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Devi Rahnjen Wijayadne</w:t>
            </w:r>
          </w:p>
        </w:tc>
        <w:tc>
          <w:tcPr>
            <w:tcW w:type="dxa" w:w="2268"/>
          </w:tcPr>
          <w:p>
            <w:r>
              <w:t>311059101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Celine Soegiardjo</w:t>
            </w:r>
          </w:p>
        </w:tc>
        <w:tc>
          <w:tcPr>
            <w:tcW w:type="dxa" w:w="2268"/>
          </w:tcPr>
          <w:p>
            <w:r>
              <w:t>106012010349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