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00024Q/UC-BMA/ST/IV/2024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Hutomo Setia Budi</w:t>
            </w:r>
          </w:p>
        </w:tc>
        <w:tc>
          <w:tcPr>
            <w:tcW w:type="dxa" w:w="2268"/>
          </w:tcPr>
          <w:p>
            <w:r>
              <w:t>723028503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Elsa Amelia Christy</w:t>
            </w:r>
          </w:p>
        </w:tc>
        <w:tc>
          <w:tcPr>
            <w:tcW w:type="dxa" w:w="2268"/>
          </w:tcPr>
          <w:p>
            <w:r>
              <w:t>206041910004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Sayembara UC Official Merchandise Batch 3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Kamis/03 April 2024 - 18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03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