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113F/UC-BMA/ST/XII/2023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Cosmas Gatot Haryono</w:t>
            </w:r>
          </w:p>
        </w:tc>
        <w:tc>
          <w:tcPr>
            <w:tcW w:type="dxa" w:w="2268"/>
          </w:tcPr>
          <w:p>
            <w:r>
              <w:t>325097702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Jessica Kezia Amanda</w:t>
            </w:r>
          </w:p>
        </w:tc>
        <w:tc>
          <w:tcPr>
            <w:tcW w:type="dxa" w:w="2268"/>
          </w:tcPr>
          <w:p>
            <w:r>
              <w:t>506012310044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Fikomweek 5.0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Rabu - Rabu/11 September 2024 - 11 September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11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