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00066B/UC-SA/ST/VIII/2024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Lidya Handayani</w:t>
            </w:r>
          </w:p>
        </w:tc>
        <w:tc>
          <w:tcPr>
            <w:tcW w:type="dxa" w:w="2268"/>
          </w:tcPr>
          <w:p>
            <w:r>
              <w:t>720028507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Kezia Mirella Yung</w:t>
            </w:r>
          </w:p>
        </w:tc>
        <w:tc>
          <w:tcPr>
            <w:tcW w:type="dxa" w:w="2268"/>
          </w:tcPr>
          <w:p>
            <w:r>
              <w:t>606012410064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INNOMED HACKATHON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Rabu/26 Agustus 2024 - 28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Agustus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