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Prasetyon Sepsi Winarno</w:t>
            </w:r>
          </w:p>
        </w:tc>
        <w:tc>
          <w:tcPr>
            <w:tcW w:type="dxa" w:w="2268"/>
          </w:tcPr>
          <w:p>
            <w:r>
              <w:t>724045701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Kirsten Audrye Angelina Chua</w:t>
            </w:r>
          </w:p>
        </w:tc>
        <w:tc>
          <w:tcPr>
            <w:tcW w:type="dxa" w:w="2268"/>
          </w:tcPr>
          <w:p>
            <w:r>
              <w:t>406022010033</w:t>
            </w:r>
          </w:p>
        </w:tc>
        <w:tc>
          <w:tcPr>
            <w:tcW w:type="dxa" w:w="2410"/>
          </w:tcPr>
          <w:p>
            <w:r>
              <w:t>CBZ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