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00042A/UC-BMA/ST/V/2024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Rizki Adityaji</w:t>
            </w:r>
          </w:p>
        </w:tc>
        <w:tc>
          <w:tcPr>
            <w:tcW w:type="dxa" w:w="2268"/>
          </w:tcPr>
          <w:p>
            <w:r>
              <w:t>721098602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Liem Michelle Yori Irawan</w:t>
            </w:r>
          </w:p>
        </w:tc>
        <w:tc>
          <w:tcPr>
            <w:tcW w:type="dxa" w:w="2268"/>
          </w:tcPr>
          <w:p>
            <w:r>
              <w:t>406012310015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Cake in the Jar Competition (Kompetisi)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Kamis/23 Mei 2024 - 23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23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