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Luky Patricia Widianingsih</w:t>
            </w:r>
          </w:p>
        </w:tc>
        <w:tc>
          <w:tcPr>
            <w:tcW w:type="dxa" w:w="2268"/>
          </w:tcPr>
          <w:p>
            <w:r>
              <w:t>708058205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Matthew Adirata</w:t>
            </w:r>
          </w:p>
        </w:tc>
        <w:tc>
          <w:tcPr>
            <w:tcW w:type="dxa" w:w="2268"/>
          </w:tcPr>
          <w:p>
            <w:r>
              <w:t>106042310007</w:t>
            </w:r>
          </w:p>
        </w:tc>
        <w:tc>
          <w:tcPr>
            <w:tcW w:type="dxa" w:w="2410"/>
          </w:tcPr>
          <w:p>
            <w:r>
              <w:t>ACC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 xml:space="preserve">Mengikuti Rektor Cup 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Rabu - Kamis/06 Maret 2024 - 07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06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