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00068H/UC-SA/ST/VIII/2024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Sudyasjayanti</w:t>
            </w:r>
          </w:p>
        </w:tc>
        <w:tc>
          <w:tcPr>
            <w:tcW w:type="dxa" w:w="2268"/>
          </w:tcPr>
          <w:p>
            <w:r>
              <w:t>707018902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Nicholas Jason Chang</w:t>
            </w:r>
          </w:p>
        </w:tc>
        <w:tc>
          <w:tcPr>
            <w:tcW w:type="dxa" w:w="2268"/>
          </w:tcPr>
          <w:p>
            <w:r>
              <w:t>106012210209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Sayembara UC Official Merchandise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Kamis/17 Oktober 2024 - 17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