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Hari Minantyo</w:t>
            </w:r>
          </w:p>
        </w:tc>
        <w:tc>
          <w:tcPr>
            <w:tcW w:type="dxa" w:w="2268"/>
          </w:tcPr>
          <w:p>
            <w:r>
              <w:t xml:space="preserve"> 0729016502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Evangelica Maria Brigitta Santoso</w:t>
            </w:r>
          </w:p>
        </w:tc>
        <w:tc>
          <w:tcPr>
            <w:tcW w:type="dxa" w:w="2268"/>
          </w:tcPr>
          <w:p>
            <w:r>
              <w:t>406022110041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Priscilia</w:t>
            </w:r>
          </w:p>
        </w:tc>
        <w:tc>
          <w:tcPr>
            <w:tcW w:type="dxa" w:w="2268"/>
          </w:tcPr>
          <w:p>
            <w:r>
              <w:t>406022210083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Cherry Frederica W</w:t>
            </w:r>
          </w:p>
        </w:tc>
        <w:tc>
          <w:tcPr>
            <w:tcW w:type="dxa" w:w="2268"/>
          </w:tcPr>
          <w:p>
            <w:r>
              <w:t>406022110033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