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0008J/UC-BMA/ST/II/2024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Quina Reivaldi Limantara</w:t>
            </w:r>
          </w:p>
        </w:tc>
        <w:tc>
          <w:tcPr>
            <w:tcW w:type="dxa" w:w="2268"/>
          </w:tcPr>
          <w:p>
            <w:r>
              <w:t>702119403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Agnestasia Esther Ewitrawati</w:t>
            </w:r>
          </w:p>
        </w:tc>
        <w:tc>
          <w:tcPr>
            <w:tcW w:type="dxa" w:w="2268"/>
          </w:tcPr>
          <w:p>
            <w:r>
              <w:t>206042210054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 xml:space="preserve">Mengikuti Lomba Cari Tahu Srimulat: Strategi Promosi Srimulat untuk Gen Z (Kompetisi Nasional 2024) 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Sabtu/22 Februari 2024 - 06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22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