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00011U/UC-BMA/ST/III/2024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Christina Yanita Setyawati</w:t>
            </w:r>
          </w:p>
        </w:tc>
        <w:tc>
          <w:tcPr>
            <w:tcW w:type="dxa" w:w="2268"/>
          </w:tcPr>
          <w:p>
            <w:r>
              <w:t>705018303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Aurely Darline Markho</w:t>
            </w:r>
          </w:p>
        </w:tc>
        <w:tc>
          <w:tcPr>
            <w:tcW w:type="dxa" w:w="2268"/>
          </w:tcPr>
          <w:p>
            <w:r>
              <w:t>106012110090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Daniel Richard</w:t>
            </w:r>
          </w:p>
        </w:tc>
        <w:tc>
          <w:tcPr>
            <w:tcW w:type="dxa" w:w="2268"/>
          </w:tcPr>
          <w:p>
            <w:r>
              <w:t>106012110126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- Badminton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