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00011U/UC-BMA/ST/III/2024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Lyndia Effendy</w:t>
            </w:r>
          </w:p>
        </w:tc>
        <w:tc>
          <w:tcPr>
            <w:tcW w:type="dxa" w:w="2268"/>
          </w:tcPr>
          <w:p>
            <w:r>
              <w:t>718108002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Dharma Sultan</w:t>
            </w:r>
          </w:p>
        </w:tc>
        <w:tc>
          <w:tcPr>
            <w:tcW w:type="dxa" w:w="2268"/>
          </w:tcPr>
          <w:p>
            <w:r>
              <w:t>606012210012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Puput Mar`atus Sholihah</w:t>
            </w:r>
          </w:p>
        </w:tc>
        <w:tc>
          <w:tcPr>
            <w:tcW w:type="dxa" w:w="2268"/>
          </w:tcPr>
          <w:p>
            <w:r>
              <w:t>606012210021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Oka Suputra Yasa</w:t>
            </w:r>
          </w:p>
        </w:tc>
        <w:tc>
          <w:tcPr>
            <w:tcW w:type="dxa" w:w="2268"/>
          </w:tcPr>
          <w:p>
            <w:r>
              <w:t>606012210070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 - Debat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Jumat/19 Februari 2024 - 15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19 Februari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