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spacing w:after="240"/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proofErr w:type="gramStart"/>
      <w:r>
        <w:rPr>
          <w:rFonts w:ascii="Calibri" w:eastAsia="Calibri" w:hAnsi="Calibri" w:cs="Calibri"/>
          <w:color w:val="000000"/>
          <w:sz w:val="22"/>
          <w:szCs w:val="22"/>
        </w:rPr>
        <w:t>No. : 00066B/UC-SA/ST/VIII/2024</w:t>
      </w:r>
      <w:proofErr w:type="gramEnd"/>
      <w:r>
        <w:rPr>
          <w:rFonts w:ascii="Calibri" w:eastAsia="Calibri" w:hAnsi="Calibri" w:cs="Calibri"/>
          <w:color w:val="000000"/>
          <w:sz w:val="22"/>
          <w:szCs w:val="22"/>
        </w:rPr>
      </w:r>
      <w:r>
        <w:rPr>
          <w:rFonts w:ascii="Calibri" w:eastAsia="Calibri" w:hAnsi="Calibri" w:cs="Calibri"/>
          <w:sz w:val="22"/>
          <w:szCs w:val="22"/>
        </w:rPr>
      </w:r>
      <w:r>
        <w:rPr>
          <w:rFonts w:ascii="Calibri" w:eastAsia="Calibri" w:hAnsi="Calibri" w:cs="Calibri"/>
          <w:color w:val="000000"/>
          <w:sz w:val="22"/>
          <w:szCs w:val="22"/>
        </w:rPr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Hanna Tabita Hasianna Silitonga</w:t>
            </w:r>
          </w:p>
        </w:tc>
        <w:tc>
          <w:tcPr>
            <w:tcW w:type="dxa" w:w="2268"/>
          </w:tcPr>
          <w:p>
            <w:r>
              <w:t>722108407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Faye Carissa Halim</w:t>
            </w:r>
          </w:p>
        </w:tc>
        <w:tc>
          <w:tcPr>
            <w:tcW w:type="dxa" w:w="2268"/>
          </w:tcPr>
          <w:p>
            <w:r>
              <w:t>606012410025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  <w:tr>
        <w:tc>
          <w:tcPr>
            <w:tcW w:type="dxa" w:w="630"/>
          </w:tcPr>
          <w:p>
            <w:r>
              <w:t>3</w:t>
            </w:r>
          </w:p>
        </w:tc>
        <w:tc>
          <w:tcPr>
            <w:tcW w:type="dxa" w:w="3901"/>
          </w:tcPr>
          <w:p>
            <w:r>
              <w:t>Jocelyn Sara Nova</w:t>
            </w:r>
          </w:p>
        </w:tc>
        <w:tc>
          <w:tcPr>
            <w:tcW w:type="dxa" w:w="2268"/>
          </w:tcPr>
          <w:p>
            <w:r>
              <w:t>606012410033</w:t>
            </w:r>
          </w:p>
        </w:tc>
        <w:tc>
          <w:tcPr>
            <w:tcW w:type="dxa" w:w="2410"/>
          </w:tcPr>
          <w:p>
            <w:r>
              <w:t>MED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Innomed Hackathon Competition 2024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Senin/16 September 2024 - 16 September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16 September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