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00011U/UC-BMA/ST/III/2024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Wiliam Santoso</w:t>
            </w:r>
          </w:p>
        </w:tc>
        <w:tc>
          <w:tcPr>
            <w:tcW w:type="dxa" w:w="2268"/>
          </w:tcPr>
          <w:p>
            <w:r>
              <w:t>720109102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Michael Jason Christian Widya</w:t>
            </w:r>
          </w:p>
        </w:tc>
        <w:tc>
          <w:tcPr>
            <w:tcW w:type="dxa" w:w="2268"/>
          </w:tcPr>
          <w:p>
            <w:r>
              <w:t>106012310434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Jumat/19 Februari 2024 - 15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19 Februari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