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00024R/UC-BMA/ST/IV/2024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Sonia Bachtiar</w:t>
            </w:r>
          </w:p>
        </w:tc>
        <w:tc>
          <w:tcPr>
            <w:tcW w:type="dxa" w:w="2268"/>
          </w:tcPr>
          <w:p>
            <w:r>
              <w:t>106012010156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I Made Laurent</w:t>
            </w:r>
          </w:p>
        </w:tc>
        <w:tc>
          <w:tcPr>
            <w:tcW w:type="dxa" w:w="2268"/>
          </w:tcPr>
          <w:p>
            <w:r>
              <w:t>106012010174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Entrepreneurial Innovation for Sustainability Awarding Night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Kamis/21 Maret 2024 - 21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