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00076B/UC-SA/ST/IX/2024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Yuli Kartika Dewi, S.E., M.M., Ph.D., CIMA.</w:t>
            </w:r>
          </w:p>
        </w:tc>
        <w:tc>
          <w:tcPr>
            <w:tcW w:type="dxa" w:w="2268"/>
          </w:tcPr>
          <w:p>
            <w:r>
              <w:t>730078202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Evi susilawati</w:t>
            </w:r>
          </w:p>
        </w:tc>
        <w:tc>
          <w:tcPr>
            <w:tcW w:type="dxa" w:w="2268"/>
          </w:tcPr>
          <w:p>
            <w:r>
              <w:t>0106012414001</w:t>
            </w:r>
          </w:p>
        </w:tc>
        <w:tc>
          <w:tcPr>
            <w:tcW w:type="dxa" w:w="2410"/>
          </w:tcPr>
          <w:p>
            <w:r>
              <w:t>Management UC Online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pekan olahraga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Kamis/26 September 2024 - 26 September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