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Fransisca Romana Titis Suniati</w:t>
            </w:r>
          </w:p>
        </w:tc>
        <w:tc>
          <w:tcPr>
            <w:tcW w:type="dxa" w:w="2268"/>
          </w:tcPr>
          <w:p>
            <w:r>
              <w:t xml:space="preserve"> 0712038804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Marvell Jordan Wibawa</w:t>
            </w:r>
          </w:p>
        </w:tc>
        <w:tc>
          <w:tcPr>
            <w:tcW w:type="dxa" w:w="2268"/>
          </w:tcPr>
          <w:p>
            <w:r>
              <w:t>406042210017</w:t>
            </w:r>
          </w:p>
        </w:tc>
        <w:tc>
          <w:tcPr>
            <w:tcW w:type="dxa" w:w="2410"/>
          </w:tcPr>
          <w:p>
            <w:r>
              <w:t>FTP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Rector Cup Cabang Tenis Meja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