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Joko Sulistyo</w:t>
            </w:r>
          </w:p>
        </w:tc>
        <w:tc>
          <w:tcPr>
            <w:tcW w:type="dxa" w:w="2268"/>
          </w:tcPr>
          <w:p>
            <w:r>
              <w:t xml:space="preserve"> 8951140022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Evelyn Goeyana</w:t>
            </w:r>
          </w:p>
        </w:tc>
        <w:tc>
          <w:tcPr>
            <w:tcW w:type="dxa" w:w="2268"/>
          </w:tcPr>
          <w:p>
            <w:r>
              <w:t>406042210002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Erica Cresentia Kurniawan</w:t>
            </w:r>
          </w:p>
        </w:tc>
        <w:tc>
          <w:tcPr>
            <w:tcW w:type="dxa" w:w="2268"/>
          </w:tcPr>
          <w:p>
            <w:r>
              <w:t>406042210005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Hans Rachman</w:t>
            </w:r>
          </w:p>
        </w:tc>
        <w:tc>
          <w:tcPr>
            <w:tcW w:type="dxa" w:w="2268"/>
          </w:tcPr>
          <w:p>
            <w:r>
              <w:t>406042210006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Debat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