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lang w:val="fr-CA"/>
        </w:rPr>
      </w:pPr>
      <w:r>
        <w:rPr/>
        <w:drawing>
          <wp:inline distT="0" distB="0" distL="0" distR="0">
            <wp:extent cx="5486400" cy="267716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Chapitre 4 – Objectifs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Terminologie du modèle relationnel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 xml:space="preserve">|9:46| : modèle le plus utilisé. Ça date de 1970. 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Comment les tables sont utilisées pour représenter les données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Propriétés des relations de base de données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Comment identifier les clés candidates, primaires et étrangères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Signification de intégrité d’entité et intégrité référentielle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But et avantages des vues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>Terminologie du modèle relationnel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|9:47| : On parle pas d’un digramme, c’est sur quoi est basé l’architecture, sur quel modèle cela est basé. Le SGBD relationnel respecte ce modèle.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|9:48| : On a des relations, une table c’est une relation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|9:48| : ici j’ai deux relation, j’ai deux tables.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|9:49| : Par exemple un numéro de filiale une rue, une ville et un code postale me donne une filiale.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|9:49| : Chaque relation est composé de colonnes et de rangées.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|9:50| : Chaque colonne est un attribut, chaque colonne à son nom : numfiliale, rue, ville, codepostal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|9:50| : Chaque colonne possède un domaine, par exemple les colonne numfiliale commence par F. Ce sont toutes les valeurs possible pour une colonne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Les valeur se trouvant dans une rangée c’est un tuple.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Revoir.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L’ensemble des relations c’est une base de données relationnel.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|9:51| : La clé primaire d’une table va permettre d’identifier les lignes (les tuples) de cette table.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|9:52| : La clé étrangère, NumFiliale dans Personnel, il peut y avoir des doublons, parce que cela permet de savoir quel employé travaille dans quel filiale.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0" distL="0" distR="0">
            <wp:extent cx="5486400" cy="327850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Exemple de domaines d’attribut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0" distL="0" distR="0">
            <wp:extent cx="5486400" cy="200977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Terminologie alternative pour le modèle relationnel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0" distL="0" distR="0">
            <wp:extent cx="5486400" cy="1704975"/>
            <wp:effectExtent l="0" t="0" r="0" b="0"/>
            <wp:docPr id="4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>Exercice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 xml:space="preserve">|9:58| : 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Une table de colonnes et de rangées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highlight w:val="yellow"/>
          <w:lang w:val="fr-CA"/>
        </w:rPr>
        <w:t>A- Relation</w:t>
      </w:r>
      <w:r>
        <w:rPr>
          <w:lang w:val="fr-CA"/>
        </w:rPr>
        <w:tab/>
        <w:t>B- Tuple</w:t>
        <w:tab/>
        <w:t>C- Attribut</w:t>
        <w:tab/>
        <w:t>D-Cellule</w:t>
        <w:tab/>
        <w:t>E-Degrée</w:t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Une rangée d’une table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 Relation</w:t>
        <w:tab/>
      </w:r>
      <w:r>
        <w:rPr>
          <w:highlight w:val="yellow"/>
          <w:lang w:val="fr-CA"/>
        </w:rPr>
        <w:t>B- Tuple</w:t>
      </w:r>
      <w:r>
        <w:rPr>
          <w:lang w:val="fr-CA"/>
        </w:rPr>
        <w:tab/>
        <w:t>C- Attribut</w:t>
        <w:tab/>
        <w:t>D-Cellule</w:t>
        <w:tab/>
        <w:t>E-Degrée</w:t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Nombre de colonne d’une table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 Relation</w:t>
        <w:tab/>
        <w:t>B- Tuple</w:t>
        <w:tab/>
        <w:t>C- Attribut</w:t>
        <w:tab/>
        <w:t>D-Cellule</w:t>
        <w:tab/>
      </w:r>
      <w:r>
        <w:rPr>
          <w:highlight w:val="yellow"/>
          <w:lang w:val="fr-CA"/>
        </w:rPr>
        <w:t>E-Degrée</w:t>
      </w:r>
      <w:r>
        <w:rPr>
          <w:lang w:val="fr-CA"/>
        </w:rPr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Une colonne d’une table :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 Relation</w:t>
        <w:tab/>
        <w:t>B- Tuple</w:t>
        <w:tab/>
      </w:r>
      <w:r>
        <w:rPr>
          <w:highlight w:val="yellow"/>
          <w:lang w:val="fr-CA"/>
        </w:rPr>
        <w:t>C- Attribut</w:t>
      </w:r>
      <w:r>
        <w:rPr>
          <w:lang w:val="fr-CA"/>
        </w:rPr>
        <w:tab/>
        <w:t>D-Cellule</w:t>
        <w:tab/>
        <w:t>E-Degrée</w:t>
        <w:tab/>
        <w:t>F-Cardinalité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Propriétés des relations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Nom de la relation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</w:r>
      <w:r>
        <w:rPr>
          <w:u w:val="single"/>
          <w:lang w:val="fr-CA"/>
        </w:rPr>
        <w:t>___Distinct____</w:t>
      </w:r>
      <w:r>
        <w:rPr>
          <w:lang w:val="fr-CA"/>
        </w:rPr>
        <w:t xml:space="preserve"> des autres noms de relation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___Atomique____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>1 cellule = une seule valeur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|9:59| : Sa veut dire qu’il n’aura pas deux dates, il n’y aura pas 3 auteurs pour la même information. Une cellule c’est un employé, c’est un courriel.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___Attribut____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>Nom unique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|10:0| : a l’intérieur d’une relation, l’attribut est unique. Il y ni y pas deux colonne avec le même nom dans une table.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Valeur d’un attribut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Même </w:t>
      </w:r>
      <w:r>
        <w:rPr>
          <w:u w:val="single"/>
          <w:lang w:val="fr-CA"/>
        </w:rPr>
        <w:t>___domaine____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Tuple distinct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Pas de tuple en </w:t>
      </w:r>
      <w:r>
        <w:rPr>
          <w:u w:val="single"/>
          <w:lang w:val="fr-CA"/>
        </w:rPr>
        <w:t>___double____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|10:1| : tout les tuples sont distincs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___Ordre____</w:t>
      </w:r>
      <w:r>
        <w:rPr>
          <w:lang w:val="fr-CA"/>
        </w:rPr>
        <w:t xml:space="preserve"> attributs pas significatif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|10:1| : Dans le modèle relationnel l’ordre n’a pas d’importance.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___Ordre____</w:t>
      </w:r>
      <w:r>
        <w:rPr>
          <w:lang w:val="fr-CA"/>
        </w:rPr>
        <w:t xml:space="preserve"> tuples pas significatif, théoriquement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|10:2| : Éventuellement l’ordre des données peut affecter les performances dans les SGBD (ex les données les plus utilisés)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Clés relationnelles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u w:val="single"/>
          <w:lang w:val="fr-CA"/>
        </w:rPr>
        <w:t>___Superclé____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lang w:val="fr-CA"/>
        </w:rPr>
        <w:t>Attribut, ou ensemble d’attributs, qui identifie de façon unique un tuple dans une relation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>|10:6| : une clé primaire c’est aussi une superclé, parmi la liste des superclés on peut choisir une clé candidate.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Clé candidate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Une </w:t>
      </w:r>
      <w:r>
        <w:rPr>
          <w:u w:val="single"/>
          <w:lang w:val="fr-CA"/>
        </w:rPr>
        <w:t>___superclé (K)____</w:t>
      </w:r>
      <w:r>
        <w:rPr>
          <w:lang w:val="fr-CA"/>
        </w:rPr>
        <w:t xml:space="preserve"> tel que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Aucun sous-ensemble de K n’est une superclé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>Dans chaque tuple de R, les valeurs de K identifient uniquement ce tuple ( unicité )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|10:7| : Très souvent on met des compteurs dans toutes les tables et on oublie les clés candidates.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Aucune sous-ensemble de K n’a la propriété d’unicité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</w:r>
      <w:r>
        <w:rPr>
          <w:u w:val="single"/>
          <w:lang w:val="fr-CA"/>
        </w:rPr>
        <w:t>___irréductibilité____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Clé primaire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Clé candidate </w:t>
      </w:r>
      <w:r>
        <w:rPr>
          <w:u w:val="single"/>
          <w:lang w:val="fr-CA"/>
        </w:rPr>
        <w:t>___sélectionnée____</w:t>
      </w:r>
      <w:r>
        <w:rPr>
          <w:lang w:val="fr-CA"/>
        </w:rPr>
        <w:t xml:space="preserve"> Pour identifier tuples de façon unique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Clés relationnelles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Clés alternatives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|10:10| : Unique, vous avez votre table d’Employé le no d’employé c’est votre clé primaire, le no de téléphone c’est une clé alternative, vous l’avez pas choisi comme clé primaire.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Clés candidates </w:t>
      </w:r>
      <w:r>
        <w:rPr>
          <w:u w:val="single"/>
          <w:lang w:val="fr-CA"/>
        </w:rPr>
        <w:t>___non sélectionnées____</w:t>
      </w:r>
      <w:r>
        <w:rPr>
          <w:lang w:val="fr-CA"/>
        </w:rPr>
        <w:t xml:space="preserve"> comme clé primaire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Clé </w:t>
      </w:r>
      <w:r>
        <w:rPr>
          <w:u w:val="single"/>
          <w:lang w:val="fr-CA"/>
        </w:rPr>
        <w:t>___étrangère____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lang w:val="fr-CA"/>
        </w:rPr>
        <w:t>Attribut, ou ensemble d’attributs, qui dans une relation correspond à une clé candidate d’une autre relation.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>|10:12| : correspond a une clé candidate. Ou une autre colonne unique d’une table souvent c’est la clé primaire.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Schéma relationnel de base de données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/>
        <w:drawing>
          <wp:inline distT="0" distB="0" distL="0" distR="0">
            <wp:extent cx="5486400" cy="1704975"/>
            <wp:effectExtent l="0" t="0" r="0" b="0"/>
            <wp:docPr id="5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>Intégrité relationnelle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|8:31| : Cours du 2019-05-17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Nul</w:t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>Représente valeur attribut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 xml:space="preserve">|8:32| : Pour assurer l’intégrité il y a </w:t>
      </w:r>
      <w:r>
        <w:rPr>
          <w:color w:val="808080"/>
          <w:lang w:val="fr-CA"/>
        </w:rPr>
        <w:t>d’autre</w:t>
      </w:r>
      <w:r>
        <w:rPr>
          <w:color w:val="808080"/>
          <w:lang w:val="fr-CA"/>
        </w:rPr>
        <w:t xml:space="preserve"> </w:t>
      </w:r>
      <w:r>
        <w:rPr>
          <w:color w:val="808080"/>
          <w:lang w:val="fr-CA"/>
        </w:rPr>
        <w:t>règle</w:t>
      </w:r>
      <w:r>
        <w:rPr>
          <w:color w:val="808080"/>
          <w:lang w:val="fr-CA"/>
        </w:rPr>
        <w:t xml:space="preserve"> a suivre ex : la valeur nulle sa </w:t>
      </w:r>
      <w:r>
        <w:rPr>
          <w:color w:val="808080"/>
          <w:lang w:val="fr-CA"/>
        </w:rPr>
        <w:t>représente</w:t>
      </w:r>
      <w:r>
        <w:rPr>
          <w:color w:val="808080"/>
          <w:lang w:val="fr-CA"/>
        </w:rPr>
        <w:t xml:space="preserve"> le fait qu’</w:t>
      </w:r>
      <w:r>
        <w:rPr>
          <w:color w:val="808080"/>
          <w:lang w:val="fr-CA"/>
        </w:rPr>
        <w:t>u</w:t>
      </w:r>
      <w:r>
        <w:rPr>
          <w:color w:val="808080"/>
          <w:lang w:val="fr-CA"/>
        </w:rPr>
        <w:t>n attribut, si il est nul, si je dit un champ est nul une colonne est nul, sa veut dire que cette  colonne la n’est pas obligatoire.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ab/>
        <w:t xml:space="preserve">Pas actuellement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connue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|8:33| : Raison, la valeur n’est pas encore connue sera p-e rentré plus tard.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ab/>
        <w:t>Non applicable pour le tuple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|8:33| : C’est des valeur qui sont exceptionnel, (non applicatble pour le tuple)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|8:34| : exemple adresse postale, il y a un attribut « appartement », et parfois il n’est pas applicable.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  <w:t xml:space="preserve">Représente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absence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de valeur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|8:35| : tres important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ab/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différent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de Zéro, Espace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Intégrité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entité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 xml:space="preserve">|8:35| : veut dire quune clé primaire ne sera jamais nul, quand vous </w:t>
      </w:r>
      <w:r>
        <w:rPr>
          <w:color w:val="808080"/>
          <w:u w:val="none"/>
          <w:lang w:val="fr-CA"/>
        </w:rPr>
        <w:t>choisissez</w:t>
      </w:r>
      <w:r>
        <w:rPr>
          <w:color w:val="808080"/>
          <w:u w:val="none"/>
          <w:lang w:val="fr-CA"/>
        </w:rPr>
        <w:t xml:space="preserve"> une clé primaire la valeur ne doit pas entre nul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Attribut PK jamais nul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Intégrité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référen</w:t>
      </w:r>
      <w:r>
        <w:rPr>
          <w:u w:val="single"/>
          <w:lang w:val="fr-CA"/>
        </w:rPr>
        <w:t>tielle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|8:35| : Si on a une clé primaire et une clé étrangère, une facture est associé a un client, et dans facture j’ai un no lient qui est une clé étrangère, qui est lié a une clé primaire dans client, Il n’est pas possible de créer une facture sans no client. L’intégrité Référentiel m’empêche de créer une facture sans no de client.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|8:37| : La table facture doit être associé a un client ou a aucun client.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|8:39| : Si j’ai une facture associé a un client, et je veux effacer un client, le système va empêcher l’effacer.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Contraintes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générales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|8:40| : Le SGBD va nous permettre d’ajouter des contrainte sur les données sa peut être des contraintes bien simple : cette donnée doit être entre 2 et 7, cette donnée ne doit pas dépasser cet autre donnée.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ab/>
        <w:t>Règles additionnelles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color w:val="FF0000"/>
          <w:lang w:val="fr-CA"/>
        </w:rPr>
        <w:t>Vues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|8:41| : Les vues, on voit juste la partie belle, ce quon a doit etc.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Relation de base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lang w:val="fr-CA"/>
        </w:rPr>
        <w:t xml:space="preserve">Relation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nommée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correspondant à une entité du schéma conceptuel, dont les tuples sont physiquement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stockés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dans BD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>|8:42| : Quand je fait une table (une relation) la table client etc, une table c’est stocké dans la base de données,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 xml:space="preserve">|8:42| :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>|8:42| : La vue par opposition ce n’est pas stocké, sa va aller faire une requête pour filtrer l’information a afficher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Vue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lang w:val="fr-CA"/>
        </w:rPr>
        <w:t xml:space="preserve">Résultat dynamique 1+ opérations relationnelles appliquées sur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relations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de base pour produire autre relation</w:t>
      </w:r>
    </w:p>
    <w:p>
      <w:pPr>
        <w:pStyle w:val="Normal"/>
        <w:spacing w:lineRule="auto" w:line="240" w:before="0" w:after="0"/>
        <w:ind w:left="720" w:hanging="0"/>
        <w:rPr>
          <w:lang w:val="fr-CA"/>
        </w:rPr>
      </w:pPr>
      <w:r>
        <w:rPr/>
      </w:r>
    </w:p>
    <w:p>
      <w:pPr>
        <w:pStyle w:val="Normal"/>
        <w:spacing w:lineRule="auto" w:line="240" w:before="0" w:after="0"/>
        <w:ind w:left="720" w:hanging="0"/>
        <w:rPr/>
      </w:pPr>
      <w:r>
        <w:rPr>
          <w:color w:val="808080"/>
          <w:lang w:val="fr-CA"/>
        </w:rPr>
        <w:t>|8:43| : Le résultat d’une vue c’est une autre relation, elle deviens une table pour toute les autres requêtes. Même si elle n’est pas physiquement stocké elle même.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Relation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virtuelle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N’existe pas nécessairement dans BD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Produite sur demande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Contenu est défini comme une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requête</w:t>
      </w:r>
      <w:r>
        <w:rPr>
          <w:u w:val="single"/>
          <w:lang w:val="fr-CA"/>
        </w:rPr>
        <w:t>____</w:t>
      </w:r>
    </w:p>
    <w:p>
      <w:pPr>
        <w:pStyle w:val="Normal"/>
        <w:spacing w:lineRule="auto" w:line="240" w:before="0" w:after="0"/>
        <w:rPr>
          <w:u w:val="single"/>
          <w:lang w:val="fr-CA"/>
        </w:rPr>
      </w:pPr>
      <w:r>
        <w:rPr/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  <w:lang w:val="fr-CA"/>
        </w:rPr>
        <w:t>Dynamiques.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color w:val="808080"/>
          <w:u w:val="none"/>
          <w:lang w:val="fr-CA"/>
        </w:rPr>
        <w:t>|8:46| : Les données seront toujours a jour.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|8:45| : Au lieu de créer une requete chaque fois je l’enregistre.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But des vues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Mécanisme de sécurité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|8:46| : montre toujours que des données permises.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Accès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personnalisé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aux données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 xml:space="preserve">|8:46| : On veux pas montrer ce que la personne n’a pas besoin. 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 xml:space="preserve">Simplifier des </w:t>
      </w:r>
      <w:r>
        <w:rPr>
          <w:u w:val="single"/>
          <w:lang w:val="fr-CA"/>
        </w:rPr>
        <w:t>___</w:t>
      </w:r>
      <w:r>
        <w:rPr>
          <w:u w:val="single"/>
          <w:lang w:val="fr-CA"/>
        </w:rPr>
        <w:t>opérations</w:t>
      </w:r>
      <w:r>
        <w:rPr>
          <w:u w:val="single"/>
          <w:lang w:val="fr-CA"/>
        </w:rPr>
        <w:t>____</w:t>
      </w:r>
      <w:r>
        <w:rPr>
          <w:lang w:val="fr-CA"/>
        </w:rPr>
        <w:t xml:space="preserve"> complexes</w:t>
      </w:r>
    </w:p>
    <w:p>
      <w:pPr>
        <w:pStyle w:val="Normal"/>
        <w:spacing w:lineRule="auto" w:line="240" w:before="0" w:after="0"/>
        <w:rPr/>
      </w:pPr>
      <w:r>
        <w:rPr>
          <w:color w:val="808080"/>
          <w:lang w:val="fr-CA"/>
        </w:rPr>
        <w:t>|8:46| : Cet a dire, sa peut être plus simple des fois, une enorme requete et les sous-divisé dans des petites sous requetes. J’ai un gros calcul a faire, je vais les séparer en 3 étapes et fusionner celles-ci.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  <w:t>Questions</w:t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color w:val="FF0000"/>
          <w:lang w:val="fr-CA"/>
        </w:rPr>
      </w:pPr>
      <w:r>
        <w:rPr>
          <w:color w:val="FF000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Attributs(s) permettant d’identifier une ligue d’une relation?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A-Clé candidate</w:t>
        <w:tab/>
        <w:tab/>
        <w:t>B-Clé étrangère</w:t>
        <w:tab/>
        <w:tab/>
        <w:t>C-Clé Primaire</w:t>
        <w:tab/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D-Clé Alternative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rFonts w:asciiTheme="minorHAnsi" w:cstheme="minorBidi" w:eastAsiaTheme="minorEastAsia" w:hAnsiTheme="minorHAnsi"/>
          <w:highlight w:val="yellow"/>
          <w:lang w:val="fr-CA"/>
        </w:rPr>
        <w:t>E-Superclé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|8:51| : Attributs non choisi pour identifier une ligne d’une relation?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  <w:t>|8:51| : Clé Alternative.</w:t>
      </w:r>
    </w:p>
    <w:p>
      <w:pPr>
        <w:pStyle w:val="Normal"/>
        <w:spacing w:lineRule="auto" w:line="240" w:before="0" w:after="0"/>
        <w:rPr>
          <w:color w:val="808080"/>
          <w:lang w:val="fr-CA"/>
        </w:rPr>
      </w:pPr>
      <w:r>
        <w:rPr>
          <w:color w:val="808080"/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Clé irréductible?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rFonts w:asciiTheme="minorHAnsi" w:cstheme="minorBidi" w:eastAsiaTheme="minorEastAsia" w:hAnsiTheme="minorHAnsi"/>
          <w:highlight w:val="yellow"/>
          <w:lang w:val="fr-CA"/>
        </w:rPr>
        <w:t>A-Clé candidate</w:t>
      </w:r>
      <w:r>
        <w:rPr>
          <w:lang w:val="fr-CA"/>
        </w:rPr>
        <w:tab/>
        <w:tab/>
        <w:t>B-Clé étrangère</w:t>
        <w:tab/>
        <w:tab/>
        <w:t>C-Clé Primaire</w:t>
        <w:tab/>
      </w:r>
    </w:p>
    <w:p>
      <w:pPr>
        <w:pStyle w:val="Normal"/>
        <w:spacing w:lineRule="auto" w:line="240" w:before="0" w:after="0"/>
        <w:rPr/>
      </w:pPr>
      <w:r>
        <w:rPr>
          <w:lang w:val="fr-CA"/>
        </w:rPr>
        <w:t>D-Clé Alternative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E-Superclé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Qu’est-ce qu’un champ nul?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vanish/>
          <w:lang w:val="fr-CA"/>
        </w:rPr>
      </w:pPr>
      <w:r>
        <w:rPr>
          <w:lang w:val="fr-CA"/>
        </w:rPr>
        <w:t xml:space="preserve">A-0 ou  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""</w:t>
        <w:tab/>
      </w:r>
      <w:r>
        <w:rPr>
          <w:rFonts w:asciiTheme="minorHAnsi" w:cstheme="minorBidi" w:eastAsiaTheme="minorEastAsia" w:hAnsiTheme="minorHAnsi"/>
          <w:highlight w:val="yellow"/>
          <w:lang w:val="fr-CA"/>
        </w:rPr>
        <w:t>B-Pas connu encore ou exceptionnel</w:t>
      </w:r>
      <w:r>
        <w:rPr>
          <w:lang w:val="fr-CA"/>
        </w:rPr>
        <w:tab/>
        <w:t>C-Pas connu encore ou invalide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D-Non initialisé</w:t>
        <w:tab/>
        <w:tab/>
        <w:t>E-Aucune de ces réponses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Buts des vues?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A-Dynamisme, Sécurité, personnalisée</w:t>
        <w:tab/>
        <w:tab/>
        <w:t>B-Dynamique, Sécurité, Simplification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>
          <w:rFonts w:asciiTheme="minorHAnsi" w:cstheme="minorBidi" w:eastAsiaTheme="minorEastAsia" w:hAnsiTheme="minorHAnsi"/>
          <w:highlight w:val="yellow"/>
          <w:lang w:val="fr-CA"/>
        </w:rPr>
        <w:t>C-Simplification, Sécurité, Personnalisée</w:t>
      </w:r>
      <w:r>
        <w:rPr>
          <w:lang w:val="fr-CA"/>
        </w:rPr>
        <w:tab/>
        <w:tab/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  <w:t>D-Simplification, Sécurité, Virtuelle</w:t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>
          <w:lang w:val="fr-CA"/>
        </w:rPr>
      </w:pPr>
      <w:r>
        <w:rPr>
          <w:lang w:val="fr-C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31680"/>
      <w:pgMar w:left="1797" w:right="1797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571e5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B0F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571e5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36e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4</Pages>
  <Words>1249</Words>
  <Characters>6644</Characters>
  <CharactersWithSpaces>7817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2019-05-10T00:57:00Z</dcterms:created>
  <dc:creator>Gabriel</dc:creator>
  <dc:description/>
  <dc:language>fr-CA</dc:language>
  <cp:lastModifiedBy/>
  <dcterms:modified xsi:type="dcterms:W3CDTF">2019-05-17T09:00:20Z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