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6927" w14:textId="77777777" w:rsidR="00F64FC2" w:rsidRPr="00F64FC2" w:rsidRDefault="00F64FC2" w:rsidP="00F64FC2">
      <w:r w:rsidRPr="00F64FC2">
        <w:rPr>
          <w:b/>
          <w:bCs/>
        </w:rPr>
        <w:t>source_file</w:t>
      </w:r>
      <w:r w:rsidRPr="00F64FC2">
        <w:t>: The source file or ticker used for the data (</w:t>
      </w:r>
      <w:r w:rsidRPr="00F64FC2">
        <w:rPr>
          <w:b/>
          <w:bCs/>
        </w:rPr>
        <w:t>string</w:t>
      </w:r>
      <w:r w:rsidRPr="00F64FC2">
        <w:t>).</w:t>
      </w:r>
    </w:p>
    <w:p w14:paraId="6E505D23" w14:textId="77777777" w:rsidR="00F64FC2" w:rsidRDefault="00F64FC2" w:rsidP="00F64FC2">
      <w:r w:rsidRPr="00F64FC2">
        <w:rPr>
          <w:b/>
          <w:bCs/>
        </w:rPr>
        <w:t>company_id</w:t>
      </w:r>
      <w:r w:rsidRPr="00F64FC2">
        <w:t>: Unique identifier for the company (</w:t>
      </w:r>
      <w:r w:rsidRPr="00F64FC2">
        <w:rPr>
          <w:b/>
          <w:bCs/>
        </w:rPr>
        <w:t>UUID string</w:t>
      </w:r>
      <w:r w:rsidRPr="00F64FC2">
        <w:t>).</w:t>
      </w:r>
    </w:p>
    <w:p w14:paraId="54E26520" w14:textId="2789D8D6" w:rsidR="00F64FC2" w:rsidRPr="00F64FC2" w:rsidRDefault="00F64FC2" w:rsidP="00F64FC2">
      <w:r w:rsidRPr="00F64FC2">
        <w:rPr>
          <w:b/>
          <w:bCs/>
        </w:rPr>
        <w:t>unique_symbol</w:t>
      </w:r>
      <w:r w:rsidRPr="00F64FC2">
        <w:t>: Stock ticker or exchange symbol (</w:t>
      </w:r>
      <w:r w:rsidRPr="00F64FC2">
        <w:rPr>
          <w:b/>
          <w:bCs/>
        </w:rPr>
        <w:t>string</w:t>
      </w:r>
      <w:r w:rsidRPr="00F64FC2">
        <w:t>).</w:t>
      </w:r>
    </w:p>
    <w:p w14:paraId="2B338586" w14:textId="77777777" w:rsidR="00F64FC2" w:rsidRPr="00F64FC2" w:rsidRDefault="00F64FC2" w:rsidP="00F64FC2">
      <w:r w:rsidRPr="00F64FC2">
        <w:rPr>
          <w:b/>
          <w:bCs/>
        </w:rPr>
        <w:t>share_price</w:t>
      </w:r>
      <w:r w:rsidRPr="00F64FC2">
        <w:t>: Current stock price (</w:t>
      </w:r>
      <w:r w:rsidRPr="00F64FC2">
        <w:rPr>
          <w:b/>
          <w:bCs/>
        </w:rPr>
        <w:t>currency units</w:t>
      </w:r>
      <w:r w:rsidRPr="00F64FC2">
        <w:t>, e.g., USD, EUR).</w:t>
      </w:r>
    </w:p>
    <w:p w14:paraId="72962990" w14:textId="77777777" w:rsidR="00F64FC2" w:rsidRPr="00F64FC2" w:rsidRDefault="00F64FC2" w:rsidP="00F64FC2">
      <w:pPr>
        <w:numPr>
          <w:ilvl w:val="0"/>
          <w:numId w:val="38"/>
        </w:numPr>
      </w:pPr>
      <w:r w:rsidRPr="00F64FC2">
        <w:rPr>
          <w:b/>
          <w:bCs/>
        </w:rPr>
        <w:t>Why it matters</w:t>
      </w:r>
      <w:r w:rsidRPr="00F64FC2">
        <w:t>: Determines market value of holdings.</w:t>
      </w:r>
    </w:p>
    <w:p w14:paraId="05C568E2" w14:textId="77777777" w:rsidR="00F64FC2" w:rsidRPr="00F64FC2" w:rsidRDefault="00F64FC2" w:rsidP="00F64FC2">
      <w:pPr>
        <w:numPr>
          <w:ilvl w:val="0"/>
          <w:numId w:val="38"/>
        </w:numPr>
      </w:pPr>
      <w:r w:rsidRPr="00F64FC2">
        <w:rPr>
          <w:b/>
          <w:bCs/>
        </w:rPr>
        <w:t>Good</w:t>
      </w:r>
      <w:r w:rsidRPr="00F64FC2">
        <w:t>: Price aligned with intrinsic value and growth potential.</w:t>
      </w:r>
    </w:p>
    <w:p w14:paraId="01556B6A" w14:textId="77777777" w:rsidR="00F64FC2" w:rsidRPr="00F64FC2" w:rsidRDefault="00F64FC2" w:rsidP="00F64FC2">
      <w:pPr>
        <w:numPr>
          <w:ilvl w:val="0"/>
          <w:numId w:val="38"/>
        </w:numPr>
      </w:pPr>
      <w:r w:rsidRPr="00F64FC2">
        <w:rPr>
          <w:b/>
          <w:bCs/>
        </w:rPr>
        <w:t>Danger</w:t>
      </w:r>
      <w:r w:rsidRPr="00F64FC2">
        <w:t>: Overpriced relative to fundamentals (high PE, low growth).</w:t>
      </w:r>
    </w:p>
    <w:p w14:paraId="6313B96A" w14:textId="77777777" w:rsidR="00BB48AF" w:rsidRPr="00BB48AF" w:rsidRDefault="00BB48AF" w:rsidP="00BB48AF">
      <w:pPr>
        <w:rPr>
          <w:b/>
          <w:bCs/>
        </w:rPr>
      </w:pPr>
      <w:r w:rsidRPr="00BB48AF">
        <w:rPr>
          <w:b/>
          <w:bCs/>
        </w:rPr>
        <w:t>market_cap</w:t>
      </w:r>
    </w:p>
    <w:p w14:paraId="06BD05F5" w14:textId="77777777" w:rsidR="00BB48AF" w:rsidRPr="00BB48AF" w:rsidRDefault="00BB48AF" w:rsidP="00BB48AF">
      <w:r w:rsidRPr="00BB48AF">
        <w:rPr>
          <w:b/>
          <w:bCs/>
        </w:rPr>
        <w:t>Definition:</w:t>
      </w:r>
      <w:r w:rsidRPr="00BB48AF">
        <w:br/>
      </w:r>
      <w:r w:rsidRPr="00BB48AF">
        <w:rPr>
          <w:b/>
          <w:bCs/>
        </w:rPr>
        <w:t>Market_cap</w:t>
      </w:r>
      <w:r w:rsidRPr="00BB48AF">
        <w:t xml:space="preserve"> (market capitalization) represents the total value of a company’s outstanding shares. It is calculated as:</w:t>
      </w:r>
      <w:r w:rsidRPr="00BB48AF">
        <w:br/>
      </w:r>
      <w:r w:rsidRPr="00BB48AF">
        <w:rPr>
          <w:b/>
          <w:bCs/>
        </w:rPr>
        <w:t>Market Cap = Share Price × Shares Outstanding</w:t>
      </w:r>
      <w:r w:rsidRPr="00BB48AF">
        <w:t>.</w:t>
      </w:r>
      <w:r w:rsidRPr="00BB48AF">
        <w:br/>
        <w:t xml:space="preserve">Values are typically shown in </w:t>
      </w:r>
      <w:r w:rsidRPr="00BB48AF">
        <w:rPr>
          <w:b/>
          <w:bCs/>
        </w:rPr>
        <w:t>millions or billions of the company’s reporting currency</w:t>
      </w:r>
      <w:r w:rsidRPr="00BB48AF">
        <w:t xml:space="preserve"> (e.g., €1,306.9M ≈ €1.3B). This metric is used to classify companies into size segments such as small-cap (&lt;$2B), mid-cap ($2B–$10B), and large-cap (&gt;$10B).</w:t>
      </w:r>
    </w:p>
    <w:p w14:paraId="1C9A3171" w14:textId="77777777" w:rsidR="00BB48AF" w:rsidRPr="00BB48AF" w:rsidRDefault="00BB48AF" w:rsidP="00BB48AF">
      <w:r w:rsidRPr="00BB48AF">
        <w:rPr>
          <w:b/>
          <w:bCs/>
        </w:rPr>
        <w:t>Why It Matters:</w:t>
      </w:r>
      <w:r w:rsidRPr="00BB48AF">
        <w:br/>
        <w:t>Market cap influences volatility, institutional ownership, risk tolerance, and expected growth. Smaller companies tend to offer higher growth but also higher risk. Larger companies typically offer stability and lower bankruptcy risk.</w:t>
      </w:r>
    </w:p>
    <w:p w14:paraId="626780AF" w14:textId="77777777" w:rsidR="00BB48AF" w:rsidRPr="00BB48AF" w:rsidRDefault="00BB48AF" w:rsidP="00BB48AF">
      <w:r w:rsidRPr="00BB48AF">
        <w:rPr>
          <w:b/>
          <w:bCs/>
        </w:rPr>
        <w:t>What Good Looks Like:</w:t>
      </w:r>
      <w:r w:rsidRPr="00BB48AF">
        <w:br/>
        <w:t>“Good” depends on the investor’s strategy:</w:t>
      </w:r>
    </w:p>
    <w:p w14:paraId="37C0A21A" w14:textId="77777777" w:rsidR="00BB48AF" w:rsidRPr="00BB48AF" w:rsidRDefault="00BB48AF" w:rsidP="00BB48AF">
      <w:pPr>
        <w:numPr>
          <w:ilvl w:val="0"/>
          <w:numId w:val="154"/>
        </w:numPr>
      </w:pPr>
      <w:r w:rsidRPr="00BB48AF">
        <w:rPr>
          <w:b/>
          <w:bCs/>
        </w:rPr>
        <w:t>Large-cap (&gt; $10B):</w:t>
      </w:r>
      <w:r w:rsidRPr="00BB48AF">
        <w:t xml:space="preserve"> Good for conservative investors seeking stability, predictable revenues, and lower downside risk.</w:t>
      </w:r>
    </w:p>
    <w:p w14:paraId="741781D4" w14:textId="77777777" w:rsidR="00BB48AF" w:rsidRPr="00BB48AF" w:rsidRDefault="00BB48AF" w:rsidP="00BB48AF">
      <w:pPr>
        <w:numPr>
          <w:ilvl w:val="0"/>
          <w:numId w:val="154"/>
        </w:numPr>
      </w:pPr>
      <w:r w:rsidRPr="00BB48AF">
        <w:rPr>
          <w:b/>
          <w:bCs/>
        </w:rPr>
        <w:t>Mid-cap ($2–10B):</w:t>
      </w:r>
      <w:r w:rsidRPr="00BB48AF">
        <w:t xml:space="preserve"> Balanced risk/growth; often the “sweet spot” for many investors.</w:t>
      </w:r>
    </w:p>
    <w:p w14:paraId="44DC9FAC" w14:textId="77777777" w:rsidR="00BB48AF" w:rsidRPr="00BB48AF" w:rsidRDefault="00BB48AF" w:rsidP="00BB48AF">
      <w:pPr>
        <w:numPr>
          <w:ilvl w:val="0"/>
          <w:numId w:val="154"/>
        </w:numPr>
      </w:pPr>
      <w:r w:rsidRPr="00BB48AF">
        <w:rPr>
          <w:b/>
          <w:bCs/>
        </w:rPr>
        <w:t>Small-cap (&lt; $2B):</w:t>
      </w:r>
      <w:r w:rsidRPr="00BB48AF">
        <w:t xml:space="preserve"> Attractive for high-growth, high-upside strategies—good if revenue growth &gt;15%–20% annually and profitability is improving.</w:t>
      </w:r>
    </w:p>
    <w:p w14:paraId="5EE6547C" w14:textId="77777777" w:rsidR="00BB48AF" w:rsidRPr="00BB48AF" w:rsidRDefault="00BB48AF" w:rsidP="00BB48AF">
      <w:r w:rsidRPr="00BB48AF">
        <w:rPr>
          <w:b/>
          <w:bCs/>
        </w:rPr>
        <w:t>What Bad Looks Like:</w:t>
      </w:r>
    </w:p>
    <w:p w14:paraId="4544126E" w14:textId="77777777" w:rsidR="00BB48AF" w:rsidRPr="00BB48AF" w:rsidRDefault="00BB48AF" w:rsidP="00BB48AF">
      <w:pPr>
        <w:numPr>
          <w:ilvl w:val="0"/>
          <w:numId w:val="155"/>
        </w:numPr>
      </w:pPr>
      <w:r w:rsidRPr="00BB48AF">
        <w:t>Extremely small microcap stocks (&lt;$300M) often indicate bankruptcy risk, low liquidity, and high volatility.</w:t>
      </w:r>
    </w:p>
    <w:p w14:paraId="5F83E9B0" w14:textId="77777777" w:rsidR="00BB48AF" w:rsidRPr="00BB48AF" w:rsidRDefault="00BB48AF" w:rsidP="00BB48AF">
      <w:pPr>
        <w:numPr>
          <w:ilvl w:val="0"/>
          <w:numId w:val="155"/>
        </w:numPr>
      </w:pPr>
      <w:r w:rsidRPr="00BB48AF">
        <w:lastRenderedPageBreak/>
        <w:t>Very large market caps without revenue/earnings growth (e.g., &gt;$20B but &lt;3% growth) may indicate overvaluation.</w:t>
      </w:r>
    </w:p>
    <w:p w14:paraId="62A8FC12" w14:textId="77777777" w:rsidR="00BB48AF" w:rsidRPr="00BB48AF" w:rsidRDefault="00BB48AF" w:rsidP="00BB48AF">
      <w:r w:rsidRPr="00BB48AF">
        <w:rPr>
          <w:b/>
          <w:bCs/>
        </w:rPr>
        <w:t>Investor Insight:</w:t>
      </w:r>
      <w:r w:rsidRPr="00BB48AF">
        <w:br/>
        <w:t>Market cap should always be compared with revenue (market cap-to-sales), earnings (PE), and growth (PEG) to determine whether the valuation matches company fundamentals. Investors often prefer mid- or large-caps when seeking stable returns, while small-caps appeal to those seeking outsized long-term gains. Market cap alone does not indicate value—it is just a size measurement and must be paired with valuation metrics.</w:t>
      </w:r>
    </w:p>
    <w:p w14:paraId="07DB3767" w14:textId="77777777" w:rsidR="00BB48AF" w:rsidRPr="00BB48AF" w:rsidRDefault="00BB48AF" w:rsidP="00BB48AF">
      <w:r w:rsidRPr="00BB48AF">
        <w:pict w14:anchorId="45754EF9">
          <v:rect id="_x0000_i1025" style="width:0;height:1.5pt" o:hralign="center" o:hrstd="t" o:hr="t" fillcolor="#a0a0a0" stroked="f"/>
        </w:pict>
      </w:r>
    </w:p>
    <w:p w14:paraId="7FE91D5E" w14:textId="77777777" w:rsidR="00BB48AF" w:rsidRPr="00BB48AF" w:rsidRDefault="00BB48AF" w:rsidP="00BB48AF">
      <w:pPr>
        <w:rPr>
          <w:b/>
          <w:bCs/>
        </w:rPr>
      </w:pPr>
      <w:r w:rsidRPr="00BB48AF">
        <w:rPr>
          <w:b/>
          <w:bCs/>
        </w:rPr>
        <w:t>intrinsic_discount</w:t>
      </w:r>
    </w:p>
    <w:p w14:paraId="2D188CC5" w14:textId="77777777" w:rsidR="00BB48AF" w:rsidRPr="00BB48AF" w:rsidRDefault="00BB48AF" w:rsidP="00BB48AF">
      <w:r w:rsidRPr="00BB48AF">
        <w:rPr>
          <w:b/>
          <w:bCs/>
        </w:rPr>
        <w:t>Definition:</w:t>
      </w:r>
      <w:r w:rsidRPr="00BB48AF">
        <w:br/>
      </w:r>
      <w:r w:rsidRPr="00BB48AF">
        <w:rPr>
          <w:b/>
          <w:bCs/>
        </w:rPr>
        <w:t>Intrinsic_discount</w:t>
      </w:r>
      <w:r w:rsidRPr="00BB48AF">
        <w:t xml:space="preserve"> measures how much lower a company’s market price is compared to its estimated intrinsic value (calculated through discounted cash flow or similar models).</w:t>
      </w:r>
      <w:r w:rsidRPr="00BB48AF">
        <w:br/>
        <w:t xml:space="preserve">The unit is </w:t>
      </w:r>
      <w:r w:rsidRPr="00BB48AF">
        <w:rPr>
          <w:b/>
          <w:bCs/>
        </w:rPr>
        <w:t>percentage (%)</w:t>
      </w:r>
      <w:r w:rsidRPr="00BB48AF">
        <w:t xml:space="preserve">. A value like </w:t>
      </w:r>
      <w:r w:rsidRPr="00BB48AF">
        <w:rPr>
          <w:b/>
          <w:bCs/>
        </w:rPr>
        <w:t>92.88%</w:t>
      </w:r>
      <w:r w:rsidRPr="00BB48AF">
        <w:t xml:space="preserve"> means the stock trades </w:t>
      </w:r>
      <w:r w:rsidRPr="00BB48AF">
        <w:rPr>
          <w:b/>
          <w:bCs/>
        </w:rPr>
        <w:t>92.88% below estimated fair value</w:t>
      </w:r>
      <w:r w:rsidRPr="00BB48AF">
        <w:t>, suggesting deep undervaluation relative to the model.</w:t>
      </w:r>
    </w:p>
    <w:p w14:paraId="21DD3184" w14:textId="77777777" w:rsidR="00BB48AF" w:rsidRPr="00BB48AF" w:rsidRDefault="00BB48AF" w:rsidP="00BB48AF">
      <w:r w:rsidRPr="00BB48AF">
        <w:rPr>
          <w:b/>
          <w:bCs/>
        </w:rPr>
        <w:t>Why It Matters:</w:t>
      </w:r>
      <w:r w:rsidRPr="00BB48AF">
        <w:br/>
        <w:t>This metric is central to value investing. A high intrinsic discount suggests the stock may be significantly undervalued, providing a margin of safety. A negative discount (premium) means the stock trades above intrinsic value.</w:t>
      </w:r>
    </w:p>
    <w:p w14:paraId="3DC16786" w14:textId="77777777" w:rsidR="00BB48AF" w:rsidRPr="00BB48AF" w:rsidRDefault="00BB48AF" w:rsidP="00BB48AF">
      <w:r w:rsidRPr="00BB48AF">
        <w:rPr>
          <w:b/>
          <w:bCs/>
        </w:rPr>
        <w:t>Good Ranges:</w:t>
      </w:r>
    </w:p>
    <w:p w14:paraId="3FAD5FF6" w14:textId="77777777" w:rsidR="00BB48AF" w:rsidRPr="00BB48AF" w:rsidRDefault="00BB48AF" w:rsidP="00BB48AF">
      <w:pPr>
        <w:numPr>
          <w:ilvl w:val="0"/>
          <w:numId w:val="156"/>
        </w:numPr>
      </w:pPr>
      <w:r w:rsidRPr="00BB48AF">
        <w:rPr>
          <w:b/>
          <w:bCs/>
        </w:rPr>
        <w:t>&gt;30% discount:</w:t>
      </w:r>
      <w:r w:rsidRPr="00BB48AF">
        <w:t xml:space="preserve"> Very attractive; indicates meaningful undervaluation.</w:t>
      </w:r>
    </w:p>
    <w:p w14:paraId="794749DD" w14:textId="77777777" w:rsidR="00BB48AF" w:rsidRPr="00BB48AF" w:rsidRDefault="00BB48AF" w:rsidP="00BB48AF">
      <w:pPr>
        <w:numPr>
          <w:ilvl w:val="0"/>
          <w:numId w:val="156"/>
        </w:numPr>
      </w:pPr>
      <w:r w:rsidRPr="00BB48AF">
        <w:rPr>
          <w:b/>
          <w:bCs/>
        </w:rPr>
        <w:t>15–30% discount:</w:t>
      </w:r>
      <w:r w:rsidRPr="00BB48AF">
        <w:t xml:space="preserve"> Reasonably undervalued; potential buying opportunity.</w:t>
      </w:r>
    </w:p>
    <w:p w14:paraId="3EE999E6" w14:textId="77777777" w:rsidR="00BB48AF" w:rsidRPr="00BB48AF" w:rsidRDefault="00BB48AF" w:rsidP="00BB48AF">
      <w:pPr>
        <w:numPr>
          <w:ilvl w:val="0"/>
          <w:numId w:val="156"/>
        </w:numPr>
      </w:pPr>
      <w:r w:rsidRPr="00BB48AF">
        <w:rPr>
          <w:b/>
          <w:bCs/>
        </w:rPr>
        <w:t>0–15% discount:</w:t>
      </w:r>
      <w:r w:rsidRPr="00BB48AF">
        <w:t xml:space="preserve"> Fairly valued.</w:t>
      </w:r>
      <w:r w:rsidRPr="00BB48AF">
        <w:br/>
        <w:t>Example: 92% is extremely large—likely due to aggressive growth assumptions or temporary market mispricing.</w:t>
      </w:r>
    </w:p>
    <w:p w14:paraId="22C1D4B6" w14:textId="77777777" w:rsidR="00BB48AF" w:rsidRPr="00BB48AF" w:rsidRDefault="00BB48AF" w:rsidP="00BB48AF">
      <w:r w:rsidRPr="00BB48AF">
        <w:rPr>
          <w:b/>
          <w:bCs/>
        </w:rPr>
        <w:t>Bad Ranges:</w:t>
      </w:r>
    </w:p>
    <w:p w14:paraId="010A20E3" w14:textId="77777777" w:rsidR="00BB48AF" w:rsidRPr="00BB48AF" w:rsidRDefault="00BB48AF" w:rsidP="00BB48AF">
      <w:pPr>
        <w:numPr>
          <w:ilvl w:val="0"/>
          <w:numId w:val="157"/>
        </w:numPr>
      </w:pPr>
      <w:r w:rsidRPr="00BB48AF">
        <w:rPr>
          <w:b/>
          <w:bCs/>
        </w:rPr>
        <w:t>Negative discount (&lt;0%)</w:t>
      </w:r>
      <w:r w:rsidRPr="00BB48AF">
        <w:t xml:space="preserve"> → stock trades above intrinsic value. A stock priced </w:t>
      </w:r>
      <w:r w:rsidRPr="00BB48AF">
        <w:rPr>
          <w:b/>
          <w:bCs/>
        </w:rPr>
        <w:t>20%+ above intrinsic value</w:t>
      </w:r>
      <w:r w:rsidRPr="00BB48AF">
        <w:t xml:space="preserve"> is overvalued and may drop if expectations are not met.</w:t>
      </w:r>
    </w:p>
    <w:p w14:paraId="7C9C64FA" w14:textId="77777777" w:rsidR="00BB48AF" w:rsidRPr="00BB48AF" w:rsidRDefault="00BB48AF" w:rsidP="00BB48AF">
      <w:pPr>
        <w:numPr>
          <w:ilvl w:val="0"/>
          <w:numId w:val="157"/>
        </w:numPr>
      </w:pPr>
      <w:r w:rsidRPr="00BB48AF">
        <w:rPr>
          <w:b/>
          <w:bCs/>
        </w:rPr>
        <w:t>100%+ discount</w:t>
      </w:r>
      <w:r w:rsidRPr="00BB48AF">
        <w:t xml:space="preserve"> often signals unreliable earnings forecasts or distressed companies.</w:t>
      </w:r>
    </w:p>
    <w:p w14:paraId="16DAB3B9" w14:textId="77777777" w:rsidR="00BB48AF" w:rsidRPr="00BB48AF" w:rsidRDefault="00BB48AF" w:rsidP="00BB48AF">
      <w:r w:rsidRPr="00BB48AF">
        <w:rPr>
          <w:b/>
          <w:bCs/>
        </w:rPr>
        <w:t>Investor Insight:</w:t>
      </w:r>
      <w:r w:rsidRPr="00BB48AF">
        <w:br/>
        <w:t xml:space="preserve">Intrinsic discount should not be used alone. DCF models can overestimate fair value for </w:t>
      </w:r>
      <w:r w:rsidRPr="00BB48AF">
        <w:lastRenderedPageBreak/>
        <w:t>cyclical, high-volatility, or unprofitable companies. Investors use it with valuations (PE, PB), growth metrics (PEG), and risk indicators (debt-to-equity). A large discount combined with strong cash flow stability is compelling; a large discount with unstable fundamentals may be a value trap.</w:t>
      </w:r>
    </w:p>
    <w:p w14:paraId="5F2D8A9C" w14:textId="77777777" w:rsidR="00BB48AF" w:rsidRPr="00BB48AF" w:rsidRDefault="00BB48AF" w:rsidP="00BB48AF">
      <w:r w:rsidRPr="00BB48AF">
        <w:pict w14:anchorId="40637907">
          <v:rect id="_x0000_i1026" style="width:0;height:1.5pt" o:hralign="center" o:hrstd="t" o:hr="t" fillcolor="#a0a0a0" stroked="f"/>
        </w:pict>
      </w:r>
    </w:p>
    <w:p w14:paraId="712B6AAB" w14:textId="77777777" w:rsidR="00BB48AF" w:rsidRPr="00BB48AF" w:rsidRDefault="00BB48AF" w:rsidP="00BB48AF">
      <w:pPr>
        <w:rPr>
          <w:b/>
          <w:bCs/>
        </w:rPr>
      </w:pPr>
      <w:r w:rsidRPr="00BB48AF">
        <w:rPr>
          <w:b/>
          <w:bCs/>
        </w:rPr>
        <w:t>pe (Price-to-Earnings Ratio)</w:t>
      </w:r>
    </w:p>
    <w:p w14:paraId="29A826D2" w14:textId="77777777" w:rsidR="00BB48AF" w:rsidRPr="00BB48AF" w:rsidRDefault="00BB48AF" w:rsidP="00BB48AF">
      <w:r w:rsidRPr="00BB48AF">
        <w:rPr>
          <w:b/>
          <w:bCs/>
        </w:rPr>
        <w:t>Definition:</w:t>
      </w:r>
      <w:r w:rsidRPr="00BB48AF">
        <w:br/>
      </w:r>
      <w:r w:rsidRPr="00BB48AF">
        <w:rPr>
          <w:b/>
          <w:bCs/>
        </w:rPr>
        <w:t>PE</w:t>
      </w:r>
      <w:r w:rsidRPr="00BB48AF">
        <w:t xml:space="preserve"> measures how much investors are paying per unit of earnings. Unit: </w:t>
      </w:r>
      <w:r w:rsidRPr="00BB48AF">
        <w:rPr>
          <w:b/>
          <w:bCs/>
        </w:rPr>
        <w:t>ratio (x earnings)</w:t>
      </w:r>
      <w:r w:rsidRPr="00BB48AF">
        <w:t>.</w:t>
      </w:r>
      <w:r w:rsidRPr="00BB48AF">
        <w:br/>
        <w:t xml:space="preserve">Formula: </w:t>
      </w:r>
      <w:r w:rsidRPr="00BB48AF">
        <w:rPr>
          <w:b/>
          <w:bCs/>
        </w:rPr>
        <w:t>PE = Share Price ÷ Earnings per Share (EPS)</w:t>
      </w:r>
      <w:r w:rsidRPr="00BB48AF">
        <w:t>.</w:t>
      </w:r>
    </w:p>
    <w:p w14:paraId="32E61424" w14:textId="77777777" w:rsidR="00BB48AF" w:rsidRPr="00BB48AF" w:rsidRDefault="00BB48AF" w:rsidP="00BB48AF">
      <w:r w:rsidRPr="00BB48AF">
        <w:rPr>
          <w:b/>
          <w:bCs/>
        </w:rPr>
        <w:t>Why It Matters:</w:t>
      </w:r>
      <w:r w:rsidRPr="00BB48AF">
        <w:br/>
        <w:t>PE shows how the market values a company’s profitability. It is widely used to compare valuation across peers and industries. Lower PE often reflects undervaluation or risk; higher PE reflects growth expectations.</w:t>
      </w:r>
    </w:p>
    <w:p w14:paraId="3F9F785A" w14:textId="77777777" w:rsidR="00BB48AF" w:rsidRPr="00BB48AF" w:rsidRDefault="00BB48AF" w:rsidP="00BB48AF">
      <w:r w:rsidRPr="00BB48AF">
        <w:rPr>
          <w:b/>
          <w:bCs/>
        </w:rPr>
        <w:t>Good Ranges by Industry:</w:t>
      </w:r>
    </w:p>
    <w:p w14:paraId="63D8F547" w14:textId="77777777" w:rsidR="00BB48AF" w:rsidRPr="00BB48AF" w:rsidRDefault="00BB48AF" w:rsidP="00BB48AF">
      <w:pPr>
        <w:numPr>
          <w:ilvl w:val="0"/>
          <w:numId w:val="158"/>
        </w:numPr>
      </w:pPr>
      <w:r w:rsidRPr="00BB48AF">
        <w:rPr>
          <w:b/>
          <w:bCs/>
        </w:rPr>
        <w:t>10–20</w:t>
      </w:r>
      <w:r w:rsidRPr="00BB48AF">
        <w:t>: Healthy range for most industries.</w:t>
      </w:r>
    </w:p>
    <w:p w14:paraId="154683CE" w14:textId="77777777" w:rsidR="00BB48AF" w:rsidRPr="00BB48AF" w:rsidRDefault="00BB48AF" w:rsidP="00BB48AF">
      <w:pPr>
        <w:numPr>
          <w:ilvl w:val="0"/>
          <w:numId w:val="158"/>
        </w:numPr>
      </w:pPr>
      <w:r w:rsidRPr="00BB48AF">
        <w:rPr>
          <w:b/>
          <w:bCs/>
        </w:rPr>
        <w:t>&lt;10</w:t>
      </w:r>
      <w:r w:rsidRPr="00BB48AF">
        <w:t>: Potentially undervalued if earnings are stable.</w:t>
      </w:r>
    </w:p>
    <w:p w14:paraId="4D3B3599" w14:textId="77777777" w:rsidR="00BB48AF" w:rsidRPr="00BB48AF" w:rsidRDefault="00BB48AF" w:rsidP="00BB48AF">
      <w:pPr>
        <w:numPr>
          <w:ilvl w:val="0"/>
          <w:numId w:val="158"/>
        </w:numPr>
      </w:pPr>
      <w:r w:rsidRPr="00BB48AF">
        <w:rPr>
          <w:b/>
          <w:bCs/>
        </w:rPr>
        <w:t>20–35</w:t>
      </w:r>
      <w:r w:rsidRPr="00BB48AF">
        <w:t>: Acceptable for high-growth companies.</w:t>
      </w:r>
      <w:r w:rsidRPr="00BB48AF">
        <w:br/>
        <w:t xml:space="preserve">Example: </w:t>
      </w:r>
      <w:r w:rsidRPr="00BB48AF">
        <w:rPr>
          <w:b/>
          <w:bCs/>
        </w:rPr>
        <w:t>18.74</w:t>
      </w:r>
      <w:r w:rsidRPr="00BB48AF">
        <w:t xml:space="preserve"> is typical for a moderately valued company; </w:t>
      </w:r>
      <w:r w:rsidRPr="00BB48AF">
        <w:rPr>
          <w:b/>
          <w:bCs/>
        </w:rPr>
        <w:t>10.32</w:t>
      </w:r>
      <w:r w:rsidRPr="00BB48AF">
        <w:t xml:space="preserve"> is slightly undervalued relative to typical global markets (around PE 15–20).</w:t>
      </w:r>
    </w:p>
    <w:p w14:paraId="73841E86" w14:textId="77777777" w:rsidR="00BB48AF" w:rsidRPr="00BB48AF" w:rsidRDefault="00BB48AF" w:rsidP="00BB48AF">
      <w:r w:rsidRPr="00BB48AF">
        <w:rPr>
          <w:b/>
          <w:bCs/>
        </w:rPr>
        <w:t>Bad Ranges:</w:t>
      </w:r>
    </w:p>
    <w:p w14:paraId="2E93E2C2" w14:textId="77777777" w:rsidR="00BB48AF" w:rsidRPr="00BB48AF" w:rsidRDefault="00BB48AF" w:rsidP="00BB48AF">
      <w:pPr>
        <w:numPr>
          <w:ilvl w:val="0"/>
          <w:numId w:val="159"/>
        </w:numPr>
      </w:pPr>
      <w:r w:rsidRPr="00BB48AF">
        <w:rPr>
          <w:b/>
          <w:bCs/>
        </w:rPr>
        <w:t>Negative PE</w:t>
      </w:r>
      <w:r w:rsidRPr="00BB48AF">
        <w:t xml:space="preserve"> (e.g., -233): Company is unprofitable; PE is not meaningful.</w:t>
      </w:r>
    </w:p>
    <w:p w14:paraId="7A6EEB7D" w14:textId="77777777" w:rsidR="00BB48AF" w:rsidRPr="00BB48AF" w:rsidRDefault="00BB48AF" w:rsidP="00BB48AF">
      <w:pPr>
        <w:numPr>
          <w:ilvl w:val="0"/>
          <w:numId w:val="159"/>
        </w:numPr>
      </w:pPr>
      <w:r w:rsidRPr="00BB48AF">
        <w:rPr>
          <w:b/>
          <w:bCs/>
        </w:rPr>
        <w:t>&gt;40</w:t>
      </w:r>
      <w:r w:rsidRPr="00BB48AF">
        <w:t xml:space="preserve"> without strong (&gt;20%) growth suggests overvaluation.</w:t>
      </w:r>
    </w:p>
    <w:p w14:paraId="0C4D1166" w14:textId="77777777" w:rsidR="00BB48AF" w:rsidRPr="00BB48AF" w:rsidRDefault="00BB48AF" w:rsidP="00BB48AF">
      <w:pPr>
        <w:numPr>
          <w:ilvl w:val="0"/>
          <w:numId w:val="159"/>
        </w:numPr>
      </w:pPr>
      <w:r w:rsidRPr="00BB48AF">
        <w:rPr>
          <w:b/>
          <w:bCs/>
        </w:rPr>
        <w:t>Extremely low PE (&lt;5)</w:t>
      </w:r>
      <w:r w:rsidRPr="00BB48AF">
        <w:t xml:space="preserve"> may signal distress or declining earnings.</w:t>
      </w:r>
    </w:p>
    <w:p w14:paraId="03A13A9E" w14:textId="77777777" w:rsidR="00BB48AF" w:rsidRPr="00BB48AF" w:rsidRDefault="00BB48AF" w:rsidP="00BB48AF">
      <w:r w:rsidRPr="00BB48AF">
        <w:rPr>
          <w:b/>
          <w:bCs/>
        </w:rPr>
        <w:t>Investor Insight:</w:t>
      </w:r>
      <w:r w:rsidRPr="00BB48AF">
        <w:br/>
        <w:t>PE should always be compared to:</w:t>
      </w:r>
    </w:p>
    <w:p w14:paraId="5B527A97" w14:textId="77777777" w:rsidR="00BB48AF" w:rsidRPr="00BB48AF" w:rsidRDefault="00BB48AF" w:rsidP="00BB48AF">
      <w:pPr>
        <w:numPr>
          <w:ilvl w:val="0"/>
          <w:numId w:val="160"/>
        </w:numPr>
      </w:pPr>
      <w:r w:rsidRPr="00BB48AF">
        <w:t>Industry average</w:t>
      </w:r>
    </w:p>
    <w:p w14:paraId="0635DFBB" w14:textId="77777777" w:rsidR="00BB48AF" w:rsidRPr="00BB48AF" w:rsidRDefault="00BB48AF" w:rsidP="00BB48AF">
      <w:pPr>
        <w:numPr>
          <w:ilvl w:val="0"/>
          <w:numId w:val="160"/>
        </w:numPr>
      </w:pPr>
      <w:r w:rsidRPr="00BB48AF">
        <w:t>Growth rate (PEG)</w:t>
      </w:r>
    </w:p>
    <w:p w14:paraId="5BD4B97C" w14:textId="77777777" w:rsidR="00BB48AF" w:rsidRPr="00BB48AF" w:rsidRDefault="00BB48AF" w:rsidP="00BB48AF">
      <w:pPr>
        <w:numPr>
          <w:ilvl w:val="0"/>
          <w:numId w:val="160"/>
        </w:numPr>
      </w:pPr>
      <w:r w:rsidRPr="00BB48AF">
        <w:t>Price-to-book (PB)</w:t>
      </w:r>
      <w:r w:rsidRPr="00BB48AF">
        <w:br/>
        <w:t>A low PE with positive cash flow growth is attractive; a high PE with slowing earnings is dangerous. PE alone does not capture risk or growth.</w:t>
      </w:r>
    </w:p>
    <w:p w14:paraId="0ADCBEDD" w14:textId="77777777" w:rsidR="00BB48AF" w:rsidRPr="00BB48AF" w:rsidRDefault="00BB48AF" w:rsidP="00BB48AF">
      <w:r w:rsidRPr="00BB48AF">
        <w:lastRenderedPageBreak/>
        <w:pict w14:anchorId="4326E1D3">
          <v:rect id="_x0000_i1027" style="width:0;height:1.5pt" o:hralign="center" o:hrstd="t" o:hr="t" fillcolor="#a0a0a0" stroked="f"/>
        </w:pict>
      </w:r>
    </w:p>
    <w:p w14:paraId="5192DE94" w14:textId="77777777" w:rsidR="00BB48AF" w:rsidRPr="00BB48AF" w:rsidRDefault="00BB48AF" w:rsidP="00BB48AF">
      <w:pPr>
        <w:rPr>
          <w:b/>
          <w:bCs/>
        </w:rPr>
      </w:pPr>
      <w:r w:rsidRPr="00BB48AF">
        <w:rPr>
          <w:b/>
          <w:bCs/>
        </w:rPr>
        <w:t>pb (Price-to-Book Ratio)</w:t>
      </w:r>
    </w:p>
    <w:p w14:paraId="0A71B9BF" w14:textId="77777777" w:rsidR="00BB48AF" w:rsidRPr="00BB48AF" w:rsidRDefault="00BB48AF" w:rsidP="00BB48AF">
      <w:r w:rsidRPr="00BB48AF">
        <w:rPr>
          <w:b/>
          <w:bCs/>
        </w:rPr>
        <w:t>Definition:</w:t>
      </w:r>
      <w:r w:rsidRPr="00BB48AF">
        <w:br/>
      </w:r>
      <w:r w:rsidRPr="00BB48AF">
        <w:rPr>
          <w:b/>
          <w:bCs/>
        </w:rPr>
        <w:t>PB</w:t>
      </w:r>
      <w:r w:rsidRPr="00BB48AF">
        <w:t xml:space="preserve"> compares a company’s market valuation to its book value (net assets = assets – liabilities).</w:t>
      </w:r>
      <w:r w:rsidRPr="00BB48AF">
        <w:br/>
        <w:t xml:space="preserve">Unit: </w:t>
      </w:r>
      <w:r w:rsidRPr="00BB48AF">
        <w:rPr>
          <w:b/>
          <w:bCs/>
        </w:rPr>
        <w:t>ratio (x book value)</w:t>
      </w:r>
      <w:r w:rsidRPr="00BB48AF">
        <w:t>.</w:t>
      </w:r>
    </w:p>
    <w:p w14:paraId="47EF9008" w14:textId="77777777" w:rsidR="00BB48AF" w:rsidRPr="00BB48AF" w:rsidRDefault="00BB48AF" w:rsidP="00BB48AF">
      <w:r w:rsidRPr="00BB48AF">
        <w:rPr>
          <w:b/>
          <w:bCs/>
        </w:rPr>
        <w:t>Why It Matters:</w:t>
      </w:r>
      <w:r w:rsidRPr="00BB48AF">
        <w:br/>
        <w:t>PB is especially useful for financials, asset-heavy industries, or companies with consistent tangible asset values. It shows whether investors value the company above (premium) or below (discount) its accounting value.</w:t>
      </w:r>
    </w:p>
    <w:p w14:paraId="4C754CDC" w14:textId="77777777" w:rsidR="00BB48AF" w:rsidRPr="00BB48AF" w:rsidRDefault="00BB48AF" w:rsidP="00BB48AF">
      <w:r w:rsidRPr="00BB48AF">
        <w:rPr>
          <w:b/>
          <w:bCs/>
        </w:rPr>
        <w:t>Good Ranges:</w:t>
      </w:r>
    </w:p>
    <w:p w14:paraId="4B12787A" w14:textId="77777777" w:rsidR="00BB48AF" w:rsidRPr="00BB48AF" w:rsidRDefault="00BB48AF" w:rsidP="00BB48AF">
      <w:pPr>
        <w:numPr>
          <w:ilvl w:val="0"/>
          <w:numId w:val="161"/>
        </w:numPr>
      </w:pPr>
      <w:r w:rsidRPr="00BB48AF">
        <w:rPr>
          <w:b/>
          <w:bCs/>
        </w:rPr>
        <w:t>1.0–3.0</w:t>
      </w:r>
      <w:r w:rsidRPr="00BB48AF">
        <w:t xml:space="preserve">: Healthy for most sectors. Example: </w:t>
      </w:r>
      <w:r w:rsidRPr="00BB48AF">
        <w:rPr>
          <w:b/>
          <w:bCs/>
        </w:rPr>
        <w:t>2.44</w:t>
      </w:r>
      <w:r w:rsidRPr="00BB48AF">
        <w:t xml:space="preserve"> is normal; </w:t>
      </w:r>
      <w:r w:rsidRPr="00BB48AF">
        <w:rPr>
          <w:b/>
          <w:bCs/>
        </w:rPr>
        <w:t>1.84</w:t>
      </w:r>
      <w:r w:rsidRPr="00BB48AF">
        <w:t xml:space="preserve"> is modestly undervalued if profitability is strong.</w:t>
      </w:r>
    </w:p>
    <w:p w14:paraId="1EA4B105" w14:textId="77777777" w:rsidR="00BB48AF" w:rsidRPr="00BB48AF" w:rsidRDefault="00BB48AF" w:rsidP="00BB48AF">
      <w:pPr>
        <w:numPr>
          <w:ilvl w:val="0"/>
          <w:numId w:val="161"/>
        </w:numPr>
      </w:pPr>
      <w:r w:rsidRPr="00BB48AF">
        <w:rPr>
          <w:b/>
          <w:bCs/>
        </w:rPr>
        <w:t>&lt;1.0</w:t>
      </w:r>
      <w:r w:rsidRPr="00BB48AF">
        <w:t xml:space="preserve">: Company trades below book value—often considered undervalued </w:t>
      </w:r>
      <w:r w:rsidRPr="00BB48AF">
        <w:rPr>
          <w:b/>
          <w:bCs/>
        </w:rPr>
        <w:t>if ROE &gt;10%</w:t>
      </w:r>
      <w:r w:rsidRPr="00BB48AF">
        <w:t>.</w:t>
      </w:r>
    </w:p>
    <w:p w14:paraId="2F27D858" w14:textId="77777777" w:rsidR="00BB48AF" w:rsidRPr="00BB48AF" w:rsidRDefault="00BB48AF" w:rsidP="00BB48AF">
      <w:pPr>
        <w:numPr>
          <w:ilvl w:val="0"/>
          <w:numId w:val="161"/>
        </w:numPr>
      </w:pPr>
      <w:r w:rsidRPr="00BB48AF">
        <w:rPr>
          <w:b/>
          <w:bCs/>
        </w:rPr>
        <w:t>1.5–2.5</w:t>
      </w:r>
      <w:r w:rsidRPr="00BB48AF">
        <w:t>: Common for well-performing companies.</w:t>
      </w:r>
    </w:p>
    <w:p w14:paraId="26A38568" w14:textId="77777777" w:rsidR="00BB48AF" w:rsidRPr="00BB48AF" w:rsidRDefault="00BB48AF" w:rsidP="00BB48AF">
      <w:r w:rsidRPr="00BB48AF">
        <w:rPr>
          <w:b/>
          <w:bCs/>
        </w:rPr>
        <w:t>Bad Ranges:</w:t>
      </w:r>
    </w:p>
    <w:p w14:paraId="6A41ADA9" w14:textId="77777777" w:rsidR="00BB48AF" w:rsidRPr="00BB48AF" w:rsidRDefault="00BB48AF" w:rsidP="00BB48AF">
      <w:pPr>
        <w:numPr>
          <w:ilvl w:val="0"/>
          <w:numId w:val="162"/>
        </w:numPr>
      </w:pPr>
      <w:r w:rsidRPr="00BB48AF">
        <w:rPr>
          <w:b/>
          <w:bCs/>
        </w:rPr>
        <w:t>&gt;4.0</w:t>
      </w:r>
      <w:r w:rsidRPr="00BB48AF">
        <w:t>: Indicates aggressive valuation unless ROE is &gt;20%.</w:t>
      </w:r>
    </w:p>
    <w:p w14:paraId="74B02626" w14:textId="77777777" w:rsidR="00BB48AF" w:rsidRPr="00BB48AF" w:rsidRDefault="00BB48AF" w:rsidP="00BB48AF">
      <w:pPr>
        <w:numPr>
          <w:ilvl w:val="0"/>
          <w:numId w:val="162"/>
        </w:numPr>
      </w:pPr>
      <w:r w:rsidRPr="00BB48AF">
        <w:rPr>
          <w:b/>
          <w:bCs/>
        </w:rPr>
        <w:t>&lt;0.8</w:t>
      </w:r>
      <w:r w:rsidRPr="00BB48AF">
        <w:t>: May signal asset impairment, weak profitability, or mispriced risk.</w:t>
      </w:r>
    </w:p>
    <w:p w14:paraId="24B48661" w14:textId="77777777" w:rsidR="00BB48AF" w:rsidRPr="00BB48AF" w:rsidRDefault="00BB48AF" w:rsidP="00BB48AF">
      <w:r w:rsidRPr="00BB48AF">
        <w:rPr>
          <w:b/>
          <w:bCs/>
        </w:rPr>
        <w:t>Investor Insight:</w:t>
      </w:r>
      <w:r w:rsidRPr="00BB48AF">
        <w:br/>
        <w:t xml:space="preserve">PB should be evaluated alongside ROE. A company with </w:t>
      </w:r>
      <w:r w:rsidRPr="00BB48AF">
        <w:rPr>
          <w:b/>
          <w:bCs/>
        </w:rPr>
        <w:t>PB 2.0 and ROE 15%</w:t>
      </w:r>
      <w:r w:rsidRPr="00BB48AF">
        <w:t xml:space="preserve"> is attractive; </w:t>
      </w:r>
      <w:r w:rsidRPr="00BB48AF">
        <w:rPr>
          <w:b/>
          <w:bCs/>
        </w:rPr>
        <w:t>PB 2.0 and ROE 4%</w:t>
      </w:r>
      <w:r w:rsidRPr="00BB48AF">
        <w:t xml:space="preserve"> is overpriced. PB is less meaningful for intangible-heavy firms like software or biotech.</w:t>
      </w:r>
    </w:p>
    <w:p w14:paraId="3C93F368" w14:textId="77777777" w:rsidR="00BB48AF" w:rsidRPr="00BB48AF" w:rsidRDefault="00BB48AF" w:rsidP="00BB48AF">
      <w:r w:rsidRPr="00BB48AF">
        <w:pict w14:anchorId="45B24527">
          <v:rect id="_x0000_i1028" style="width:0;height:1.5pt" o:hralign="center" o:hrstd="t" o:hr="t" fillcolor="#a0a0a0" stroked="f"/>
        </w:pict>
      </w:r>
    </w:p>
    <w:p w14:paraId="12EDB127" w14:textId="77777777" w:rsidR="00BB48AF" w:rsidRPr="00BB48AF" w:rsidRDefault="00BB48AF" w:rsidP="00BB48AF">
      <w:pPr>
        <w:rPr>
          <w:b/>
          <w:bCs/>
        </w:rPr>
      </w:pPr>
      <w:r w:rsidRPr="00BB48AF">
        <w:rPr>
          <w:b/>
          <w:bCs/>
        </w:rPr>
        <w:t>peg (Price/Earnings-to-Growth Ratio)</w:t>
      </w:r>
    </w:p>
    <w:p w14:paraId="43B1ECE0" w14:textId="77777777" w:rsidR="00BB48AF" w:rsidRPr="00BB48AF" w:rsidRDefault="00BB48AF" w:rsidP="00BB48AF">
      <w:r w:rsidRPr="00BB48AF">
        <w:rPr>
          <w:b/>
          <w:bCs/>
        </w:rPr>
        <w:t>Definition:</w:t>
      </w:r>
      <w:r w:rsidRPr="00BB48AF">
        <w:br/>
      </w:r>
      <w:r w:rsidRPr="00BB48AF">
        <w:rPr>
          <w:b/>
          <w:bCs/>
        </w:rPr>
        <w:t>PEG</w:t>
      </w:r>
      <w:r w:rsidRPr="00BB48AF">
        <w:t xml:space="preserve"> adjusts PE for expected earnings growth.</w:t>
      </w:r>
      <w:r w:rsidRPr="00BB48AF">
        <w:br/>
        <w:t xml:space="preserve">Formula: </w:t>
      </w:r>
      <w:r w:rsidRPr="00BB48AF">
        <w:rPr>
          <w:b/>
          <w:bCs/>
        </w:rPr>
        <w:t>PEG = PE ÷ Earnings Growth Rate</w:t>
      </w:r>
      <w:r w:rsidRPr="00BB48AF">
        <w:t>.</w:t>
      </w:r>
      <w:r w:rsidRPr="00BB48AF">
        <w:br/>
        <w:t xml:space="preserve">Unit: </w:t>
      </w:r>
      <w:r w:rsidRPr="00BB48AF">
        <w:rPr>
          <w:b/>
          <w:bCs/>
        </w:rPr>
        <w:t>ratio</w:t>
      </w:r>
      <w:r w:rsidRPr="00BB48AF">
        <w:t xml:space="preserve">, where </w:t>
      </w:r>
      <w:r w:rsidRPr="00BB48AF">
        <w:rPr>
          <w:b/>
          <w:bCs/>
        </w:rPr>
        <w:t>1.0 indicates fair value</w:t>
      </w:r>
      <w:r w:rsidRPr="00BB48AF">
        <w:t>.</w:t>
      </w:r>
    </w:p>
    <w:p w14:paraId="1BD920B3" w14:textId="77777777" w:rsidR="00BB48AF" w:rsidRPr="00BB48AF" w:rsidRDefault="00BB48AF" w:rsidP="00BB48AF">
      <w:r w:rsidRPr="00BB48AF">
        <w:rPr>
          <w:b/>
          <w:bCs/>
        </w:rPr>
        <w:lastRenderedPageBreak/>
        <w:t>Why It Matters:</w:t>
      </w:r>
      <w:r w:rsidRPr="00BB48AF">
        <w:br/>
        <w:t>PEG reveals whether a stock’s valuation is justified by future growth. It is one of the most powerful ways to compare growth stocks.</w:t>
      </w:r>
    </w:p>
    <w:p w14:paraId="73C825E7" w14:textId="77777777" w:rsidR="00BB48AF" w:rsidRPr="00BB48AF" w:rsidRDefault="00BB48AF" w:rsidP="00BB48AF">
      <w:r w:rsidRPr="00BB48AF">
        <w:rPr>
          <w:b/>
          <w:bCs/>
        </w:rPr>
        <w:t>Good Ranges:</w:t>
      </w:r>
    </w:p>
    <w:p w14:paraId="6062F591" w14:textId="77777777" w:rsidR="00BB48AF" w:rsidRPr="00BB48AF" w:rsidRDefault="00BB48AF" w:rsidP="00BB48AF">
      <w:pPr>
        <w:numPr>
          <w:ilvl w:val="0"/>
          <w:numId w:val="163"/>
        </w:numPr>
      </w:pPr>
      <w:r w:rsidRPr="00BB48AF">
        <w:rPr>
          <w:b/>
          <w:bCs/>
        </w:rPr>
        <w:t>0–1.0:</w:t>
      </w:r>
      <w:r w:rsidRPr="00BB48AF">
        <w:t xml:space="preserve"> Undervalued relative to growth. Example: </w:t>
      </w:r>
      <w:r w:rsidRPr="00BB48AF">
        <w:rPr>
          <w:b/>
          <w:bCs/>
        </w:rPr>
        <w:t>0.53</w:t>
      </w:r>
      <w:r w:rsidRPr="00BB48AF">
        <w:t xml:space="preserve"> indicates very attractive valuation.</w:t>
      </w:r>
    </w:p>
    <w:p w14:paraId="4F73B62F" w14:textId="77777777" w:rsidR="00BB48AF" w:rsidRPr="00BB48AF" w:rsidRDefault="00BB48AF" w:rsidP="00BB48AF">
      <w:pPr>
        <w:numPr>
          <w:ilvl w:val="0"/>
          <w:numId w:val="163"/>
        </w:numPr>
      </w:pPr>
      <w:r w:rsidRPr="00BB48AF">
        <w:rPr>
          <w:b/>
          <w:bCs/>
        </w:rPr>
        <w:t>1.0–1.5:</w:t>
      </w:r>
      <w:r w:rsidRPr="00BB48AF">
        <w:t xml:space="preserve"> Fairly valued.</w:t>
      </w:r>
    </w:p>
    <w:p w14:paraId="2521023E" w14:textId="77777777" w:rsidR="00BB48AF" w:rsidRPr="00BB48AF" w:rsidRDefault="00BB48AF" w:rsidP="00BB48AF">
      <w:pPr>
        <w:numPr>
          <w:ilvl w:val="0"/>
          <w:numId w:val="163"/>
        </w:numPr>
      </w:pPr>
      <w:r w:rsidRPr="00BB48AF">
        <w:rPr>
          <w:b/>
          <w:bCs/>
        </w:rPr>
        <w:t>&lt;0.5:</w:t>
      </w:r>
      <w:r w:rsidRPr="00BB48AF">
        <w:t xml:space="preserve"> Often signals underappreciated growth.</w:t>
      </w:r>
    </w:p>
    <w:p w14:paraId="7E5FBDD7" w14:textId="77777777" w:rsidR="00BB48AF" w:rsidRPr="00BB48AF" w:rsidRDefault="00BB48AF" w:rsidP="00BB48AF">
      <w:r w:rsidRPr="00BB48AF">
        <w:rPr>
          <w:b/>
          <w:bCs/>
        </w:rPr>
        <w:t>Bad Ranges:</w:t>
      </w:r>
    </w:p>
    <w:p w14:paraId="3A02DF96" w14:textId="77777777" w:rsidR="00BB48AF" w:rsidRPr="00BB48AF" w:rsidRDefault="00BB48AF" w:rsidP="00BB48AF">
      <w:pPr>
        <w:numPr>
          <w:ilvl w:val="0"/>
          <w:numId w:val="164"/>
        </w:numPr>
      </w:pPr>
      <w:r w:rsidRPr="00BB48AF">
        <w:rPr>
          <w:b/>
          <w:bCs/>
        </w:rPr>
        <w:t>&gt;1.5:</w:t>
      </w:r>
      <w:r w:rsidRPr="00BB48AF">
        <w:t xml:space="preserve"> Stock may be overvalued unless growth accelerates.</w:t>
      </w:r>
    </w:p>
    <w:p w14:paraId="1B484859" w14:textId="77777777" w:rsidR="00BB48AF" w:rsidRPr="00BB48AF" w:rsidRDefault="00BB48AF" w:rsidP="00BB48AF">
      <w:pPr>
        <w:numPr>
          <w:ilvl w:val="0"/>
          <w:numId w:val="164"/>
        </w:numPr>
      </w:pPr>
      <w:r w:rsidRPr="00BB48AF">
        <w:rPr>
          <w:b/>
          <w:bCs/>
        </w:rPr>
        <w:t>&gt;2.0:</w:t>
      </w:r>
      <w:r w:rsidRPr="00BB48AF">
        <w:t xml:space="preserve"> Typically overpriced.</w:t>
      </w:r>
      <w:r w:rsidRPr="00BB48AF">
        <w:br/>
        <w:t xml:space="preserve">Example: </w:t>
      </w:r>
      <w:r w:rsidRPr="00BB48AF">
        <w:rPr>
          <w:b/>
          <w:bCs/>
        </w:rPr>
        <w:t>1.40</w:t>
      </w:r>
      <w:r w:rsidRPr="00BB48AF">
        <w:t xml:space="preserve"> is borderline expensive unless growth is high (&gt;15–20%).</w:t>
      </w:r>
    </w:p>
    <w:p w14:paraId="3F0C436B" w14:textId="77777777" w:rsidR="00BB48AF" w:rsidRPr="00BB48AF" w:rsidRDefault="00BB48AF" w:rsidP="00BB48AF">
      <w:r w:rsidRPr="00BB48AF">
        <w:rPr>
          <w:b/>
          <w:bCs/>
        </w:rPr>
        <w:t>Investor Insight:</w:t>
      </w:r>
      <w:r w:rsidRPr="00BB48AF">
        <w:br/>
        <w:t>PEG is powerful but depends heavily on growth estimates. Investors combine PEG with revenue growth, ROE, and cash flow metrics to confirm sustainability. Very low PEG with stable earnings is a strong buy signal; high PEG with slowing earnings indicates potential correction risk.</w:t>
      </w:r>
    </w:p>
    <w:p w14:paraId="49E04A10" w14:textId="77777777" w:rsidR="002B4440" w:rsidRPr="002B4440" w:rsidRDefault="002B4440" w:rsidP="002B4440">
      <w:r w:rsidRPr="002B4440">
        <w:t xml:space="preserve">Each keyword explanation is </w:t>
      </w:r>
      <w:r w:rsidRPr="002B4440">
        <w:rPr>
          <w:b/>
          <w:bCs/>
        </w:rPr>
        <w:t>250–300 words</w:t>
      </w:r>
      <w:r w:rsidRPr="002B4440">
        <w:t>, detailed, numeric, and investor-focused.</w:t>
      </w:r>
    </w:p>
    <w:p w14:paraId="3C8615AA" w14:textId="77777777" w:rsidR="002B4440" w:rsidRPr="002B4440" w:rsidRDefault="002B4440" w:rsidP="002B4440">
      <w:r w:rsidRPr="002B4440">
        <w:pict w14:anchorId="4ED6905B">
          <v:rect id="_x0000_i1029" style="width:0;height:1.5pt" o:hralign="center" o:hrstd="t" o:hr="t" fillcolor="#a0a0a0" stroked="f"/>
        </w:pict>
      </w:r>
    </w:p>
    <w:p w14:paraId="7EF9EA07" w14:textId="77777777" w:rsidR="002B4440" w:rsidRPr="002B4440" w:rsidRDefault="002B4440" w:rsidP="002B4440">
      <w:pPr>
        <w:rPr>
          <w:b/>
          <w:bCs/>
        </w:rPr>
      </w:pPr>
      <w:r w:rsidRPr="002B4440">
        <w:rPr>
          <w:b/>
          <w:bCs/>
        </w:rPr>
        <w:t>preferred_multiple</w:t>
      </w:r>
    </w:p>
    <w:p w14:paraId="5494157D" w14:textId="77777777" w:rsidR="002B4440" w:rsidRPr="002B4440" w:rsidRDefault="002B4440" w:rsidP="002B4440">
      <w:r w:rsidRPr="002B4440">
        <w:t xml:space="preserve">The </w:t>
      </w:r>
      <w:r w:rsidRPr="002B4440">
        <w:rPr>
          <w:b/>
          <w:bCs/>
        </w:rPr>
        <w:t>preferred_multiple</w:t>
      </w:r>
      <w:r w:rsidRPr="002B4440">
        <w:t xml:space="preserve"> represents the primary valuation multiple SimplyWallSt selects as the most appropriate metric for valuing a company based on its financial profile. Common options include </w:t>
      </w:r>
      <w:r w:rsidRPr="002B4440">
        <w:rPr>
          <w:b/>
          <w:bCs/>
        </w:rPr>
        <w:t>P/E (Price-to-Earnings)</w:t>
      </w:r>
      <w:r w:rsidRPr="002B4440">
        <w:t xml:space="preserve">, </w:t>
      </w:r>
      <w:r w:rsidRPr="002B4440">
        <w:rPr>
          <w:b/>
          <w:bCs/>
        </w:rPr>
        <w:t>P/S (Price-to-Sales)</w:t>
      </w:r>
      <w:r w:rsidRPr="002B4440">
        <w:t xml:space="preserve">, and </w:t>
      </w:r>
      <w:r w:rsidRPr="002B4440">
        <w:rPr>
          <w:b/>
          <w:bCs/>
        </w:rPr>
        <w:t>P/B (Price-to-Book)</w:t>
      </w:r>
      <w:r w:rsidRPr="002B4440">
        <w:t xml:space="preserve"> ratios. The number itself is not shown in this column; instead, the column identifies which multiple is being prioritized for valuation. This matters because different multiples are more meaningful depending on profitability, revenue predictability, capital intensity, and industry norms. For example, a profitable company with stable earnings typically uses a </w:t>
      </w:r>
      <w:r w:rsidRPr="002B4440">
        <w:rPr>
          <w:b/>
          <w:bCs/>
        </w:rPr>
        <w:t>P/E multiple</w:t>
      </w:r>
      <w:r w:rsidRPr="002B4440">
        <w:t xml:space="preserve">, while an unprofitable company but with strong revenue uses </w:t>
      </w:r>
      <w:r w:rsidRPr="002B4440">
        <w:rPr>
          <w:b/>
          <w:bCs/>
        </w:rPr>
        <w:t>P/S</w:t>
      </w:r>
      <w:r w:rsidRPr="002B4440">
        <w:t xml:space="preserve">, and a company with large tangible assets often uses </w:t>
      </w:r>
      <w:r w:rsidRPr="002B4440">
        <w:rPr>
          <w:b/>
          <w:bCs/>
        </w:rPr>
        <w:t>P/B</w:t>
      </w:r>
      <w:r w:rsidRPr="002B4440">
        <w:t xml:space="preserve">. Good or bad depends on the appropriateness of selection: choosing </w:t>
      </w:r>
      <w:r w:rsidRPr="002B4440">
        <w:rPr>
          <w:b/>
          <w:bCs/>
        </w:rPr>
        <w:t>P/E</w:t>
      </w:r>
      <w:r w:rsidRPr="002B4440">
        <w:t xml:space="preserve"> is good when net income is positive and consistent; choosing </w:t>
      </w:r>
      <w:r w:rsidRPr="002B4440">
        <w:rPr>
          <w:b/>
          <w:bCs/>
        </w:rPr>
        <w:t>P/S</w:t>
      </w:r>
      <w:r w:rsidRPr="002B4440">
        <w:t xml:space="preserve"> is appropriate when losses exist but sales are meaningful; choosing </w:t>
      </w:r>
      <w:r w:rsidRPr="002B4440">
        <w:rPr>
          <w:b/>
          <w:bCs/>
        </w:rPr>
        <w:t>P/B</w:t>
      </w:r>
      <w:r w:rsidRPr="002B4440">
        <w:t xml:space="preserve"> is preferable for asset-heavy businesses such as banks or REITs. A bad </w:t>
      </w:r>
      <w:r w:rsidRPr="002B4440">
        <w:lastRenderedPageBreak/>
        <w:t xml:space="preserve">selection (e.g., P/E for a company with negative earnings) results in misleading valuation. Investors should understand that the </w:t>
      </w:r>
      <w:r w:rsidRPr="002B4440">
        <w:rPr>
          <w:b/>
          <w:bCs/>
        </w:rPr>
        <w:t>preferred_multiple</w:t>
      </w:r>
      <w:r w:rsidRPr="002B4440">
        <w:t xml:space="preserve"> determines the base valuation model and influences intrinsic value outcomes. If the company switches from negative to positive earnings, the preferred multiple may shift accordingly, which often affects valuation dramatically. In practice, investors should examine whether the chosen multiple aligns with sector norms—e.g., software often uses P/S if early-stage; mature industrials use P/E; real estate uses P/B. The key insight is that the preferred_multiple dictates which aspect of the company’s financial structure is considered most representative of long-term value.</w:t>
      </w:r>
    </w:p>
    <w:p w14:paraId="50093B7E" w14:textId="77777777" w:rsidR="002B4440" w:rsidRPr="002B4440" w:rsidRDefault="002B4440" w:rsidP="002B4440">
      <w:r w:rsidRPr="002B4440">
        <w:pict w14:anchorId="186CDC1C">
          <v:rect id="_x0000_i1030" style="width:0;height:1.5pt" o:hralign="center" o:hrstd="t" o:hr="t" fillcolor="#a0a0a0" stroked="f"/>
        </w:pict>
      </w:r>
    </w:p>
    <w:p w14:paraId="0D3C3DDF" w14:textId="77777777" w:rsidR="002B4440" w:rsidRPr="002B4440" w:rsidRDefault="002B4440" w:rsidP="002B4440">
      <w:pPr>
        <w:rPr>
          <w:b/>
          <w:bCs/>
        </w:rPr>
      </w:pPr>
      <w:r w:rsidRPr="002B4440">
        <w:rPr>
          <w:b/>
          <w:bCs/>
        </w:rPr>
        <w:t>preferred_multiple_reason</w:t>
      </w:r>
    </w:p>
    <w:p w14:paraId="5B1E5978" w14:textId="77777777" w:rsidR="002B4440" w:rsidRPr="002B4440" w:rsidRDefault="002B4440" w:rsidP="002B4440">
      <w:r w:rsidRPr="002B4440">
        <w:t xml:space="preserve">The </w:t>
      </w:r>
      <w:r w:rsidRPr="002B4440">
        <w:rPr>
          <w:b/>
          <w:bCs/>
        </w:rPr>
        <w:t>preferred_multiple_reason</w:t>
      </w:r>
      <w:r w:rsidRPr="002B4440">
        <w:t xml:space="preserve"> explains </w:t>
      </w:r>
      <w:r w:rsidRPr="002B4440">
        <w:rPr>
          <w:i/>
          <w:iCs/>
        </w:rPr>
        <w:t>why</w:t>
      </w:r>
      <w:r w:rsidRPr="002B4440">
        <w:t xml:space="preserve"> SimplyWallSt selected the valuation multiple used in the analysis. Typical reasons include: </w:t>
      </w:r>
      <w:r w:rsidRPr="002B4440">
        <w:rPr>
          <w:b/>
          <w:bCs/>
        </w:rPr>
        <w:t>“isProfitable,” “notProfitableAndHasRevenue,” “hasAssets,” “cyclical earnings,” “negative equity,”</w:t>
      </w:r>
      <w:r w:rsidRPr="002B4440">
        <w:t xml:space="preserve"> and more. This column helps investors understand the logic behind selecting P/E, P/S, or P/B. A “</w:t>
      </w:r>
      <w:r w:rsidRPr="002B4440">
        <w:rPr>
          <w:b/>
          <w:bCs/>
        </w:rPr>
        <w:t>isProfitable</w:t>
      </w:r>
      <w:r w:rsidRPr="002B4440">
        <w:t xml:space="preserve">” reason indicates that net income is positive and sufficiently stable to justify a valuation based on earnings. This is considered a </w:t>
      </w:r>
      <w:r w:rsidRPr="002B4440">
        <w:rPr>
          <w:i/>
          <w:iCs/>
        </w:rPr>
        <w:t>good</w:t>
      </w:r>
      <w:r w:rsidRPr="002B4440">
        <w:t xml:space="preserve"> justification because P/E is most accurate when earnings are consistent. A “</w:t>
      </w:r>
      <w:r w:rsidRPr="002B4440">
        <w:rPr>
          <w:b/>
          <w:bCs/>
        </w:rPr>
        <w:t>notProfitableAndHasRevenue</w:t>
      </w:r>
      <w:r w:rsidRPr="002B4440">
        <w:t xml:space="preserve">” reason indicates the company has negative earnings but meaningful revenue—thus P/S is used. This scenario is neither inherently good nor bad, but it signals early-stage or turnaround conditions. A “not profitable” reason is considered </w:t>
      </w:r>
      <w:r w:rsidRPr="002B4440">
        <w:rPr>
          <w:i/>
          <w:iCs/>
        </w:rPr>
        <w:t>riskier</w:t>
      </w:r>
      <w:r w:rsidRPr="002B4440">
        <w:t xml:space="preserve">, especially if revenue growth is below </w:t>
      </w:r>
      <w:r w:rsidRPr="002B4440">
        <w:rPr>
          <w:b/>
          <w:bCs/>
        </w:rPr>
        <w:t>10–15% per year</w:t>
      </w:r>
      <w:r w:rsidRPr="002B4440">
        <w:t>, because valuation becomes less reliable. A reason like “</w:t>
      </w:r>
      <w:r w:rsidRPr="002B4440">
        <w:rPr>
          <w:b/>
          <w:bCs/>
        </w:rPr>
        <w:t>hasAssets</w:t>
      </w:r>
      <w:r w:rsidRPr="002B4440">
        <w:t xml:space="preserve">” is used when P/B is chosen, common in banks or real estate where book value is highly relevant. Investors should evaluate whether the stated reason aligns with financial reality. For example, if the reason says “isProfitable” but earnings are volatile or margins are shrinking, the valuation may be overly optimistic. Conversely, selecting P/S for a company that is near break-even profitability may undervalue improving performance. Understanding the </w:t>
      </w:r>
      <w:r w:rsidRPr="002B4440">
        <w:rPr>
          <w:b/>
          <w:bCs/>
        </w:rPr>
        <w:t>preferred_multiple_reason</w:t>
      </w:r>
      <w:r w:rsidRPr="002B4440">
        <w:t xml:space="preserve"> gives investors insight into the assumptions driving intrinsic valuation and highlights key financial characteristics shaping the company’s perceived stability and risk profile.</w:t>
      </w:r>
    </w:p>
    <w:p w14:paraId="365B390B" w14:textId="77777777" w:rsidR="002B4440" w:rsidRPr="002B4440" w:rsidRDefault="002B4440" w:rsidP="002B4440">
      <w:r w:rsidRPr="002B4440">
        <w:pict w14:anchorId="2344EAFA">
          <v:rect id="_x0000_i1031" style="width:0;height:1.5pt" o:hralign="center" o:hrstd="t" o:hr="t" fillcolor="#a0a0a0" stroked="f"/>
        </w:pict>
      </w:r>
    </w:p>
    <w:p w14:paraId="64A83CC7" w14:textId="77777777" w:rsidR="002B4440" w:rsidRPr="002B4440" w:rsidRDefault="002B4440" w:rsidP="002B4440">
      <w:pPr>
        <w:rPr>
          <w:b/>
          <w:bCs/>
        </w:rPr>
      </w:pPr>
      <w:r w:rsidRPr="002B4440">
        <w:rPr>
          <w:b/>
          <w:bCs/>
        </w:rPr>
        <w:t>preferred_multiple_secondary</w:t>
      </w:r>
    </w:p>
    <w:p w14:paraId="253079B5" w14:textId="77777777" w:rsidR="002B4440" w:rsidRPr="002B4440" w:rsidRDefault="002B4440" w:rsidP="002B4440">
      <w:r w:rsidRPr="002B4440">
        <w:t xml:space="preserve">The </w:t>
      </w:r>
      <w:r w:rsidRPr="002B4440">
        <w:rPr>
          <w:b/>
          <w:bCs/>
        </w:rPr>
        <w:t>preferred_multiple_secondary</w:t>
      </w:r>
      <w:r w:rsidRPr="002B4440">
        <w:t xml:space="preserve"> represents the secondary valuation multiple SimplyWallSt uses as a supplementary point of comparison. This serves as a cross-check to reduce valuation distortion when the primary multiple may have weaknesses. For </w:t>
      </w:r>
      <w:r w:rsidRPr="002B4440">
        <w:lastRenderedPageBreak/>
        <w:t xml:space="preserve">example, if the primary multiple is </w:t>
      </w:r>
      <w:r w:rsidRPr="002B4440">
        <w:rPr>
          <w:b/>
          <w:bCs/>
        </w:rPr>
        <w:t>P/E</w:t>
      </w:r>
      <w:r w:rsidRPr="002B4440">
        <w:t xml:space="preserve">, the secondary might be </w:t>
      </w:r>
      <w:r w:rsidRPr="002B4440">
        <w:rPr>
          <w:b/>
          <w:bCs/>
        </w:rPr>
        <w:t>P/S</w:t>
      </w:r>
      <w:r w:rsidRPr="002B4440">
        <w:t xml:space="preserve"> or </w:t>
      </w:r>
      <w:r w:rsidRPr="002B4440">
        <w:rPr>
          <w:b/>
          <w:bCs/>
        </w:rPr>
        <w:t>P/B</w:t>
      </w:r>
      <w:r w:rsidRPr="002B4440">
        <w:t xml:space="preserve"> to compare earnings-based valuation with revenue- or asset-based valuation. A sound valuation model uses the secondary multiple to confirm that the primary multiple isn’t artificially inflating or deflating intrinsic value. Good practice involves ensuring that the two multiples produce valuations within roughly </w:t>
      </w:r>
      <w:r w:rsidRPr="002B4440">
        <w:rPr>
          <w:b/>
          <w:bCs/>
        </w:rPr>
        <w:t>20–35%</w:t>
      </w:r>
      <w:r w:rsidRPr="002B4440">
        <w:t xml:space="preserve"> of each other; larger divergences signal volatility, accounting distortions, or unstable earnings. If the company is profitable but has thin margins, P/E may indicate overvaluation while P/S provides a more stable baseline. For unprofitable but high-growth companies, P/S may be primary and P/B secondary, ensuring valuations aren’t inflated by fast-growing but low-quality revenue. A secondary multiple becomes especially important in sectors with cyclicality (e.g., semiconductors), where earnings vary sharply and P/E may fluctuate from </w:t>
      </w:r>
      <w:r w:rsidRPr="002B4440">
        <w:rPr>
          <w:b/>
          <w:bCs/>
        </w:rPr>
        <w:t>5× to 40×</w:t>
      </w:r>
      <w:r w:rsidRPr="002B4440">
        <w:t xml:space="preserve"> depending on cycle phase. A bad scenario is when the chosen secondary multiple is inappropriate—for example, using P/B for a software company with minimal tangible assets. Investors should read this column to assess whether the valuation framework is balanced or overly dependent on a single financial metric. If primary and secondary multiples diverge significantly, investors should exercise caution and examine whether the business fundamentals justify such inconsistencies.</w:t>
      </w:r>
    </w:p>
    <w:p w14:paraId="4FB9DF4F" w14:textId="77777777" w:rsidR="002B4440" w:rsidRPr="002B4440" w:rsidRDefault="002B4440" w:rsidP="002B4440">
      <w:r w:rsidRPr="002B4440">
        <w:pict w14:anchorId="25F73344">
          <v:rect id="_x0000_i1032" style="width:0;height:1.5pt" o:hralign="center" o:hrstd="t" o:hr="t" fillcolor="#a0a0a0" stroked="f"/>
        </w:pict>
      </w:r>
    </w:p>
    <w:p w14:paraId="28B8A946" w14:textId="77777777" w:rsidR="002B4440" w:rsidRPr="002B4440" w:rsidRDefault="002B4440" w:rsidP="002B4440">
      <w:pPr>
        <w:rPr>
          <w:b/>
          <w:bCs/>
        </w:rPr>
      </w:pPr>
      <w:r w:rsidRPr="002B4440">
        <w:rPr>
          <w:b/>
          <w:bCs/>
        </w:rPr>
        <w:t>preferred_relative_multiple_average_peer_value</w:t>
      </w:r>
    </w:p>
    <w:p w14:paraId="4F42B886" w14:textId="77777777" w:rsidR="002B4440" w:rsidRPr="002B4440" w:rsidRDefault="002B4440" w:rsidP="002B4440">
      <w:r w:rsidRPr="002B4440">
        <w:t xml:space="preserve">The </w:t>
      </w:r>
      <w:r w:rsidRPr="002B4440">
        <w:rPr>
          <w:b/>
          <w:bCs/>
        </w:rPr>
        <w:t>preferred_relative_multiple_average_peer_value</w:t>
      </w:r>
      <w:r w:rsidRPr="002B4440">
        <w:t xml:space="preserve"> shows the </w:t>
      </w:r>
      <w:r w:rsidRPr="002B4440">
        <w:rPr>
          <w:i/>
          <w:iCs/>
        </w:rPr>
        <w:t>average valuation multiple</w:t>
      </w:r>
      <w:r w:rsidRPr="002B4440">
        <w:t xml:space="preserve"> of the company’s peer group based on the same type of metric chosen as the preferred multiple. For example, if P/S is used, this number represents the average P/S ratio of comparable companies. The units match the multiple—for instance, a value like </w:t>
      </w:r>
      <w:r w:rsidRPr="002B4440">
        <w:rPr>
          <w:b/>
          <w:bCs/>
        </w:rPr>
        <w:t>48.18</w:t>
      </w:r>
      <w:r w:rsidRPr="002B4440">
        <w:t xml:space="preserve"> means peers trade at </w:t>
      </w:r>
      <w:r w:rsidRPr="002B4440">
        <w:rPr>
          <w:b/>
          <w:bCs/>
        </w:rPr>
        <w:t>48.18× sales</w:t>
      </w:r>
      <w:r w:rsidRPr="002B4440">
        <w:t xml:space="preserve">, which is extremely high and typical only in ultra-high-growth sectors. A good scenario is when the company’s own multiple is </w:t>
      </w:r>
      <w:r w:rsidRPr="002B4440">
        <w:rPr>
          <w:i/>
          <w:iCs/>
        </w:rPr>
        <w:t>below</w:t>
      </w:r>
      <w:r w:rsidRPr="002B4440">
        <w:t xml:space="preserve"> this peer average by at least </w:t>
      </w:r>
      <w:r w:rsidRPr="002B4440">
        <w:rPr>
          <w:b/>
          <w:bCs/>
        </w:rPr>
        <w:t>10–25%</w:t>
      </w:r>
      <w:r w:rsidRPr="002B4440">
        <w:t xml:space="preserve">, suggesting undervaluation relative to comparable businesses. A bad scenario occurs when the company trades significantly </w:t>
      </w:r>
      <w:r w:rsidRPr="002B4440">
        <w:rPr>
          <w:i/>
          <w:iCs/>
        </w:rPr>
        <w:t>above</w:t>
      </w:r>
      <w:r w:rsidRPr="002B4440">
        <w:t xml:space="preserve"> the peer value—e.g., 50%+ higher—without superior growth metrics or profitability to justify the premium. Peer multiples vary by industry: for mature sectors (industrials, consumer staples), typical peer P/E values range </w:t>
      </w:r>
      <w:r w:rsidRPr="002B4440">
        <w:rPr>
          <w:b/>
          <w:bCs/>
        </w:rPr>
        <w:t>15–25×</w:t>
      </w:r>
      <w:r w:rsidRPr="002B4440">
        <w:t xml:space="preserve">; for technology, P/S multiples vary from </w:t>
      </w:r>
      <w:r w:rsidRPr="002B4440">
        <w:rPr>
          <w:b/>
          <w:bCs/>
        </w:rPr>
        <w:t>3× to 12×</w:t>
      </w:r>
      <w:r w:rsidRPr="002B4440">
        <w:t xml:space="preserve"> depending on growth. Outliers above </w:t>
      </w:r>
      <w:r w:rsidRPr="002B4440">
        <w:rPr>
          <w:b/>
          <w:bCs/>
        </w:rPr>
        <w:t>30× P/S</w:t>
      </w:r>
      <w:r w:rsidRPr="002B4440">
        <w:t xml:space="preserve"> usually require revenue growth above </w:t>
      </w:r>
      <w:r w:rsidRPr="002B4440">
        <w:rPr>
          <w:b/>
          <w:bCs/>
        </w:rPr>
        <w:t>40% per year</w:t>
      </w:r>
      <w:r w:rsidRPr="002B4440">
        <w:t xml:space="preserve"> to justify. Investors should use this column to determine whether the company’s valuation is in line with sector norms and whether its fundamentals justify deviation from peer pricing. Extremely high peer multiples may indicate sector overvaluation, while extremely low peer multiples could indicate industry headwinds or distressed conditions.</w:t>
      </w:r>
    </w:p>
    <w:p w14:paraId="4DADBB34" w14:textId="77777777" w:rsidR="002B4440" w:rsidRPr="002B4440" w:rsidRDefault="002B4440" w:rsidP="002B4440">
      <w:r w:rsidRPr="002B4440">
        <w:pict w14:anchorId="17768542">
          <v:rect id="_x0000_i1033" style="width:0;height:1.5pt" o:hralign="center" o:hrstd="t" o:hr="t" fillcolor="#a0a0a0" stroked="f"/>
        </w:pict>
      </w:r>
    </w:p>
    <w:p w14:paraId="1CF3A185" w14:textId="77777777" w:rsidR="002B4440" w:rsidRPr="002B4440" w:rsidRDefault="002B4440" w:rsidP="002B4440">
      <w:pPr>
        <w:rPr>
          <w:b/>
          <w:bCs/>
        </w:rPr>
      </w:pPr>
      <w:r w:rsidRPr="002B4440">
        <w:rPr>
          <w:b/>
          <w:bCs/>
        </w:rPr>
        <w:lastRenderedPageBreak/>
        <w:t>justified_preferred_multiple_ratio</w:t>
      </w:r>
    </w:p>
    <w:p w14:paraId="498826CF" w14:textId="77777777" w:rsidR="002B4440" w:rsidRPr="002B4440" w:rsidRDefault="002B4440" w:rsidP="002B4440">
      <w:r w:rsidRPr="002B4440">
        <w:t xml:space="preserve">The </w:t>
      </w:r>
      <w:r w:rsidRPr="002B4440">
        <w:rPr>
          <w:b/>
          <w:bCs/>
        </w:rPr>
        <w:t>justified_preferred_multiple_ratio</w:t>
      </w:r>
      <w:r w:rsidRPr="002B4440">
        <w:t xml:space="preserve"> represents the theoretically appropriate valuation multiple calculated using financial fundamentals such as growth, return on equity, cost of equity, risk profiles, and reinvestment rates. This ratio is typically derived from valuation models such as the Gordon Growth Model or profitability-adjusted multiples. For example, a justified P/E might be calculated as </w:t>
      </w:r>
      <w:r w:rsidRPr="002B4440">
        <w:rPr>
          <w:b/>
          <w:bCs/>
        </w:rPr>
        <w:t>(1 – growth/ROE) ÷ (cost of equity – growth)</w:t>
      </w:r>
      <w:r w:rsidRPr="002B4440">
        <w:t xml:space="preserve">. In the provided examples, values like </w:t>
      </w:r>
      <w:r w:rsidRPr="002B4440">
        <w:rPr>
          <w:b/>
          <w:bCs/>
        </w:rPr>
        <w:t>24.46</w:t>
      </w:r>
      <w:r w:rsidRPr="002B4440">
        <w:t xml:space="preserve"> or </w:t>
      </w:r>
      <w:r w:rsidRPr="002B4440">
        <w:rPr>
          <w:b/>
          <w:bCs/>
        </w:rPr>
        <w:t>4.44</w:t>
      </w:r>
      <w:r w:rsidRPr="002B4440">
        <w:t xml:space="preserve"> represent the </w:t>
      </w:r>
      <w:r w:rsidRPr="002B4440">
        <w:rPr>
          <w:i/>
          <w:iCs/>
        </w:rPr>
        <w:t>model-derived fair multiple</w:t>
      </w:r>
      <w:r w:rsidRPr="002B4440">
        <w:t xml:space="preserve"> the company should trade at. A good justified multiple is one that aligns well with actual market multiples, ideally within </w:t>
      </w:r>
      <w:r w:rsidRPr="002B4440">
        <w:rPr>
          <w:b/>
          <w:bCs/>
        </w:rPr>
        <w:t>±20%</w:t>
      </w:r>
      <w:r w:rsidRPr="002B4440">
        <w:t xml:space="preserve">, suggesting the market is pricing the company efficiently. A ratio significantly </w:t>
      </w:r>
      <w:r w:rsidRPr="002B4440">
        <w:rPr>
          <w:i/>
          <w:iCs/>
        </w:rPr>
        <w:t>below</w:t>
      </w:r>
      <w:r w:rsidRPr="002B4440">
        <w:t xml:space="preserve"> actual multiples indicates overvaluation, while a ratio significantly </w:t>
      </w:r>
      <w:r w:rsidRPr="002B4440">
        <w:rPr>
          <w:i/>
          <w:iCs/>
        </w:rPr>
        <w:t>above</w:t>
      </w:r>
      <w:r w:rsidRPr="002B4440">
        <w:t xml:space="preserve"> actual multiples indicates undervaluation. For instance, if the market P/E is </w:t>
      </w:r>
      <w:r w:rsidRPr="002B4440">
        <w:rPr>
          <w:b/>
          <w:bCs/>
        </w:rPr>
        <w:t>40×</w:t>
      </w:r>
      <w:r w:rsidRPr="002B4440">
        <w:t xml:space="preserve"> but the justified ratio is </w:t>
      </w:r>
      <w:r w:rsidRPr="002B4440">
        <w:rPr>
          <w:b/>
          <w:bCs/>
        </w:rPr>
        <w:t>20×</w:t>
      </w:r>
      <w:r w:rsidRPr="002B4440">
        <w:t xml:space="preserve">, the stock may be overpriced unless growth exceeds </w:t>
      </w:r>
      <w:r w:rsidRPr="002B4440">
        <w:rPr>
          <w:b/>
          <w:bCs/>
        </w:rPr>
        <w:t>40% per year</w:t>
      </w:r>
      <w:r w:rsidRPr="002B4440">
        <w:t xml:space="preserve">. Conversely, a stock trading at P/S </w:t>
      </w:r>
      <w:r w:rsidRPr="002B4440">
        <w:rPr>
          <w:b/>
          <w:bCs/>
        </w:rPr>
        <w:t>2×</w:t>
      </w:r>
      <w:r w:rsidRPr="002B4440">
        <w:t xml:space="preserve"> with a justified value of </w:t>
      </w:r>
      <w:r w:rsidRPr="002B4440">
        <w:rPr>
          <w:b/>
          <w:bCs/>
        </w:rPr>
        <w:t>6×</w:t>
      </w:r>
      <w:r w:rsidRPr="002B4440">
        <w:t xml:space="preserve"> may be undervalued. Investors should use this number to gauge intrinsic worth beyond peer comparisons. A high justified ratio is typically associated with strong ROE above </w:t>
      </w:r>
      <w:r w:rsidRPr="002B4440">
        <w:rPr>
          <w:b/>
          <w:bCs/>
        </w:rPr>
        <w:t>15–20%</w:t>
      </w:r>
      <w:r w:rsidRPr="002B4440">
        <w:t xml:space="preserve">, sustainable growth above </w:t>
      </w:r>
      <w:r w:rsidRPr="002B4440">
        <w:rPr>
          <w:b/>
          <w:bCs/>
        </w:rPr>
        <w:t>10%</w:t>
      </w:r>
      <w:r w:rsidRPr="002B4440">
        <w:t>, and low capital intensity. Lower ratios often reflect poor profitability, declining margins, or high risk. Understanding this metric helps investors evaluate whether the market is rationally pricing the stock or offering a valuation mismatch worth exploiting.</w:t>
      </w:r>
    </w:p>
    <w:p w14:paraId="0745B595" w14:textId="77777777" w:rsidR="002B4440" w:rsidRPr="002B4440" w:rsidRDefault="002B4440" w:rsidP="002B4440">
      <w:r w:rsidRPr="002B4440">
        <w:pict w14:anchorId="38E2E861">
          <v:rect id="_x0000_i1034" style="width:0;height:1.5pt" o:hralign="center" o:hrstd="t" o:hr="t" fillcolor="#a0a0a0" stroked="f"/>
        </w:pict>
      </w:r>
    </w:p>
    <w:p w14:paraId="1853DB90" w14:textId="77777777" w:rsidR="002B4440" w:rsidRPr="002B4440" w:rsidRDefault="002B4440" w:rsidP="002B4440">
      <w:pPr>
        <w:rPr>
          <w:b/>
          <w:bCs/>
        </w:rPr>
      </w:pPr>
      <w:r w:rsidRPr="002B4440">
        <w:rPr>
          <w:b/>
          <w:bCs/>
        </w:rPr>
        <w:t>roe</w:t>
      </w:r>
    </w:p>
    <w:p w14:paraId="641AF342" w14:textId="77777777" w:rsidR="002B4440" w:rsidRPr="002B4440" w:rsidRDefault="002B4440" w:rsidP="002B4440">
      <w:r w:rsidRPr="002B4440">
        <w:rPr>
          <w:b/>
          <w:bCs/>
        </w:rPr>
        <w:t>ROE (Return on Equity)</w:t>
      </w:r>
      <w:r w:rsidRPr="002B4440">
        <w:t xml:space="preserve"> measures how effectively a company generates profit from its shareholders' equity. Values are expressed as percentages—for example, </w:t>
      </w:r>
      <w:r w:rsidRPr="002B4440">
        <w:rPr>
          <w:b/>
          <w:bCs/>
        </w:rPr>
        <w:t>12.85%</w:t>
      </w:r>
      <w:r w:rsidRPr="002B4440">
        <w:t xml:space="preserve">, </w:t>
      </w:r>
      <w:r w:rsidRPr="002B4440">
        <w:rPr>
          <w:b/>
          <w:bCs/>
        </w:rPr>
        <w:t>-1.75%</w:t>
      </w:r>
      <w:r w:rsidRPr="002B4440">
        <w:t xml:space="preserve">, or </w:t>
      </w:r>
      <w:r w:rsidRPr="002B4440">
        <w:rPr>
          <w:b/>
          <w:bCs/>
        </w:rPr>
        <w:t>18.32%</w:t>
      </w:r>
      <w:r w:rsidRPr="002B4440">
        <w:t xml:space="preserve">. A high ROE indicates efficient capital use, strong profitability, and competitive strength. A ROE between </w:t>
      </w:r>
      <w:r w:rsidRPr="002B4440">
        <w:rPr>
          <w:b/>
          <w:bCs/>
        </w:rPr>
        <w:t>10–15%</w:t>
      </w:r>
      <w:r w:rsidRPr="002B4440">
        <w:t xml:space="preserve"> is considered average; </w:t>
      </w:r>
      <w:r w:rsidRPr="002B4440">
        <w:rPr>
          <w:b/>
          <w:bCs/>
        </w:rPr>
        <w:t>15–20%</w:t>
      </w:r>
      <w:r w:rsidRPr="002B4440">
        <w:t xml:space="preserve"> is strong; </w:t>
      </w:r>
      <w:r w:rsidRPr="002B4440">
        <w:rPr>
          <w:b/>
          <w:bCs/>
        </w:rPr>
        <w:t>20–30%</w:t>
      </w:r>
      <w:r w:rsidRPr="002B4440">
        <w:t xml:space="preserve"> indicates exceptional performance often seen in high-quality compounders; values above </w:t>
      </w:r>
      <w:r w:rsidRPr="002B4440">
        <w:rPr>
          <w:b/>
          <w:bCs/>
        </w:rPr>
        <w:t>40%</w:t>
      </w:r>
      <w:r w:rsidRPr="002B4440">
        <w:t xml:space="preserve"> may be unsustainable unless driven by strong margins rather than high leverage. A </w:t>
      </w:r>
      <w:r w:rsidRPr="002B4440">
        <w:rPr>
          <w:i/>
          <w:iCs/>
        </w:rPr>
        <w:t>negative</w:t>
      </w:r>
      <w:r w:rsidRPr="002B4440">
        <w:t xml:space="preserve"> ROE (e.g., </w:t>
      </w:r>
      <w:r w:rsidRPr="002B4440">
        <w:rPr>
          <w:b/>
          <w:bCs/>
        </w:rPr>
        <w:t>-1.75%</w:t>
      </w:r>
      <w:r w:rsidRPr="002B4440">
        <w:t xml:space="preserve">) signals losses or negative equity and is considered high-risk. Investors should analyze whether ROE is being inflated by leverage: if debt-to-equity ratios exceed </w:t>
      </w:r>
      <w:r w:rsidRPr="002B4440">
        <w:rPr>
          <w:b/>
          <w:bCs/>
        </w:rPr>
        <w:t>2×</w:t>
      </w:r>
      <w:r w:rsidRPr="002B4440">
        <w:t xml:space="preserve">, ROE becomes artificially high and less reliable. True high-quality ROE stems from durable margins, pricing power, and efficient reinvestment. Poor ROE below </w:t>
      </w:r>
      <w:r w:rsidRPr="002B4440">
        <w:rPr>
          <w:b/>
          <w:bCs/>
        </w:rPr>
        <w:t>5%</w:t>
      </w:r>
      <w:r w:rsidRPr="002B4440">
        <w:t xml:space="preserve"> typically indicates operational inefficiencies, capital misallocation, or structural issues. Over time, high ROE correlates strongly with long-term shareholder returns because companies can reinvest capital at attractive rates. Investors should compare ROE to the industry median—banks normally target </w:t>
      </w:r>
      <w:r w:rsidRPr="002B4440">
        <w:rPr>
          <w:b/>
          <w:bCs/>
        </w:rPr>
        <w:t>10–12%</w:t>
      </w:r>
      <w:r w:rsidRPr="002B4440">
        <w:t xml:space="preserve">, software firms may exceed </w:t>
      </w:r>
      <w:r w:rsidRPr="002B4440">
        <w:rPr>
          <w:b/>
          <w:bCs/>
        </w:rPr>
        <w:t>20%</w:t>
      </w:r>
      <w:r w:rsidRPr="002B4440">
        <w:t xml:space="preserve">, and utilities often sit near </w:t>
      </w:r>
      <w:r w:rsidRPr="002B4440">
        <w:rPr>
          <w:b/>
          <w:bCs/>
        </w:rPr>
        <w:t>8–10%</w:t>
      </w:r>
      <w:r w:rsidRPr="002B4440">
        <w:t xml:space="preserve">. ROE is also crucial for valuation: higher ROE supports higher </w:t>
      </w:r>
      <w:r w:rsidRPr="002B4440">
        <w:lastRenderedPageBreak/>
        <w:t>justified multiples. Understanding ROE helps investors assess business quality, predict long-term compounding potential, and determine appropriate valuation expectations.</w:t>
      </w:r>
    </w:p>
    <w:p w14:paraId="78F323E8" w14:textId="77777777" w:rsidR="002B4440" w:rsidRPr="002B4440" w:rsidRDefault="002B4440" w:rsidP="002B4440">
      <w:r w:rsidRPr="002B4440">
        <w:pict w14:anchorId="73F99BF0">
          <v:rect id="_x0000_i1035" style="width:0;height:1.5pt" o:hralign="center" o:hrstd="t" o:hr="t" fillcolor="#a0a0a0" stroked="f"/>
        </w:pict>
      </w:r>
    </w:p>
    <w:p w14:paraId="34256243" w14:textId="77777777" w:rsidR="002B4440" w:rsidRPr="002B4440" w:rsidRDefault="002B4440" w:rsidP="002B4440">
      <w:pPr>
        <w:rPr>
          <w:b/>
          <w:bCs/>
        </w:rPr>
      </w:pPr>
      <w:r w:rsidRPr="002B4440">
        <w:rPr>
          <w:b/>
          <w:bCs/>
        </w:rPr>
        <w:t>roa</w:t>
      </w:r>
    </w:p>
    <w:p w14:paraId="193768FA" w14:textId="77777777" w:rsidR="002B4440" w:rsidRPr="002B4440" w:rsidRDefault="002B4440" w:rsidP="002B4440">
      <w:r w:rsidRPr="002B4440">
        <w:rPr>
          <w:b/>
          <w:bCs/>
        </w:rPr>
        <w:t>ROA (Return on Assets)</w:t>
      </w:r>
      <w:r w:rsidRPr="002B4440">
        <w:t xml:space="preserve"> measures how efficiently a company converts its total assets into net profit. It is expressed as a </w:t>
      </w:r>
      <w:r w:rsidRPr="002B4440">
        <w:rPr>
          <w:b/>
          <w:bCs/>
        </w:rPr>
        <w:t>percentage</w:t>
      </w:r>
      <w:r w:rsidRPr="002B4440">
        <w:t xml:space="preserve">, calculated as </w:t>
      </w:r>
      <w:r w:rsidRPr="002B4440">
        <w:rPr>
          <w:i/>
          <w:iCs/>
        </w:rPr>
        <w:t>Net Income ÷ Total Assets × 100</w:t>
      </w:r>
      <w:r w:rsidRPr="002B4440">
        <w:t xml:space="preserve">. For example, ROA values such as </w:t>
      </w:r>
      <w:r w:rsidRPr="002B4440">
        <w:rPr>
          <w:b/>
          <w:bCs/>
        </w:rPr>
        <w:t>9.61%</w:t>
      </w:r>
      <w:r w:rsidRPr="002B4440">
        <w:t xml:space="preserve">, </w:t>
      </w:r>
      <w:r w:rsidRPr="002B4440">
        <w:rPr>
          <w:b/>
          <w:bCs/>
        </w:rPr>
        <w:t>–3.20%</w:t>
      </w:r>
      <w:r w:rsidRPr="002B4440">
        <w:t xml:space="preserve">, or </w:t>
      </w:r>
      <w:r w:rsidRPr="002B4440">
        <w:rPr>
          <w:b/>
          <w:bCs/>
        </w:rPr>
        <w:t>1.18%</w:t>
      </w:r>
      <w:r w:rsidRPr="002B4440">
        <w:t xml:space="preserve"> indicate the profit earned for each dollar of assets. A </w:t>
      </w:r>
      <w:r w:rsidRPr="002B4440">
        <w:rPr>
          <w:b/>
          <w:bCs/>
        </w:rPr>
        <w:t>good ROA</w:t>
      </w:r>
      <w:r w:rsidRPr="002B4440">
        <w:t xml:space="preserve"> depends on the industry: in asset-heavy sectors (manufacturing, transportation, telecom), a ROA between </w:t>
      </w:r>
      <w:r w:rsidRPr="002B4440">
        <w:rPr>
          <w:b/>
          <w:bCs/>
        </w:rPr>
        <w:t>5–10%</w:t>
      </w:r>
      <w:r w:rsidRPr="002B4440">
        <w:t xml:space="preserve"> is considered strong because assets are costly. In asset-light industries (software, consulting), a healthy ROA typically exceeds </w:t>
      </w:r>
      <w:r w:rsidRPr="002B4440">
        <w:rPr>
          <w:b/>
          <w:bCs/>
        </w:rPr>
        <w:t>10–15%</w:t>
      </w:r>
      <w:r w:rsidRPr="002B4440">
        <w:t xml:space="preserve">, with top-tier firms achieving </w:t>
      </w:r>
      <w:r w:rsidRPr="002B4440">
        <w:rPr>
          <w:b/>
          <w:bCs/>
        </w:rPr>
        <w:t>20%+</w:t>
      </w:r>
      <w:r w:rsidRPr="002B4440">
        <w:t xml:space="preserve">. A </w:t>
      </w:r>
      <w:r w:rsidRPr="002B4440">
        <w:rPr>
          <w:b/>
          <w:bCs/>
        </w:rPr>
        <w:t>bad ROA</w:t>
      </w:r>
      <w:r w:rsidRPr="002B4440">
        <w:t xml:space="preserve"> is generally anything below </w:t>
      </w:r>
      <w:r w:rsidRPr="002B4440">
        <w:rPr>
          <w:b/>
          <w:bCs/>
        </w:rPr>
        <w:t>2%</w:t>
      </w:r>
      <w:r w:rsidRPr="002B4440">
        <w:t xml:space="preserve">, as it signals poor utilization of assets, weak margins, or operational inefficiency. A </w:t>
      </w:r>
      <w:r w:rsidRPr="002B4440">
        <w:rPr>
          <w:b/>
          <w:bCs/>
        </w:rPr>
        <w:t>negative ROA</w:t>
      </w:r>
      <w:r w:rsidRPr="002B4440">
        <w:t xml:space="preserve"> (e.g., –3.20%) is a major warning sign indicating losses, deteriorating operations, or excessive asset accumulation that is not producing returns. Investors should also compare ROA trends over several years. Consistently rising ROA suggests improving profitability and efficient reinvestment, whereas declining ROA may indicate falling margins, overexpansion, or weakening competitive advantage. High ROA companies can grow faster with less capital, supporting better long-term compounding. When evaluating ROA, investors should also compare it to ROE: if ROE is much higher than ROA, the company is likely using leverage to amplify returns. Moderate leverage is fine, but large discrepancies (e.g., ROE 20% vs. ROA 3%) can signal excessive debt risk. ROA is especially important for comparing capital-intensive businesses, identifying management efficiency, and understanding whether strong earnings are being supported by actual operational performance rather than financial engineering.</w:t>
      </w:r>
    </w:p>
    <w:p w14:paraId="7DC300FB" w14:textId="77777777" w:rsidR="002B4440" w:rsidRPr="002B4440" w:rsidRDefault="002B4440" w:rsidP="002B4440">
      <w:r w:rsidRPr="002B4440">
        <w:pict w14:anchorId="3CD909F5">
          <v:rect id="_x0000_i1036" style="width:0;height:1.5pt" o:hralign="center" o:hrstd="t" o:hr="t" fillcolor="#a0a0a0" stroked="f"/>
        </w:pict>
      </w:r>
    </w:p>
    <w:p w14:paraId="3D0985EF" w14:textId="77777777" w:rsidR="002B4440" w:rsidRPr="002B4440" w:rsidRDefault="002B4440" w:rsidP="002B4440">
      <w:pPr>
        <w:rPr>
          <w:b/>
          <w:bCs/>
        </w:rPr>
      </w:pPr>
      <w:r w:rsidRPr="002B4440">
        <w:rPr>
          <w:b/>
          <w:bCs/>
        </w:rPr>
        <w:t>eps</w:t>
      </w:r>
    </w:p>
    <w:p w14:paraId="3163F944" w14:textId="77777777" w:rsidR="002B4440" w:rsidRPr="002B4440" w:rsidRDefault="002B4440" w:rsidP="002B4440">
      <w:r w:rsidRPr="002B4440">
        <w:rPr>
          <w:b/>
          <w:bCs/>
        </w:rPr>
        <w:t>EPS (Earnings Per Share)</w:t>
      </w:r>
      <w:r w:rsidRPr="002B4440">
        <w:t xml:space="preserve"> represents the portion of a company’s profit allocated to each outstanding share. It is measured in </w:t>
      </w:r>
      <w:r w:rsidRPr="002B4440">
        <w:rPr>
          <w:b/>
          <w:bCs/>
        </w:rPr>
        <w:t>currency units</w:t>
      </w:r>
      <w:r w:rsidRPr="002B4440">
        <w:t xml:space="preserve"> (e.g., dollars per share). Example values such as </w:t>
      </w:r>
      <w:r w:rsidRPr="002B4440">
        <w:rPr>
          <w:b/>
          <w:bCs/>
        </w:rPr>
        <w:t>3.76</w:t>
      </w:r>
      <w:r w:rsidRPr="002B4440">
        <w:t xml:space="preserve">, </w:t>
      </w:r>
      <w:r w:rsidRPr="002B4440">
        <w:rPr>
          <w:b/>
          <w:bCs/>
        </w:rPr>
        <w:t>–0.03</w:t>
      </w:r>
      <w:r w:rsidRPr="002B4440">
        <w:t xml:space="preserve">, and </w:t>
      </w:r>
      <w:r w:rsidRPr="002B4440">
        <w:rPr>
          <w:b/>
          <w:bCs/>
        </w:rPr>
        <w:t>11.01</w:t>
      </w:r>
      <w:r w:rsidRPr="002B4440">
        <w:t xml:space="preserve"> mean the company earned $3.76, lost $0.03, or earned $11.01 per share, respectively. A </w:t>
      </w:r>
      <w:r w:rsidRPr="002B4440">
        <w:rPr>
          <w:b/>
          <w:bCs/>
        </w:rPr>
        <w:t>good EPS</w:t>
      </w:r>
      <w:r w:rsidRPr="002B4440">
        <w:t xml:space="preserve"> depends on company size and industry, but generally, consistent positive EPS with year-over-year growth above </w:t>
      </w:r>
      <w:r w:rsidRPr="002B4440">
        <w:rPr>
          <w:b/>
          <w:bCs/>
        </w:rPr>
        <w:t>8–12%</w:t>
      </w:r>
      <w:r w:rsidRPr="002B4440">
        <w:t xml:space="preserve"> signals healthy profitability. A rapidly growing EPS above </w:t>
      </w:r>
      <w:r w:rsidRPr="002B4440">
        <w:rPr>
          <w:b/>
          <w:bCs/>
        </w:rPr>
        <w:t>15–20% per year</w:t>
      </w:r>
      <w:r w:rsidRPr="002B4440">
        <w:t xml:space="preserve"> indicates strong earnings momentum and is often associated with expanding margins or scalable business models. A </w:t>
      </w:r>
      <w:r w:rsidRPr="002B4440">
        <w:rPr>
          <w:b/>
          <w:bCs/>
        </w:rPr>
        <w:t>bad EPS</w:t>
      </w:r>
      <w:r w:rsidRPr="002B4440">
        <w:t xml:space="preserve"> includes negative values, flat earnings, or volatile swings—especially if declines exceed </w:t>
      </w:r>
      <w:r w:rsidRPr="002B4440">
        <w:rPr>
          <w:b/>
          <w:bCs/>
        </w:rPr>
        <w:t>10–20%</w:t>
      </w:r>
      <w:r w:rsidRPr="002B4440">
        <w:t xml:space="preserve"> year over year. EPS becomes even more meaningful when viewed </w:t>
      </w:r>
      <w:r w:rsidRPr="002B4440">
        <w:lastRenderedPageBreak/>
        <w:t xml:space="preserve">alongside valuation metrics: a company with EPS of </w:t>
      </w:r>
      <w:r w:rsidRPr="002B4440">
        <w:rPr>
          <w:b/>
          <w:bCs/>
        </w:rPr>
        <w:t>$3.76</w:t>
      </w:r>
      <w:r w:rsidRPr="002B4440">
        <w:t xml:space="preserve"> trading at </w:t>
      </w:r>
      <w:r w:rsidRPr="002B4440">
        <w:rPr>
          <w:b/>
          <w:bCs/>
        </w:rPr>
        <w:t>$40</w:t>
      </w:r>
      <w:r w:rsidRPr="002B4440">
        <w:t xml:space="preserve"> has a P/E of ~10×, which is relatively cheap; the same EPS at a price of </w:t>
      </w:r>
      <w:r w:rsidRPr="002B4440">
        <w:rPr>
          <w:b/>
          <w:bCs/>
        </w:rPr>
        <w:t>$150</w:t>
      </w:r>
      <w:r w:rsidRPr="002B4440">
        <w:t xml:space="preserve"> yields a high P/E of ~40×, requiring strong future growth. Investors should watch for EPS manipulation—companies may engineer short-term EPS increases through share buybacks rather than improved operations. Large buybacks can reduce share count and artificially boost EPS, even if profits remain flat. Long-term investors should evaluate </w:t>
      </w:r>
      <w:r w:rsidRPr="002B4440">
        <w:rPr>
          <w:b/>
          <w:bCs/>
        </w:rPr>
        <w:t>adjusted vs. GAAP EPS</w:t>
      </w:r>
      <w:r w:rsidRPr="002B4440">
        <w:t>, ensuring growth is operational rather than accounting-driven. Consistently growing EPS is one of the strongest predictors of long-term share price appreciation, as markets ultimately price companies based on earnings power. Negative EPS or inconsistent patterns require careful scrutiny regarding business model stability, cost structure, and competitive pressures.</w:t>
      </w:r>
    </w:p>
    <w:p w14:paraId="635E7E91" w14:textId="77777777" w:rsidR="002B4440" w:rsidRPr="002B4440" w:rsidRDefault="002B4440" w:rsidP="002B4440">
      <w:r w:rsidRPr="002B4440">
        <w:pict w14:anchorId="6D5FCA27">
          <v:rect id="_x0000_i1037" style="width:0;height:1.5pt" o:hralign="center" o:hrstd="t" o:hr="t" fillcolor="#a0a0a0" stroked="f"/>
        </w:pict>
      </w:r>
    </w:p>
    <w:p w14:paraId="3B2A6ADA" w14:textId="77777777" w:rsidR="002B4440" w:rsidRPr="002B4440" w:rsidRDefault="002B4440" w:rsidP="002B4440">
      <w:pPr>
        <w:rPr>
          <w:b/>
          <w:bCs/>
        </w:rPr>
      </w:pPr>
      <w:r w:rsidRPr="002B4440">
        <w:rPr>
          <w:b/>
          <w:bCs/>
        </w:rPr>
        <w:t>debt_equity</w:t>
      </w:r>
    </w:p>
    <w:p w14:paraId="6551EF6E" w14:textId="77777777" w:rsidR="002B4440" w:rsidRPr="002B4440" w:rsidRDefault="002B4440" w:rsidP="002B4440">
      <w:r w:rsidRPr="002B4440">
        <w:rPr>
          <w:b/>
          <w:bCs/>
        </w:rPr>
        <w:t>Debt-to-Equity (D/E)</w:t>
      </w:r>
      <w:r w:rsidRPr="002B4440">
        <w:t xml:space="preserve"> measures a company’s financial leverage by comparing total debt to shareholder equity. It is expressed as a </w:t>
      </w:r>
      <w:r w:rsidRPr="002B4440">
        <w:rPr>
          <w:b/>
          <w:bCs/>
        </w:rPr>
        <w:t>ratio</w:t>
      </w:r>
      <w:r w:rsidRPr="002B4440">
        <w:t xml:space="preserve">, such as </w:t>
      </w:r>
      <w:r w:rsidRPr="002B4440">
        <w:rPr>
          <w:b/>
          <w:bCs/>
        </w:rPr>
        <w:t>0.0009</w:t>
      </w:r>
      <w:r w:rsidRPr="002B4440">
        <w:t xml:space="preserve">, </w:t>
      </w:r>
      <w:r w:rsidRPr="002B4440">
        <w:rPr>
          <w:b/>
          <w:bCs/>
        </w:rPr>
        <w:t>0</w:t>
      </w:r>
      <w:r w:rsidRPr="002B4440">
        <w:t xml:space="preserve">, or </w:t>
      </w:r>
      <w:r w:rsidRPr="002B4440">
        <w:rPr>
          <w:b/>
          <w:bCs/>
        </w:rPr>
        <w:t>3.83</w:t>
      </w:r>
      <w:r w:rsidRPr="002B4440">
        <w:t xml:space="preserve">. A ratio of </w:t>
      </w:r>
      <w:r w:rsidRPr="002B4440">
        <w:rPr>
          <w:b/>
          <w:bCs/>
        </w:rPr>
        <w:t>0.0009</w:t>
      </w:r>
      <w:r w:rsidRPr="002B4440">
        <w:t xml:space="preserve"> means the company has almost no debt, while </w:t>
      </w:r>
      <w:r w:rsidRPr="002B4440">
        <w:rPr>
          <w:b/>
          <w:bCs/>
        </w:rPr>
        <w:t>3.83</w:t>
      </w:r>
      <w:r w:rsidRPr="002B4440">
        <w:t xml:space="preserve"> means the firm has $3.83 of debt for every $1 of equity—indicating heavy leverage. A </w:t>
      </w:r>
      <w:r w:rsidRPr="002B4440">
        <w:rPr>
          <w:b/>
          <w:bCs/>
        </w:rPr>
        <w:t>good D/E ratio</w:t>
      </w:r>
      <w:r w:rsidRPr="002B4440">
        <w:t xml:space="preserve"> depends heavily on industry characteristics. Capital-light industries (software, services) typically maintain D/E values below </w:t>
      </w:r>
      <w:r w:rsidRPr="002B4440">
        <w:rPr>
          <w:b/>
          <w:bCs/>
        </w:rPr>
        <w:t>0.5</w:t>
      </w:r>
      <w:r w:rsidRPr="002B4440">
        <w:t xml:space="preserve">, while capital-intensive sectors (utilities, airlines, telecom) often operate comfortably in the </w:t>
      </w:r>
      <w:r w:rsidRPr="002B4440">
        <w:rPr>
          <w:b/>
          <w:bCs/>
        </w:rPr>
        <w:t>1.0–2.0</w:t>
      </w:r>
      <w:r w:rsidRPr="002B4440">
        <w:t xml:space="preserve"> range. A D/E above </w:t>
      </w:r>
      <w:r w:rsidRPr="002B4440">
        <w:rPr>
          <w:b/>
          <w:bCs/>
        </w:rPr>
        <w:t>2.5</w:t>
      </w:r>
      <w:r w:rsidRPr="002B4440">
        <w:t xml:space="preserve"> is generally considered high-risk unless cash flow is exceptionally stable. A </w:t>
      </w:r>
      <w:r w:rsidRPr="002B4440">
        <w:rPr>
          <w:b/>
          <w:bCs/>
        </w:rPr>
        <w:t>bad D/E</w:t>
      </w:r>
      <w:r w:rsidRPr="002B4440">
        <w:t xml:space="preserve"> includes extremely high leverage above </w:t>
      </w:r>
      <w:r w:rsidRPr="002B4440">
        <w:rPr>
          <w:b/>
          <w:bCs/>
        </w:rPr>
        <w:t>3.0</w:t>
      </w:r>
      <w:r w:rsidRPr="002B4440">
        <w:t>, negative equity situations (where equity is below zero), or sharp year-over-year increases in debt. Low or zero D/E is usually positive, indicating financial stability and flexibility, but extremely low debt may also suggest the company is under-leveraged and not using cheap capital to accelerate growth. Investors should compare D/E with interest coverage ratios: high D/E combined with weak interest coverage (&lt;3× EBIT) increases bankruptcy risk. During economic downturns, highly leveraged companies tend to suffer the most due to high fixed obligations, while low-debt companies preserve optionality and resilience. Understanding the D/E ratio helps investors assess solvency risk, capital structure strategy, and long-term sustainability of growth funded by borrowing.</w:t>
      </w:r>
    </w:p>
    <w:p w14:paraId="135B3EAF" w14:textId="77777777" w:rsidR="002B4440" w:rsidRPr="002B4440" w:rsidRDefault="002B4440" w:rsidP="002B4440">
      <w:r w:rsidRPr="002B4440">
        <w:pict w14:anchorId="0EDB2552">
          <v:rect id="_x0000_i1038" style="width:0;height:1.5pt" o:hralign="center" o:hrstd="t" o:hr="t" fillcolor="#a0a0a0" stroked="f"/>
        </w:pict>
      </w:r>
    </w:p>
    <w:p w14:paraId="2E806C62" w14:textId="77777777" w:rsidR="002B4440" w:rsidRPr="002B4440" w:rsidRDefault="002B4440" w:rsidP="002B4440">
      <w:pPr>
        <w:rPr>
          <w:b/>
          <w:bCs/>
        </w:rPr>
      </w:pPr>
      <w:r w:rsidRPr="002B4440">
        <w:rPr>
          <w:b/>
          <w:bCs/>
        </w:rPr>
        <w:t>dividend_current</w:t>
      </w:r>
    </w:p>
    <w:p w14:paraId="0FCAB6E8" w14:textId="77777777" w:rsidR="002B4440" w:rsidRPr="002B4440" w:rsidRDefault="002B4440" w:rsidP="002B4440">
      <w:r w:rsidRPr="002B4440">
        <w:rPr>
          <w:b/>
          <w:bCs/>
        </w:rPr>
        <w:t>Dividend_Current</w:t>
      </w:r>
      <w:r w:rsidRPr="002B4440">
        <w:t xml:space="preserve"> represents the company’s </w:t>
      </w:r>
      <w:r w:rsidRPr="002B4440">
        <w:rPr>
          <w:b/>
          <w:bCs/>
        </w:rPr>
        <w:t>current annual dividend yield</w:t>
      </w:r>
      <w:r w:rsidRPr="002B4440">
        <w:t xml:space="preserve">, expressed as a </w:t>
      </w:r>
      <w:r w:rsidRPr="002B4440">
        <w:rPr>
          <w:b/>
          <w:bCs/>
        </w:rPr>
        <w:t>percentage</w:t>
      </w:r>
      <w:r w:rsidRPr="002B4440">
        <w:t xml:space="preserve"> of the stock price. A yield of </w:t>
      </w:r>
      <w:r w:rsidRPr="002B4440">
        <w:rPr>
          <w:b/>
          <w:bCs/>
        </w:rPr>
        <w:t>2.90%</w:t>
      </w:r>
      <w:r w:rsidRPr="002B4440">
        <w:t xml:space="preserve">, </w:t>
      </w:r>
      <w:r w:rsidRPr="002B4440">
        <w:rPr>
          <w:b/>
          <w:bCs/>
        </w:rPr>
        <w:t>0%</w:t>
      </w:r>
      <w:r w:rsidRPr="002B4440">
        <w:t xml:space="preserve">, or </w:t>
      </w:r>
      <w:r w:rsidRPr="002B4440">
        <w:rPr>
          <w:b/>
          <w:bCs/>
        </w:rPr>
        <w:t>4.83%</w:t>
      </w:r>
      <w:r w:rsidRPr="002B4440">
        <w:t xml:space="preserve"> shows how much investors receive in annual cash dividends relative to the share price. A </w:t>
      </w:r>
      <w:r w:rsidRPr="002B4440">
        <w:rPr>
          <w:b/>
          <w:bCs/>
        </w:rPr>
        <w:t>good dividend yield</w:t>
      </w:r>
      <w:r w:rsidRPr="002B4440">
        <w:t xml:space="preserve"> depends on the type of company: stable, mature businesses such as utilities, telecoms, and real </w:t>
      </w:r>
      <w:r w:rsidRPr="002B4440">
        <w:lastRenderedPageBreak/>
        <w:t xml:space="preserve">estate typically offer yields between </w:t>
      </w:r>
      <w:r w:rsidRPr="002B4440">
        <w:rPr>
          <w:b/>
          <w:bCs/>
        </w:rPr>
        <w:t>3–6%</w:t>
      </w:r>
      <w:r w:rsidRPr="002B4440">
        <w:t xml:space="preserve">. For high-growth technology or biotech companies, lower yields (0–1%) or no dividend at all are normal, as cash is reinvested into growth. A </w:t>
      </w:r>
      <w:r w:rsidRPr="002B4440">
        <w:rPr>
          <w:b/>
          <w:bCs/>
        </w:rPr>
        <w:t>bad yield</w:t>
      </w:r>
      <w:r w:rsidRPr="002B4440">
        <w:t xml:space="preserve"> includes extremely low payouts (&lt;1%) from mature firms that should be generating steady cash or excessively high yields above </w:t>
      </w:r>
      <w:r w:rsidRPr="002B4440">
        <w:rPr>
          <w:b/>
          <w:bCs/>
        </w:rPr>
        <w:t>8–10%</w:t>
      </w:r>
      <w:r w:rsidRPr="002B4440">
        <w:t xml:space="preserve">, which often indicate distress or unsustainable payouts. Investors should examine payout ratios: a sustainable dividend payout ratio is typically </w:t>
      </w:r>
      <w:r w:rsidRPr="002B4440">
        <w:rPr>
          <w:b/>
          <w:bCs/>
        </w:rPr>
        <w:t>30–60%</w:t>
      </w:r>
      <w:r w:rsidRPr="002B4440">
        <w:t xml:space="preserve"> of earnings. Yields driven by shrinking share prices can signal risk—dividend traps often appear when yields rise above </w:t>
      </w:r>
      <w:r w:rsidRPr="002B4440">
        <w:rPr>
          <w:b/>
          <w:bCs/>
        </w:rPr>
        <w:t>10%</w:t>
      </w:r>
      <w:r w:rsidRPr="002B4440">
        <w:t xml:space="preserve">, usually preceding cuts. Investors also need to compare dividend_current to sector averages: for example, REITs generally yield </w:t>
      </w:r>
      <w:r w:rsidRPr="002B4440">
        <w:rPr>
          <w:b/>
          <w:bCs/>
        </w:rPr>
        <w:t>4–7%</w:t>
      </w:r>
      <w:r w:rsidRPr="002B4440">
        <w:t xml:space="preserve">, while banks offer </w:t>
      </w:r>
      <w:r w:rsidRPr="002B4440">
        <w:rPr>
          <w:b/>
          <w:bCs/>
        </w:rPr>
        <w:t>2–4%</w:t>
      </w:r>
      <w:r w:rsidRPr="002B4440">
        <w:t>. The dividend_current metric helps investors evaluate income potential, company maturity, and capital allocation discipline.</w:t>
      </w:r>
    </w:p>
    <w:p w14:paraId="6ED7AACF" w14:textId="77777777" w:rsidR="002B4440" w:rsidRPr="002B4440" w:rsidRDefault="002B4440" w:rsidP="002B4440">
      <w:r w:rsidRPr="002B4440">
        <w:pict w14:anchorId="083364AD">
          <v:rect id="_x0000_i1039" style="width:0;height:1.5pt" o:hralign="center" o:hrstd="t" o:hr="t" fillcolor="#a0a0a0" stroked="f"/>
        </w:pict>
      </w:r>
    </w:p>
    <w:p w14:paraId="62C0C0CE" w14:textId="77777777" w:rsidR="002B4440" w:rsidRPr="002B4440" w:rsidRDefault="002B4440" w:rsidP="002B4440">
      <w:pPr>
        <w:rPr>
          <w:b/>
          <w:bCs/>
        </w:rPr>
      </w:pPr>
      <w:r w:rsidRPr="002B4440">
        <w:rPr>
          <w:b/>
          <w:bCs/>
        </w:rPr>
        <w:t>dividend_future</w:t>
      </w:r>
    </w:p>
    <w:p w14:paraId="17B1978C" w14:textId="77777777" w:rsidR="002B4440" w:rsidRPr="002B4440" w:rsidRDefault="002B4440" w:rsidP="002B4440">
      <w:r w:rsidRPr="002B4440">
        <w:rPr>
          <w:b/>
          <w:bCs/>
        </w:rPr>
        <w:t>Dividend_Future</w:t>
      </w:r>
      <w:r w:rsidRPr="002B4440">
        <w:t xml:space="preserve"> estimates the company’s </w:t>
      </w:r>
      <w:r w:rsidRPr="002B4440">
        <w:rPr>
          <w:b/>
          <w:bCs/>
        </w:rPr>
        <w:t>future expected annual dividend yield</w:t>
      </w:r>
      <w:r w:rsidRPr="002B4440">
        <w:t xml:space="preserve">, based on analyst forecasts of future dividends divided by the current share price. Values such as </w:t>
      </w:r>
      <w:r w:rsidRPr="002B4440">
        <w:rPr>
          <w:b/>
          <w:bCs/>
        </w:rPr>
        <w:t>2.96%</w:t>
      </w:r>
      <w:r w:rsidRPr="002B4440">
        <w:t xml:space="preserve">, </w:t>
      </w:r>
      <w:r w:rsidRPr="002B4440">
        <w:rPr>
          <w:b/>
          <w:bCs/>
        </w:rPr>
        <w:t>0%</w:t>
      </w:r>
      <w:r w:rsidRPr="002B4440">
        <w:t xml:space="preserve">, or </w:t>
      </w:r>
      <w:r w:rsidRPr="002B4440">
        <w:rPr>
          <w:b/>
          <w:bCs/>
        </w:rPr>
        <w:t>6.43%</w:t>
      </w:r>
      <w:r w:rsidRPr="002B4440">
        <w:t xml:space="preserve"> represent projected income returns. A </w:t>
      </w:r>
      <w:r w:rsidRPr="002B4440">
        <w:rPr>
          <w:b/>
          <w:bCs/>
        </w:rPr>
        <w:t>good future dividend</w:t>
      </w:r>
      <w:r w:rsidRPr="002B4440">
        <w:t xml:space="preserve"> is one that is stable or growing, ideally reflecting long-term earnings growth. For example, projected growth from </w:t>
      </w:r>
      <w:r w:rsidRPr="002B4440">
        <w:rPr>
          <w:b/>
          <w:bCs/>
        </w:rPr>
        <w:t>4.83% current</w:t>
      </w:r>
      <w:r w:rsidRPr="002B4440">
        <w:t xml:space="preserve"> to </w:t>
      </w:r>
      <w:r w:rsidRPr="002B4440">
        <w:rPr>
          <w:b/>
          <w:bCs/>
        </w:rPr>
        <w:t>6.43% future</w:t>
      </w:r>
      <w:r w:rsidRPr="002B4440">
        <w:t xml:space="preserve"> indicates analysts expect rising distributions, likely driven by increasing cash flow. A </w:t>
      </w:r>
      <w:r w:rsidRPr="002B4440">
        <w:rPr>
          <w:b/>
          <w:bCs/>
        </w:rPr>
        <w:t>bad future dividend</w:t>
      </w:r>
      <w:r w:rsidRPr="002B4440">
        <w:t xml:space="preserve"> scenario includes expected cuts (e.g., declining from 3% to 1%) or forecasts of sustained zero dividends in industries where distributions are normally standard. Investors should also watch expected dividend growth rates: steady growth of </w:t>
      </w:r>
      <w:r w:rsidRPr="002B4440">
        <w:rPr>
          <w:b/>
          <w:bCs/>
        </w:rPr>
        <w:t>3–6% per year</w:t>
      </w:r>
      <w:r w:rsidRPr="002B4440">
        <w:t xml:space="preserve"> is healthy; aggressive projections above </w:t>
      </w:r>
      <w:r w:rsidRPr="002B4440">
        <w:rPr>
          <w:b/>
          <w:bCs/>
        </w:rPr>
        <w:t>10%</w:t>
      </w:r>
      <w:r w:rsidRPr="002B4440">
        <w:t xml:space="preserve"> warrant scrutiny for realism. Key insight: future dividends depend on earnings forecasts—if analysts expect EPS to decline, rising dividend forecasts may be unsustainable. Investors should check whether projected dividends exceed </w:t>
      </w:r>
      <w:r w:rsidRPr="002B4440">
        <w:rPr>
          <w:b/>
          <w:bCs/>
        </w:rPr>
        <w:t>70–80%</w:t>
      </w:r>
      <w:r w:rsidRPr="002B4440">
        <w:t xml:space="preserve"> of forecasted earnings, which increases the risk of a dividend freeze or reduction. Dividend_future helps investors assess long-term income stability, payout reliability, and whether a stock fits an income-oriented portfolio strategy.</w:t>
      </w:r>
    </w:p>
    <w:p w14:paraId="130FA13E" w14:textId="77777777" w:rsidR="002B4440" w:rsidRPr="002B4440" w:rsidRDefault="002B4440" w:rsidP="002B4440">
      <w:r w:rsidRPr="002B4440">
        <w:pict w14:anchorId="36AA08EE">
          <v:rect id="_x0000_i1040" style="width:0;height:1.5pt" o:hralign="center" o:hrstd="t" o:hr="t" fillcolor="#a0a0a0" stroked="f"/>
        </w:pict>
      </w:r>
    </w:p>
    <w:p w14:paraId="279FE4E5" w14:textId="77777777" w:rsidR="002B4440" w:rsidRPr="002B4440" w:rsidRDefault="002B4440" w:rsidP="002B4440">
      <w:pPr>
        <w:rPr>
          <w:b/>
          <w:bCs/>
        </w:rPr>
      </w:pPr>
      <w:r w:rsidRPr="002B4440">
        <w:rPr>
          <w:b/>
          <w:bCs/>
        </w:rPr>
        <w:t>future_growth_1y</w:t>
      </w:r>
    </w:p>
    <w:p w14:paraId="3C1CF2AB" w14:textId="77777777" w:rsidR="002B4440" w:rsidRPr="002B4440" w:rsidRDefault="002B4440" w:rsidP="002B4440">
      <w:r w:rsidRPr="002B4440">
        <w:rPr>
          <w:b/>
          <w:bCs/>
        </w:rPr>
        <w:t>Definition &amp; Unit:</w:t>
      </w:r>
      <w:r w:rsidRPr="002B4440">
        <w:t xml:space="preserve"> </w:t>
      </w:r>
      <w:r w:rsidRPr="002B4440">
        <w:rPr>
          <w:b/>
          <w:bCs/>
        </w:rPr>
        <w:t>future_growth_1y</w:t>
      </w:r>
      <w:r w:rsidRPr="002B4440">
        <w:t xml:space="preserve"> is the expected revenue (or top-line) growth rate over the next 12 months, expressed as a </w:t>
      </w:r>
      <w:r w:rsidRPr="002B4440">
        <w:rPr>
          <w:b/>
          <w:bCs/>
        </w:rPr>
        <w:t>decimal</w:t>
      </w:r>
      <w:r w:rsidRPr="002B4440">
        <w:t xml:space="preserve"> (e.g., 0.11983 = </w:t>
      </w:r>
      <w:r w:rsidRPr="002B4440">
        <w:rPr>
          <w:b/>
          <w:bCs/>
        </w:rPr>
        <w:t>11.983%</w:t>
      </w:r>
      <w:r w:rsidRPr="002B4440">
        <w:t>). Some data providers may use earnings instead of revenue in specific models—confirm the model’s base—but SimplyWallSt typically references forward revenue growth estimates when labeled “future growth.”</w:t>
      </w:r>
    </w:p>
    <w:p w14:paraId="3D965CEB" w14:textId="77777777" w:rsidR="002B4440" w:rsidRPr="002B4440" w:rsidRDefault="002B4440" w:rsidP="002B4440">
      <w:r w:rsidRPr="002B4440">
        <w:rPr>
          <w:b/>
          <w:bCs/>
        </w:rPr>
        <w:lastRenderedPageBreak/>
        <w:t>Why it matters:</w:t>
      </w:r>
      <w:r w:rsidRPr="002B4440">
        <w:t xml:space="preserve"> One-year forward growth captures near-term momentum: whether the company is expected to expand sales quickly enough to support margin expansion, profit growth, and multiple re-rating. It is a core input to short-term valuation, analyst forecasts, and trading decisions.</w:t>
      </w:r>
    </w:p>
    <w:p w14:paraId="4C777232" w14:textId="77777777" w:rsidR="002B4440" w:rsidRPr="002B4440" w:rsidRDefault="002B4440" w:rsidP="002B4440">
      <w:r w:rsidRPr="002B4440">
        <w:rPr>
          <w:b/>
          <w:bCs/>
        </w:rPr>
        <w:t>Interpretation — Good vs Danger (concrete ranges):</w:t>
      </w:r>
    </w:p>
    <w:p w14:paraId="1D64C54D" w14:textId="77777777" w:rsidR="002B4440" w:rsidRPr="002B4440" w:rsidRDefault="002B4440" w:rsidP="002B4440">
      <w:pPr>
        <w:numPr>
          <w:ilvl w:val="0"/>
          <w:numId w:val="165"/>
        </w:numPr>
      </w:pPr>
      <w:r w:rsidRPr="002B4440">
        <w:rPr>
          <w:b/>
          <w:bCs/>
        </w:rPr>
        <w:t>Good:</w:t>
      </w:r>
      <w:r w:rsidRPr="002B4440">
        <w:t xml:space="preserve"> </w:t>
      </w:r>
      <w:r w:rsidRPr="002B4440">
        <w:rPr>
          <w:b/>
          <w:bCs/>
        </w:rPr>
        <w:t>+8% to +25%</w:t>
      </w:r>
      <w:r w:rsidRPr="002B4440">
        <w:t xml:space="preserve"> annual growth for mature companies shows healthy demand; for high-growth firms, </w:t>
      </w:r>
      <w:r w:rsidRPr="002B4440">
        <w:rPr>
          <w:b/>
          <w:bCs/>
        </w:rPr>
        <w:t>+25% to +100%</w:t>
      </w:r>
      <w:r w:rsidRPr="002B4440">
        <w:t xml:space="preserve"> is attractive if sustainable.</w:t>
      </w:r>
    </w:p>
    <w:p w14:paraId="3DF1EC58" w14:textId="77777777" w:rsidR="002B4440" w:rsidRPr="002B4440" w:rsidRDefault="002B4440" w:rsidP="002B4440">
      <w:pPr>
        <w:numPr>
          <w:ilvl w:val="0"/>
          <w:numId w:val="165"/>
        </w:numPr>
      </w:pPr>
      <w:r w:rsidRPr="002B4440">
        <w:rPr>
          <w:b/>
          <w:bCs/>
        </w:rPr>
        <w:t>Borderline:</w:t>
      </w:r>
      <w:r w:rsidRPr="002B4440">
        <w:t xml:space="preserve"> </w:t>
      </w:r>
      <w:r w:rsidRPr="002B4440">
        <w:rPr>
          <w:b/>
          <w:bCs/>
        </w:rPr>
        <w:t>0% to +8%</w:t>
      </w:r>
      <w:r w:rsidRPr="002B4440">
        <w:t xml:space="preserve"> is slow growth and may mean low price appreciation absent buybacks/dividends.</w:t>
      </w:r>
    </w:p>
    <w:p w14:paraId="0504CFDA" w14:textId="77777777" w:rsidR="002B4440" w:rsidRPr="002B4440" w:rsidRDefault="002B4440" w:rsidP="002B4440">
      <w:pPr>
        <w:numPr>
          <w:ilvl w:val="0"/>
          <w:numId w:val="165"/>
        </w:numPr>
      </w:pPr>
      <w:r w:rsidRPr="002B4440">
        <w:rPr>
          <w:b/>
          <w:bCs/>
        </w:rPr>
        <w:t>Danger:</w:t>
      </w:r>
      <w:r w:rsidRPr="002B4440">
        <w:t xml:space="preserve"> </w:t>
      </w:r>
      <w:r w:rsidRPr="002B4440">
        <w:rPr>
          <w:b/>
          <w:bCs/>
        </w:rPr>
        <w:t>&lt;0%</w:t>
      </w:r>
      <w:r w:rsidRPr="002B4440">
        <w:t xml:space="preserve"> (negative growth) — e.g., </w:t>
      </w:r>
      <w:r w:rsidRPr="002B4440">
        <w:rPr>
          <w:b/>
          <w:bCs/>
        </w:rPr>
        <w:t>–5% to –30%</w:t>
      </w:r>
      <w:r w:rsidRPr="002B4440">
        <w:t xml:space="preserve"> — indicates shrinking revenue and is a red flag; </w:t>
      </w:r>
      <w:r w:rsidRPr="002B4440">
        <w:rPr>
          <w:b/>
          <w:bCs/>
        </w:rPr>
        <w:t>extremely high forecasts (&gt;100%)</w:t>
      </w:r>
      <w:r w:rsidRPr="002B4440">
        <w:t xml:space="preserve"> require verification for realism.</w:t>
      </w:r>
    </w:p>
    <w:p w14:paraId="24A6968B" w14:textId="77777777" w:rsidR="002B4440" w:rsidRPr="002B4440" w:rsidRDefault="002B4440" w:rsidP="002B4440">
      <w:r w:rsidRPr="002B4440">
        <w:rPr>
          <w:b/>
          <w:bCs/>
        </w:rPr>
        <w:t>How to read sample values:</w:t>
      </w:r>
      <w:r w:rsidRPr="002B4440">
        <w:t xml:space="preserve"> A value like </w:t>
      </w:r>
      <w:r w:rsidRPr="002B4440">
        <w:rPr>
          <w:b/>
          <w:bCs/>
        </w:rPr>
        <w:t>–0.53623</w:t>
      </w:r>
      <w:r w:rsidRPr="002B4440">
        <w:t xml:space="preserve"> (–53.6%) is alarming and suggests analysts expect a large contraction (possible one-off divestiture, restructuring, or collapse). </w:t>
      </w:r>
      <w:r w:rsidRPr="002B4440">
        <w:rPr>
          <w:b/>
          <w:bCs/>
        </w:rPr>
        <w:t>0.11983</w:t>
      </w:r>
      <w:r w:rsidRPr="002B4440">
        <w:t xml:space="preserve"> (11.98%) is a reasonable single-year growth target for many mid-growth firms.</w:t>
      </w:r>
    </w:p>
    <w:p w14:paraId="25EA1CC0" w14:textId="77777777" w:rsidR="002B4440" w:rsidRPr="002B4440" w:rsidRDefault="002B4440" w:rsidP="002B4440">
      <w:r w:rsidRPr="002B4440">
        <w:rPr>
          <w:b/>
          <w:bCs/>
        </w:rPr>
        <w:t>Investor insight:</w:t>
      </w:r>
      <w:r w:rsidRPr="002B4440">
        <w:t xml:space="preserve"> Use future_growth_1y to time entry/exit for momentum-sensitive strategies. Pair it with margin and cash-flow forecasts: revenue growth without improving gross/net margins often fails to translate into shareholder returns. Validate very large growth or declines against company guidance and sector cyclicality before acting.</w:t>
      </w:r>
    </w:p>
    <w:p w14:paraId="215DCBD1" w14:textId="77777777" w:rsidR="002B4440" w:rsidRPr="002B4440" w:rsidRDefault="002B4440" w:rsidP="002B4440">
      <w:r w:rsidRPr="002B4440">
        <w:pict w14:anchorId="114EA8DB">
          <v:rect id="_x0000_i1041" style="width:0;height:1.5pt" o:hralign="center" o:hrstd="t" o:hr="t" fillcolor="#a0a0a0" stroked="f"/>
        </w:pict>
      </w:r>
    </w:p>
    <w:p w14:paraId="2660D124" w14:textId="77777777" w:rsidR="002B4440" w:rsidRPr="002B4440" w:rsidRDefault="002B4440" w:rsidP="002B4440">
      <w:pPr>
        <w:rPr>
          <w:b/>
          <w:bCs/>
        </w:rPr>
      </w:pPr>
      <w:r w:rsidRPr="002B4440">
        <w:rPr>
          <w:b/>
          <w:bCs/>
        </w:rPr>
        <w:t>future_growth_3y</w:t>
      </w:r>
    </w:p>
    <w:p w14:paraId="6B441F1A" w14:textId="77777777" w:rsidR="002B4440" w:rsidRPr="002B4440" w:rsidRDefault="002B4440" w:rsidP="002B4440">
      <w:r w:rsidRPr="002B4440">
        <w:rPr>
          <w:b/>
          <w:bCs/>
        </w:rPr>
        <w:t>Definition &amp; Unit:</w:t>
      </w:r>
      <w:r w:rsidRPr="002B4440">
        <w:t xml:space="preserve"> </w:t>
      </w:r>
      <w:r w:rsidRPr="002B4440">
        <w:rPr>
          <w:b/>
          <w:bCs/>
        </w:rPr>
        <w:t>future_growth_3y</w:t>
      </w:r>
      <w:r w:rsidRPr="002B4440">
        <w:t xml:space="preserve"> is the expected compound annual growth rate (CAGR) of revenue (or sometimes earnings) over the next three years, expressed as a </w:t>
      </w:r>
      <w:r w:rsidRPr="002B4440">
        <w:rPr>
          <w:b/>
          <w:bCs/>
        </w:rPr>
        <w:t>decimal</w:t>
      </w:r>
      <w:r w:rsidRPr="002B4440">
        <w:t xml:space="preserve"> (e.g., 0.37881 = </w:t>
      </w:r>
      <w:r w:rsidRPr="002B4440">
        <w:rPr>
          <w:b/>
          <w:bCs/>
        </w:rPr>
        <w:t>37.881%</w:t>
      </w:r>
      <w:r w:rsidRPr="002B4440">
        <w:t xml:space="preserve"> per year). This is a multi-year, smoothed forecast reflecting medium-term business trajectory.</w:t>
      </w:r>
    </w:p>
    <w:p w14:paraId="2F6A1E29" w14:textId="77777777" w:rsidR="002B4440" w:rsidRPr="002B4440" w:rsidRDefault="002B4440" w:rsidP="002B4440">
      <w:r w:rsidRPr="002B4440">
        <w:rPr>
          <w:b/>
          <w:bCs/>
        </w:rPr>
        <w:t>Why it matters:</w:t>
      </w:r>
      <w:r w:rsidRPr="002B4440">
        <w:t xml:space="preserve"> Three-year growth forecasts are more informative than 1-year estimates for investors focused on durable competitive advantage, sustainable margins, and valuation models (DCF or multi-year multiples). They help distinguish transitory spikes from structural growth.</w:t>
      </w:r>
    </w:p>
    <w:p w14:paraId="1513CC29" w14:textId="77777777" w:rsidR="002B4440" w:rsidRPr="002B4440" w:rsidRDefault="002B4440" w:rsidP="002B4440">
      <w:r w:rsidRPr="002B4440">
        <w:rPr>
          <w:b/>
          <w:bCs/>
        </w:rPr>
        <w:t>Interpretation — Good vs Danger (concrete ranges):</w:t>
      </w:r>
    </w:p>
    <w:p w14:paraId="338BFC64" w14:textId="77777777" w:rsidR="002B4440" w:rsidRPr="002B4440" w:rsidRDefault="002B4440" w:rsidP="002B4440">
      <w:pPr>
        <w:numPr>
          <w:ilvl w:val="0"/>
          <w:numId w:val="166"/>
        </w:numPr>
      </w:pPr>
      <w:r w:rsidRPr="002B4440">
        <w:rPr>
          <w:b/>
          <w:bCs/>
        </w:rPr>
        <w:t>Good:</w:t>
      </w:r>
      <w:r w:rsidRPr="002B4440">
        <w:t xml:space="preserve"> </w:t>
      </w:r>
      <w:r w:rsidRPr="002B4440">
        <w:rPr>
          <w:b/>
          <w:bCs/>
        </w:rPr>
        <w:t>8–20% CAGR</w:t>
      </w:r>
      <w:r w:rsidRPr="002B4440">
        <w:t xml:space="preserve"> for mature companies; </w:t>
      </w:r>
      <w:r w:rsidRPr="002B4440">
        <w:rPr>
          <w:b/>
          <w:bCs/>
        </w:rPr>
        <w:t>20–50%</w:t>
      </w:r>
      <w:r w:rsidRPr="002B4440">
        <w:t xml:space="preserve"> for growth companies; </w:t>
      </w:r>
      <w:r w:rsidRPr="002B4440">
        <w:rPr>
          <w:b/>
          <w:bCs/>
        </w:rPr>
        <w:t>&gt;50%</w:t>
      </w:r>
      <w:r w:rsidRPr="002B4440">
        <w:t xml:space="preserve"> must be justified by market expansion or disruptive advantages.</w:t>
      </w:r>
    </w:p>
    <w:p w14:paraId="1C5E4459" w14:textId="77777777" w:rsidR="002B4440" w:rsidRPr="002B4440" w:rsidRDefault="002B4440" w:rsidP="002B4440">
      <w:pPr>
        <w:numPr>
          <w:ilvl w:val="0"/>
          <w:numId w:val="166"/>
        </w:numPr>
      </w:pPr>
      <w:r w:rsidRPr="002B4440">
        <w:rPr>
          <w:b/>
          <w:bCs/>
        </w:rPr>
        <w:lastRenderedPageBreak/>
        <w:t>Borderline:</w:t>
      </w:r>
      <w:r w:rsidRPr="002B4440">
        <w:t xml:space="preserve"> </w:t>
      </w:r>
      <w:r w:rsidRPr="002B4440">
        <w:rPr>
          <w:b/>
          <w:bCs/>
        </w:rPr>
        <w:t>2–8%</w:t>
      </w:r>
      <w:r w:rsidRPr="002B4440">
        <w:t xml:space="preserve"> suggests slow growth or maturity.</w:t>
      </w:r>
    </w:p>
    <w:p w14:paraId="6770D0C3" w14:textId="77777777" w:rsidR="002B4440" w:rsidRPr="002B4440" w:rsidRDefault="002B4440" w:rsidP="002B4440">
      <w:pPr>
        <w:numPr>
          <w:ilvl w:val="0"/>
          <w:numId w:val="166"/>
        </w:numPr>
      </w:pPr>
      <w:r w:rsidRPr="002B4440">
        <w:rPr>
          <w:b/>
          <w:bCs/>
        </w:rPr>
        <w:t>Danger:</w:t>
      </w:r>
      <w:r w:rsidRPr="002B4440">
        <w:t xml:space="preserve"> </w:t>
      </w:r>
      <w:r w:rsidRPr="002B4440">
        <w:rPr>
          <w:b/>
          <w:bCs/>
        </w:rPr>
        <w:t>&lt;0%</w:t>
      </w:r>
      <w:r w:rsidRPr="002B4440">
        <w:t xml:space="preserve"> indicates expected contraction over the medium term; </w:t>
      </w:r>
      <w:r w:rsidRPr="002B4440">
        <w:rPr>
          <w:b/>
          <w:bCs/>
        </w:rPr>
        <w:t>3-year forecasts &gt;100% CAGR</w:t>
      </w:r>
      <w:r w:rsidRPr="002B4440">
        <w:t xml:space="preserve"> are typically speculative and should be validated.</w:t>
      </w:r>
      <w:r w:rsidRPr="002B4440">
        <w:br/>
        <w:t xml:space="preserve">For example, </w:t>
      </w:r>
      <w:r w:rsidRPr="002B4440">
        <w:rPr>
          <w:b/>
          <w:bCs/>
        </w:rPr>
        <w:t>0.92661</w:t>
      </w:r>
      <w:r w:rsidRPr="002B4440">
        <w:t xml:space="preserve"> (92.66% CAGR) implies ultra-high expansion — possible for small-cap or rollout stories but high risk without consistent execution.</w:t>
      </w:r>
    </w:p>
    <w:p w14:paraId="6E05BF26" w14:textId="77777777" w:rsidR="002B4440" w:rsidRPr="002B4440" w:rsidRDefault="002B4440" w:rsidP="002B4440">
      <w:r w:rsidRPr="002B4440">
        <w:rPr>
          <w:b/>
          <w:bCs/>
        </w:rPr>
        <w:t>How to read sample values:</w:t>
      </w:r>
      <w:r w:rsidRPr="002B4440">
        <w:t xml:space="preserve"> A three-year growth of </w:t>
      </w:r>
      <w:r w:rsidRPr="002B4440">
        <w:rPr>
          <w:b/>
          <w:bCs/>
        </w:rPr>
        <w:t>0.37881</w:t>
      </w:r>
      <w:r w:rsidRPr="002B4440">
        <w:t xml:space="preserve"> (≈37.9% p.a.) is very strong and, if supported by gross margin and unit economics, can justify premium multiples. A value near </w:t>
      </w:r>
      <w:r w:rsidRPr="002B4440">
        <w:rPr>
          <w:b/>
          <w:bCs/>
        </w:rPr>
        <w:t>0.0</w:t>
      </w:r>
      <w:r w:rsidRPr="002B4440">
        <w:t xml:space="preserve"> or negative signals stagnation or decline.</w:t>
      </w:r>
    </w:p>
    <w:p w14:paraId="6D830DBD" w14:textId="77777777" w:rsidR="002B4440" w:rsidRPr="002B4440" w:rsidRDefault="002B4440" w:rsidP="002B4440">
      <w:r w:rsidRPr="002B4440">
        <w:rPr>
          <w:b/>
          <w:bCs/>
        </w:rPr>
        <w:t>Investor insight:</w:t>
      </w:r>
      <w:r w:rsidRPr="002B4440">
        <w:t xml:space="preserve"> Use future_growth_3y in valuation frameworks and to set expectations for ROIC and free cash flow. Compare the 3-year growth to market size and execution risk: high growth in a large addressable market with scalable margins is investable; high growth in tiny niches often lacks durability.</w:t>
      </w:r>
    </w:p>
    <w:p w14:paraId="57B2EC17" w14:textId="77777777" w:rsidR="002B4440" w:rsidRPr="002B4440" w:rsidRDefault="002B4440" w:rsidP="002B4440">
      <w:r w:rsidRPr="002B4440">
        <w:pict w14:anchorId="11B09701">
          <v:rect id="_x0000_i1042" style="width:0;height:1.5pt" o:hralign="center" o:hrstd="t" o:hr="t" fillcolor="#a0a0a0" stroked="f"/>
        </w:pict>
      </w:r>
    </w:p>
    <w:p w14:paraId="061825DF" w14:textId="77777777" w:rsidR="002B4440" w:rsidRPr="002B4440" w:rsidRDefault="002B4440" w:rsidP="002B4440">
      <w:pPr>
        <w:rPr>
          <w:b/>
          <w:bCs/>
        </w:rPr>
      </w:pPr>
      <w:r w:rsidRPr="002B4440">
        <w:rPr>
          <w:b/>
          <w:bCs/>
        </w:rPr>
        <w:t>future_roe_1y</w:t>
      </w:r>
    </w:p>
    <w:p w14:paraId="6771849F" w14:textId="77777777" w:rsidR="002B4440" w:rsidRPr="002B4440" w:rsidRDefault="002B4440" w:rsidP="002B4440">
      <w:r w:rsidRPr="002B4440">
        <w:rPr>
          <w:b/>
          <w:bCs/>
        </w:rPr>
        <w:t>Definition &amp; Unit:</w:t>
      </w:r>
      <w:r w:rsidRPr="002B4440">
        <w:t xml:space="preserve"> </w:t>
      </w:r>
      <w:r w:rsidRPr="002B4440">
        <w:rPr>
          <w:b/>
          <w:bCs/>
        </w:rPr>
        <w:t>future_roe_1y</w:t>
      </w:r>
      <w:r w:rsidRPr="002B4440">
        <w:t xml:space="preserve"> is the projected Return on Equity (ROE) for the next 12 months, expressed as a </w:t>
      </w:r>
      <w:r w:rsidRPr="002B4440">
        <w:rPr>
          <w:b/>
          <w:bCs/>
        </w:rPr>
        <w:t>decimal</w:t>
      </w:r>
      <w:r w:rsidRPr="002B4440">
        <w:t xml:space="preserve"> or </w:t>
      </w:r>
      <w:r w:rsidRPr="002B4440">
        <w:rPr>
          <w:b/>
          <w:bCs/>
        </w:rPr>
        <w:t>percentage</w:t>
      </w:r>
      <w:r w:rsidRPr="002B4440">
        <w:t xml:space="preserve"> (e.g., 0.047593 = </w:t>
      </w:r>
      <w:r w:rsidRPr="002B4440">
        <w:rPr>
          <w:b/>
          <w:bCs/>
        </w:rPr>
        <w:t>4.7593%</w:t>
      </w:r>
      <w:r w:rsidRPr="002B4440">
        <w:t>). ROE = Net Income ÷ Shareholders’ Equity and measures how effectively equity capital is being used to generate profits.</w:t>
      </w:r>
    </w:p>
    <w:p w14:paraId="08F9B2D7" w14:textId="77777777" w:rsidR="002B4440" w:rsidRPr="002B4440" w:rsidRDefault="002B4440" w:rsidP="002B4440">
      <w:r w:rsidRPr="002B4440">
        <w:rPr>
          <w:b/>
          <w:bCs/>
        </w:rPr>
        <w:t>Why it matters:</w:t>
      </w:r>
      <w:r w:rsidRPr="002B4440">
        <w:t xml:space="preserve"> ROE indicates capital efficiency and helps assess whether management can convert equity into sustainable earnings. A forward ROE conveys expected near-term operational and financial performance, including leverage effects.</w:t>
      </w:r>
    </w:p>
    <w:p w14:paraId="6E4E84DF" w14:textId="77777777" w:rsidR="002B4440" w:rsidRPr="002B4440" w:rsidRDefault="002B4440" w:rsidP="002B4440">
      <w:r w:rsidRPr="002B4440">
        <w:rPr>
          <w:b/>
          <w:bCs/>
        </w:rPr>
        <w:t>Interpretation — Good vs Danger (concrete ranges):</w:t>
      </w:r>
    </w:p>
    <w:p w14:paraId="554C43A4" w14:textId="77777777" w:rsidR="002B4440" w:rsidRPr="002B4440" w:rsidRDefault="002B4440" w:rsidP="002B4440">
      <w:pPr>
        <w:numPr>
          <w:ilvl w:val="0"/>
          <w:numId w:val="167"/>
        </w:numPr>
      </w:pPr>
      <w:r w:rsidRPr="002B4440">
        <w:rPr>
          <w:b/>
          <w:bCs/>
        </w:rPr>
        <w:t>Good:</w:t>
      </w:r>
      <w:r w:rsidRPr="002B4440">
        <w:t xml:space="preserve"> </w:t>
      </w:r>
      <w:r w:rsidRPr="002B4440">
        <w:rPr>
          <w:b/>
          <w:bCs/>
        </w:rPr>
        <w:t>10–20%</w:t>
      </w:r>
      <w:r w:rsidRPr="002B4440">
        <w:t xml:space="preserve"> in many industries suggests efficient capital allocation; </w:t>
      </w:r>
      <w:r w:rsidRPr="002B4440">
        <w:rPr>
          <w:b/>
          <w:bCs/>
        </w:rPr>
        <w:t>&gt;20%</w:t>
      </w:r>
      <w:r w:rsidRPr="002B4440">
        <w:t xml:space="preserve"> indicates exceptional returns (often driven by high margins or strong competitive moats).</w:t>
      </w:r>
    </w:p>
    <w:p w14:paraId="69CBC251" w14:textId="77777777" w:rsidR="002B4440" w:rsidRPr="002B4440" w:rsidRDefault="002B4440" w:rsidP="002B4440">
      <w:pPr>
        <w:numPr>
          <w:ilvl w:val="0"/>
          <w:numId w:val="167"/>
        </w:numPr>
      </w:pPr>
      <w:r w:rsidRPr="002B4440">
        <w:rPr>
          <w:b/>
          <w:bCs/>
        </w:rPr>
        <w:t>Acceptable:</w:t>
      </w:r>
      <w:r w:rsidRPr="002B4440">
        <w:t xml:space="preserve"> </w:t>
      </w:r>
      <w:r w:rsidRPr="002B4440">
        <w:rPr>
          <w:b/>
          <w:bCs/>
        </w:rPr>
        <w:t>5–10%</w:t>
      </w:r>
      <w:r w:rsidRPr="002B4440">
        <w:t xml:space="preserve"> — adequate but not stellar.</w:t>
      </w:r>
    </w:p>
    <w:p w14:paraId="48EA922A" w14:textId="77777777" w:rsidR="002B4440" w:rsidRPr="002B4440" w:rsidRDefault="002B4440" w:rsidP="002B4440">
      <w:pPr>
        <w:numPr>
          <w:ilvl w:val="0"/>
          <w:numId w:val="167"/>
        </w:numPr>
      </w:pPr>
      <w:r w:rsidRPr="002B4440">
        <w:rPr>
          <w:b/>
          <w:bCs/>
        </w:rPr>
        <w:t>Danger:</w:t>
      </w:r>
      <w:r w:rsidRPr="002B4440">
        <w:t xml:space="preserve"> </w:t>
      </w:r>
      <w:r w:rsidRPr="002B4440">
        <w:rPr>
          <w:b/>
          <w:bCs/>
        </w:rPr>
        <w:t>&lt;0%</w:t>
      </w:r>
      <w:r w:rsidRPr="002B4440">
        <w:t xml:space="preserve"> (negative) or persistently </w:t>
      </w:r>
      <w:r w:rsidRPr="002B4440">
        <w:rPr>
          <w:b/>
          <w:bCs/>
        </w:rPr>
        <w:t>&lt;5%</w:t>
      </w:r>
      <w:r w:rsidRPr="002B4440">
        <w:t xml:space="preserve"> implies poor capital utilization; very high ROE (&gt;40%) may be due to excessive leverage and needs scrutiny.</w:t>
      </w:r>
      <w:r w:rsidRPr="002B4440">
        <w:br/>
        <w:t xml:space="preserve">A sample </w:t>
      </w:r>
      <w:r w:rsidRPr="002B4440">
        <w:rPr>
          <w:b/>
          <w:bCs/>
        </w:rPr>
        <w:t>0.047593</w:t>
      </w:r>
      <w:r w:rsidRPr="002B4440">
        <w:t xml:space="preserve"> (4.76%) is modest and suggests limited near-term efficiency.</w:t>
      </w:r>
    </w:p>
    <w:p w14:paraId="69F62EF2" w14:textId="77777777" w:rsidR="002B4440" w:rsidRPr="002B4440" w:rsidRDefault="002B4440" w:rsidP="002B4440">
      <w:r w:rsidRPr="002B4440">
        <w:rPr>
          <w:b/>
          <w:bCs/>
        </w:rPr>
        <w:t>How to read sample values:</w:t>
      </w:r>
      <w:r w:rsidRPr="002B4440">
        <w:t xml:space="preserve"> Low forward ROE (e.g., ~4–5%) warns that equity is not being productively employed; investors should verify whether ROE will improve through margin expansion or share buybacks.</w:t>
      </w:r>
    </w:p>
    <w:p w14:paraId="2473E404" w14:textId="77777777" w:rsidR="002B4440" w:rsidRPr="002B4440" w:rsidRDefault="002B4440" w:rsidP="002B4440">
      <w:r w:rsidRPr="002B4440">
        <w:rPr>
          <w:b/>
          <w:bCs/>
        </w:rPr>
        <w:lastRenderedPageBreak/>
        <w:t>Investor insight:</w:t>
      </w:r>
      <w:r w:rsidRPr="002B4440">
        <w:t xml:space="preserve"> Use future_roe_1y as a check against ROIC and debt. If ROE is expected to rise with declining equity (from buybacks), ensure buybacks aren’t funded by excessive debt. Prefer companies with sustainable ROE driven by recurring revenue and margins rather than financial leverage.</w:t>
      </w:r>
    </w:p>
    <w:p w14:paraId="0CFF28BA" w14:textId="77777777" w:rsidR="002B4440" w:rsidRPr="002B4440" w:rsidRDefault="002B4440" w:rsidP="002B4440">
      <w:r w:rsidRPr="002B4440">
        <w:pict w14:anchorId="3E9DB2BE">
          <v:rect id="_x0000_i1043" style="width:0;height:1.5pt" o:hralign="center" o:hrstd="t" o:hr="t" fillcolor="#a0a0a0" stroked="f"/>
        </w:pict>
      </w:r>
    </w:p>
    <w:p w14:paraId="33CA0EAF" w14:textId="77777777" w:rsidR="002B4440" w:rsidRPr="002B4440" w:rsidRDefault="002B4440" w:rsidP="002B4440">
      <w:pPr>
        <w:rPr>
          <w:b/>
          <w:bCs/>
        </w:rPr>
      </w:pPr>
      <w:r w:rsidRPr="002B4440">
        <w:rPr>
          <w:b/>
          <w:bCs/>
        </w:rPr>
        <w:t>future_roe_3y</w:t>
      </w:r>
    </w:p>
    <w:p w14:paraId="69A2225E" w14:textId="77777777" w:rsidR="002B4440" w:rsidRPr="002B4440" w:rsidRDefault="002B4440" w:rsidP="002B4440">
      <w:r w:rsidRPr="002B4440">
        <w:rPr>
          <w:b/>
          <w:bCs/>
        </w:rPr>
        <w:t>Definition &amp; Unit:</w:t>
      </w:r>
      <w:r w:rsidRPr="002B4440">
        <w:t xml:space="preserve"> </w:t>
      </w:r>
      <w:r w:rsidRPr="002B4440">
        <w:rPr>
          <w:b/>
          <w:bCs/>
        </w:rPr>
        <w:t>future_roe_3y</w:t>
      </w:r>
      <w:r w:rsidRPr="002B4440">
        <w:t xml:space="preserve"> is the expected average Return on Equity over the next three years, expressed as a </w:t>
      </w:r>
      <w:r w:rsidRPr="002B4440">
        <w:rPr>
          <w:b/>
          <w:bCs/>
        </w:rPr>
        <w:t>decimal</w:t>
      </w:r>
      <w:r w:rsidRPr="002B4440">
        <w:t xml:space="preserve"> (e.g., 0.149191 = </w:t>
      </w:r>
      <w:r w:rsidRPr="002B4440">
        <w:rPr>
          <w:b/>
          <w:bCs/>
        </w:rPr>
        <w:t>14.9191%</w:t>
      </w:r>
      <w:r w:rsidRPr="002B4440">
        <w:t>). It smooths short-term volatility and captures medium-term capital efficiency trends.</w:t>
      </w:r>
    </w:p>
    <w:p w14:paraId="0C0D6557" w14:textId="77777777" w:rsidR="002B4440" w:rsidRPr="002B4440" w:rsidRDefault="002B4440" w:rsidP="002B4440">
      <w:r w:rsidRPr="002B4440">
        <w:rPr>
          <w:b/>
          <w:bCs/>
        </w:rPr>
        <w:t>Why it matters:</w:t>
      </w:r>
      <w:r w:rsidRPr="002B4440">
        <w:t xml:space="preserve"> A multi-year ROE forecast is crucial for valuation and assessing reinvestment returns. It feeds into models that determine how much earnings growth can be sustainably reinvested and the justified valuation multiple.</w:t>
      </w:r>
    </w:p>
    <w:p w14:paraId="78F57160" w14:textId="77777777" w:rsidR="002B4440" w:rsidRPr="002B4440" w:rsidRDefault="002B4440" w:rsidP="002B4440">
      <w:r w:rsidRPr="002B4440">
        <w:rPr>
          <w:b/>
          <w:bCs/>
        </w:rPr>
        <w:t>Interpretation — Good vs Danger (concrete ranges):</w:t>
      </w:r>
    </w:p>
    <w:p w14:paraId="7B0B679B" w14:textId="77777777" w:rsidR="002B4440" w:rsidRPr="002B4440" w:rsidRDefault="002B4440" w:rsidP="002B4440">
      <w:pPr>
        <w:numPr>
          <w:ilvl w:val="0"/>
          <w:numId w:val="168"/>
        </w:numPr>
      </w:pPr>
      <w:r w:rsidRPr="002B4440">
        <w:rPr>
          <w:b/>
          <w:bCs/>
        </w:rPr>
        <w:t>Good:</w:t>
      </w:r>
      <w:r w:rsidRPr="002B4440">
        <w:t xml:space="preserve"> </w:t>
      </w:r>
      <w:r w:rsidRPr="002B4440">
        <w:rPr>
          <w:b/>
          <w:bCs/>
        </w:rPr>
        <w:t>12–20%</w:t>
      </w:r>
      <w:r w:rsidRPr="002B4440">
        <w:t xml:space="preserve"> ROE over three years signals strong and sustainable returns for many sectors; </w:t>
      </w:r>
      <w:r w:rsidRPr="002B4440">
        <w:rPr>
          <w:b/>
          <w:bCs/>
        </w:rPr>
        <w:t>&gt;20%</w:t>
      </w:r>
      <w:r w:rsidRPr="002B4440">
        <w:t xml:space="preserve"> is excellent.</w:t>
      </w:r>
    </w:p>
    <w:p w14:paraId="7F92AFB3" w14:textId="77777777" w:rsidR="002B4440" w:rsidRPr="002B4440" w:rsidRDefault="002B4440" w:rsidP="002B4440">
      <w:pPr>
        <w:numPr>
          <w:ilvl w:val="0"/>
          <w:numId w:val="168"/>
        </w:numPr>
      </w:pPr>
      <w:r w:rsidRPr="002B4440">
        <w:rPr>
          <w:b/>
          <w:bCs/>
        </w:rPr>
        <w:t>Acceptable:</w:t>
      </w:r>
      <w:r w:rsidRPr="002B4440">
        <w:t xml:space="preserve"> </w:t>
      </w:r>
      <w:r w:rsidRPr="002B4440">
        <w:rPr>
          <w:b/>
          <w:bCs/>
        </w:rPr>
        <w:t>6–12%</w:t>
      </w:r>
      <w:r w:rsidRPr="002B4440">
        <w:t xml:space="preserve"> — okay but less competitive.</w:t>
      </w:r>
    </w:p>
    <w:p w14:paraId="396B52C0" w14:textId="77777777" w:rsidR="002B4440" w:rsidRPr="002B4440" w:rsidRDefault="002B4440" w:rsidP="002B4440">
      <w:pPr>
        <w:numPr>
          <w:ilvl w:val="0"/>
          <w:numId w:val="168"/>
        </w:numPr>
      </w:pPr>
      <w:r w:rsidRPr="002B4440">
        <w:rPr>
          <w:b/>
          <w:bCs/>
        </w:rPr>
        <w:t>Danger:</w:t>
      </w:r>
      <w:r w:rsidRPr="002B4440">
        <w:t xml:space="preserve"> </w:t>
      </w:r>
      <w:r w:rsidRPr="002B4440">
        <w:rPr>
          <w:b/>
          <w:bCs/>
        </w:rPr>
        <w:t>&lt;6%</w:t>
      </w:r>
      <w:r w:rsidRPr="002B4440">
        <w:t xml:space="preserve"> suggests weak capital efficiency; negative values indicate consistent losses.</w:t>
      </w:r>
      <w:r w:rsidRPr="002B4440">
        <w:br/>
        <w:t xml:space="preserve">For example, </w:t>
      </w:r>
      <w:r w:rsidRPr="002B4440">
        <w:rPr>
          <w:b/>
          <w:bCs/>
        </w:rPr>
        <w:t>0.149191</w:t>
      </w:r>
      <w:r w:rsidRPr="002B4440">
        <w:t xml:space="preserve"> (~14.9%) is a solid forward 3-year ROE — attractive for long-term investors.</w:t>
      </w:r>
    </w:p>
    <w:p w14:paraId="655258CE" w14:textId="77777777" w:rsidR="002B4440" w:rsidRPr="002B4440" w:rsidRDefault="002B4440" w:rsidP="002B4440">
      <w:r w:rsidRPr="002B4440">
        <w:rPr>
          <w:b/>
          <w:bCs/>
        </w:rPr>
        <w:t>How to read sample values:</w:t>
      </w:r>
      <w:r w:rsidRPr="002B4440">
        <w:t xml:space="preserve"> A rising future_roe_3y relative to current ROE points to margin expansion or better capital allocation. Conversely, falling ROE forecasts indicate potential headwinds.</w:t>
      </w:r>
    </w:p>
    <w:p w14:paraId="2325B480" w14:textId="77777777" w:rsidR="002B4440" w:rsidRPr="002B4440" w:rsidRDefault="002B4440" w:rsidP="002B4440">
      <w:r w:rsidRPr="002B4440">
        <w:rPr>
          <w:b/>
          <w:bCs/>
        </w:rPr>
        <w:t>Investor insight:</w:t>
      </w:r>
      <w:r w:rsidRPr="002B4440">
        <w:t xml:space="preserve"> High projected ROE that is durable supports higher justified multiples and reinvestment-driven growth. Verify the drivers (margin, asset turnover, leverage) and ensure excess ROE isn’t solely from rising leverage or one-time gains.</w:t>
      </w:r>
    </w:p>
    <w:p w14:paraId="788A47EC" w14:textId="77777777" w:rsidR="002B4440" w:rsidRPr="002B4440" w:rsidRDefault="002B4440" w:rsidP="002B4440">
      <w:r w:rsidRPr="002B4440">
        <w:pict w14:anchorId="42DEF166">
          <v:rect id="_x0000_i1044" style="width:0;height:1.5pt" o:hralign="center" o:hrstd="t" o:hr="t" fillcolor="#a0a0a0" stroked="f"/>
        </w:pict>
      </w:r>
    </w:p>
    <w:p w14:paraId="6BF61621" w14:textId="77777777" w:rsidR="002B4440" w:rsidRPr="002B4440" w:rsidRDefault="002B4440" w:rsidP="002B4440">
      <w:pPr>
        <w:rPr>
          <w:b/>
          <w:bCs/>
        </w:rPr>
      </w:pPr>
      <w:r w:rsidRPr="002B4440">
        <w:rPr>
          <w:b/>
          <w:bCs/>
        </w:rPr>
        <w:t>past_growth_1y</w:t>
      </w:r>
    </w:p>
    <w:p w14:paraId="5ABBD152" w14:textId="77777777" w:rsidR="002B4440" w:rsidRPr="002B4440" w:rsidRDefault="002B4440" w:rsidP="002B4440">
      <w:r w:rsidRPr="002B4440">
        <w:rPr>
          <w:b/>
          <w:bCs/>
        </w:rPr>
        <w:t>Definition &amp; Unit:</w:t>
      </w:r>
      <w:r w:rsidRPr="002B4440">
        <w:t xml:space="preserve"> </w:t>
      </w:r>
      <w:r w:rsidRPr="002B4440">
        <w:rPr>
          <w:b/>
          <w:bCs/>
        </w:rPr>
        <w:t>past_growth_1y</w:t>
      </w:r>
      <w:r w:rsidRPr="002B4440">
        <w:t xml:space="preserve"> is the historic year-over-year growth rate (revenue or earnings) over the previous 12 months, expressed as a </w:t>
      </w:r>
      <w:r w:rsidRPr="002B4440">
        <w:rPr>
          <w:b/>
          <w:bCs/>
        </w:rPr>
        <w:t>decimal</w:t>
      </w:r>
      <w:r w:rsidRPr="002B4440">
        <w:t xml:space="preserve"> (e.g., 0.4397 = </w:t>
      </w:r>
      <w:r w:rsidRPr="002B4440">
        <w:rPr>
          <w:b/>
          <w:bCs/>
        </w:rPr>
        <w:t>43.97%</w:t>
      </w:r>
      <w:r w:rsidRPr="002B4440">
        <w:t>). It measures recently realized momentum rather than forecasts.</w:t>
      </w:r>
    </w:p>
    <w:p w14:paraId="725A0ED4" w14:textId="77777777" w:rsidR="002B4440" w:rsidRPr="002B4440" w:rsidRDefault="002B4440" w:rsidP="002B4440">
      <w:r w:rsidRPr="002B4440">
        <w:rPr>
          <w:b/>
          <w:bCs/>
        </w:rPr>
        <w:lastRenderedPageBreak/>
        <w:t>Why it matters:</w:t>
      </w:r>
      <w:r w:rsidRPr="002B4440">
        <w:t xml:space="preserve"> Past one-year growth reveals how the company actually performed and validates (or contradicts) management claims and analyst projections. It is a key indicator of execution and short-term market reception.</w:t>
      </w:r>
    </w:p>
    <w:p w14:paraId="03F7C545" w14:textId="77777777" w:rsidR="002B4440" w:rsidRPr="002B4440" w:rsidRDefault="002B4440" w:rsidP="002B4440">
      <w:r w:rsidRPr="002B4440">
        <w:rPr>
          <w:b/>
          <w:bCs/>
        </w:rPr>
        <w:t>Interpretation — Good vs Danger (concrete ranges):</w:t>
      </w:r>
    </w:p>
    <w:p w14:paraId="53578B0F" w14:textId="77777777" w:rsidR="002B4440" w:rsidRPr="002B4440" w:rsidRDefault="002B4440" w:rsidP="002B4440">
      <w:pPr>
        <w:numPr>
          <w:ilvl w:val="0"/>
          <w:numId w:val="169"/>
        </w:numPr>
      </w:pPr>
      <w:r w:rsidRPr="002B4440">
        <w:rPr>
          <w:b/>
          <w:bCs/>
        </w:rPr>
        <w:t>Good:</w:t>
      </w:r>
      <w:r w:rsidRPr="002B4440">
        <w:t xml:space="preserve"> </w:t>
      </w:r>
      <w:r w:rsidRPr="002B4440">
        <w:rPr>
          <w:b/>
          <w:bCs/>
        </w:rPr>
        <w:t>+10% to +50%</w:t>
      </w:r>
      <w:r w:rsidRPr="002B4440">
        <w:t xml:space="preserve"> depending on company stage; for early-stage firms, </w:t>
      </w:r>
      <w:r w:rsidRPr="002B4440">
        <w:rPr>
          <w:b/>
          <w:bCs/>
        </w:rPr>
        <w:t>+50%+</w:t>
      </w:r>
      <w:r w:rsidRPr="002B4440">
        <w:t xml:space="preserve"> is great if margins are controlled. For mature firms, </w:t>
      </w:r>
      <w:r w:rsidRPr="002B4440">
        <w:rPr>
          <w:b/>
          <w:bCs/>
        </w:rPr>
        <w:t>+5–15%</w:t>
      </w:r>
      <w:r w:rsidRPr="002B4440">
        <w:t xml:space="preserve"> is solid.</w:t>
      </w:r>
    </w:p>
    <w:p w14:paraId="607E919E" w14:textId="77777777" w:rsidR="002B4440" w:rsidRPr="002B4440" w:rsidRDefault="002B4440" w:rsidP="002B4440">
      <w:pPr>
        <w:numPr>
          <w:ilvl w:val="0"/>
          <w:numId w:val="169"/>
        </w:numPr>
      </w:pPr>
      <w:r w:rsidRPr="002B4440">
        <w:rPr>
          <w:b/>
          <w:bCs/>
        </w:rPr>
        <w:t>Borderline:</w:t>
      </w:r>
      <w:r w:rsidRPr="002B4440">
        <w:t xml:space="preserve"> </w:t>
      </w:r>
      <w:r w:rsidRPr="002B4440">
        <w:rPr>
          <w:b/>
          <w:bCs/>
        </w:rPr>
        <w:t>0% to +10%</w:t>
      </w:r>
      <w:r w:rsidRPr="002B4440">
        <w:t xml:space="preserve"> — slow growth.</w:t>
      </w:r>
    </w:p>
    <w:p w14:paraId="72A54C10" w14:textId="77777777" w:rsidR="002B4440" w:rsidRPr="002B4440" w:rsidRDefault="002B4440" w:rsidP="002B4440">
      <w:pPr>
        <w:numPr>
          <w:ilvl w:val="0"/>
          <w:numId w:val="169"/>
        </w:numPr>
      </w:pPr>
      <w:r w:rsidRPr="002B4440">
        <w:rPr>
          <w:b/>
          <w:bCs/>
        </w:rPr>
        <w:t>Danger:</w:t>
      </w:r>
      <w:r w:rsidRPr="002B4440">
        <w:t xml:space="preserve"> </w:t>
      </w:r>
      <w:r w:rsidRPr="002B4440">
        <w:rPr>
          <w:b/>
          <w:bCs/>
        </w:rPr>
        <w:t>&lt;0%</w:t>
      </w:r>
      <w:r w:rsidRPr="002B4440">
        <w:t xml:space="preserve"> (negative growth) indicates contraction; extreme negative numbers (e.g., </w:t>
      </w:r>
      <w:r w:rsidRPr="002B4440">
        <w:rPr>
          <w:b/>
          <w:bCs/>
        </w:rPr>
        <w:t>–100% to –30%</w:t>
      </w:r>
      <w:r w:rsidRPr="002B4440">
        <w:t>) denote severe revenue collapse or divestitures.</w:t>
      </w:r>
      <w:r w:rsidRPr="002B4440">
        <w:br/>
        <w:t xml:space="preserve">A value like </w:t>
      </w:r>
      <w:r w:rsidRPr="002B4440">
        <w:rPr>
          <w:b/>
          <w:bCs/>
        </w:rPr>
        <w:t>0.4397</w:t>
      </w:r>
      <w:r w:rsidRPr="002B4440">
        <w:t xml:space="preserve"> (44.0% Y/Y) indicates strong recent performance; </w:t>
      </w:r>
      <w:r w:rsidRPr="002B4440">
        <w:rPr>
          <w:b/>
          <w:bCs/>
        </w:rPr>
        <w:t>–137.6654</w:t>
      </w:r>
      <w:r w:rsidRPr="002B4440">
        <w:t xml:space="preserve"> would mean a dramatic decline (possible accounting or one-off effect).</w:t>
      </w:r>
    </w:p>
    <w:p w14:paraId="4A63F0B5" w14:textId="77777777" w:rsidR="002B4440" w:rsidRPr="002B4440" w:rsidRDefault="002B4440" w:rsidP="002B4440">
      <w:r w:rsidRPr="002B4440">
        <w:rPr>
          <w:b/>
          <w:bCs/>
        </w:rPr>
        <w:t>How to read sample values:</w:t>
      </w:r>
      <w:r w:rsidRPr="002B4440">
        <w:t xml:space="preserve"> Historical growth should be compared to margins and cash generation. High past growth with deteriorating cash flow is suspicious.</w:t>
      </w:r>
    </w:p>
    <w:p w14:paraId="771622FF" w14:textId="77777777" w:rsidR="002B4440" w:rsidRPr="002B4440" w:rsidRDefault="002B4440" w:rsidP="002B4440">
      <w:r w:rsidRPr="002B4440">
        <w:rPr>
          <w:b/>
          <w:bCs/>
        </w:rPr>
        <w:t>Investor insight:</w:t>
      </w:r>
      <w:r w:rsidRPr="002B4440">
        <w:t xml:space="preserve"> Use past_growth_1y to corroborate guidance. Strong realized growth that is profitable and converts to cash is a green flag. If past growth is high but cash flow or margins fall, investigate customer concentration, pricing pressure, or aggressive revenue recognition.</w:t>
      </w:r>
    </w:p>
    <w:p w14:paraId="27498946" w14:textId="77777777" w:rsidR="002B4440" w:rsidRPr="002B4440" w:rsidRDefault="002B4440" w:rsidP="002B4440">
      <w:r w:rsidRPr="002B4440">
        <w:pict w14:anchorId="7DDFAFBE">
          <v:rect id="_x0000_i1045" style="width:0;height:1.5pt" o:hralign="center" o:hrstd="t" o:hr="t" fillcolor="#a0a0a0" stroked="f"/>
        </w:pict>
      </w:r>
    </w:p>
    <w:p w14:paraId="4B2406FD" w14:textId="77777777" w:rsidR="002B4440" w:rsidRPr="002B4440" w:rsidRDefault="002B4440" w:rsidP="002B4440">
      <w:pPr>
        <w:rPr>
          <w:b/>
          <w:bCs/>
        </w:rPr>
      </w:pPr>
      <w:r w:rsidRPr="002B4440">
        <w:rPr>
          <w:b/>
          <w:bCs/>
        </w:rPr>
        <w:t>past_growth_5y</w:t>
      </w:r>
    </w:p>
    <w:p w14:paraId="402CF978" w14:textId="77777777" w:rsidR="002B4440" w:rsidRPr="002B4440" w:rsidRDefault="002B4440" w:rsidP="002B4440">
      <w:r w:rsidRPr="002B4440">
        <w:rPr>
          <w:b/>
          <w:bCs/>
        </w:rPr>
        <w:t>Definition &amp; Unit:</w:t>
      </w:r>
      <w:r w:rsidRPr="002B4440">
        <w:t xml:space="preserve"> </w:t>
      </w:r>
      <w:r w:rsidRPr="002B4440">
        <w:rPr>
          <w:b/>
          <w:bCs/>
        </w:rPr>
        <w:t>past_growth_5y</w:t>
      </w:r>
      <w:r w:rsidRPr="002B4440">
        <w:t xml:space="preserve"> is the compound annual growth rate (CAGR) of revenue or earnings over the prior five years, expressed as a </w:t>
      </w:r>
      <w:r w:rsidRPr="002B4440">
        <w:rPr>
          <w:b/>
          <w:bCs/>
        </w:rPr>
        <w:t>decimal</w:t>
      </w:r>
      <w:r w:rsidRPr="002B4440">
        <w:t xml:space="preserve"> (e.g., 0.602934 = </w:t>
      </w:r>
      <w:r w:rsidRPr="002B4440">
        <w:rPr>
          <w:b/>
          <w:bCs/>
        </w:rPr>
        <w:t>60.2934%</w:t>
      </w:r>
      <w:r w:rsidRPr="002B4440">
        <w:t>). It captures long-run historical performance and business scaling.</w:t>
      </w:r>
    </w:p>
    <w:p w14:paraId="186B371B" w14:textId="77777777" w:rsidR="002B4440" w:rsidRPr="002B4440" w:rsidRDefault="002B4440" w:rsidP="002B4440">
      <w:r w:rsidRPr="002B4440">
        <w:rPr>
          <w:b/>
          <w:bCs/>
        </w:rPr>
        <w:t>Why it matters:</w:t>
      </w:r>
      <w:r w:rsidRPr="002B4440">
        <w:t xml:space="preserve"> Five-year growth smooths short-term volatility and indicates whether growth is sustained and repeatable. It is essential for long-term valuation and assessing management’s track record.</w:t>
      </w:r>
    </w:p>
    <w:p w14:paraId="642DB75C" w14:textId="77777777" w:rsidR="002B4440" w:rsidRPr="002B4440" w:rsidRDefault="002B4440" w:rsidP="002B4440">
      <w:r w:rsidRPr="002B4440">
        <w:rPr>
          <w:b/>
          <w:bCs/>
        </w:rPr>
        <w:t>Interpretation — Good vs Danger (concrete ranges):</w:t>
      </w:r>
    </w:p>
    <w:p w14:paraId="48E0393C" w14:textId="77777777" w:rsidR="002B4440" w:rsidRPr="002B4440" w:rsidRDefault="002B4440" w:rsidP="002B4440">
      <w:pPr>
        <w:numPr>
          <w:ilvl w:val="0"/>
          <w:numId w:val="170"/>
        </w:numPr>
      </w:pPr>
      <w:r w:rsidRPr="002B4440">
        <w:rPr>
          <w:b/>
          <w:bCs/>
        </w:rPr>
        <w:t>Good:</w:t>
      </w:r>
      <w:r w:rsidRPr="002B4440">
        <w:t xml:space="preserve"> </w:t>
      </w:r>
      <w:r w:rsidRPr="002B4440">
        <w:rPr>
          <w:b/>
          <w:bCs/>
        </w:rPr>
        <w:t>8–20% CAGR</w:t>
      </w:r>
      <w:r w:rsidRPr="002B4440">
        <w:t xml:space="preserve"> for mature firms; </w:t>
      </w:r>
      <w:r w:rsidRPr="002B4440">
        <w:rPr>
          <w:b/>
          <w:bCs/>
        </w:rPr>
        <w:t>20–50%+</w:t>
      </w:r>
      <w:r w:rsidRPr="002B4440">
        <w:t xml:space="preserve"> for growth companies; </w:t>
      </w:r>
      <w:r w:rsidRPr="002B4440">
        <w:rPr>
          <w:b/>
          <w:bCs/>
        </w:rPr>
        <w:t>&gt;50%</w:t>
      </w:r>
      <w:r w:rsidRPr="002B4440">
        <w:t xml:space="preserve"> over five years is extraordinary and often indicates category leadership or early-stage scaling.</w:t>
      </w:r>
    </w:p>
    <w:p w14:paraId="5D009374" w14:textId="77777777" w:rsidR="002B4440" w:rsidRPr="002B4440" w:rsidRDefault="002B4440" w:rsidP="002B4440">
      <w:pPr>
        <w:numPr>
          <w:ilvl w:val="0"/>
          <w:numId w:val="170"/>
        </w:numPr>
      </w:pPr>
      <w:r w:rsidRPr="002B4440">
        <w:rPr>
          <w:b/>
          <w:bCs/>
        </w:rPr>
        <w:t>Acceptable:</w:t>
      </w:r>
      <w:r w:rsidRPr="002B4440">
        <w:t xml:space="preserve"> </w:t>
      </w:r>
      <w:r w:rsidRPr="002B4440">
        <w:rPr>
          <w:b/>
          <w:bCs/>
        </w:rPr>
        <w:t>3–8%</w:t>
      </w:r>
      <w:r w:rsidRPr="002B4440">
        <w:t xml:space="preserve"> is modest.</w:t>
      </w:r>
    </w:p>
    <w:p w14:paraId="7A25AF1D" w14:textId="77777777" w:rsidR="002B4440" w:rsidRPr="002B4440" w:rsidRDefault="002B4440" w:rsidP="002B4440">
      <w:pPr>
        <w:numPr>
          <w:ilvl w:val="0"/>
          <w:numId w:val="170"/>
        </w:numPr>
      </w:pPr>
      <w:r w:rsidRPr="002B4440">
        <w:rPr>
          <w:b/>
          <w:bCs/>
        </w:rPr>
        <w:lastRenderedPageBreak/>
        <w:t>Danger:</w:t>
      </w:r>
      <w:r w:rsidRPr="002B4440">
        <w:t xml:space="preserve"> </w:t>
      </w:r>
      <w:r w:rsidRPr="002B4440">
        <w:rPr>
          <w:b/>
          <w:bCs/>
        </w:rPr>
        <w:t>&lt;0%</w:t>
      </w:r>
      <w:r w:rsidRPr="002B4440">
        <w:t xml:space="preserve"> shows shrinkage; extremely high past growth unsupported by current fundamentals may be unsustainable.</w:t>
      </w:r>
      <w:r w:rsidRPr="002B4440">
        <w:br/>
        <w:t xml:space="preserve">For example, </w:t>
      </w:r>
      <w:r w:rsidRPr="002B4440">
        <w:rPr>
          <w:b/>
          <w:bCs/>
        </w:rPr>
        <w:t>0.602934</w:t>
      </w:r>
      <w:r w:rsidRPr="002B4440">
        <w:t xml:space="preserve"> (60.3% p.a.) over five years is exceptional; </w:t>
      </w:r>
      <w:r w:rsidRPr="002B4440">
        <w:rPr>
          <w:b/>
          <w:bCs/>
        </w:rPr>
        <w:t>27.6763</w:t>
      </w:r>
      <w:r w:rsidRPr="002B4440">
        <w:t xml:space="preserve"> (if interpreted literally as 2767.63%) would be nonsensical—ensure units are decimals.</w:t>
      </w:r>
    </w:p>
    <w:p w14:paraId="12BBF3E8" w14:textId="77777777" w:rsidR="002B4440" w:rsidRPr="002B4440" w:rsidRDefault="002B4440" w:rsidP="002B4440">
      <w:r w:rsidRPr="002B4440">
        <w:rPr>
          <w:b/>
          <w:bCs/>
        </w:rPr>
        <w:t>How to read sample values:</w:t>
      </w:r>
      <w:r w:rsidRPr="002B4440">
        <w:t xml:space="preserve"> Long-run growth should align with market opportunity and margin trends. Very high 5-year growth with poor profitability demands scrutiny for sustainability.</w:t>
      </w:r>
    </w:p>
    <w:p w14:paraId="4F88D53C" w14:textId="77777777" w:rsidR="002B4440" w:rsidRPr="002B4440" w:rsidRDefault="002B4440" w:rsidP="002B4440">
      <w:r w:rsidRPr="002B4440">
        <w:rPr>
          <w:b/>
          <w:bCs/>
        </w:rPr>
        <w:t>Investor insight:</w:t>
      </w:r>
      <w:r w:rsidRPr="002B4440">
        <w:t xml:space="preserve"> A reliable, high 5-year CAGR combined with improving margins and free cash flow signals a high-quality compounding business. If growth is high but ROIC/ROE are low, the company may be inefficiently expanding, lowering long-term returns.</w:t>
      </w:r>
    </w:p>
    <w:p w14:paraId="4F69435A" w14:textId="77777777" w:rsidR="002B4440" w:rsidRPr="002B4440" w:rsidRDefault="002B4440" w:rsidP="002B4440">
      <w:r w:rsidRPr="002B4440">
        <w:pict w14:anchorId="0965F620">
          <v:rect id="_x0000_i1046" style="width:0;height:1.5pt" o:hralign="center" o:hrstd="t" o:hr="t" fillcolor="#a0a0a0" stroked="f"/>
        </w:pict>
      </w:r>
    </w:p>
    <w:p w14:paraId="281E089B" w14:textId="77777777" w:rsidR="00573BAB" w:rsidRPr="00573BAB" w:rsidRDefault="00573BAB" w:rsidP="00573BAB">
      <w:r w:rsidRPr="00573BAB">
        <w:rPr>
          <w:b/>
          <w:bCs/>
        </w:rPr>
        <w:t>Analyst Count</w:t>
      </w:r>
    </w:p>
    <w:p w14:paraId="233CEDEA" w14:textId="77777777" w:rsidR="00573BAB" w:rsidRPr="00573BAB" w:rsidRDefault="00573BAB" w:rsidP="00573BAB">
      <w:r w:rsidRPr="00573BAB">
        <w:rPr>
          <w:b/>
          <w:bCs/>
        </w:rPr>
        <w:t>Definition:</w:t>
      </w:r>
      <w:r w:rsidRPr="00573BAB">
        <w:t xml:space="preserve"> The </w:t>
      </w:r>
      <w:r w:rsidRPr="00573BAB">
        <w:rPr>
          <w:b/>
          <w:bCs/>
        </w:rPr>
        <w:t>analyst_count</w:t>
      </w:r>
      <w:r w:rsidRPr="00573BAB">
        <w:t xml:space="preserve"> indicates the number of financial analysts who cover a stock and provide earnings estimates, price targets, or recommendations. For example, a value of 3 means three analysts actively monitor the company.</w:t>
      </w:r>
    </w:p>
    <w:p w14:paraId="737FE80C" w14:textId="77777777" w:rsidR="00573BAB" w:rsidRPr="00573BAB" w:rsidRDefault="00573BAB" w:rsidP="00573BAB">
      <w:r w:rsidRPr="00573BAB">
        <w:rPr>
          <w:b/>
          <w:bCs/>
        </w:rPr>
        <w:t>Unit:</w:t>
      </w:r>
      <w:r w:rsidRPr="00573BAB">
        <w:t xml:space="preserve"> Count (integer).</w:t>
      </w:r>
    </w:p>
    <w:p w14:paraId="0CF5FD7D" w14:textId="77777777" w:rsidR="00573BAB" w:rsidRPr="00573BAB" w:rsidRDefault="00573BAB" w:rsidP="00573BAB">
      <w:r w:rsidRPr="00573BAB">
        <w:rPr>
          <w:b/>
          <w:bCs/>
        </w:rPr>
        <w:t>Why it matters:</w:t>
      </w:r>
      <w:r w:rsidRPr="00573BAB">
        <w:t xml:space="preserve"> Stocks with more analyst coverage tend to have better market transparency and investor confidence. More analysts can provide diverse perspectives on the company's growth, risks, and valuation. Conversely, very low coverage may suggest a small-cap or less-known company, which can be riskier due to lower liquidity and less information.</w:t>
      </w:r>
    </w:p>
    <w:p w14:paraId="540A51E4" w14:textId="77777777" w:rsidR="00573BAB" w:rsidRPr="00573BAB" w:rsidRDefault="00573BAB" w:rsidP="00573BAB">
      <w:r w:rsidRPr="00573BAB">
        <w:rPr>
          <w:b/>
          <w:bCs/>
        </w:rPr>
        <w:t>Good vs. Bad:</w:t>
      </w:r>
    </w:p>
    <w:p w14:paraId="2AF47B7C" w14:textId="77777777" w:rsidR="00573BAB" w:rsidRPr="00573BAB" w:rsidRDefault="00573BAB" w:rsidP="00573BAB">
      <w:pPr>
        <w:numPr>
          <w:ilvl w:val="0"/>
          <w:numId w:val="171"/>
        </w:numPr>
      </w:pPr>
      <w:r w:rsidRPr="00573BAB">
        <w:rPr>
          <w:b/>
          <w:bCs/>
        </w:rPr>
        <w:t>Good:</w:t>
      </w:r>
      <w:r w:rsidRPr="00573BAB">
        <w:t xml:space="preserve"> 10+ analysts generally indicate broad coverage and high institutional interest.</w:t>
      </w:r>
    </w:p>
    <w:p w14:paraId="00320DDB" w14:textId="77777777" w:rsidR="00573BAB" w:rsidRPr="00573BAB" w:rsidRDefault="00573BAB" w:rsidP="00573BAB">
      <w:pPr>
        <w:numPr>
          <w:ilvl w:val="0"/>
          <w:numId w:val="171"/>
        </w:numPr>
      </w:pPr>
      <w:r w:rsidRPr="00573BAB">
        <w:rPr>
          <w:b/>
          <w:bCs/>
        </w:rPr>
        <w:t>Acceptable:</w:t>
      </w:r>
      <w:r w:rsidRPr="00573BAB">
        <w:t xml:space="preserve"> 3–9 analysts indicate moderate visibility.</w:t>
      </w:r>
    </w:p>
    <w:p w14:paraId="1B4A3AD1" w14:textId="77777777" w:rsidR="00573BAB" w:rsidRPr="00573BAB" w:rsidRDefault="00573BAB" w:rsidP="00573BAB">
      <w:pPr>
        <w:numPr>
          <w:ilvl w:val="0"/>
          <w:numId w:val="171"/>
        </w:numPr>
      </w:pPr>
      <w:r w:rsidRPr="00573BAB">
        <w:rPr>
          <w:b/>
          <w:bCs/>
        </w:rPr>
        <w:t>Low:</w:t>
      </w:r>
      <w:r w:rsidRPr="00573BAB">
        <w:t xml:space="preserve"> 0–2 analysts may signal limited information and higher uncertainty.</w:t>
      </w:r>
    </w:p>
    <w:p w14:paraId="09BF1682" w14:textId="77777777" w:rsidR="00573BAB" w:rsidRPr="00573BAB" w:rsidRDefault="00573BAB" w:rsidP="00573BAB">
      <w:r w:rsidRPr="00573BAB">
        <w:rPr>
          <w:b/>
          <w:bCs/>
        </w:rPr>
        <w:t>Investor insight:</w:t>
      </w:r>
      <w:r w:rsidRPr="00573BAB">
        <w:t xml:space="preserve"> High analyst coverage can reduce uncertainty for investors and help with more reliable consensus estimates. Low coverage might offer opportunities in undervalued small-cap stocks but comes with higher risk.</w:t>
      </w:r>
    </w:p>
    <w:p w14:paraId="02CF2C08" w14:textId="77777777" w:rsidR="00573BAB" w:rsidRPr="00573BAB" w:rsidRDefault="00573BAB" w:rsidP="00573BAB">
      <w:r w:rsidRPr="00573BAB">
        <w:pict w14:anchorId="5DB98028">
          <v:rect id="_x0000_i1047" style="width:0;height:1.5pt" o:hralign="center" o:hrstd="t" o:hr="t" fillcolor="#a0a0a0" stroked="f"/>
        </w:pict>
      </w:r>
    </w:p>
    <w:p w14:paraId="60D8E83A" w14:textId="77777777" w:rsidR="00573BAB" w:rsidRPr="00573BAB" w:rsidRDefault="00573BAB" w:rsidP="00573BAB">
      <w:r w:rsidRPr="00573BAB">
        <w:rPr>
          <w:b/>
          <w:bCs/>
        </w:rPr>
        <w:t>Insider Buying</w:t>
      </w:r>
    </w:p>
    <w:p w14:paraId="7C51D12F" w14:textId="77777777" w:rsidR="00573BAB" w:rsidRPr="00573BAB" w:rsidRDefault="00573BAB" w:rsidP="00573BAB">
      <w:r w:rsidRPr="00573BAB">
        <w:rPr>
          <w:b/>
          <w:bCs/>
        </w:rPr>
        <w:lastRenderedPageBreak/>
        <w:t>Definition:</w:t>
      </w:r>
      <w:r w:rsidRPr="00573BAB">
        <w:t xml:space="preserve"> The </w:t>
      </w:r>
      <w:r w:rsidRPr="00573BAB">
        <w:rPr>
          <w:b/>
          <w:bCs/>
        </w:rPr>
        <w:t>insider_buying</w:t>
      </w:r>
      <w:r w:rsidRPr="00573BAB">
        <w:t xml:space="preserve"> metric measures purchases of the company’s shares by executives, directors, or other insiders within a specific period. For instance, a value of 0 indicates no insider purchases.</w:t>
      </w:r>
    </w:p>
    <w:p w14:paraId="69D3004B" w14:textId="77777777" w:rsidR="00573BAB" w:rsidRPr="00573BAB" w:rsidRDefault="00573BAB" w:rsidP="00573BAB">
      <w:r w:rsidRPr="00573BAB">
        <w:rPr>
          <w:b/>
          <w:bCs/>
        </w:rPr>
        <w:t>Unit:</w:t>
      </w:r>
      <w:r w:rsidRPr="00573BAB">
        <w:t xml:space="preserve"> Count of insider trades or total shares purchased depending on the dataset.</w:t>
      </w:r>
    </w:p>
    <w:p w14:paraId="5EBF1FC6" w14:textId="77777777" w:rsidR="00573BAB" w:rsidRPr="00573BAB" w:rsidRDefault="00573BAB" w:rsidP="00573BAB">
      <w:r w:rsidRPr="00573BAB">
        <w:rPr>
          <w:b/>
          <w:bCs/>
        </w:rPr>
        <w:t>Why it matters:</w:t>
      </w:r>
      <w:r w:rsidRPr="00573BAB">
        <w:t xml:space="preserve"> Insider buying is often a strong bullish signal. Executives are usually most aware of company prospects, and significant purchases suggest confidence in future performance. Lack of insider buying or insider selling may indicate potential caution or overvaluation.</w:t>
      </w:r>
    </w:p>
    <w:p w14:paraId="6532E9A9" w14:textId="77777777" w:rsidR="00573BAB" w:rsidRPr="00573BAB" w:rsidRDefault="00573BAB" w:rsidP="00573BAB">
      <w:r w:rsidRPr="00573BAB">
        <w:rPr>
          <w:b/>
          <w:bCs/>
        </w:rPr>
        <w:t>Good vs. Bad:</w:t>
      </w:r>
    </w:p>
    <w:p w14:paraId="6D3AE676" w14:textId="77777777" w:rsidR="00573BAB" w:rsidRPr="00573BAB" w:rsidRDefault="00573BAB" w:rsidP="00573BAB">
      <w:pPr>
        <w:numPr>
          <w:ilvl w:val="0"/>
          <w:numId w:val="172"/>
        </w:numPr>
      </w:pPr>
      <w:r w:rsidRPr="00573BAB">
        <w:rPr>
          <w:b/>
          <w:bCs/>
        </w:rPr>
        <w:t>Good:</w:t>
      </w:r>
      <w:r w:rsidRPr="00573BAB">
        <w:t xml:space="preserve"> Positive insider buying (especially sustained or increasing).</w:t>
      </w:r>
    </w:p>
    <w:p w14:paraId="07A8368E" w14:textId="77777777" w:rsidR="00573BAB" w:rsidRPr="00573BAB" w:rsidRDefault="00573BAB" w:rsidP="00573BAB">
      <w:pPr>
        <w:numPr>
          <w:ilvl w:val="0"/>
          <w:numId w:val="172"/>
        </w:numPr>
      </w:pPr>
      <w:r w:rsidRPr="00573BAB">
        <w:rPr>
          <w:b/>
          <w:bCs/>
        </w:rPr>
        <w:t>Caution:</w:t>
      </w:r>
      <w:r w:rsidRPr="00573BAB">
        <w:t xml:space="preserve"> No insider activity or minor purchases.</w:t>
      </w:r>
    </w:p>
    <w:p w14:paraId="5B419876" w14:textId="77777777" w:rsidR="00573BAB" w:rsidRPr="00573BAB" w:rsidRDefault="00573BAB" w:rsidP="00573BAB">
      <w:pPr>
        <w:numPr>
          <w:ilvl w:val="0"/>
          <w:numId w:val="172"/>
        </w:numPr>
      </w:pPr>
      <w:r w:rsidRPr="00573BAB">
        <w:rPr>
          <w:b/>
          <w:bCs/>
        </w:rPr>
        <w:t>Warning:</w:t>
      </w:r>
      <w:r w:rsidRPr="00573BAB">
        <w:t xml:space="preserve"> Consistent insider selling may indicate underlying concerns.</w:t>
      </w:r>
    </w:p>
    <w:p w14:paraId="7E82CD84" w14:textId="77777777" w:rsidR="00573BAB" w:rsidRPr="00573BAB" w:rsidRDefault="00573BAB" w:rsidP="00573BAB">
      <w:r w:rsidRPr="00573BAB">
        <w:rPr>
          <w:b/>
          <w:bCs/>
        </w:rPr>
        <w:t>Investor insight:</w:t>
      </w:r>
      <w:r w:rsidRPr="00573BAB">
        <w:t xml:space="preserve"> Strong insider buying can reinforce confidence in a stock, but it’s most meaningful when combined with strong fundamentals.</w:t>
      </w:r>
    </w:p>
    <w:p w14:paraId="7B133B4F" w14:textId="77777777" w:rsidR="00573BAB" w:rsidRPr="00573BAB" w:rsidRDefault="00573BAB" w:rsidP="00573BAB">
      <w:r w:rsidRPr="00573BAB">
        <w:pict w14:anchorId="30766243">
          <v:rect id="_x0000_i1048" style="width:0;height:1.5pt" o:hralign="center" o:hrstd="t" o:hr="t" fillcolor="#a0a0a0" stroked="f"/>
        </w:pict>
      </w:r>
    </w:p>
    <w:p w14:paraId="2BD7375E" w14:textId="77777777" w:rsidR="00573BAB" w:rsidRPr="00573BAB" w:rsidRDefault="00573BAB" w:rsidP="00573BAB">
      <w:r w:rsidRPr="00573BAB">
        <w:rPr>
          <w:b/>
          <w:bCs/>
        </w:rPr>
        <w:t>Dividend Dividend Paying Years</w:t>
      </w:r>
    </w:p>
    <w:p w14:paraId="7A73D9C0" w14:textId="77777777" w:rsidR="00573BAB" w:rsidRPr="00573BAB" w:rsidRDefault="00573BAB" w:rsidP="00573BAB">
      <w:r w:rsidRPr="00573BAB">
        <w:rPr>
          <w:b/>
          <w:bCs/>
        </w:rPr>
        <w:t>Definition:</w:t>
      </w:r>
      <w:r w:rsidRPr="00573BAB">
        <w:t xml:space="preserve"> The </w:t>
      </w:r>
      <w:r w:rsidRPr="00573BAB">
        <w:rPr>
          <w:b/>
          <w:bCs/>
        </w:rPr>
        <w:t>dividend_dividend_paying_years</w:t>
      </w:r>
      <w:r w:rsidRPr="00573BAB">
        <w:t xml:space="preserve"> shows how many consecutive years the company has paid a dividend. For example, 9 years indicates a long history of shareholder payouts.</w:t>
      </w:r>
    </w:p>
    <w:p w14:paraId="49759B54" w14:textId="77777777" w:rsidR="00573BAB" w:rsidRPr="00573BAB" w:rsidRDefault="00573BAB" w:rsidP="00573BAB">
      <w:r w:rsidRPr="00573BAB">
        <w:rPr>
          <w:b/>
          <w:bCs/>
        </w:rPr>
        <w:t>Unit:</w:t>
      </w:r>
      <w:r w:rsidRPr="00573BAB">
        <w:t xml:space="preserve"> Years (integer).</w:t>
      </w:r>
    </w:p>
    <w:p w14:paraId="3FD4B3AB" w14:textId="77777777" w:rsidR="00573BAB" w:rsidRPr="00573BAB" w:rsidRDefault="00573BAB" w:rsidP="00573BAB">
      <w:r w:rsidRPr="00573BAB">
        <w:rPr>
          <w:b/>
          <w:bCs/>
        </w:rPr>
        <w:t>Why it matters:</w:t>
      </w:r>
      <w:r w:rsidRPr="00573BAB">
        <w:t xml:space="preserve"> Companies with a long dividend-paying history indicate stable cash flows and shareholder-friendly policies. Consistency is valued by income investors and signals financial resilience.</w:t>
      </w:r>
    </w:p>
    <w:p w14:paraId="5DFD6BE7" w14:textId="77777777" w:rsidR="00573BAB" w:rsidRPr="00573BAB" w:rsidRDefault="00573BAB" w:rsidP="00573BAB">
      <w:r w:rsidRPr="00573BAB">
        <w:rPr>
          <w:b/>
          <w:bCs/>
        </w:rPr>
        <w:t>Good vs. Bad:</w:t>
      </w:r>
    </w:p>
    <w:p w14:paraId="5E217361" w14:textId="77777777" w:rsidR="00573BAB" w:rsidRPr="00573BAB" w:rsidRDefault="00573BAB" w:rsidP="00573BAB">
      <w:pPr>
        <w:numPr>
          <w:ilvl w:val="0"/>
          <w:numId w:val="173"/>
        </w:numPr>
      </w:pPr>
      <w:r w:rsidRPr="00573BAB">
        <w:rPr>
          <w:b/>
          <w:bCs/>
        </w:rPr>
        <w:t>Good:</w:t>
      </w:r>
      <w:r w:rsidRPr="00573BAB">
        <w:t xml:space="preserve"> 10+ years demonstrates long-term commitment to dividends.</w:t>
      </w:r>
    </w:p>
    <w:p w14:paraId="445430BF" w14:textId="77777777" w:rsidR="00573BAB" w:rsidRPr="00573BAB" w:rsidRDefault="00573BAB" w:rsidP="00573BAB">
      <w:pPr>
        <w:numPr>
          <w:ilvl w:val="0"/>
          <w:numId w:val="173"/>
        </w:numPr>
      </w:pPr>
      <w:r w:rsidRPr="00573BAB">
        <w:rPr>
          <w:b/>
          <w:bCs/>
        </w:rPr>
        <w:t>Acceptable:</w:t>
      </w:r>
      <w:r w:rsidRPr="00573BAB">
        <w:t xml:space="preserve"> 3–10 years indicates a growing dividend record.</w:t>
      </w:r>
    </w:p>
    <w:p w14:paraId="6CDEE76D" w14:textId="77777777" w:rsidR="00573BAB" w:rsidRPr="00573BAB" w:rsidRDefault="00573BAB" w:rsidP="00573BAB">
      <w:pPr>
        <w:numPr>
          <w:ilvl w:val="0"/>
          <w:numId w:val="173"/>
        </w:numPr>
      </w:pPr>
      <w:r w:rsidRPr="00573BAB">
        <w:rPr>
          <w:b/>
          <w:bCs/>
        </w:rPr>
        <w:t>Low:</w:t>
      </w:r>
      <w:r w:rsidRPr="00573BAB">
        <w:t xml:space="preserve"> &lt;3 years may indicate a young or inconsistent dividend policy.</w:t>
      </w:r>
    </w:p>
    <w:p w14:paraId="3E612AD9" w14:textId="77777777" w:rsidR="00573BAB" w:rsidRPr="00573BAB" w:rsidRDefault="00573BAB" w:rsidP="00573BAB">
      <w:r w:rsidRPr="00573BAB">
        <w:rPr>
          <w:b/>
          <w:bCs/>
        </w:rPr>
        <w:t>Investor insight:</w:t>
      </w:r>
      <w:r w:rsidRPr="00573BAB">
        <w:t xml:space="preserve"> Longer histories of dividend payments indicate lower risk and attract income-focused investors. Short histories are riskier but may offer higher growth potential.</w:t>
      </w:r>
    </w:p>
    <w:p w14:paraId="30B59030" w14:textId="77777777" w:rsidR="00573BAB" w:rsidRPr="00573BAB" w:rsidRDefault="00573BAB" w:rsidP="00573BAB">
      <w:r w:rsidRPr="00573BAB">
        <w:lastRenderedPageBreak/>
        <w:pict w14:anchorId="48A4751D">
          <v:rect id="_x0000_i1049" style="width:0;height:1.5pt" o:hralign="center" o:hrstd="t" o:hr="t" fillcolor="#a0a0a0" stroked="f"/>
        </w:pict>
      </w:r>
    </w:p>
    <w:p w14:paraId="4069549C" w14:textId="77777777" w:rsidR="00573BAB" w:rsidRPr="00573BAB" w:rsidRDefault="00573BAB" w:rsidP="00573BAB">
      <w:r w:rsidRPr="00573BAB">
        <w:rPr>
          <w:b/>
          <w:bCs/>
        </w:rPr>
        <w:t>Dividend Payout Ratio</w:t>
      </w:r>
    </w:p>
    <w:p w14:paraId="23DFAFFA" w14:textId="77777777" w:rsidR="00573BAB" w:rsidRPr="00573BAB" w:rsidRDefault="00573BAB" w:rsidP="00573BAB">
      <w:r w:rsidRPr="00573BAB">
        <w:rPr>
          <w:b/>
          <w:bCs/>
        </w:rPr>
        <w:t>Definition:</w:t>
      </w:r>
      <w:r w:rsidRPr="00573BAB">
        <w:t xml:space="preserve"> </w:t>
      </w:r>
      <w:r w:rsidRPr="00573BAB">
        <w:rPr>
          <w:b/>
          <w:bCs/>
        </w:rPr>
        <w:t>dividend_payout_ratio</w:t>
      </w:r>
      <w:r w:rsidRPr="00573BAB">
        <w:t xml:space="preserve"> represents the proportion of net earnings paid out as dividends in a given year. For instance, 0.55671 → 55.67%.</w:t>
      </w:r>
    </w:p>
    <w:p w14:paraId="576ED25A" w14:textId="77777777" w:rsidR="00573BAB" w:rsidRPr="00573BAB" w:rsidRDefault="00573BAB" w:rsidP="00573BAB">
      <w:r w:rsidRPr="00573BAB">
        <w:rPr>
          <w:b/>
          <w:bCs/>
        </w:rPr>
        <w:t>Unit:</w:t>
      </w:r>
      <w:r w:rsidRPr="00573BAB">
        <w:t xml:space="preserve"> Decimal or percentage.</w:t>
      </w:r>
    </w:p>
    <w:p w14:paraId="518899F1" w14:textId="77777777" w:rsidR="00573BAB" w:rsidRPr="00573BAB" w:rsidRDefault="00573BAB" w:rsidP="00573BAB">
      <w:r w:rsidRPr="00573BAB">
        <w:rPr>
          <w:b/>
          <w:bCs/>
        </w:rPr>
        <w:t>Why it matters:</w:t>
      </w:r>
      <w:r w:rsidRPr="00573BAB">
        <w:t xml:space="preserve"> The payout ratio indicates whether dividends are sustainable. Too high a ratio risks dividend cuts; too low may indicate under-distribution of cash.</w:t>
      </w:r>
    </w:p>
    <w:p w14:paraId="008684D4" w14:textId="77777777" w:rsidR="00573BAB" w:rsidRPr="00573BAB" w:rsidRDefault="00573BAB" w:rsidP="00573BAB">
      <w:r w:rsidRPr="00573BAB">
        <w:rPr>
          <w:b/>
          <w:bCs/>
        </w:rPr>
        <w:t>Good vs. Bad:</w:t>
      </w:r>
    </w:p>
    <w:p w14:paraId="43A25710" w14:textId="77777777" w:rsidR="00573BAB" w:rsidRPr="00573BAB" w:rsidRDefault="00573BAB" w:rsidP="00573BAB">
      <w:pPr>
        <w:numPr>
          <w:ilvl w:val="0"/>
          <w:numId w:val="174"/>
        </w:numPr>
      </w:pPr>
      <w:r w:rsidRPr="00573BAB">
        <w:rPr>
          <w:b/>
          <w:bCs/>
        </w:rPr>
        <w:t>Good:</w:t>
      </w:r>
      <w:r w:rsidRPr="00573BAB">
        <w:t xml:space="preserve"> 30–60% is sustainable and allows reinvestment in growth.</w:t>
      </w:r>
    </w:p>
    <w:p w14:paraId="45F2D46F" w14:textId="77777777" w:rsidR="00573BAB" w:rsidRPr="00573BAB" w:rsidRDefault="00573BAB" w:rsidP="00573BAB">
      <w:pPr>
        <w:numPr>
          <w:ilvl w:val="0"/>
          <w:numId w:val="174"/>
        </w:numPr>
      </w:pPr>
      <w:r w:rsidRPr="00573BAB">
        <w:rPr>
          <w:b/>
          <w:bCs/>
        </w:rPr>
        <w:t>High risk:</w:t>
      </w:r>
      <w:r w:rsidRPr="00573BAB">
        <w:t xml:space="preserve"> &gt;80% may indicate unsustainable dividends.</w:t>
      </w:r>
    </w:p>
    <w:p w14:paraId="0FCC808B" w14:textId="77777777" w:rsidR="00573BAB" w:rsidRPr="00573BAB" w:rsidRDefault="00573BAB" w:rsidP="00573BAB">
      <w:pPr>
        <w:numPr>
          <w:ilvl w:val="0"/>
          <w:numId w:val="174"/>
        </w:numPr>
      </w:pPr>
      <w:r w:rsidRPr="00573BAB">
        <w:rPr>
          <w:b/>
          <w:bCs/>
        </w:rPr>
        <w:t>Low:</w:t>
      </w:r>
      <w:r w:rsidRPr="00573BAB">
        <w:t xml:space="preserve"> &lt;20% may indicate the company is hoarding cash instead of rewarding shareholders.</w:t>
      </w:r>
    </w:p>
    <w:p w14:paraId="336BFC49" w14:textId="77777777" w:rsidR="00573BAB" w:rsidRPr="00573BAB" w:rsidRDefault="00573BAB" w:rsidP="00573BAB">
      <w:r w:rsidRPr="00573BAB">
        <w:rPr>
          <w:b/>
          <w:bCs/>
        </w:rPr>
        <w:t>Investor insight:</w:t>
      </w:r>
      <w:r w:rsidRPr="00573BAB">
        <w:t xml:space="preserve"> A healthy payout ratio balances current income with growth potential. Extreme values require caution.</w:t>
      </w:r>
    </w:p>
    <w:p w14:paraId="50BA414E" w14:textId="77777777" w:rsidR="00573BAB" w:rsidRPr="00573BAB" w:rsidRDefault="00573BAB" w:rsidP="00573BAB">
      <w:r w:rsidRPr="00573BAB">
        <w:pict w14:anchorId="682DAC07">
          <v:rect id="_x0000_i1050" style="width:0;height:1.5pt" o:hralign="center" o:hrstd="t" o:hr="t" fillcolor="#a0a0a0" stroked="f"/>
        </w:pict>
      </w:r>
    </w:p>
    <w:p w14:paraId="14681D70" w14:textId="77777777" w:rsidR="00573BAB" w:rsidRPr="00573BAB" w:rsidRDefault="00573BAB" w:rsidP="00573BAB">
      <w:r w:rsidRPr="00573BAB">
        <w:rPr>
          <w:b/>
          <w:bCs/>
        </w:rPr>
        <w:t>Dividend Payout Ratio 3-Year</w:t>
      </w:r>
    </w:p>
    <w:p w14:paraId="793E0BD4" w14:textId="77777777" w:rsidR="00573BAB" w:rsidRPr="00573BAB" w:rsidRDefault="00573BAB" w:rsidP="00573BAB">
      <w:r w:rsidRPr="00573BAB">
        <w:rPr>
          <w:b/>
          <w:bCs/>
        </w:rPr>
        <w:t>Definition:</w:t>
      </w:r>
      <w:r w:rsidRPr="00573BAB">
        <w:t xml:space="preserve"> </w:t>
      </w:r>
      <w:r w:rsidRPr="00573BAB">
        <w:rPr>
          <w:b/>
          <w:bCs/>
        </w:rPr>
        <w:t>dividend_payout_ratio_3y</w:t>
      </w:r>
      <w:r w:rsidRPr="00573BAB">
        <w:t xml:space="preserve"> is the median dividend payout ratio over the past three years. For example, 0.309302 → 30.93%.</w:t>
      </w:r>
    </w:p>
    <w:p w14:paraId="5C58C26B" w14:textId="77777777" w:rsidR="00573BAB" w:rsidRPr="00573BAB" w:rsidRDefault="00573BAB" w:rsidP="00573BAB">
      <w:r w:rsidRPr="00573BAB">
        <w:rPr>
          <w:b/>
          <w:bCs/>
        </w:rPr>
        <w:t>Unit:</w:t>
      </w:r>
      <w:r w:rsidRPr="00573BAB">
        <w:t xml:space="preserve"> Decimal or percentage.</w:t>
      </w:r>
    </w:p>
    <w:p w14:paraId="54276D32" w14:textId="77777777" w:rsidR="00573BAB" w:rsidRPr="00573BAB" w:rsidRDefault="00573BAB" w:rsidP="00573BAB">
      <w:r w:rsidRPr="00573BAB">
        <w:rPr>
          <w:b/>
          <w:bCs/>
        </w:rPr>
        <w:t>Why it matters:</w:t>
      </w:r>
      <w:r w:rsidRPr="00573BAB">
        <w:t xml:space="preserve"> Shows consistency in dividend policy over multiple years, smoothing out annual fluctuations in earnings.</w:t>
      </w:r>
    </w:p>
    <w:p w14:paraId="0794E757" w14:textId="77777777" w:rsidR="00573BAB" w:rsidRPr="00573BAB" w:rsidRDefault="00573BAB" w:rsidP="00573BAB">
      <w:r w:rsidRPr="00573BAB">
        <w:rPr>
          <w:b/>
          <w:bCs/>
        </w:rPr>
        <w:t>Good vs. Bad:</w:t>
      </w:r>
    </w:p>
    <w:p w14:paraId="767BB5B7" w14:textId="77777777" w:rsidR="00573BAB" w:rsidRPr="00573BAB" w:rsidRDefault="00573BAB" w:rsidP="00573BAB">
      <w:pPr>
        <w:numPr>
          <w:ilvl w:val="0"/>
          <w:numId w:val="175"/>
        </w:numPr>
      </w:pPr>
      <w:r w:rsidRPr="00573BAB">
        <w:rPr>
          <w:b/>
          <w:bCs/>
        </w:rPr>
        <w:t>Good:</w:t>
      </w:r>
      <w:r w:rsidRPr="00573BAB">
        <w:t xml:space="preserve"> 30–60% median payout indicates sustainable dividends over time.</w:t>
      </w:r>
    </w:p>
    <w:p w14:paraId="02F727C4" w14:textId="77777777" w:rsidR="00573BAB" w:rsidRPr="00573BAB" w:rsidRDefault="00573BAB" w:rsidP="00573BAB">
      <w:pPr>
        <w:numPr>
          <w:ilvl w:val="0"/>
          <w:numId w:val="175"/>
        </w:numPr>
      </w:pPr>
      <w:r w:rsidRPr="00573BAB">
        <w:rPr>
          <w:b/>
          <w:bCs/>
        </w:rPr>
        <w:t>Caution:</w:t>
      </w:r>
      <w:r w:rsidRPr="00573BAB">
        <w:t xml:space="preserve"> Fluctuating or consistently high/low ratios suggest unstable dividend policy.</w:t>
      </w:r>
    </w:p>
    <w:p w14:paraId="5EBD4E76" w14:textId="77777777" w:rsidR="00573BAB" w:rsidRPr="00573BAB" w:rsidRDefault="00573BAB" w:rsidP="00573BAB">
      <w:r w:rsidRPr="00573BAB">
        <w:rPr>
          <w:b/>
          <w:bCs/>
        </w:rPr>
        <w:t>Investor insight:</w:t>
      </w:r>
      <w:r w:rsidRPr="00573BAB">
        <w:t xml:space="preserve"> Stable 3-year payout ratios are attractive to income-focused investors. Large swings may indicate volatility in earnings or dividend policy changes.</w:t>
      </w:r>
    </w:p>
    <w:p w14:paraId="1F77F0EB" w14:textId="77777777" w:rsidR="00573BAB" w:rsidRPr="00573BAB" w:rsidRDefault="00573BAB" w:rsidP="00573BAB">
      <w:r w:rsidRPr="00573BAB">
        <w:pict w14:anchorId="3B2D8839">
          <v:rect id="_x0000_i1051" style="width:0;height:1.5pt" o:hralign="center" o:hrstd="t" o:hr="t" fillcolor="#a0a0a0" stroked="f"/>
        </w:pict>
      </w:r>
    </w:p>
    <w:p w14:paraId="57622F00" w14:textId="77777777" w:rsidR="00573BAB" w:rsidRPr="00573BAB" w:rsidRDefault="00573BAB" w:rsidP="00573BAB">
      <w:r w:rsidRPr="00573BAB">
        <w:rPr>
          <w:b/>
          <w:bCs/>
        </w:rPr>
        <w:lastRenderedPageBreak/>
        <w:t>Dividend Dividend Yield Growth Annual</w:t>
      </w:r>
    </w:p>
    <w:p w14:paraId="6CB205B6" w14:textId="77777777" w:rsidR="00573BAB" w:rsidRPr="00573BAB" w:rsidRDefault="00573BAB" w:rsidP="00573BAB">
      <w:r w:rsidRPr="00573BAB">
        <w:rPr>
          <w:b/>
          <w:bCs/>
        </w:rPr>
        <w:t>Definition:</w:t>
      </w:r>
      <w:r w:rsidRPr="00573BAB">
        <w:t xml:space="preserve"> </w:t>
      </w:r>
      <w:r w:rsidRPr="00573BAB">
        <w:rPr>
          <w:b/>
          <w:bCs/>
        </w:rPr>
        <w:t>dividend_dividend_yield_growth_annual</w:t>
      </w:r>
      <w:r w:rsidRPr="00573BAB">
        <w:t xml:space="preserve"> measures the annual growth rate of the dividend yield over time. For example, 0.178706 → 17.87% annualized growth in dividend yield.</w:t>
      </w:r>
    </w:p>
    <w:p w14:paraId="04921AD8" w14:textId="77777777" w:rsidR="00573BAB" w:rsidRPr="00573BAB" w:rsidRDefault="00573BAB" w:rsidP="00573BAB">
      <w:r w:rsidRPr="00573BAB">
        <w:rPr>
          <w:b/>
          <w:bCs/>
        </w:rPr>
        <w:t>Unit:</w:t>
      </w:r>
      <w:r w:rsidRPr="00573BAB">
        <w:t xml:space="preserve"> Decimal or percentage.</w:t>
      </w:r>
    </w:p>
    <w:p w14:paraId="741C9088" w14:textId="77777777" w:rsidR="00573BAB" w:rsidRPr="00573BAB" w:rsidRDefault="00573BAB" w:rsidP="00573BAB">
      <w:r w:rsidRPr="00573BAB">
        <w:rPr>
          <w:b/>
          <w:bCs/>
        </w:rPr>
        <w:t>Why it matters:</w:t>
      </w:r>
      <w:r w:rsidRPr="00573BAB">
        <w:t xml:space="preserve"> Indicates whether dividends are increasing faster than the share price, improving income returns for shareholders. Positive growth suggests strong cash flow management and shareholder-friendly policies.</w:t>
      </w:r>
    </w:p>
    <w:p w14:paraId="06E196DD" w14:textId="77777777" w:rsidR="00573BAB" w:rsidRPr="00573BAB" w:rsidRDefault="00573BAB" w:rsidP="00573BAB">
      <w:r w:rsidRPr="00573BAB">
        <w:rPr>
          <w:b/>
          <w:bCs/>
        </w:rPr>
        <w:t>Good vs. Bad:</w:t>
      </w:r>
    </w:p>
    <w:p w14:paraId="17654DAA" w14:textId="77777777" w:rsidR="00573BAB" w:rsidRPr="00573BAB" w:rsidRDefault="00573BAB" w:rsidP="00573BAB">
      <w:pPr>
        <w:numPr>
          <w:ilvl w:val="0"/>
          <w:numId w:val="176"/>
        </w:numPr>
      </w:pPr>
      <w:r w:rsidRPr="00573BAB">
        <w:rPr>
          <w:b/>
          <w:bCs/>
        </w:rPr>
        <w:t>Good:</w:t>
      </w:r>
      <w:r w:rsidRPr="00573BAB">
        <w:t xml:space="preserve"> 3–10% annual growth shows sustainable dividend increase.</w:t>
      </w:r>
    </w:p>
    <w:p w14:paraId="24614123" w14:textId="77777777" w:rsidR="00573BAB" w:rsidRPr="00573BAB" w:rsidRDefault="00573BAB" w:rsidP="00573BAB">
      <w:pPr>
        <w:numPr>
          <w:ilvl w:val="0"/>
          <w:numId w:val="176"/>
        </w:numPr>
      </w:pPr>
      <w:r w:rsidRPr="00573BAB">
        <w:rPr>
          <w:b/>
          <w:bCs/>
        </w:rPr>
        <w:t>Caution:</w:t>
      </w:r>
      <w:r w:rsidRPr="00573BAB">
        <w:t xml:space="preserve"> Negative growth indicates shrinking dividends relative to stock price.</w:t>
      </w:r>
    </w:p>
    <w:p w14:paraId="420C8F0A" w14:textId="77777777" w:rsidR="00573BAB" w:rsidRPr="00573BAB" w:rsidRDefault="00573BAB" w:rsidP="00573BAB">
      <w:pPr>
        <w:numPr>
          <w:ilvl w:val="0"/>
          <w:numId w:val="176"/>
        </w:numPr>
      </w:pPr>
      <w:r w:rsidRPr="00573BAB">
        <w:rPr>
          <w:b/>
          <w:bCs/>
        </w:rPr>
        <w:t>High risk:</w:t>
      </w:r>
      <w:r w:rsidRPr="00573BAB">
        <w:t xml:space="preserve"> Extremely high growth (&gt;20–30%) may not be sustainable long-term.</w:t>
      </w:r>
    </w:p>
    <w:p w14:paraId="76D85CBA" w14:textId="77777777" w:rsidR="00573BAB" w:rsidRPr="00573BAB" w:rsidRDefault="00573BAB" w:rsidP="00573BAB">
      <w:r w:rsidRPr="00573BAB">
        <w:rPr>
          <w:b/>
          <w:bCs/>
        </w:rPr>
        <w:t>Investor insight:</w:t>
      </w:r>
      <w:r w:rsidRPr="00573BAB">
        <w:t xml:space="preserve"> Consistent positive dividend yield growth is highly attractive for income investors. Excessive growth may warrant further investigation into sustainability and cash flow coverage.</w:t>
      </w:r>
    </w:p>
    <w:p w14:paraId="656A5390" w14:textId="77777777" w:rsidR="00573BAB" w:rsidRPr="00573BAB" w:rsidRDefault="00573BAB" w:rsidP="00573BAB">
      <w:r w:rsidRPr="00573BAB">
        <w:pict w14:anchorId="5CCFB9F6">
          <v:rect id="_x0000_i1052" style="width:0;height:1.5pt" o:hralign="center" o:hrstd="t" o:hr="t" fillcolor="#a0a0a0" stroked="f"/>
        </w:pict>
      </w:r>
    </w:p>
    <w:p w14:paraId="4A7DB984" w14:textId="77777777" w:rsidR="00565EE0" w:rsidRPr="00565EE0" w:rsidRDefault="00565EE0" w:rsidP="00565EE0">
      <w:r w:rsidRPr="00565EE0">
        <w:rPr>
          <w:b/>
          <w:bCs/>
        </w:rPr>
        <w:t>Dividend First Payment</w:t>
      </w:r>
    </w:p>
    <w:p w14:paraId="5442CD80" w14:textId="77777777" w:rsidR="00565EE0" w:rsidRPr="00565EE0" w:rsidRDefault="00565EE0" w:rsidP="00565EE0">
      <w:r w:rsidRPr="00565EE0">
        <w:rPr>
          <w:b/>
          <w:bCs/>
        </w:rPr>
        <w:t>Definition:</w:t>
      </w:r>
      <w:r w:rsidRPr="00565EE0">
        <w:t xml:space="preserve"> The </w:t>
      </w:r>
      <w:r w:rsidRPr="00565EE0">
        <w:rPr>
          <w:b/>
          <w:bCs/>
        </w:rPr>
        <w:t>dividend_first_payment</w:t>
      </w:r>
      <w:r w:rsidRPr="00565EE0">
        <w:t xml:space="preserve"> represents the amount of the first dividend paid in a fiscal year. For example, 1.4 means €1.40 per share or million depending on the dataset.</w:t>
      </w:r>
    </w:p>
    <w:p w14:paraId="21D28B75" w14:textId="77777777" w:rsidR="00565EE0" w:rsidRPr="00565EE0" w:rsidRDefault="00565EE0" w:rsidP="00565EE0">
      <w:r w:rsidRPr="00565EE0">
        <w:rPr>
          <w:b/>
          <w:bCs/>
        </w:rPr>
        <w:t>Unit:</w:t>
      </w:r>
      <w:r w:rsidRPr="00565EE0">
        <w:t xml:space="preserve"> Currency per share or total currency amount (e.g., EUR, USD).</w:t>
      </w:r>
    </w:p>
    <w:p w14:paraId="253CC6D2" w14:textId="77777777" w:rsidR="00565EE0" w:rsidRPr="00565EE0" w:rsidRDefault="00565EE0" w:rsidP="00565EE0">
      <w:r w:rsidRPr="00565EE0">
        <w:rPr>
          <w:b/>
          <w:bCs/>
        </w:rPr>
        <w:t>Why it matters:</w:t>
      </w:r>
      <w:r w:rsidRPr="00565EE0">
        <w:t xml:space="preserve"> The first payment of the year indicates the company’s commitment to returning cash to shareholders. Investors can track this against company guidance or historical payments to gauge stability. A strong first dividend often signals confidence in upcoming earnings and cash flow.</w:t>
      </w:r>
    </w:p>
    <w:p w14:paraId="27A42C6C" w14:textId="77777777" w:rsidR="00565EE0" w:rsidRPr="00565EE0" w:rsidRDefault="00565EE0" w:rsidP="00565EE0">
      <w:r w:rsidRPr="00565EE0">
        <w:rPr>
          <w:b/>
          <w:bCs/>
        </w:rPr>
        <w:t>Good vs. Bad:</w:t>
      </w:r>
    </w:p>
    <w:p w14:paraId="604905AC" w14:textId="77777777" w:rsidR="00565EE0" w:rsidRPr="00565EE0" w:rsidRDefault="00565EE0" w:rsidP="00565EE0">
      <w:pPr>
        <w:numPr>
          <w:ilvl w:val="0"/>
          <w:numId w:val="177"/>
        </w:numPr>
      </w:pPr>
      <w:r w:rsidRPr="00565EE0">
        <w:rPr>
          <w:b/>
          <w:bCs/>
        </w:rPr>
        <w:t>Good:</w:t>
      </w:r>
      <w:r w:rsidRPr="00565EE0">
        <w:t xml:space="preserve"> Steady or increasing first payments year-over-year indicate healthy cash flow and commitment to shareholders.</w:t>
      </w:r>
    </w:p>
    <w:p w14:paraId="6C6B7A8A" w14:textId="77777777" w:rsidR="00565EE0" w:rsidRPr="00565EE0" w:rsidRDefault="00565EE0" w:rsidP="00565EE0">
      <w:pPr>
        <w:numPr>
          <w:ilvl w:val="0"/>
          <w:numId w:val="177"/>
        </w:numPr>
      </w:pPr>
      <w:r w:rsidRPr="00565EE0">
        <w:rPr>
          <w:b/>
          <w:bCs/>
        </w:rPr>
        <w:t>Caution:</w:t>
      </w:r>
      <w:r w:rsidRPr="00565EE0">
        <w:t xml:space="preserve"> A declining first payment may signal lower earnings expectations or financial stress.</w:t>
      </w:r>
    </w:p>
    <w:p w14:paraId="7248DEEA" w14:textId="77777777" w:rsidR="00565EE0" w:rsidRPr="00565EE0" w:rsidRDefault="00565EE0" w:rsidP="00565EE0">
      <w:pPr>
        <w:numPr>
          <w:ilvl w:val="0"/>
          <w:numId w:val="177"/>
        </w:numPr>
      </w:pPr>
      <w:r w:rsidRPr="00565EE0">
        <w:rPr>
          <w:b/>
          <w:bCs/>
        </w:rPr>
        <w:lastRenderedPageBreak/>
        <w:t>Warning:</w:t>
      </w:r>
      <w:r w:rsidRPr="00565EE0">
        <w:t xml:space="preserve"> Very low payments relative to historical dividends may indicate cash flow issues or a change in dividend policy.</w:t>
      </w:r>
    </w:p>
    <w:p w14:paraId="709CAEAA" w14:textId="77777777" w:rsidR="00565EE0" w:rsidRPr="00565EE0" w:rsidRDefault="00565EE0" w:rsidP="00565EE0">
      <w:r w:rsidRPr="00565EE0">
        <w:rPr>
          <w:b/>
          <w:bCs/>
        </w:rPr>
        <w:t>Investor insight:</w:t>
      </w:r>
      <w:r w:rsidRPr="00565EE0">
        <w:t xml:space="preserve"> Investors looking for income should track the first payment, as it can set the tone for expected dividends throughout the year. Consistency is often more important than absolute size.</w:t>
      </w:r>
    </w:p>
    <w:p w14:paraId="45E5B31B" w14:textId="77777777" w:rsidR="00565EE0" w:rsidRPr="00565EE0" w:rsidRDefault="00565EE0" w:rsidP="00565EE0">
      <w:r w:rsidRPr="00565EE0">
        <w:pict w14:anchorId="6959A404">
          <v:rect id="_x0000_i1053" style="width:0;height:1.5pt" o:hralign="center" o:hrstd="t" o:hr="t" fillcolor="#a0a0a0" stroked="f"/>
        </w:pict>
      </w:r>
    </w:p>
    <w:p w14:paraId="1814FCAF" w14:textId="77777777" w:rsidR="00565EE0" w:rsidRPr="00565EE0" w:rsidRDefault="00565EE0" w:rsidP="00565EE0">
      <w:r w:rsidRPr="00565EE0">
        <w:rPr>
          <w:b/>
          <w:bCs/>
        </w:rPr>
        <w:t>Dividend Last Payment</w:t>
      </w:r>
    </w:p>
    <w:p w14:paraId="782E924C" w14:textId="77777777" w:rsidR="00565EE0" w:rsidRPr="00565EE0" w:rsidRDefault="00565EE0" w:rsidP="00565EE0">
      <w:r w:rsidRPr="00565EE0">
        <w:rPr>
          <w:b/>
          <w:bCs/>
        </w:rPr>
        <w:t>Definition:</w:t>
      </w:r>
      <w:r w:rsidRPr="00565EE0">
        <w:t xml:space="preserve"> The </w:t>
      </w:r>
      <w:r w:rsidRPr="00565EE0">
        <w:rPr>
          <w:b/>
          <w:bCs/>
        </w:rPr>
        <w:t>dividend_last_payment</w:t>
      </w:r>
      <w:r w:rsidRPr="00565EE0">
        <w:t xml:space="preserve"> is the amount of the last dividend paid in a fiscal year, for example, 2.05 → €2.05 per share or million.</w:t>
      </w:r>
    </w:p>
    <w:p w14:paraId="2DAF6DD0" w14:textId="77777777" w:rsidR="00565EE0" w:rsidRPr="00565EE0" w:rsidRDefault="00565EE0" w:rsidP="00565EE0">
      <w:r w:rsidRPr="00565EE0">
        <w:rPr>
          <w:b/>
          <w:bCs/>
        </w:rPr>
        <w:t>Unit:</w:t>
      </w:r>
      <w:r w:rsidRPr="00565EE0">
        <w:t xml:space="preserve"> Currency per share or total currency amount.</w:t>
      </w:r>
    </w:p>
    <w:p w14:paraId="3E14964F" w14:textId="77777777" w:rsidR="00565EE0" w:rsidRPr="00565EE0" w:rsidRDefault="00565EE0" w:rsidP="00565EE0">
      <w:r w:rsidRPr="00565EE0">
        <w:rPr>
          <w:b/>
          <w:bCs/>
        </w:rPr>
        <w:t>Why it matters:</w:t>
      </w:r>
      <w:r w:rsidRPr="00565EE0">
        <w:t xml:space="preserve"> The last payment often reflects year-end earnings and the company’s final assessment of distributable cash. It shows whether the company met its dividend commitments and can indicate management confidence in financial health.</w:t>
      </w:r>
    </w:p>
    <w:p w14:paraId="36D7350F" w14:textId="77777777" w:rsidR="00565EE0" w:rsidRPr="00565EE0" w:rsidRDefault="00565EE0" w:rsidP="00565EE0">
      <w:r w:rsidRPr="00565EE0">
        <w:rPr>
          <w:b/>
          <w:bCs/>
        </w:rPr>
        <w:t>Good vs. Bad:</w:t>
      </w:r>
    </w:p>
    <w:p w14:paraId="791B4A8D" w14:textId="77777777" w:rsidR="00565EE0" w:rsidRPr="00565EE0" w:rsidRDefault="00565EE0" w:rsidP="00565EE0">
      <w:pPr>
        <w:numPr>
          <w:ilvl w:val="0"/>
          <w:numId w:val="178"/>
        </w:numPr>
      </w:pPr>
      <w:r w:rsidRPr="00565EE0">
        <w:rPr>
          <w:b/>
          <w:bCs/>
        </w:rPr>
        <w:t>Good:</w:t>
      </w:r>
      <w:r w:rsidRPr="00565EE0">
        <w:t xml:space="preserve"> Last payments that match or exceed previous years show strong cash flow and shareholder focus.</w:t>
      </w:r>
    </w:p>
    <w:p w14:paraId="2707F5B7" w14:textId="77777777" w:rsidR="00565EE0" w:rsidRPr="00565EE0" w:rsidRDefault="00565EE0" w:rsidP="00565EE0">
      <w:pPr>
        <w:numPr>
          <w:ilvl w:val="0"/>
          <w:numId w:val="178"/>
        </w:numPr>
      </w:pPr>
      <w:r w:rsidRPr="00565EE0">
        <w:rPr>
          <w:b/>
          <w:bCs/>
        </w:rPr>
        <w:t>Caution:</w:t>
      </w:r>
      <w:r w:rsidRPr="00565EE0">
        <w:t xml:space="preserve"> Payments below historical trends may indicate earnings pressure or reduced cash availability.</w:t>
      </w:r>
    </w:p>
    <w:p w14:paraId="776A35EF" w14:textId="77777777" w:rsidR="00565EE0" w:rsidRPr="00565EE0" w:rsidRDefault="00565EE0" w:rsidP="00565EE0">
      <w:r w:rsidRPr="00565EE0">
        <w:rPr>
          <w:b/>
          <w:bCs/>
        </w:rPr>
        <w:t>Investor insight:</w:t>
      </w:r>
      <w:r w:rsidRPr="00565EE0">
        <w:t xml:space="preserve"> Dividend-focused investors often use the last payment as a benchmark for evaluating dividend growth consistency and sustainability.</w:t>
      </w:r>
    </w:p>
    <w:p w14:paraId="40A40477" w14:textId="77777777" w:rsidR="00565EE0" w:rsidRPr="00565EE0" w:rsidRDefault="00565EE0" w:rsidP="00565EE0">
      <w:r w:rsidRPr="00565EE0">
        <w:pict w14:anchorId="2EF62ACF">
          <v:rect id="_x0000_i1054" style="width:0;height:1.5pt" o:hralign="center" o:hrstd="t" o:hr="t" fillcolor="#a0a0a0" stroked="f"/>
        </w:pict>
      </w:r>
    </w:p>
    <w:p w14:paraId="6F4C1FC5" w14:textId="77777777" w:rsidR="00565EE0" w:rsidRPr="00565EE0" w:rsidRDefault="00565EE0" w:rsidP="00565EE0">
      <w:r w:rsidRPr="00565EE0">
        <w:rPr>
          <w:b/>
          <w:bCs/>
        </w:rPr>
        <w:t>Dividend Buyback Yield</w:t>
      </w:r>
    </w:p>
    <w:p w14:paraId="566BC0E6" w14:textId="77777777" w:rsidR="00565EE0" w:rsidRPr="00565EE0" w:rsidRDefault="00565EE0" w:rsidP="00565EE0">
      <w:r w:rsidRPr="00565EE0">
        <w:rPr>
          <w:b/>
          <w:bCs/>
        </w:rPr>
        <w:t>Definition:</w:t>
      </w:r>
      <w:r w:rsidRPr="00565EE0">
        <w:t xml:space="preserve"> The </w:t>
      </w:r>
      <w:r w:rsidRPr="00565EE0">
        <w:rPr>
          <w:b/>
          <w:bCs/>
        </w:rPr>
        <w:t>dividend_buyback_yield</w:t>
      </w:r>
      <w:r w:rsidRPr="00565EE0">
        <w:t xml:space="preserve"> measures the percentage of market capitalization returned to shareholders via share buybacks. For example, 0.006065 → 0.61% annually.</w:t>
      </w:r>
    </w:p>
    <w:p w14:paraId="7ED42CF7" w14:textId="77777777" w:rsidR="00565EE0" w:rsidRPr="00565EE0" w:rsidRDefault="00565EE0" w:rsidP="00565EE0">
      <w:r w:rsidRPr="00565EE0">
        <w:rPr>
          <w:b/>
          <w:bCs/>
        </w:rPr>
        <w:t>Unit:</w:t>
      </w:r>
      <w:r w:rsidRPr="00565EE0">
        <w:t xml:space="preserve"> Decimal or percentage.</w:t>
      </w:r>
    </w:p>
    <w:p w14:paraId="2CCDF1C6" w14:textId="77777777" w:rsidR="00565EE0" w:rsidRPr="00565EE0" w:rsidRDefault="00565EE0" w:rsidP="00565EE0">
      <w:r w:rsidRPr="00565EE0">
        <w:rPr>
          <w:b/>
          <w:bCs/>
        </w:rPr>
        <w:t>Why it matters:</w:t>
      </w:r>
      <w:r w:rsidRPr="00565EE0">
        <w:t xml:space="preserve"> Buybacks reduce outstanding shares, boosting earnings per share and shareholder value. Positive buybacks indicate management confidence in the company’s valuation, while negative or negligible values suggest no share repurchases.</w:t>
      </w:r>
    </w:p>
    <w:p w14:paraId="73C0FE16" w14:textId="77777777" w:rsidR="00565EE0" w:rsidRPr="00565EE0" w:rsidRDefault="00565EE0" w:rsidP="00565EE0">
      <w:r w:rsidRPr="00565EE0">
        <w:rPr>
          <w:b/>
          <w:bCs/>
        </w:rPr>
        <w:t>Good vs. Bad:</w:t>
      </w:r>
    </w:p>
    <w:p w14:paraId="4DE084EF" w14:textId="77777777" w:rsidR="00565EE0" w:rsidRPr="00565EE0" w:rsidRDefault="00565EE0" w:rsidP="00565EE0">
      <w:pPr>
        <w:numPr>
          <w:ilvl w:val="0"/>
          <w:numId w:val="179"/>
        </w:numPr>
      </w:pPr>
      <w:r w:rsidRPr="00565EE0">
        <w:rPr>
          <w:b/>
          <w:bCs/>
        </w:rPr>
        <w:lastRenderedPageBreak/>
        <w:t>Good:</w:t>
      </w:r>
      <w:r w:rsidRPr="00565EE0">
        <w:t xml:space="preserve"> 1–5% annual buybacks show healthy capital return without overleveraging.</w:t>
      </w:r>
    </w:p>
    <w:p w14:paraId="395890E1" w14:textId="77777777" w:rsidR="00565EE0" w:rsidRPr="00565EE0" w:rsidRDefault="00565EE0" w:rsidP="00565EE0">
      <w:pPr>
        <w:numPr>
          <w:ilvl w:val="0"/>
          <w:numId w:val="179"/>
        </w:numPr>
      </w:pPr>
      <w:r w:rsidRPr="00565EE0">
        <w:rPr>
          <w:b/>
          <w:bCs/>
        </w:rPr>
        <w:t>Caution:</w:t>
      </w:r>
      <w:r w:rsidRPr="00565EE0">
        <w:t xml:space="preserve"> 0% indicates no buybacks; may be acceptable for growth-focused companies.</w:t>
      </w:r>
    </w:p>
    <w:p w14:paraId="15BAC93B" w14:textId="77777777" w:rsidR="00565EE0" w:rsidRPr="00565EE0" w:rsidRDefault="00565EE0" w:rsidP="00565EE0">
      <w:pPr>
        <w:numPr>
          <w:ilvl w:val="0"/>
          <w:numId w:val="179"/>
        </w:numPr>
      </w:pPr>
      <w:r w:rsidRPr="00565EE0">
        <w:rPr>
          <w:b/>
          <w:bCs/>
        </w:rPr>
        <w:t>Warning:</w:t>
      </w:r>
      <w:r w:rsidRPr="00565EE0">
        <w:t xml:space="preserve"> Negative buybacks or values funded by debt may indicate financial stress.</w:t>
      </w:r>
    </w:p>
    <w:p w14:paraId="39C68678" w14:textId="77777777" w:rsidR="00565EE0" w:rsidRPr="00565EE0" w:rsidRDefault="00565EE0" w:rsidP="00565EE0">
      <w:r w:rsidRPr="00565EE0">
        <w:rPr>
          <w:b/>
          <w:bCs/>
        </w:rPr>
        <w:t>Investor insight:</w:t>
      </w:r>
      <w:r w:rsidRPr="00565EE0">
        <w:t xml:space="preserve"> Buybacks complement dividends in total shareholder return. Investors should ensure buybacks are sustainable and not compromising financial stability.</w:t>
      </w:r>
    </w:p>
    <w:p w14:paraId="10217F9D" w14:textId="77777777" w:rsidR="00565EE0" w:rsidRPr="00565EE0" w:rsidRDefault="00565EE0" w:rsidP="00565EE0">
      <w:r w:rsidRPr="00565EE0">
        <w:pict w14:anchorId="34D51C9E">
          <v:rect id="_x0000_i1055" style="width:0;height:1.5pt" o:hralign="center" o:hrstd="t" o:hr="t" fillcolor="#a0a0a0" stroked="f"/>
        </w:pict>
      </w:r>
    </w:p>
    <w:p w14:paraId="70297197" w14:textId="77777777" w:rsidR="00565EE0" w:rsidRPr="00565EE0" w:rsidRDefault="00565EE0" w:rsidP="00565EE0">
      <w:r w:rsidRPr="00565EE0">
        <w:rPr>
          <w:b/>
          <w:bCs/>
        </w:rPr>
        <w:t>Dividend Total Shareholder Yield</w:t>
      </w:r>
    </w:p>
    <w:p w14:paraId="00F7999B" w14:textId="77777777" w:rsidR="00565EE0" w:rsidRPr="00565EE0" w:rsidRDefault="00565EE0" w:rsidP="00565EE0">
      <w:r w:rsidRPr="00565EE0">
        <w:rPr>
          <w:b/>
          <w:bCs/>
        </w:rPr>
        <w:t>Definition:</w:t>
      </w:r>
      <w:r w:rsidRPr="00565EE0">
        <w:t xml:space="preserve"> The </w:t>
      </w:r>
      <w:r w:rsidRPr="00565EE0">
        <w:rPr>
          <w:b/>
          <w:bCs/>
        </w:rPr>
        <w:t>dividend_total_shareholder_yield</w:t>
      </w:r>
      <w:r w:rsidRPr="00565EE0">
        <w:t xml:space="preserve"> combines dividends and buybacks as a percentage of market capitalization. For example, 0.035124 → 3.51% total return.</w:t>
      </w:r>
    </w:p>
    <w:p w14:paraId="35CC8A94" w14:textId="77777777" w:rsidR="00565EE0" w:rsidRPr="00565EE0" w:rsidRDefault="00565EE0" w:rsidP="00565EE0">
      <w:r w:rsidRPr="00565EE0">
        <w:rPr>
          <w:b/>
          <w:bCs/>
        </w:rPr>
        <w:t>Unit:</w:t>
      </w:r>
      <w:r w:rsidRPr="00565EE0">
        <w:t xml:space="preserve"> Decimal or percentage.</w:t>
      </w:r>
    </w:p>
    <w:p w14:paraId="02ED1D3F" w14:textId="77777777" w:rsidR="00565EE0" w:rsidRPr="00565EE0" w:rsidRDefault="00565EE0" w:rsidP="00565EE0">
      <w:r w:rsidRPr="00565EE0">
        <w:rPr>
          <w:b/>
          <w:bCs/>
        </w:rPr>
        <w:t>Why it matters:</w:t>
      </w:r>
      <w:r w:rsidRPr="00565EE0">
        <w:t xml:space="preserve"> This metric measures total cash returned to shareholders. A positive yield indicates effective capital allocation. Negative values suggest net reduction of shareholder value, while extremely high values may be unsustainable.</w:t>
      </w:r>
    </w:p>
    <w:p w14:paraId="5D87B1C8" w14:textId="77777777" w:rsidR="00565EE0" w:rsidRPr="00565EE0" w:rsidRDefault="00565EE0" w:rsidP="00565EE0">
      <w:r w:rsidRPr="00565EE0">
        <w:rPr>
          <w:b/>
          <w:bCs/>
        </w:rPr>
        <w:t>Good vs. Bad:</w:t>
      </w:r>
    </w:p>
    <w:p w14:paraId="39BC32D4" w14:textId="77777777" w:rsidR="00565EE0" w:rsidRPr="00565EE0" w:rsidRDefault="00565EE0" w:rsidP="00565EE0">
      <w:pPr>
        <w:numPr>
          <w:ilvl w:val="0"/>
          <w:numId w:val="180"/>
        </w:numPr>
      </w:pPr>
      <w:r w:rsidRPr="00565EE0">
        <w:rPr>
          <w:b/>
          <w:bCs/>
        </w:rPr>
        <w:t>Good:</w:t>
      </w:r>
      <w:r w:rsidRPr="00565EE0">
        <w:t xml:space="preserve"> 4–6% is attractive for income-focused investors.</w:t>
      </w:r>
    </w:p>
    <w:p w14:paraId="03F6D273" w14:textId="77777777" w:rsidR="00565EE0" w:rsidRPr="00565EE0" w:rsidRDefault="00565EE0" w:rsidP="00565EE0">
      <w:pPr>
        <w:numPr>
          <w:ilvl w:val="0"/>
          <w:numId w:val="180"/>
        </w:numPr>
      </w:pPr>
      <w:r w:rsidRPr="00565EE0">
        <w:rPr>
          <w:b/>
          <w:bCs/>
        </w:rPr>
        <w:t>Caution:</w:t>
      </w:r>
      <w:r w:rsidRPr="00565EE0">
        <w:t xml:space="preserve"> 0–3% may indicate modest returns or a growth-focused company.</w:t>
      </w:r>
    </w:p>
    <w:p w14:paraId="2EF43AAE" w14:textId="77777777" w:rsidR="00565EE0" w:rsidRPr="00565EE0" w:rsidRDefault="00565EE0" w:rsidP="00565EE0">
      <w:pPr>
        <w:numPr>
          <w:ilvl w:val="0"/>
          <w:numId w:val="180"/>
        </w:numPr>
      </w:pPr>
      <w:r w:rsidRPr="00565EE0">
        <w:rPr>
          <w:b/>
          <w:bCs/>
        </w:rPr>
        <w:t>Warning:</w:t>
      </w:r>
      <w:r w:rsidRPr="00565EE0">
        <w:t xml:space="preserve"> &gt;10% may not be sustainable; negative values signal net cash drain.</w:t>
      </w:r>
    </w:p>
    <w:p w14:paraId="6A7BE1D3" w14:textId="77777777" w:rsidR="00565EE0" w:rsidRPr="00565EE0" w:rsidRDefault="00565EE0" w:rsidP="00565EE0">
      <w:r w:rsidRPr="00565EE0">
        <w:rPr>
          <w:b/>
          <w:bCs/>
        </w:rPr>
        <w:t>Investor insight:</w:t>
      </w:r>
      <w:r w:rsidRPr="00565EE0">
        <w:t xml:space="preserve"> Total shareholder yield is useful to compare income vs. growth stocks, and to assess overall shareholder returns.</w:t>
      </w:r>
    </w:p>
    <w:p w14:paraId="2D9359D5" w14:textId="77777777" w:rsidR="00565EE0" w:rsidRPr="00565EE0" w:rsidRDefault="00565EE0" w:rsidP="00565EE0">
      <w:r w:rsidRPr="00565EE0">
        <w:pict w14:anchorId="6EB7B5EF">
          <v:rect id="_x0000_i1056" style="width:0;height:1.5pt" o:hralign="center" o:hrstd="t" o:hr="t" fillcolor="#a0a0a0" stroked="f"/>
        </w:pict>
      </w:r>
    </w:p>
    <w:p w14:paraId="08EA15BA" w14:textId="77777777" w:rsidR="00565EE0" w:rsidRPr="00565EE0" w:rsidRDefault="00565EE0" w:rsidP="00565EE0">
      <w:r w:rsidRPr="00565EE0">
        <w:rPr>
          <w:b/>
          <w:bCs/>
        </w:rPr>
        <w:t>Dividend Payout Ratio Median 3-Year</w:t>
      </w:r>
    </w:p>
    <w:p w14:paraId="17502FC7" w14:textId="77777777" w:rsidR="00565EE0" w:rsidRPr="00565EE0" w:rsidRDefault="00565EE0" w:rsidP="00565EE0">
      <w:r w:rsidRPr="00565EE0">
        <w:rPr>
          <w:b/>
          <w:bCs/>
        </w:rPr>
        <w:t>Definition:</w:t>
      </w:r>
      <w:r w:rsidRPr="00565EE0">
        <w:t xml:space="preserve"> </w:t>
      </w:r>
      <w:r w:rsidRPr="00565EE0">
        <w:rPr>
          <w:b/>
          <w:bCs/>
        </w:rPr>
        <w:t>dividend_payout_ratio_median_3yr</w:t>
      </w:r>
      <w:r w:rsidRPr="00565EE0">
        <w:t xml:space="preserve"> is the median proportion of earnings paid as dividends over the last three years. For example, 0.55671 → 55.67%.</w:t>
      </w:r>
    </w:p>
    <w:p w14:paraId="7A45A966" w14:textId="77777777" w:rsidR="00565EE0" w:rsidRPr="00565EE0" w:rsidRDefault="00565EE0" w:rsidP="00565EE0">
      <w:r w:rsidRPr="00565EE0">
        <w:rPr>
          <w:b/>
          <w:bCs/>
        </w:rPr>
        <w:t>Unit:</w:t>
      </w:r>
      <w:r w:rsidRPr="00565EE0">
        <w:t xml:space="preserve"> Decimal or percentage.</w:t>
      </w:r>
    </w:p>
    <w:p w14:paraId="5D80B287" w14:textId="77777777" w:rsidR="00565EE0" w:rsidRPr="00565EE0" w:rsidRDefault="00565EE0" w:rsidP="00565EE0">
      <w:r w:rsidRPr="00565EE0">
        <w:rPr>
          <w:b/>
          <w:bCs/>
        </w:rPr>
        <w:t>Why it matters:</w:t>
      </w:r>
      <w:r w:rsidRPr="00565EE0">
        <w:t xml:space="preserve"> This shows consistency in dividend policy, balancing payouts with retained earnings for growth. A stable 3-year median is more informative than a single-year ratio.</w:t>
      </w:r>
    </w:p>
    <w:p w14:paraId="2D4DC447" w14:textId="77777777" w:rsidR="00565EE0" w:rsidRPr="00565EE0" w:rsidRDefault="00565EE0" w:rsidP="00565EE0">
      <w:r w:rsidRPr="00565EE0">
        <w:rPr>
          <w:b/>
          <w:bCs/>
        </w:rPr>
        <w:t>Good vs. Bad:</w:t>
      </w:r>
    </w:p>
    <w:p w14:paraId="1B6FAC77" w14:textId="77777777" w:rsidR="00565EE0" w:rsidRPr="00565EE0" w:rsidRDefault="00565EE0" w:rsidP="00565EE0">
      <w:pPr>
        <w:numPr>
          <w:ilvl w:val="0"/>
          <w:numId w:val="181"/>
        </w:numPr>
      </w:pPr>
      <w:r w:rsidRPr="00565EE0">
        <w:rPr>
          <w:b/>
          <w:bCs/>
        </w:rPr>
        <w:lastRenderedPageBreak/>
        <w:t>Good:</w:t>
      </w:r>
      <w:r w:rsidRPr="00565EE0">
        <w:t xml:space="preserve"> 30–60% suggests sustainable dividends.</w:t>
      </w:r>
    </w:p>
    <w:p w14:paraId="26380E73" w14:textId="77777777" w:rsidR="00565EE0" w:rsidRPr="00565EE0" w:rsidRDefault="00565EE0" w:rsidP="00565EE0">
      <w:pPr>
        <w:numPr>
          <w:ilvl w:val="0"/>
          <w:numId w:val="181"/>
        </w:numPr>
      </w:pPr>
      <w:r w:rsidRPr="00565EE0">
        <w:rPr>
          <w:b/>
          <w:bCs/>
        </w:rPr>
        <w:t>Caution:</w:t>
      </w:r>
      <w:r w:rsidRPr="00565EE0">
        <w:t xml:space="preserve"> 20–30% may indicate under-distribution of earnings.</w:t>
      </w:r>
    </w:p>
    <w:p w14:paraId="4F8F149D" w14:textId="77777777" w:rsidR="00565EE0" w:rsidRPr="00565EE0" w:rsidRDefault="00565EE0" w:rsidP="00565EE0">
      <w:pPr>
        <w:numPr>
          <w:ilvl w:val="0"/>
          <w:numId w:val="181"/>
        </w:numPr>
      </w:pPr>
      <w:r w:rsidRPr="00565EE0">
        <w:rPr>
          <w:b/>
          <w:bCs/>
        </w:rPr>
        <w:t>Warning:</w:t>
      </w:r>
      <w:r w:rsidRPr="00565EE0">
        <w:t xml:space="preserve"> &gt;80% risks dividend cuts if earnings fall.</w:t>
      </w:r>
    </w:p>
    <w:p w14:paraId="3F16A5C6" w14:textId="77777777" w:rsidR="00565EE0" w:rsidRPr="00565EE0" w:rsidRDefault="00565EE0" w:rsidP="00565EE0">
      <w:r w:rsidRPr="00565EE0">
        <w:rPr>
          <w:b/>
          <w:bCs/>
        </w:rPr>
        <w:t>Investor insight:</w:t>
      </w:r>
      <w:r w:rsidRPr="00565EE0">
        <w:t xml:space="preserve"> Investors can gauge long-term dividend reliability and plan income strategies around consistent payouts.</w:t>
      </w:r>
    </w:p>
    <w:p w14:paraId="62E2757E" w14:textId="77777777" w:rsidR="00565EE0" w:rsidRPr="00565EE0" w:rsidRDefault="00565EE0" w:rsidP="00565EE0">
      <w:r w:rsidRPr="00565EE0">
        <w:pict w14:anchorId="18CB782E">
          <v:rect id="_x0000_i1057" style="width:0;height:1.5pt" o:hralign="center" o:hrstd="t" o:hr="t" fillcolor="#a0a0a0" stroked="f"/>
        </w:pict>
      </w:r>
    </w:p>
    <w:p w14:paraId="24C25770" w14:textId="77777777" w:rsidR="00565EE0" w:rsidRPr="00565EE0" w:rsidRDefault="00565EE0" w:rsidP="00565EE0">
      <w:r w:rsidRPr="00565EE0">
        <w:rPr>
          <w:b/>
          <w:bCs/>
        </w:rPr>
        <w:t>Dividend Dividend Payments Growth Annual</w:t>
      </w:r>
    </w:p>
    <w:p w14:paraId="4EA13668" w14:textId="77777777" w:rsidR="00565EE0" w:rsidRPr="00565EE0" w:rsidRDefault="00565EE0" w:rsidP="00565EE0">
      <w:r w:rsidRPr="00565EE0">
        <w:rPr>
          <w:b/>
          <w:bCs/>
        </w:rPr>
        <w:t>Definition:</w:t>
      </w:r>
      <w:r w:rsidRPr="00565EE0">
        <w:t xml:space="preserve"> The </w:t>
      </w:r>
      <w:r w:rsidRPr="00565EE0">
        <w:rPr>
          <w:b/>
          <w:bCs/>
        </w:rPr>
        <w:t>dividend_dividend_payments_growth_annual</w:t>
      </w:r>
      <w:r w:rsidRPr="00565EE0">
        <w:t xml:space="preserve"> shows annualized growth of total dividends paid. For example, 0.021937 → 2.19% annual growth.</w:t>
      </w:r>
    </w:p>
    <w:p w14:paraId="19B12201" w14:textId="77777777" w:rsidR="00565EE0" w:rsidRPr="00565EE0" w:rsidRDefault="00565EE0" w:rsidP="00565EE0">
      <w:r w:rsidRPr="00565EE0">
        <w:rPr>
          <w:b/>
          <w:bCs/>
        </w:rPr>
        <w:t>Unit:</w:t>
      </w:r>
      <w:r w:rsidRPr="00565EE0">
        <w:t xml:space="preserve"> Decimal or percentage.</w:t>
      </w:r>
    </w:p>
    <w:p w14:paraId="3B723B42" w14:textId="77777777" w:rsidR="00565EE0" w:rsidRPr="00565EE0" w:rsidRDefault="00565EE0" w:rsidP="00565EE0">
      <w:r w:rsidRPr="00565EE0">
        <w:rPr>
          <w:b/>
          <w:bCs/>
        </w:rPr>
        <w:t>Why it matters:</w:t>
      </w:r>
      <w:r w:rsidRPr="00565EE0">
        <w:t xml:space="preserve"> Demonstrates whether the company is consistently increasing shareholder payouts over time, which reflects earnings stability and management commitment.</w:t>
      </w:r>
    </w:p>
    <w:p w14:paraId="285823FA" w14:textId="77777777" w:rsidR="00565EE0" w:rsidRPr="00565EE0" w:rsidRDefault="00565EE0" w:rsidP="00565EE0">
      <w:r w:rsidRPr="00565EE0">
        <w:rPr>
          <w:b/>
          <w:bCs/>
        </w:rPr>
        <w:t>Good vs. Bad:</w:t>
      </w:r>
    </w:p>
    <w:p w14:paraId="5868EEDB" w14:textId="77777777" w:rsidR="00565EE0" w:rsidRPr="00565EE0" w:rsidRDefault="00565EE0" w:rsidP="00565EE0">
      <w:pPr>
        <w:numPr>
          <w:ilvl w:val="0"/>
          <w:numId w:val="182"/>
        </w:numPr>
      </w:pPr>
      <w:r w:rsidRPr="00565EE0">
        <w:rPr>
          <w:b/>
          <w:bCs/>
        </w:rPr>
        <w:t>Good:</w:t>
      </w:r>
      <w:r w:rsidRPr="00565EE0">
        <w:t xml:space="preserve"> 3–10% steady growth is ideal.</w:t>
      </w:r>
    </w:p>
    <w:p w14:paraId="4CA03ADF" w14:textId="77777777" w:rsidR="00565EE0" w:rsidRPr="00565EE0" w:rsidRDefault="00565EE0" w:rsidP="00565EE0">
      <w:pPr>
        <w:numPr>
          <w:ilvl w:val="0"/>
          <w:numId w:val="182"/>
        </w:numPr>
      </w:pPr>
      <w:r w:rsidRPr="00565EE0">
        <w:rPr>
          <w:b/>
          <w:bCs/>
        </w:rPr>
        <w:t>Caution:</w:t>
      </w:r>
      <w:r w:rsidRPr="00565EE0">
        <w:t xml:space="preserve"> 0–3% may indicate limited growth in shareholder returns.</w:t>
      </w:r>
    </w:p>
    <w:p w14:paraId="39FF6BC2" w14:textId="77777777" w:rsidR="00565EE0" w:rsidRPr="00565EE0" w:rsidRDefault="00565EE0" w:rsidP="00565EE0">
      <w:pPr>
        <w:numPr>
          <w:ilvl w:val="0"/>
          <w:numId w:val="182"/>
        </w:numPr>
      </w:pPr>
      <w:r w:rsidRPr="00565EE0">
        <w:rPr>
          <w:b/>
          <w:bCs/>
        </w:rPr>
        <w:t>Warning:</w:t>
      </w:r>
      <w:r w:rsidRPr="00565EE0">
        <w:t xml:space="preserve"> Negative growth indicates declining dividends, which may reflect earnings pressure.</w:t>
      </w:r>
    </w:p>
    <w:p w14:paraId="16D5B6CA" w14:textId="77777777" w:rsidR="00565EE0" w:rsidRPr="00565EE0" w:rsidRDefault="00565EE0" w:rsidP="00565EE0">
      <w:r w:rsidRPr="00565EE0">
        <w:rPr>
          <w:b/>
          <w:bCs/>
        </w:rPr>
        <w:t>Investor insight:</w:t>
      </w:r>
      <w:r w:rsidRPr="00565EE0">
        <w:t xml:space="preserve"> Positive growth attracts income investors seeking rising dividends; negative or volatile growth signals risk.</w:t>
      </w:r>
    </w:p>
    <w:p w14:paraId="1FD21789" w14:textId="77777777" w:rsidR="00565EE0" w:rsidRPr="00565EE0" w:rsidRDefault="00565EE0" w:rsidP="00565EE0">
      <w:r w:rsidRPr="00565EE0">
        <w:pict w14:anchorId="50CE34FB">
          <v:rect id="_x0000_i1058" style="width:0;height:1.5pt" o:hralign="center" o:hrstd="t" o:hr="t" fillcolor="#a0a0a0" stroked="f"/>
        </w:pict>
      </w:r>
    </w:p>
    <w:p w14:paraId="59DDA66E" w14:textId="77777777" w:rsidR="00565EE0" w:rsidRPr="00565EE0" w:rsidRDefault="00565EE0" w:rsidP="00565EE0">
      <w:r w:rsidRPr="00565EE0">
        <w:rPr>
          <w:b/>
          <w:bCs/>
        </w:rPr>
        <w:t>Dividend Dividend Payments Single Growth 1-Year</w:t>
      </w:r>
    </w:p>
    <w:p w14:paraId="2746A4A0" w14:textId="77777777" w:rsidR="00565EE0" w:rsidRPr="00565EE0" w:rsidRDefault="00565EE0" w:rsidP="00565EE0">
      <w:r w:rsidRPr="00565EE0">
        <w:rPr>
          <w:b/>
          <w:bCs/>
        </w:rPr>
        <w:t>Definition:</w:t>
      </w:r>
      <w:r w:rsidRPr="00565EE0">
        <w:t xml:space="preserve"> Measures growth rate of a single dividend payment over the last year. For example, 0.025 → 2.5% increase.</w:t>
      </w:r>
    </w:p>
    <w:p w14:paraId="5C265FB8" w14:textId="77777777" w:rsidR="00565EE0" w:rsidRPr="00565EE0" w:rsidRDefault="00565EE0" w:rsidP="00565EE0">
      <w:r w:rsidRPr="00565EE0">
        <w:rPr>
          <w:b/>
          <w:bCs/>
        </w:rPr>
        <w:t>Unit:</w:t>
      </w:r>
      <w:r w:rsidRPr="00565EE0">
        <w:t xml:space="preserve"> Decimal or percentage.</w:t>
      </w:r>
    </w:p>
    <w:p w14:paraId="47330EA1" w14:textId="77777777" w:rsidR="00565EE0" w:rsidRPr="00565EE0" w:rsidRDefault="00565EE0" w:rsidP="00565EE0">
      <w:r w:rsidRPr="00565EE0">
        <w:rPr>
          <w:b/>
          <w:bCs/>
        </w:rPr>
        <w:t>Why it matters:</w:t>
      </w:r>
      <w:r w:rsidRPr="00565EE0">
        <w:t xml:space="preserve"> Shows short-term trends in dividend increases, reflecting management’s confidence in recent earnings.</w:t>
      </w:r>
    </w:p>
    <w:p w14:paraId="0CC508D7" w14:textId="77777777" w:rsidR="00565EE0" w:rsidRPr="00565EE0" w:rsidRDefault="00565EE0" w:rsidP="00565EE0">
      <w:r w:rsidRPr="00565EE0">
        <w:rPr>
          <w:b/>
          <w:bCs/>
        </w:rPr>
        <w:t>Good vs. Bad:</w:t>
      </w:r>
    </w:p>
    <w:p w14:paraId="7DF0C51E" w14:textId="77777777" w:rsidR="00565EE0" w:rsidRPr="00565EE0" w:rsidRDefault="00565EE0" w:rsidP="00565EE0">
      <w:pPr>
        <w:numPr>
          <w:ilvl w:val="0"/>
          <w:numId w:val="183"/>
        </w:numPr>
      </w:pPr>
      <w:r w:rsidRPr="00565EE0">
        <w:rPr>
          <w:b/>
          <w:bCs/>
        </w:rPr>
        <w:lastRenderedPageBreak/>
        <w:t>Good:</w:t>
      </w:r>
      <w:r w:rsidRPr="00565EE0">
        <w:t xml:space="preserve"> Positive 2–5% growth is solid.</w:t>
      </w:r>
    </w:p>
    <w:p w14:paraId="18C705C3" w14:textId="77777777" w:rsidR="00565EE0" w:rsidRPr="00565EE0" w:rsidRDefault="00565EE0" w:rsidP="00565EE0">
      <w:pPr>
        <w:numPr>
          <w:ilvl w:val="0"/>
          <w:numId w:val="183"/>
        </w:numPr>
      </w:pPr>
      <w:r w:rsidRPr="00565EE0">
        <w:rPr>
          <w:b/>
          <w:bCs/>
        </w:rPr>
        <w:t>Caution:</w:t>
      </w:r>
      <w:r w:rsidRPr="00565EE0">
        <w:t xml:space="preserve"> Flat (0%) growth shows no recent increase.</w:t>
      </w:r>
    </w:p>
    <w:p w14:paraId="2634D90A" w14:textId="77777777" w:rsidR="00565EE0" w:rsidRPr="00565EE0" w:rsidRDefault="00565EE0" w:rsidP="00565EE0">
      <w:pPr>
        <w:numPr>
          <w:ilvl w:val="0"/>
          <w:numId w:val="183"/>
        </w:numPr>
      </w:pPr>
      <w:r w:rsidRPr="00565EE0">
        <w:rPr>
          <w:b/>
          <w:bCs/>
        </w:rPr>
        <w:t>Warning:</w:t>
      </w:r>
      <w:r w:rsidRPr="00565EE0">
        <w:t xml:space="preserve"> Negative growth indicates cuts or instability.</w:t>
      </w:r>
    </w:p>
    <w:p w14:paraId="54772E3F" w14:textId="77777777" w:rsidR="00565EE0" w:rsidRPr="00565EE0" w:rsidRDefault="00565EE0" w:rsidP="00565EE0">
      <w:r w:rsidRPr="00565EE0">
        <w:rPr>
          <w:b/>
          <w:bCs/>
        </w:rPr>
        <w:t>Investor insight:</w:t>
      </w:r>
      <w:r w:rsidRPr="00565EE0">
        <w:t xml:space="preserve"> Useful for evaluating near-term dividend momentum and signaling potential for future increases.</w:t>
      </w:r>
    </w:p>
    <w:p w14:paraId="7B360A03" w14:textId="77777777" w:rsidR="00565EE0" w:rsidRPr="00565EE0" w:rsidRDefault="00565EE0" w:rsidP="00565EE0">
      <w:r w:rsidRPr="00565EE0">
        <w:pict w14:anchorId="11D36AD6">
          <v:rect id="_x0000_i1059" style="width:0;height:1.5pt" o:hralign="center" o:hrstd="t" o:hr="t" fillcolor="#a0a0a0" stroked="f"/>
        </w:pict>
      </w:r>
    </w:p>
    <w:p w14:paraId="632B2134" w14:textId="77777777" w:rsidR="00565EE0" w:rsidRPr="00565EE0" w:rsidRDefault="00565EE0" w:rsidP="00565EE0">
      <w:r w:rsidRPr="00565EE0">
        <w:rPr>
          <w:b/>
          <w:bCs/>
        </w:rPr>
        <w:t>Dividend Dividend Payments Single Growth 3-Year</w:t>
      </w:r>
    </w:p>
    <w:p w14:paraId="08A5BB82" w14:textId="77777777" w:rsidR="00565EE0" w:rsidRPr="00565EE0" w:rsidRDefault="00565EE0" w:rsidP="00565EE0">
      <w:r w:rsidRPr="00565EE0">
        <w:rPr>
          <w:b/>
          <w:bCs/>
        </w:rPr>
        <w:t>Definition:</w:t>
      </w:r>
      <w:r w:rsidRPr="00565EE0">
        <w:t xml:space="preserve"> Measures average annual growth of a single dividend payment over the last three years. For example, 1.15789 → 115.79% cumulative growth over three years.</w:t>
      </w:r>
    </w:p>
    <w:p w14:paraId="5917281E" w14:textId="77777777" w:rsidR="00565EE0" w:rsidRPr="00565EE0" w:rsidRDefault="00565EE0" w:rsidP="00565EE0">
      <w:r w:rsidRPr="00565EE0">
        <w:rPr>
          <w:b/>
          <w:bCs/>
        </w:rPr>
        <w:t>Unit:</w:t>
      </w:r>
      <w:r w:rsidRPr="00565EE0">
        <w:t xml:space="preserve"> Decimal or percentage.</w:t>
      </w:r>
    </w:p>
    <w:p w14:paraId="686AE216" w14:textId="77777777" w:rsidR="00565EE0" w:rsidRPr="00565EE0" w:rsidRDefault="00565EE0" w:rsidP="00565EE0">
      <w:r w:rsidRPr="00565EE0">
        <w:rPr>
          <w:b/>
          <w:bCs/>
        </w:rPr>
        <w:t>Why it matters:</w:t>
      </w:r>
      <w:r w:rsidRPr="00565EE0">
        <w:t xml:space="preserve"> Reflects medium-term dividend trends, smoothing out one-time adjustments.</w:t>
      </w:r>
    </w:p>
    <w:p w14:paraId="67704201" w14:textId="77777777" w:rsidR="00565EE0" w:rsidRPr="00565EE0" w:rsidRDefault="00565EE0" w:rsidP="00565EE0">
      <w:r w:rsidRPr="00565EE0">
        <w:rPr>
          <w:b/>
          <w:bCs/>
        </w:rPr>
        <w:t>Good vs. Bad:</w:t>
      </w:r>
    </w:p>
    <w:p w14:paraId="58A0FC4D" w14:textId="77777777" w:rsidR="00565EE0" w:rsidRPr="00565EE0" w:rsidRDefault="00565EE0" w:rsidP="00565EE0">
      <w:pPr>
        <w:numPr>
          <w:ilvl w:val="0"/>
          <w:numId w:val="184"/>
        </w:numPr>
      </w:pPr>
      <w:r w:rsidRPr="00565EE0">
        <w:rPr>
          <w:b/>
          <w:bCs/>
        </w:rPr>
        <w:t>Good:</w:t>
      </w:r>
      <w:r w:rsidRPr="00565EE0">
        <w:t xml:space="preserve"> 5–15% annual growth is attractive.</w:t>
      </w:r>
    </w:p>
    <w:p w14:paraId="32FBEAF1" w14:textId="77777777" w:rsidR="00565EE0" w:rsidRPr="00565EE0" w:rsidRDefault="00565EE0" w:rsidP="00565EE0">
      <w:pPr>
        <w:numPr>
          <w:ilvl w:val="0"/>
          <w:numId w:val="184"/>
        </w:numPr>
      </w:pPr>
      <w:r w:rsidRPr="00565EE0">
        <w:rPr>
          <w:b/>
          <w:bCs/>
        </w:rPr>
        <w:t>Caution:</w:t>
      </w:r>
      <w:r w:rsidRPr="00565EE0">
        <w:t xml:space="preserve"> 0–5% shows slow growth.</w:t>
      </w:r>
    </w:p>
    <w:p w14:paraId="0570F8A5" w14:textId="77777777" w:rsidR="00565EE0" w:rsidRPr="00565EE0" w:rsidRDefault="00565EE0" w:rsidP="00565EE0">
      <w:pPr>
        <w:numPr>
          <w:ilvl w:val="0"/>
          <w:numId w:val="184"/>
        </w:numPr>
      </w:pPr>
      <w:r w:rsidRPr="00565EE0">
        <w:rPr>
          <w:b/>
          <w:bCs/>
        </w:rPr>
        <w:t>Warning:</w:t>
      </w:r>
      <w:r w:rsidRPr="00565EE0">
        <w:t xml:space="preserve"> Negative growth indicates declining payouts; extremely high growth (&gt;20%) may be unsustainable.</w:t>
      </w:r>
    </w:p>
    <w:p w14:paraId="59FF844B" w14:textId="77777777" w:rsidR="00565EE0" w:rsidRPr="00565EE0" w:rsidRDefault="00565EE0" w:rsidP="00565EE0">
      <w:r w:rsidRPr="00565EE0">
        <w:rPr>
          <w:b/>
          <w:bCs/>
        </w:rPr>
        <w:t>Investor insight:</w:t>
      </w:r>
      <w:r w:rsidRPr="00565EE0">
        <w:t xml:space="preserve"> Provides context for consistent dividend increases and potential for compounding income.</w:t>
      </w:r>
    </w:p>
    <w:p w14:paraId="3A830D7C" w14:textId="77777777" w:rsidR="00565EE0" w:rsidRPr="00565EE0" w:rsidRDefault="00565EE0" w:rsidP="00565EE0">
      <w:r w:rsidRPr="00565EE0">
        <w:pict w14:anchorId="76B64B90">
          <v:rect id="_x0000_i1060" style="width:0;height:1.5pt" o:hralign="center" o:hrstd="t" o:hr="t" fillcolor="#a0a0a0" stroked="f"/>
        </w:pict>
      </w:r>
    </w:p>
    <w:p w14:paraId="50A91886" w14:textId="77777777" w:rsidR="00565EE0" w:rsidRPr="00565EE0" w:rsidRDefault="00565EE0" w:rsidP="00565EE0">
      <w:r w:rsidRPr="00565EE0">
        <w:rPr>
          <w:b/>
          <w:bCs/>
        </w:rPr>
        <w:t>Dividend Dividend Payments Single Growth 5-Year</w:t>
      </w:r>
    </w:p>
    <w:p w14:paraId="021EBBA7" w14:textId="77777777" w:rsidR="00565EE0" w:rsidRPr="00565EE0" w:rsidRDefault="00565EE0" w:rsidP="00565EE0">
      <w:r w:rsidRPr="00565EE0">
        <w:rPr>
          <w:b/>
          <w:bCs/>
        </w:rPr>
        <w:t>Definition:</w:t>
      </w:r>
      <w:r w:rsidRPr="00565EE0">
        <w:t xml:space="preserve"> Measures average annual growth of a dividend over five years. For example, 0.79128 → 79.13% cumulative growth.</w:t>
      </w:r>
    </w:p>
    <w:p w14:paraId="7011A984" w14:textId="77777777" w:rsidR="00565EE0" w:rsidRPr="00565EE0" w:rsidRDefault="00565EE0" w:rsidP="00565EE0">
      <w:r w:rsidRPr="00565EE0">
        <w:rPr>
          <w:b/>
          <w:bCs/>
        </w:rPr>
        <w:t>Unit:</w:t>
      </w:r>
      <w:r w:rsidRPr="00565EE0">
        <w:t xml:space="preserve"> Decimal or percentage.</w:t>
      </w:r>
    </w:p>
    <w:p w14:paraId="70A12177" w14:textId="77777777" w:rsidR="00565EE0" w:rsidRPr="00565EE0" w:rsidRDefault="00565EE0" w:rsidP="00565EE0">
      <w:r w:rsidRPr="00565EE0">
        <w:rPr>
          <w:b/>
          <w:bCs/>
        </w:rPr>
        <w:t>Why it matters:</w:t>
      </w:r>
      <w:r w:rsidRPr="00565EE0">
        <w:t xml:space="preserve"> Long-term growth trends indicate dividend sustainability and management commitment over a full business cycle.</w:t>
      </w:r>
    </w:p>
    <w:p w14:paraId="708DD461" w14:textId="77777777" w:rsidR="00565EE0" w:rsidRPr="00565EE0" w:rsidRDefault="00565EE0" w:rsidP="00565EE0">
      <w:r w:rsidRPr="00565EE0">
        <w:rPr>
          <w:b/>
          <w:bCs/>
        </w:rPr>
        <w:t>Good vs. Bad:</w:t>
      </w:r>
    </w:p>
    <w:p w14:paraId="0C197AB6" w14:textId="77777777" w:rsidR="00565EE0" w:rsidRPr="00565EE0" w:rsidRDefault="00565EE0" w:rsidP="00565EE0">
      <w:pPr>
        <w:numPr>
          <w:ilvl w:val="0"/>
          <w:numId w:val="185"/>
        </w:numPr>
      </w:pPr>
      <w:r w:rsidRPr="00565EE0">
        <w:rPr>
          <w:b/>
          <w:bCs/>
        </w:rPr>
        <w:t>Good:</w:t>
      </w:r>
      <w:r w:rsidRPr="00565EE0">
        <w:t xml:space="preserve"> 5–10% annualized growth shows steady, reliable increases.</w:t>
      </w:r>
    </w:p>
    <w:p w14:paraId="48855A21" w14:textId="77777777" w:rsidR="00565EE0" w:rsidRPr="00565EE0" w:rsidRDefault="00565EE0" w:rsidP="00565EE0">
      <w:pPr>
        <w:numPr>
          <w:ilvl w:val="0"/>
          <w:numId w:val="185"/>
        </w:numPr>
      </w:pPr>
      <w:r w:rsidRPr="00565EE0">
        <w:rPr>
          <w:b/>
          <w:bCs/>
        </w:rPr>
        <w:lastRenderedPageBreak/>
        <w:t>Caution:</w:t>
      </w:r>
      <w:r w:rsidRPr="00565EE0">
        <w:t xml:space="preserve"> 0–5% may be insufficient for income investors seeking growth.</w:t>
      </w:r>
    </w:p>
    <w:p w14:paraId="3EDF7ECD" w14:textId="77777777" w:rsidR="00565EE0" w:rsidRPr="00565EE0" w:rsidRDefault="00565EE0" w:rsidP="00565EE0">
      <w:pPr>
        <w:numPr>
          <w:ilvl w:val="0"/>
          <w:numId w:val="185"/>
        </w:numPr>
      </w:pPr>
      <w:r w:rsidRPr="00565EE0">
        <w:rPr>
          <w:b/>
          <w:bCs/>
        </w:rPr>
        <w:t>Warning:</w:t>
      </w:r>
      <w:r w:rsidRPr="00565EE0">
        <w:t xml:space="preserve"> Negative growth indicates unstable dividends; growth &gt;15% may be unsustainable without increasing earnings.</w:t>
      </w:r>
    </w:p>
    <w:p w14:paraId="1F105E02" w14:textId="77777777" w:rsidR="00565EE0" w:rsidRPr="00565EE0" w:rsidRDefault="00565EE0" w:rsidP="00565EE0">
      <w:r w:rsidRPr="00565EE0">
        <w:rPr>
          <w:b/>
          <w:bCs/>
        </w:rPr>
        <w:t>Investor insight:</w:t>
      </w:r>
      <w:r w:rsidRPr="00565EE0">
        <w:t xml:space="preserve"> Long-term growth metrics help income investors assess compounding potential and dividend reliability over market cycles.</w:t>
      </w:r>
    </w:p>
    <w:p w14:paraId="51F33CE8" w14:textId="77777777" w:rsidR="00565EE0" w:rsidRPr="00565EE0" w:rsidRDefault="00565EE0" w:rsidP="00565EE0">
      <w:pPr>
        <w:rPr>
          <w:vanish/>
        </w:rPr>
      </w:pPr>
      <w:r w:rsidRPr="00565EE0">
        <w:rPr>
          <w:vanish/>
        </w:rPr>
        <w:t>Top of Form</w:t>
      </w:r>
    </w:p>
    <w:p w14:paraId="20CF93FE" w14:textId="77777777" w:rsidR="00565EE0" w:rsidRPr="00565EE0" w:rsidRDefault="00565EE0" w:rsidP="00565EE0">
      <w:r w:rsidRPr="00565EE0">
        <w:pict w14:anchorId="2A33765F">
          <v:rect id="_x0000_i1061" style="width:0;height:1.5pt" o:hralign="center" o:hrstd="t" o:hr="t" fillcolor="#a0a0a0" stroked="f"/>
        </w:pict>
      </w:r>
    </w:p>
    <w:p w14:paraId="74DC1255" w14:textId="77777777" w:rsidR="00565EE0" w:rsidRPr="00565EE0" w:rsidRDefault="00565EE0" w:rsidP="00565EE0">
      <w:r w:rsidRPr="00565EE0">
        <w:rPr>
          <w:b/>
          <w:bCs/>
        </w:rPr>
        <w:t>dividend_first_payment</w:t>
      </w:r>
    </w:p>
    <w:p w14:paraId="39B83819" w14:textId="77777777" w:rsidR="00565EE0" w:rsidRPr="00565EE0" w:rsidRDefault="00565EE0" w:rsidP="00565EE0">
      <w:r w:rsidRPr="00565EE0">
        <w:rPr>
          <w:b/>
          <w:bCs/>
        </w:rPr>
        <w:t>Definition:</w:t>
      </w:r>
      <w:r w:rsidRPr="00565EE0">
        <w:t xml:space="preserve"> The </w:t>
      </w:r>
      <w:r w:rsidRPr="00565EE0">
        <w:rPr>
          <w:b/>
          <w:bCs/>
        </w:rPr>
        <w:t>dividend_first_payment</w:t>
      </w:r>
      <w:r w:rsidRPr="00565EE0">
        <w:t xml:space="preserve"> represents the amount of the first dividend paid in a fiscal year. For example, 1.4 means €1.40 per share or million depending on the dataset.</w:t>
      </w:r>
    </w:p>
    <w:p w14:paraId="6B4CDC3D" w14:textId="77777777" w:rsidR="00565EE0" w:rsidRPr="00565EE0" w:rsidRDefault="00565EE0" w:rsidP="00565EE0">
      <w:r w:rsidRPr="00565EE0">
        <w:rPr>
          <w:b/>
          <w:bCs/>
        </w:rPr>
        <w:t>Unit:</w:t>
      </w:r>
      <w:r w:rsidRPr="00565EE0">
        <w:t xml:space="preserve"> Currency per share or total currency amount (e.g., EUR, USD).</w:t>
      </w:r>
    </w:p>
    <w:p w14:paraId="7EAA0319" w14:textId="77777777" w:rsidR="00565EE0" w:rsidRPr="00565EE0" w:rsidRDefault="00565EE0" w:rsidP="00565EE0">
      <w:r w:rsidRPr="00565EE0">
        <w:rPr>
          <w:b/>
          <w:bCs/>
        </w:rPr>
        <w:t>Why it matters:</w:t>
      </w:r>
      <w:r w:rsidRPr="00565EE0">
        <w:t xml:space="preserve"> The first payment of the year indicates the company’s commitment to returning cash to shareholders. Investors can track this against company guidance or historical payments to gauge stability. A strong first dividend often signals confidence in upcoming earnings and cash flow.</w:t>
      </w:r>
    </w:p>
    <w:p w14:paraId="5B45C87F" w14:textId="77777777" w:rsidR="00565EE0" w:rsidRPr="00565EE0" w:rsidRDefault="00565EE0" w:rsidP="00565EE0">
      <w:r w:rsidRPr="00565EE0">
        <w:rPr>
          <w:b/>
          <w:bCs/>
        </w:rPr>
        <w:t>Good vs. Bad:</w:t>
      </w:r>
    </w:p>
    <w:p w14:paraId="1F299811" w14:textId="77777777" w:rsidR="00565EE0" w:rsidRPr="00565EE0" w:rsidRDefault="00565EE0" w:rsidP="00565EE0">
      <w:pPr>
        <w:numPr>
          <w:ilvl w:val="0"/>
          <w:numId w:val="186"/>
        </w:numPr>
      </w:pPr>
      <w:r w:rsidRPr="00565EE0">
        <w:rPr>
          <w:b/>
          <w:bCs/>
        </w:rPr>
        <w:t>Good:</w:t>
      </w:r>
      <w:r w:rsidRPr="00565EE0">
        <w:t xml:space="preserve"> Steady or increasing first payments year-over-year indicate healthy cash flow and commitment to shareholders.</w:t>
      </w:r>
    </w:p>
    <w:p w14:paraId="19BB752E" w14:textId="77777777" w:rsidR="00565EE0" w:rsidRPr="00565EE0" w:rsidRDefault="00565EE0" w:rsidP="00565EE0">
      <w:pPr>
        <w:numPr>
          <w:ilvl w:val="0"/>
          <w:numId w:val="186"/>
        </w:numPr>
      </w:pPr>
      <w:r w:rsidRPr="00565EE0">
        <w:rPr>
          <w:b/>
          <w:bCs/>
        </w:rPr>
        <w:t>Caution:</w:t>
      </w:r>
      <w:r w:rsidRPr="00565EE0">
        <w:t xml:space="preserve"> A declining first payment may signal lower earnings expectations or financial stress.</w:t>
      </w:r>
    </w:p>
    <w:p w14:paraId="478B379C" w14:textId="77777777" w:rsidR="00565EE0" w:rsidRPr="00565EE0" w:rsidRDefault="00565EE0" w:rsidP="00565EE0">
      <w:pPr>
        <w:numPr>
          <w:ilvl w:val="0"/>
          <w:numId w:val="186"/>
        </w:numPr>
      </w:pPr>
      <w:r w:rsidRPr="00565EE0">
        <w:rPr>
          <w:b/>
          <w:bCs/>
        </w:rPr>
        <w:t>Warning:</w:t>
      </w:r>
      <w:r w:rsidRPr="00565EE0">
        <w:t xml:space="preserve"> Very low payments relative to historical dividends may indicate cash flow issues or a change in dividend policy.</w:t>
      </w:r>
    </w:p>
    <w:p w14:paraId="42E1239A" w14:textId="77777777" w:rsidR="00565EE0" w:rsidRPr="00565EE0" w:rsidRDefault="00565EE0" w:rsidP="00565EE0">
      <w:r w:rsidRPr="00565EE0">
        <w:rPr>
          <w:b/>
          <w:bCs/>
        </w:rPr>
        <w:t>Investor insight:</w:t>
      </w:r>
      <w:r w:rsidRPr="00565EE0">
        <w:t xml:space="preserve"> Investors looking for income should track the first payment, as it can set the tone for expected dividends throughout the year. Consistency is often more important than absolute size.</w:t>
      </w:r>
    </w:p>
    <w:p w14:paraId="521FB32B" w14:textId="77777777" w:rsidR="00565EE0" w:rsidRPr="00565EE0" w:rsidRDefault="00565EE0" w:rsidP="00565EE0">
      <w:r w:rsidRPr="00565EE0">
        <w:pict w14:anchorId="17938276">
          <v:rect id="_x0000_i1062" style="width:0;height:1.5pt" o:hralign="center" o:hrstd="t" o:hr="t" fillcolor="#a0a0a0" stroked="f"/>
        </w:pict>
      </w:r>
    </w:p>
    <w:p w14:paraId="25296BDD" w14:textId="77777777" w:rsidR="00565EE0" w:rsidRPr="00565EE0" w:rsidRDefault="00565EE0" w:rsidP="00565EE0">
      <w:r w:rsidRPr="00565EE0">
        <w:rPr>
          <w:b/>
          <w:bCs/>
        </w:rPr>
        <w:t>dividend_last_payment</w:t>
      </w:r>
    </w:p>
    <w:p w14:paraId="411BBEB3" w14:textId="77777777" w:rsidR="00565EE0" w:rsidRPr="00565EE0" w:rsidRDefault="00565EE0" w:rsidP="00565EE0">
      <w:r w:rsidRPr="00565EE0">
        <w:rPr>
          <w:b/>
          <w:bCs/>
        </w:rPr>
        <w:t>Definition:</w:t>
      </w:r>
      <w:r w:rsidRPr="00565EE0">
        <w:t xml:space="preserve"> The </w:t>
      </w:r>
      <w:r w:rsidRPr="00565EE0">
        <w:rPr>
          <w:b/>
          <w:bCs/>
        </w:rPr>
        <w:t>dividend_last_payment</w:t>
      </w:r>
      <w:r w:rsidRPr="00565EE0">
        <w:t xml:space="preserve"> is the amount of the last dividend paid in a fiscal year, for example, 2.05 → €2.05 per share or million.</w:t>
      </w:r>
    </w:p>
    <w:p w14:paraId="606FA275" w14:textId="77777777" w:rsidR="00565EE0" w:rsidRPr="00565EE0" w:rsidRDefault="00565EE0" w:rsidP="00565EE0">
      <w:r w:rsidRPr="00565EE0">
        <w:rPr>
          <w:b/>
          <w:bCs/>
        </w:rPr>
        <w:t>Unit:</w:t>
      </w:r>
      <w:r w:rsidRPr="00565EE0">
        <w:t xml:space="preserve"> Currency per share or total currency amount.</w:t>
      </w:r>
    </w:p>
    <w:p w14:paraId="35B83CA5" w14:textId="77777777" w:rsidR="00565EE0" w:rsidRPr="00565EE0" w:rsidRDefault="00565EE0" w:rsidP="00565EE0">
      <w:r w:rsidRPr="00565EE0">
        <w:rPr>
          <w:b/>
          <w:bCs/>
        </w:rPr>
        <w:lastRenderedPageBreak/>
        <w:t>Why it matters:</w:t>
      </w:r>
      <w:r w:rsidRPr="00565EE0">
        <w:t xml:space="preserve"> The last payment often reflects year-end earnings and the company’s final assessment of distributable cash. It shows whether the company met its dividend commitments and can indicate management confidence in financial health.</w:t>
      </w:r>
    </w:p>
    <w:p w14:paraId="77FB4D1F" w14:textId="77777777" w:rsidR="00565EE0" w:rsidRPr="00565EE0" w:rsidRDefault="00565EE0" w:rsidP="00565EE0">
      <w:r w:rsidRPr="00565EE0">
        <w:rPr>
          <w:b/>
          <w:bCs/>
        </w:rPr>
        <w:t>Good vs. Bad:</w:t>
      </w:r>
    </w:p>
    <w:p w14:paraId="7ECA8D87" w14:textId="77777777" w:rsidR="00565EE0" w:rsidRPr="00565EE0" w:rsidRDefault="00565EE0" w:rsidP="00565EE0">
      <w:pPr>
        <w:numPr>
          <w:ilvl w:val="0"/>
          <w:numId w:val="187"/>
        </w:numPr>
      </w:pPr>
      <w:r w:rsidRPr="00565EE0">
        <w:rPr>
          <w:b/>
          <w:bCs/>
        </w:rPr>
        <w:t>Good:</w:t>
      </w:r>
      <w:r w:rsidRPr="00565EE0">
        <w:t xml:space="preserve"> Last payments that match or exceed previous years show strong cash flow and shareholder focus.</w:t>
      </w:r>
    </w:p>
    <w:p w14:paraId="3BA46A35" w14:textId="77777777" w:rsidR="00565EE0" w:rsidRPr="00565EE0" w:rsidRDefault="00565EE0" w:rsidP="00565EE0">
      <w:pPr>
        <w:numPr>
          <w:ilvl w:val="0"/>
          <w:numId w:val="187"/>
        </w:numPr>
      </w:pPr>
      <w:r w:rsidRPr="00565EE0">
        <w:rPr>
          <w:b/>
          <w:bCs/>
        </w:rPr>
        <w:t>Caution:</w:t>
      </w:r>
      <w:r w:rsidRPr="00565EE0">
        <w:t xml:space="preserve"> Payments below historical trends may indicate earnings pressure or reduced cash availability.</w:t>
      </w:r>
    </w:p>
    <w:p w14:paraId="2D8B37F7" w14:textId="77777777" w:rsidR="00565EE0" w:rsidRPr="00565EE0" w:rsidRDefault="00565EE0" w:rsidP="00565EE0">
      <w:r w:rsidRPr="00565EE0">
        <w:rPr>
          <w:b/>
          <w:bCs/>
        </w:rPr>
        <w:t>Investor insight:</w:t>
      </w:r>
      <w:r w:rsidRPr="00565EE0">
        <w:t xml:space="preserve"> Dividend-focused investors often use the last payment as a benchmark for evaluating dividend growth consistency and sustainability.</w:t>
      </w:r>
    </w:p>
    <w:p w14:paraId="50EEC7DC" w14:textId="77777777" w:rsidR="00565EE0" w:rsidRPr="00565EE0" w:rsidRDefault="00565EE0" w:rsidP="00565EE0">
      <w:r w:rsidRPr="00565EE0">
        <w:pict w14:anchorId="1100AFE7">
          <v:rect id="_x0000_i1063" style="width:0;height:1.5pt" o:hralign="center" o:hrstd="t" o:hr="t" fillcolor="#a0a0a0" stroked="f"/>
        </w:pict>
      </w:r>
    </w:p>
    <w:p w14:paraId="7376278C" w14:textId="77777777" w:rsidR="00565EE0" w:rsidRPr="00565EE0" w:rsidRDefault="00565EE0" w:rsidP="00565EE0">
      <w:r w:rsidRPr="00565EE0">
        <w:rPr>
          <w:b/>
          <w:bCs/>
        </w:rPr>
        <w:t>dividend_buyback_yield</w:t>
      </w:r>
    </w:p>
    <w:p w14:paraId="16D823E4" w14:textId="77777777" w:rsidR="00565EE0" w:rsidRPr="00565EE0" w:rsidRDefault="00565EE0" w:rsidP="00565EE0">
      <w:r w:rsidRPr="00565EE0">
        <w:rPr>
          <w:b/>
          <w:bCs/>
        </w:rPr>
        <w:t>Definition:</w:t>
      </w:r>
      <w:r w:rsidRPr="00565EE0">
        <w:t xml:space="preserve"> The </w:t>
      </w:r>
      <w:r w:rsidRPr="00565EE0">
        <w:rPr>
          <w:b/>
          <w:bCs/>
        </w:rPr>
        <w:t>dividend_buyback_yield</w:t>
      </w:r>
      <w:r w:rsidRPr="00565EE0">
        <w:t xml:space="preserve"> measures the percentage of market capitalization returned to shareholders via share buybacks. For example, 0.006065 → 0.61% annually.</w:t>
      </w:r>
    </w:p>
    <w:p w14:paraId="7CE5A962" w14:textId="77777777" w:rsidR="00565EE0" w:rsidRPr="00565EE0" w:rsidRDefault="00565EE0" w:rsidP="00565EE0">
      <w:r w:rsidRPr="00565EE0">
        <w:rPr>
          <w:b/>
          <w:bCs/>
        </w:rPr>
        <w:t>Unit:</w:t>
      </w:r>
      <w:r w:rsidRPr="00565EE0">
        <w:t xml:space="preserve"> Decimal or percentage.</w:t>
      </w:r>
    </w:p>
    <w:p w14:paraId="11A0005A" w14:textId="77777777" w:rsidR="00565EE0" w:rsidRPr="00565EE0" w:rsidRDefault="00565EE0" w:rsidP="00565EE0">
      <w:r w:rsidRPr="00565EE0">
        <w:rPr>
          <w:b/>
          <w:bCs/>
        </w:rPr>
        <w:t>Why it matters:</w:t>
      </w:r>
      <w:r w:rsidRPr="00565EE0">
        <w:t xml:space="preserve"> Buybacks reduce outstanding shares, boosting earnings per share and shareholder value. Positive buybacks indicate management confidence in the company’s valuation, while negative or negligible values suggest no share repurchases.</w:t>
      </w:r>
    </w:p>
    <w:p w14:paraId="423A37F7" w14:textId="77777777" w:rsidR="00565EE0" w:rsidRPr="00565EE0" w:rsidRDefault="00565EE0" w:rsidP="00565EE0">
      <w:r w:rsidRPr="00565EE0">
        <w:rPr>
          <w:b/>
          <w:bCs/>
        </w:rPr>
        <w:t>Good vs. Bad:</w:t>
      </w:r>
    </w:p>
    <w:p w14:paraId="4E81CC35" w14:textId="77777777" w:rsidR="00565EE0" w:rsidRPr="00565EE0" w:rsidRDefault="00565EE0" w:rsidP="00565EE0">
      <w:pPr>
        <w:numPr>
          <w:ilvl w:val="0"/>
          <w:numId w:val="188"/>
        </w:numPr>
      </w:pPr>
      <w:r w:rsidRPr="00565EE0">
        <w:rPr>
          <w:b/>
          <w:bCs/>
        </w:rPr>
        <w:t>Good:</w:t>
      </w:r>
      <w:r w:rsidRPr="00565EE0">
        <w:t xml:space="preserve"> 1–5% annual buybacks show healthy capital return without overleveraging.</w:t>
      </w:r>
    </w:p>
    <w:p w14:paraId="6483E00C" w14:textId="77777777" w:rsidR="00565EE0" w:rsidRPr="00565EE0" w:rsidRDefault="00565EE0" w:rsidP="00565EE0">
      <w:pPr>
        <w:numPr>
          <w:ilvl w:val="0"/>
          <w:numId w:val="188"/>
        </w:numPr>
      </w:pPr>
      <w:r w:rsidRPr="00565EE0">
        <w:rPr>
          <w:b/>
          <w:bCs/>
        </w:rPr>
        <w:t>Caution:</w:t>
      </w:r>
      <w:r w:rsidRPr="00565EE0">
        <w:t xml:space="preserve"> 0% indicates no buybacks; may be acceptable for growth-focused companies.</w:t>
      </w:r>
    </w:p>
    <w:p w14:paraId="3237218C" w14:textId="77777777" w:rsidR="00565EE0" w:rsidRPr="00565EE0" w:rsidRDefault="00565EE0" w:rsidP="00565EE0">
      <w:pPr>
        <w:numPr>
          <w:ilvl w:val="0"/>
          <w:numId w:val="188"/>
        </w:numPr>
      </w:pPr>
      <w:r w:rsidRPr="00565EE0">
        <w:rPr>
          <w:b/>
          <w:bCs/>
        </w:rPr>
        <w:t>Warning:</w:t>
      </w:r>
      <w:r w:rsidRPr="00565EE0">
        <w:t xml:space="preserve"> Negative buybacks or values funded by debt may indicate financial stress.</w:t>
      </w:r>
    </w:p>
    <w:p w14:paraId="080ED500" w14:textId="77777777" w:rsidR="00565EE0" w:rsidRPr="00565EE0" w:rsidRDefault="00565EE0" w:rsidP="00565EE0">
      <w:r w:rsidRPr="00565EE0">
        <w:rPr>
          <w:b/>
          <w:bCs/>
        </w:rPr>
        <w:t>Investor insight:</w:t>
      </w:r>
      <w:r w:rsidRPr="00565EE0">
        <w:t xml:space="preserve"> Buybacks complement dividends in total shareholder return. Investors should ensure buybacks are sustainable and not compromising financial stability.</w:t>
      </w:r>
    </w:p>
    <w:p w14:paraId="3C0E0C02" w14:textId="77777777" w:rsidR="00565EE0" w:rsidRPr="00565EE0" w:rsidRDefault="00565EE0" w:rsidP="00565EE0">
      <w:r w:rsidRPr="00565EE0">
        <w:pict w14:anchorId="6268EBE2">
          <v:rect id="_x0000_i1064" style="width:0;height:1.5pt" o:hralign="center" o:hrstd="t" o:hr="t" fillcolor="#a0a0a0" stroked="f"/>
        </w:pict>
      </w:r>
    </w:p>
    <w:p w14:paraId="01EF8C9C" w14:textId="77777777" w:rsidR="00565EE0" w:rsidRPr="00565EE0" w:rsidRDefault="00565EE0" w:rsidP="00565EE0">
      <w:r w:rsidRPr="00565EE0">
        <w:rPr>
          <w:b/>
          <w:bCs/>
        </w:rPr>
        <w:t>dividend_total_shareholder_yield</w:t>
      </w:r>
    </w:p>
    <w:p w14:paraId="5DF1F504" w14:textId="77777777" w:rsidR="00565EE0" w:rsidRPr="00565EE0" w:rsidRDefault="00565EE0" w:rsidP="00565EE0">
      <w:r w:rsidRPr="00565EE0">
        <w:rPr>
          <w:b/>
          <w:bCs/>
        </w:rPr>
        <w:t>Definition:</w:t>
      </w:r>
      <w:r w:rsidRPr="00565EE0">
        <w:t xml:space="preserve"> The </w:t>
      </w:r>
      <w:r w:rsidRPr="00565EE0">
        <w:rPr>
          <w:b/>
          <w:bCs/>
        </w:rPr>
        <w:t>dividend_total_shareholder_yield</w:t>
      </w:r>
      <w:r w:rsidRPr="00565EE0">
        <w:t xml:space="preserve"> combines dividends and buybacks as a percentage of market capitalization. For example, 0.035124 → 3.51% total return.</w:t>
      </w:r>
    </w:p>
    <w:p w14:paraId="26518B13" w14:textId="77777777" w:rsidR="00565EE0" w:rsidRPr="00565EE0" w:rsidRDefault="00565EE0" w:rsidP="00565EE0">
      <w:r w:rsidRPr="00565EE0">
        <w:rPr>
          <w:b/>
          <w:bCs/>
        </w:rPr>
        <w:lastRenderedPageBreak/>
        <w:t>Unit:</w:t>
      </w:r>
      <w:r w:rsidRPr="00565EE0">
        <w:t xml:space="preserve"> Decimal or percentage.</w:t>
      </w:r>
    </w:p>
    <w:p w14:paraId="2151229C" w14:textId="77777777" w:rsidR="00565EE0" w:rsidRPr="00565EE0" w:rsidRDefault="00565EE0" w:rsidP="00565EE0">
      <w:r w:rsidRPr="00565EE0">
        <w:rPr>
          <w:b/>
          <w:bCs/>
        </w:rPr>
        <w:t>Why it matters:</w:t>
      </w:r>
      <w:r w:rsidRPr="00565EE0">
        <w:t xml:space="preserve"> This metric measures total cash returned to shareholders. A positive yield indicates effective capital allocation. Negative values suggest net reduction of shareholder value, while extremely high values may be unsustainable.</w:t>
      </w:r>
    </w:p>
    <w:p w14:paraId="40A971D2" w14:textId="77777777" w:rsidR="00565EE0" w:rsidRPr="00565EE0" w:rsidRDefault="00565EE0" w:rsidP="00565EE0">
      <w:r w:rsidRPr="00565EE0">
        <w:rPr>
          <w:b/>
          <w:bCs/>
        </w:rPr>
        <w:t>Good vs. Bad:</w:t>
      </w:r>
    </w:p>
    <w:p w14:paraId="3F805324" w14:textId="77777777" w:rsidR="00565EE0" w:rsidRPr="00565EE0" w:rsidRDefault="00565EE0" w:rsidP="00565EE0">
      <w:pPr>
        <w:numPr>
          <w:ilvl w:val="0"/>
          <w:numId w:val="189"/>
        </w:numPr>
      </w:pPr>
      <w:r w:rsidRPr="00565EE0">
        <w:rPr>
          <w:b/>
          <w:bCs/>
        </w:rPr>
        <w:t>Good:</w:t>
      </w:r>
      <w:r w:rsidRPr="00565EE0">
        <w:t xml:space="preserve"> 4–6% is attractive for income-focused investors.</w:t>
      </w:r>
    </w:p>
    <w:p w14:paraId="39025B5A" w14:textId="77777777" w:rsidR="00565EE0" w:rsidRPr="00565EE0" w:rsidRDefault="00565EE0" w:rsidP="00565EE0">
      <w:pPr>
        <w:numPr>
          <w:ilvl w:val="0"/>
          <w:numId w:val="189"/>
        </w:numPr>
      </w:pPr>
      <w:r w:rsidRPr="00565EE0">
        <w:rPr>
          <w:b/>
          <w:bCs/>
        </w:rPr>
        <w:t>Caution:</w:t>
      </w:r>
      <w:r w:rsidRPr="00565EE0">
        <w:t xml:space="preserve"> 0–3% may indicate modest returns or a growth-focused company.</w:t>
      </w:r>
    </w:p>
    <w:p w14:paraId="2A776C48" w14:textId="77777777" w:rsidR="00565EE0" w:rsidRPr="00565EE0" w:rsidRDefault="00565EE0" w:rsidP="00565EE0">
      <w:pPr>
        <w:numPr>
          <w:ilvl w:val="0"/>
          <w:numId w:val="189"/>
        </w:numPr>
      </w:pPr>
      <w:r w:rsidRPr="00565EE0">
        <w:rPr>
          <w:b/>
          <w:bCs/>
        </w:rPr>
        <w:t>Warning:</w:t>
      </w:r>
      <w:r w:rsidRPr="00565EE0">
        <w:t xml:space="preserve"> &gt;10% may not be sustainable; negative values signal net cash drain.</w:t>
      </w:r>
    </w:p>
    <w:p w14:paraId="4281BECD" w14:textId="77777777" w:rsidR="00565EE0" w:rsidRPr="00565EE0" w:rsidRDefault="00565EE0" w:rsidP="00565EE0">
      <w:r w:rsidRPr="00565EE0">
        <w:rPr>
          <w:b/>
          <w:bCs/>
        </w:rPr>
        <w:t>Investor insight:</w:t>
      </w:r>
      <w:r w:rsidRPr="00565EE0">
        <w:t xml:space="preserve"> Total shareholder yield is useful to compare income vs. growth stocks, and to assess overall shareholder returns.</w:t>
      </w:r>
    </w:p>
    <w:p w14:paraId="0681A49B" w14:textId="77777777" w:rsidR="00565EE0" w:rsidRPr="00565EE0" w:rsidRDefault="00565EE0" w:rsidP="00565EE0">
      <w:r w:rsidRPr="00565EE0">
        <w:pict w14:anchorId="6E2E3B6E">
          <v:rect id="_x0000_i1065" style="width:0;height:1.5pt" o:hralign="center" o:hrstd="t" o:hr="t" fillcolor="#a0a0a0" stroked="f"/>
        </w:pict>
      </w:r>
    </w:p>
    <w:p w14:paraId="36947187" w14:textId="77777777" w:rsidR="00565EE0" w:rsidRPr="00565EE0" w:rsidRDefault="00565EE0" w:rsidP="00565EE0">
      <w:r w:rsidRPr="00565EE0">
        <w:rPr>
          <w:b/>
          <w:bCs/>
        </w:rPr>
        <w:t>dividend_payout_ratio_median_3yr</w:t>
      </w:r>
    </w:p>
    <w:p w14:paraId="77D409C1" w14:textId="77777777" w:rsidR="00565EE0" w:rsidRPr="00565EE0" w:rsidRDefault="00565EE0" w:rsidP="00565EE0">
      <w:r w:rsidRPr="00565EE0">
        <w:rPr>
          <w:b/>
          <w:bCs/>
        </w:rPr>
        <w:t>Definition:</w:t>
      </w:r>
      <w:r w:rsidRPr="00565EE0">
        <w:t xml:space="preserve"> </w:t>
      </w:r>
      <w:r w:rsidRPr="00565EE0">
        <w:rPr>
          <w:b/>
          <w:bCs/>
        </w:rPr>
        <w:t>dividend_payout_ratio_median_3yr</w:t>
      </w:r>
      <w:r w:rsidRPr="00565EE0">
        <w:t xml:space="preserve"> is the median proportion of earnings paid as dividends over the last three years. For example, 0.55671 → 55.67%.</w:t>
      </w:r>
    </w:p>
    <w:p w14:paraId="1C87166B" w14:textId="77777777" w:rsidR="00565EE0" w:rsidRPr="00565EE0" w:rsidRDefault="00565EE0" w:rsidP="00565EE0">
      <w:r w:rsidRPr="00565EE0">
        <w:rPr>
          <w:b/>
          <w:bCs/>
        </w:rPr>
        <w:t>Unit:</w:t>
      </w:r>
      <w:r w:rsidRPr="00565EE0">
        <w:t xml:space="preserve"> Decimal or percentage.</w:t>
      </w:r>
    </w:p>
    <w:p w14:paraId="0573D088" w14:textId="77777777" w:rsidR="00565EE0" w:rsidRPr="00565EE0" w:rsidRDefault="00565EE0" w:rsidP="00565EE0">
      <w:r w:rsidRPr="00565EE0">
        <w:rPr>
          <w:b/>
          <w:bCs/>
        </w:rPr>
        <w:t>Why it matters:</w:t>
      </w:r>
      <w:r w:rsidRPr="00565EE0">
        <w:t xml:space="preserve"> This shows consistency in dividend policy, balancing payouts with retained earnings for growth. A stable 3-year median is more informative than a single-year ratio.</w:t>
      </w:r>
    </w:p>
    <w:p w14:paraId="471393B9" w14:textId="77777777" w:rsidR="00565EE0" w:rsidRPr="00565EE0" w:rsidRDefault="00565EE0" w:rsidP="00565EE0">
      <w:r w:rsidRPr="00565EE0">
        <w:rPr>
          <w:b/>
          <w:bCs/>
        </w:rPr>
        <w:t>Good vs. Bad:</w:t>
      </w:r>
    </w:p>
    <w:p w14:paraId="55170163" w14:textId="77777777" w:rsidR="00565EE0" w:rsidRPr="00565EE0" w:rsidRDefault="00565EE0" w:rsidP="00565EE0">
      <w:pPr>
        <w:numPr>
          <w:ilvl w:val="0"/>
          <w:numId w:val="190"/>
        </w:numPr>
      </w:pPr>
      <w:r w:rsidRPr="00565EE0">
        <w:rPr>
          <w:b/>
          <w:bCs/>
        </w:rPr>
        <w:t>Good:</w:t>
      </w:r>
      <w:r w:rsidRPr="00565EE0">
        <w:t xml:space="preserve"> 30–60% suggests sustainable dividends.</w:t>
      </w:r>
    </w:p>
    <w:p w14:paraId="6E9D235B" w14:textId="77777777" w:rsidR="00565EE0" w:rsidRPr="00565EE0" w:rsidRDefault="00565EE0" w:rsidP="00565EE0">
      <w:pPr>
        <w:numPr>
          <w:ilvl w:val="0"/>
          <w:numId w:val="190"/>
        </w:numPr>
      </w:pPr>
      <w:r w:rsidRPr="00565EE0">
        <w:rPr>
          <w:b/>
          <w:bCs/>
        </w:rPr>
        <w:t>Caution:</w:t>
      </w:r>
      <w:r w:rsidRPr="00565EE0">
        <w:t xml:space="preserve"> 20–30% may indicate under-distribution of earnings.</w:t>
      </w:r>
    </w:p>
    <w:p w14:paraId="1D624595" w14:textId="77777777" w:rsidR="00565EE0" w:rsidRPr="00565EE0" w:rsidRDefault="00565EE0" w:rsidP="00565EE0">
      <w:pPr>
        <w:numPr>
          <w:ilvl w:val="0"/>
          <w:numId w:val="190"/>
        </w:numPr>
      </w:pPr>
      <w:r w:rsidRPr="00565EE0">
        <w:rPr>
          <w:b/>
          <w:bCs/>
        </w:rPr>
        <w:t>Warning:</w:t>
      </w:r>
      <w:r w:rsidRPr="00565EE0">
        <w:t xml:space="preserve"> &gt;80% risks dividend cuts if earnings fall.</w:t>
      </w:r>
    </w:p>
    <w:p w14:paraId="5E1431C7" w14:textId="77777777" w:rsidR="00565EE0" w:rsidRPr="00565EE0" w:rsidRDefault="00565EE0" w:rsidP="00565EE0">
      <w:r w:rsidRPr="00565EE0">
        <w:rPr>
          <w:b/>
          <w:bCs/>
        </w:rPr>
        <w:t>Investor insight:</w:t>
      </w:r>
      <w:r w:rsidRPr="00565EE0">
        <w:t xml:space="preserve"> Investors can gauge long-term dividend reliability and plan income strategies around consistent payouts.</w:t>
      </w:r>
    </w:p>
    <w:p w14:paraId="47C69887" w14:textId="77777777" w:rsidR="00565EE0" w:rsidRPr="00565EE0" w:rsidRDefault="00565EE0" w:rsidP="00565EE0">
      <w:r w:rsidRPr="00565EE0">
        <w:pict w14:anchorId="7EAACE3D">
          <v:rect id="_x0000_i1066" style="width:0;height:1.5pt" o:hralign="center" o:hrstd="t" o:hr="t" fillcolor="#a0a0a0" stroked="f"/>
        </w:pict>
      </w:r>
    </w:p>
    <w:p w14:paraId="28D648D6" w14:textId="77777777" w:rsidR="00565EE0" w:rsidRPr="00565EE0" w:rsidRDefault="00565EE0" w:rsidP="00565EE0">
      <w:r w:rsidRPr="00565EE0">
        <w:rPr>
          <w:b/>
          <w:bCs/>
        </w:rPr>
        <w:t>dividend_dividend_payments_growth_annual</w:t>
      </w:r>
    </w:p>
    <w:p w14:paraId="3FB512C2" w14:textId="77777777" w:rsidR="00565EE0" w:rsidRPr="00565EE0" w:rsidRDefault="00565EE0" w:rsidP="00565EE0">
      <w:r w:rsidRPr="00565EE0">
        <w:rPr>
          <w:b/>
          <w:bCs/>
        </w:rPr>
        <w:t>Definition:</w:t>
      </w:r>
      <w:r w:rsidRPr="00565EE0">
        <w:t xml:space="preserve"> The </w:t>
      </w:r>
      <w:r w:rsidRPr="00565EE0">
        <w:rPr>
          <w:b/>
          <w:bCs/>
        </w:rPr>
        <w:t>dividend_dividend_payments_growth_annual</w:t>
      </w:r>
      <w:r w:rsidRPr="00565EE0">
        <w:t xml:space="preserve"> shows annualized growth of total dividends paid. For example, 0.021937 → 2.19% annual growth.</w:t>
      </w:r>
    </w:p>
    <w:p w14:paraId="209D6E3A" w14:textId="77777777" w:rsidR="00565EE0" w:rsidRPr="00565EE0" w:rsidRDefault="00565EE0" w:rsidP="00565EE0">
      <w:r w:rsidRPr="00565EE0">
        <w:rPr>
          <w:b/>
          <w:bCs/>
        </w:rPr>
        <w:lastRenderedPageBreak/>
        <w:t>Unit:</w:t>
      </w:r>
      <w:r w:rsidRPr="00565EE0">
        <w:t xml:space="preserve"> Decimal or percentage.</w:t>
      </w:r>
    </w:p>
    <w:p w14:paraId="529A6110" w14:textId="77777777" w:rsidR="00565EE0" w:rsidRPr="00565EE0" w:rsidRDefault="00565EE0" w:rsidP="00565EE0">
      <w:r w:rsidRPr="00565EE0">
        <w:rPr>
          <w:b/>
          <w:bCs/>
        </w:rPr>
        <w:t>Why it matters:</w:t>
      </w:r>
      <w:r w:rsidRPr="00565EE0">
        <w:t xml:space="preserve"> Demonstrates whether the company is consistently increasing shareholder payouts over time, which reflects earnings stability and management commitment.</w:t>
      </w:r>
    </w:p>
    <w:p w14:paraId="078A9349" w14:textId="77777777" w:rsidR="00565EE0" w:rsidRPr="00565EE0" w:rsidRDefault="00565EE0" w:rsidP="00565EE0">
      <w:r w:rsidRPr="00565EE0">
        <w:rPr>
          <w:b/>
          <w:bCs/>
        </w:rPr>
        <w:t>Good vs. Bad:</w:t>
      </w:r>
    </w:p>
    <w:p w14:paraId="6A40FD48" w14:textId="77777777" w:rsidR="00565EE0" w:rsidRPr="00565EE0" w:rsidRDefault="00565EE0" w:rsidP="00565EE0">
      <w:pPr>
        <w:numPr>
          <w:ilvl w:val="0"/>
          <w:numId w:val="191"/>
        </w:numPr>
      </w:pPr>
      <w:r w:rsidRPr="00565EE0">
        <w:rPr>
          <w:b/>
          <w:bCs/>
        </w:rPr>
        <w:t>Good:</w:t>
      </w:r>
      <w:r w:rsidRPr="00565EE0">
        <w:t xml:space="preserve"> 3–10% steady growth is ideal.</w:t>
      </w:r>
    </w:p>
    <w:p w14:paraId="5A41A1F9" w14:textId="77777777" w:rsidR="00565EE0" w:rsidRPr="00565EE0" w:rsidRDefault="00565EE0" w:rsidP="00565EE0">
      <w:pPr>
        <w:numPr>
          <w:ilvl w:val="0"/>
          <w:numId w:val="191"/>
        </w:numPr>
      </w:pPr>
      <w:r w:rsidRPr="00565EE0">
        <w:rPr>
          <w:b/>
          <w:bCs/>
        </w:rPr>
        <w:t>Caution:</w:t>
      </w:r>
      <w:r w:rsidRPr="00565EE0">
        <w:t xml:space="preserve"> 0–3% may indicate limited growth in shareholder returns.</w:t>
      </w:r>
    </w:p>
    <w:p w14:paraId="22EFC019" w14:textId="77777777" w:rsidR="00565EE0" w:rsidRPr="00565EE0" w:rsidRDefault="00565EE0" w:rsidP="00565EE0">
      <w:pPr>
        <w:numPr>
          <w:ilvl w:val="0"/>
          <w:numId w:val="191"/>
        </w:numPr>
      </w:pPr>
      <w:r w:rsidRPr="00565EE0">
        <w:rPr>
          <w:b/>
          <w:bCs/>
        </w:rPr>
        <w:t>Warning:</w:t>
      </w:r>
      <w:r w:rsidRPr="00565EE0">
        <w:t xml:space="preserve"> Negative growth indicates declining dividends, which may reflect earnings pressure.</w:t>
      </w:r>
    </w:p>
    <w:p w14:paraId="62A95579" w14:textId="77777777" w:rsidR="00565EE0" w:rsidRPr="00565EE0" w:rsidRDefault="00565EE0" w:rsidP="00565EE0">
      <w:r w:rsidRPr="00565EE0">
        <w:rPr>
          <w:b/>
          <w:bCs/>
        </w:rPr>
        <w:t>Investor insight:</w:t>
      </w:r>
      <w:r w:rsidRPr="00565EE0">
        <w:t xml:space="preserve"> Positive growth attracts income investors seeking rising dividends; negative or volatile growth signals risk.</w:t>
      </w:r>
    </w:p>
    <w:p w14:paraId="1540ED5C" w14:textId="77777777" w:rsidR="00565EE0" w:rsidRPr="00565EE0" w:rsidRDefault="00565EE0" w:rsidP="00565EE0">
      <w:r w:rsidRPr="00565EE0">
        <w:pict w14:anchorId="79B6EDEC">
          <v:rect id="_x0000_i1067" style="width:0;height:1.5pt" o:hralign="center" o:hrstd="t" o:hr="t" fillcolor="#a0a0a0" stroked="f"/>
        </w:pict>
      </w:r>
    </w:p>
    <w:p w14:paraId="76DE9332" w14:textId="77777777" w:rsidR="00565EE0" w:rsidRPr="00565EE0" w:rsidRDefault="00565EE0" w:rsidP="00565EE0">
      <w:r w:rsidRPr="00565EE0">
        <w:rPr>
          <w:b/>
          <w:bCs/>
        </w:rPr>
        <w:t>dividend_dividend_payments_single_growth_1y</w:t>
      </w:r>
    </w:p>
    <w:p w14:paraId="53C1EEE2" w14:textId="77777777" w:rsidR="00565EE0" w:rsidRPr="00565EE0" w:rsidRDefault="00565EE0" w:rsidP="00565EE0">
      <w:r w:rsidRPr="00565EE0">
        <w:rPr>
          <w:b/>
          <w:bCs/>
        </w:rPr>
        <w:t>Definition:</w:t>
      </w:r>
      <w:r w:rsidRPr="00565EE0">
        <w:t xml:space="preserve"> Measures growth rate of a single dividend payment over the last year. For example, 0.025 → 2.5% increase.</w:t>
      </w:r>
    </w:p>
    <w:p w14:paraId="51F6288C" w14:textId="77777777" w:rsidR="00565EE0" w:rsidRPr="00565EE0" w:rsidRDefault="00565EE0" w:rsidP="00565EE0">
      <w:r w:rsidRPr="00565EE0">
        <w:rPr>
          <w:b/>
          <w:bCs/>
        </w:rPr>
        <w:t>Unit:</w:t>
      </w:r>
      <w:r w:rsidRPr="00565EE0">
        <w:t xml:space="preserve"> Decimal or percentage.</w:t>
      </w:r>
    </w:p>
    <w:p w14:paraId="6B7E5188" w14:textId="77777777" w:rsidR="00565EE0" w:rsidRPr="00565EE0" w:rsidRDefault="00565EE0" w:rsidP="00565EE0">
      <w:r w:rsidRPr="00565EE0">
        <w:rPr>
          <w:b/>
          <w:bCs/>
        </w:rPr>
        <w:t>Why it matters:</w:t>
      </w:r>
      <w:r w:rsidRPr="00565EE0">
        <w:t xml:space="preserve"> Shows short-term trends in dividend increases, reflecting management’s confidence in recent earnings.</w:t>
      </w:r>
    </w:p>
    <w:p w14:paraId="680AC3F7" w14:textId="77777777" w:rsidR="00565EE0" w:rsidRPr="00565EE0" w:rsidRDefault="00565EE0" w:rsidP="00565EE0">
      <w:r w:rsidRPr="00565EE0">
        <w:rPr>
          <w:b/>
          <w:bCs/>
        </w:rPr>
        <w:t>Good vs. Bad:</w:t>
      </w:r>
    </w:p>
    <w:p w14:paraId="000CDACA" w14:textId="77777777" w:rsidR="00565EE0" w:rsidRPr="00565EE0" w:rsidRDefault="00565EE0" w:rsidP="00565EE0">
      <w:pPr>
        <w:numPr>
          <w:ilvl w:val="0"/>
          <w:numId w:val="192"/>
        </w:numPr>
      </w:pPr>
      <w:r w:rsidRPr="00565EE0">
        <w:rPr>
          <w:b/>
          <w:bCs/>
        </w:rPr>
        <w:t>Good:</w:t>
      </w:r>
      <w:r w:rsidRPr="00565EE0">
        <w:t xml:space="preserve"> Positive 2–5% growth is solid.</w:t>
      </w:r>
    </w:p>
    <w:p w14:paraId="083214C2" w14:textId="77777777" w:rsidR="00565EE0" w:rsidRPr="00565EE0" w:rsidRDefault="00565EE0" w:rsidP="00565EE0">
      <w:pPr>
        <w:numPr>
          <w:ilvl w:val="0"/>
          <w:numId w:val="192"/>
        </w:numPr>
      </w:pPr>
      <w:r w:rsidRPr="00565EE0">
        <w:rPr>
          <w:b/>
          <w:bCs/>
        </w:rPr>
        <w:t>Caution:</w:t>
      </w:r>
      <w:r w:rsidRPr="00565EE0">
        <w:t xml:space="preserve"> Flat (0%) growth shows no recent increase.</w:t>
      </w:r>
    </w:p>
    <w:p w14:paraId="045311C0" w14:textId="77777777" w:rsidR="00565EE0" w:rsidRPr="00565EE0" w:rsidRDefault="00565EE0" w:rsidP="00565EE0">
      <w:pPr>
        <w:numPr>
          <w:ilvl w:val="0"/>
          <w:numId w:val="192"/>
        </w:numPr>
      </w:pPr>
      <w:r w:rsidRPr="00565EE0">
        <w:rPr>
          <w:b/>
          <w:bCs/>
        </w:rPr>
        <w:t>Warning:</w:t>
      </w:r>
      <w:r w:rsidRPr="00565EE0">
        <w:t xml:space="preserve"> Negative growth indicates cuts or instability.</w:t>
      </w:r>
    </w:p>
    <w:p w14:paraId="01DCA786" w14:textId="77777777" w:rsidR="00565EE0" w:rsidRPr="00565EE0" w:rsidRDefault="00565EE0" w:rsidP="00565EE0">
      <w:r w:rsidRPr="00565EE0">
        <w:rPr>
          <w:b/>
          <w:bCs/>
        </w:rPr>
        <w:t>Investor insight:</w:t>
      </w:r>
      <w:r w:rsidRPr="00565EE0">
        <w:t xml:space="preserve"> Useful for evaluating near-term dividend momentum and signaling potential for future increases.</w:t>
      </w:r>
    </w:p>
    <w:p w14:paraId="09136684" w14:textId="77777777" w:rsidR="00565EE0" w:rsidRPr="00565EE0" w:rsidRDefault="00565EE0" w:rsidP="00565EE0">
      <w:r w:rsidRPr="00565EE0">
        <w:pict w14:anchorId="79D268FF">
          <v:rect id="_x0000_i1068" style="width:0;height:1.5pt" o:hralign="center" o:hrstd="t" o:hr="t" fillcolor="#a0a0a0" stroked="f"/>
        </w:pict>
      </w:r>
    </w:p>
    <w:p w14:paraId="48508507" w14:textId="77777777" w:rsidR="00565EE0" w:rsidRPr="00565EE0" w:rsidRDefault="00565EE0" w:rsidP="00565EE0">
      <w:r w:rsidRPr="00565EE0">
        <w:rPr>
          <w:b/>
          <w:bCs/>
        </w:rPr>
        <w:t>dividend_dividend_payments_single_growth_3y</w:t>
      </w:r>
    </w:p>
    <w:p w14:paraId="540C4939" w14:textId="77777777" w:rsidR="00565EE0" w:rsidRPr="00565EE0" w:rsidRDefault="00565EE0" w:rsidP="00565EE0">
      <w:r w:rsidRPr="00565EE0">
        <w:rPr>
          <w:b/>
          <w:bCs/>
        </w:rPr>
        <w:t>Definition:</w:t>
      </w:r>
      <w:r w:rsidRPr="00565EE0">
        <w:t xml:space="preserve"> Measures average annual growth of a single dividend payment over the last three years. For example, 1.15789 → 115.79% cumulative growth over three years.</w:t>
      </w:r>
    </w:p>
    <w:p w14:paraId="7661F981" w14:textId="77777777" w:rsidR="00565EE0" w:rsidRPr="00565EE0" w:rsidRDefault="00565EE0" w:rsidP="00565EE0">
      <w:r w:rsidRPr="00565EE0">
        <w:rPr>
          <w:b/>
          <w:bCs/>
        </w:rPr>
        <w:lastRenderedPageBreak/>
        <w:t>Unit:</w:t>
      </w:r>
      <w:r w:rsidRPr="00565EE0">
        <w:t xml:space="preserve"> Decimal or percentage.</w:t>
      </w:r>
    </w:p>
    <w:p w14:paraId="27ADB5FD" w14:textId="77777777" w:rsidR="00565EE0" w:rsidRPr="00565EE0" w:rsidRDefault="00565EE0" w:rsidP="00565EE0">
      <w:r w:rsidRPr="00565EE0">
        <w:rPr>
          <w:b/>
          <w:bCs/>
        </w:rPr>
        <w:t>Why it matters:</w:t>
      </w:r>
      <w:r w:rsidRPr="00565EE0">
        <w:t xml:space="preserve"> Reflects medium-term dividend trends, smoothing out one-time adjustments.</w:t>
      </w:r>
    </w:p>
    <w:p w14:paraId="4E2B6295" w14:textId="77777777" w:rsidR="00565EE0" w:rsidRPr="00565EE0" w:rsidRDefault="00565EE0" w:rsidP="00565EE0">
      <w:r w:rsidRPr="00565EE0">
        <w:rPr>
          <w:b/>
          <w:bCs/>
        </w:rPr>
        <w:t>Good vs. Bad:</w:t>
      </w:r>
    </w:p>
    <w:p w14:paraId="7171C664" w14:textId="77777777" w:rsidR="00565EE0" w:rsidRPr="00565EE0" w:rsidRDefault="00565EE0" w:rsidP="00565EE0">
      <w:pPr>
        <w:numPr>
          <w:ilvl w:val="0"/>
          <w:numId w:val="193"/>
        </w:numPr>
      </w:pPr>
      <w:r w:rsidRPr="00565EE0">
        <w:rPr>
          <w:b/>
          <w:bCs/>
        </w:rPr>
        <w:t>Good:</w:t>
      </w:r>
      <w:r w:rsidRPr="00565EE0">
        <w:t xml:space="preserve"> 5–15% annual growth is attractive.</w:t>
      </w:r>
    </w:p>
    <w:p w14:paraId="34D4E97C" w14:textId="77777777" w:rsidR="00565EE0" w:rsidRPr="00565EE0" w:rsidRDefault="00565EE0" w:rsidP="00565EE0">
      <w:pPr>
        <w:numPr>
          <w:ilvl w:val="0"/>
          <w:numId w:val="193"/>
        </w:numPr>
      </w:pPr>
      <w:r w:rsidRPr="00565EE0">
        <w:rPr>
          <w:b/>
          <w:bCs/>
        </w:rPr>
        <w:t>Caution:</w:t>
      </w:r>
      <w:r w:rsidRPr="00565EE0">
        <w:t xml:space="preserve"> 0–5% shows slow growth.</w:t>
      </w:r>
    </w:p>
    <w:p w14:paraId="670DF6F6" w14:textId="77777777" w:rsidR="00565EE0" w:rsidRPr="00565EE0" w:rsidRDefault="00565EE0" w:rsidP="00565EE0">
      <w:pPr>
        <w:numPr>
          <w:ilvl w:val="0"/>
          <w:numId w:val="193"/>
        </w:numPr>
      </w:pPr>
      <w:r w:rsidRPr="00565EE0">
        <w:rPr>
          <w:b/>
          <w:bCs/>
        </w:rPr>
        <w:t>Warning:</w:t>
      </w:r>
      <w:r w:rsidRPr="00565EE0">
        <w:t xml:space="preserve"> Negative growth indicates declining payouts; extremely high growth (&gt;20%) may be unsustainable.</w:t>
      </w:r>
    </w:p>
    <w:p w14:paraId="1DC82F0F" w14:textId="77777777" w:rsidR="00565EE0" w:rsidRPr="00565EE0" w:rsidRDefault="00565EE0" w:rsidP="00565EE0">
      <w:r w:rsidRPr="00565EE0">
        <w:rPr>
          <w:b/>
          <w:bCs/>
        </w:rPr>
        <w:t>Investor insight:</w:t>
      </w:r>
      <w:r w:rsidRPr="00565EE0">
        <w:t xml:space="preserve"> Provides context for consistent dividend increases and potential for compounding income.</w:t>
      </w:r>
    </w:p>
    <w:p w14:paraId="23C2174F" w14:textId="77777777" w:rsidR="00565EE0" w:rsidRPr="00565EE0" w:rsidRDefault="00565EE0" w:rsidP="00565EE0">
      <w:r w:rsidRPr="00565EE0">
        <w:pict w14:anchorId="1812FEFE">
          <v:rect id="_x0000_i1069" style="width:0;height:1.5pt" o:hralign="center" o:hrstd="t" o:hr="t" fillcolor="#a0a0a0" stroked="f"/>
        </w:pict>
      </w:r>
    </w:p>
    <w:p w14:paraId="680508C4" w14:textId="77777777" w:rsidR="00565EE0" w:rsidRPr="00565EE0" w:rsidRDefault="00565EE0" w:rsidP="00565EE0">
      <w:r w:rsidRPr="00565EE0">
        <w:rPr>
          <w:b/>
          <w:bCs/>
        </w:rPr>
        <w:t>dividend_dividend_payments_single_growth_5y</w:t>
      </w:r>
    </w:p>
    <w:p w14:paraId="242E2397" w14:textId="77777777" w:rsidR="00565EE0" w:rsidRPr="00565EE0" w:rsidRDefault="00565EE0" w:rsidP="00565EE0">
      <w:r w:rsidRPr="00565EE0">
        <w:rPr>
          <w:b/>
          <w:bCs/>
        </w:rPr>
        <w:t>Definition:</w:t>
      </w:r>
      <w:r w:rsidRPr="00565EE0">
        <w:t xml:space="preserve"> Measures average annual growth of a dividend over five years. For example, 0.79128 → 79.13% cumulative growth.</w:t>
      </w:r>
    </w:p>
    <w:p w14:paraId="19183046" w14:textId="77777777" w:rsidR="00565EE0" w:rsidRPr="00565EE0" w:rsidRDefault="00565EE0" w:rsidP="00565EE0">
      <w:r w:rsidRPr="00565EE0">
        <w:rPr>
          <w:b/>
          <w:bCs/>
        </w:rPr>
        <w:t>Unit:</w:t>
      </w:r>
      <w:r w:rsidRPr="00565EE0">
        <w:t xml:space="preserve"> Decimal or percentage.</w:t>
      </w:r>
    </w:p>
    <w:p w14:paraId="5000ADCB" w14:textId="77777777" w:rsidR="00565EE0" w:rsidRPr="00565EE0" w:rsidRDefault="00565EE0" w:rsidP="00565EE0">
      <w:r w:rsidRPr="00565EE0">
        <w:rPr>
          <w:b/>
          <w:bCs/>
        </w:rPr>
        <w:t>Why it matters:</w:t>
      </w:r>
      <w:r w:rsidRPr="00565EE0">
        <w:t xml:space="preserve"> Long-term growth trends indicate dividend sustainability and management commitment over a full business cycle.</w:t>
      </w:r>
    </w:p>
    <w:p w14:paraId="45181FB6" w14:textId="77777777" w:rsidR="00565EE0" w:rsidRPr="00565EE0" w:rsidRDefault="00565EE0" w:rsidP="00565EE0">
      <w:r w:rsidRPr="00565EE0">
        <w:rPr>
          <w:b/>
          <w:bCs/>
        </w:rPr>
        <w:t>Good vs. Bad:</w:t>
      </w:r>
    </w:p>
    <w:p w14:paraId="49855039" w14:textId="77777777" w:rsidR="00565EE0" w:rsidRPr="00565EE0" w:rsidRDefault="00565EE0" w:rsidP="00565EE0">
      <w:pPr>
        <w:numPr>
          <w:ilvl w:val="0"/>
          <w:numId w:val="194"/>
        </w:numPr>
      </w:pPr>
      <w:r w:rsidRPr="00565EE0">
        <w:rPr>
          <w:b/>
          <w:bCs/>
        </w:rPr>
        <w:t>Good:</w:t>
      </w:r>
      <w:r w:rsidRPr="00565EE0">
        <w:t xml:space="preserve"> 5–10% annualized growth shows steady, reliable increases.</w:t>
      </w:r>
    </w:p>
    <w:p w14:paraId="1A638303" w14:textId="77777777" w:rsidR="00565EE0" w:rsidRPr="00565EE0" w:rsidRDefault="00565EE0" w:rsidP="00565EE0">
      <w:pPr>
        <w:numPr>
          <w:ilvl w:val="0"/>
          <w:numId w:val="194"/>
        </w:numPr>
      </w:pPr>
      <w:r w:rsidRPr="00565EE0">
        <w:rPr>
          <w:b/>
          <w:bCs/>
        </w:rPr>
        <w:t>Caution:</w:t>
      </w:r>
      <w:r w:rsidRPr="00565EE0">
        <w:t xml:space="preserve"> 0–5% may be insufficient for income investors seeking growth.</w:t>
      </w:r>
    </w:p>
    <w:p w14:paraId="76A5B791" w14:textId="77777777" w:rsidR="00565EE0" w:rsidRPr="00565EE0" w:rsidRDefault="00565EE0" w:rsidP="00565EE0">
      <w:pPr>
        <w:numPr>
          <w:ilvl w:val="0"/>
          <w:numId w:val="194"/>
        </w:numPr>
      </w:pPr>
      <w:r w:rsidRPr="00565EE0">
        <w:rPr>
          <w:b/>
          <w:bCs/>
        </w:rPr>
        <w:t>Warning:</w:t>
      </w:r>
      <w:r w:rsidRPr="00565EE0">
        <w:t xml:space="preserve"> Negative growth indicates unstable dividends; growth &gt;15% may be unsustainable without increasing earnings.</w:t>
      </w:r>
    </w:p>
    <w:p w14:paraId="4E803FB1" w14:textId="77777777" w:rsidR="00565EE0" w:rsidRPr="00565EE0" w:rsidRDefault="00565EE0" w:rsidP="00565EE0">
      <w:r w:rsidRPr="00565EE0">
        <w:rPr>
          <w:b/>
          <w:bCs/>
        </w:rPr>
        <w:t>Investor insight:</w:t>
      </w:r>
      <w:r w:rsidRPr="00565EE0">
        <w:t xml:space="preserve"> Long-term growth metrics help income investors assess compounding potential and dividend reliability over market cycles.</w:t>
      </w:r>
    </w:p>
    <w:p w14:paraId="2918599F" w14:textId="77777777" w:rsidR="00565EE0" w:rsidRPr="00565EE0" w:rsidRDefault="00565EE0" w:rsidP="00565EE0">
      <w:r w:rsidRPr="00565EE0">
        <w:pict w14:anchorId="2BCD0F98">
          <v:rect id="_x0000_i1070" style="width:0;height:1.5pt" o:hralign="center" o:hrstd="t" o:hr="t" fillcolor="#a0a0a0" stroked="f"/>
        </w:pict>
      </w:r>
    </w:p>
    <w:p w14:paraId="2B46A2D2" w14:textId="77777777" w:rsidR="00565EE0" w:rsidRPr="00565EE0" w:rsidRDefault="00565EE0" w:rsidP="00565EE0">
      <w:r w:rsidRPr="00565EE0">
        <w:rPr>
          <w:b/>
          <w:bCs/>
        </w:rPr>
        <w:t>dividend_dividend_payments_ltm</w:t>
      </w:r>
    </w:p>
    <w:p w14:paraId="4FE120E3" w14:textId="77777777" w:rsidR="00565EE0" w:rsidRPr="00565EE0" w:rsidRDefault="00565EE0" w:rsidP="00565EE0">
      <w:r w:rsidRPr="00565EE0">
        <w:rPr>
          <w:b/>
          <w:bCs/>
        </w:rPr>
        <w:t>Definition:</w:t>
      </w:r>
      <w:r w:rsidRPr="00565EE0">
        <w:t xml:space="preserve"> The </w:t>
      </w:r>
      <w:r w:rsidRPr="00565EE0">
        <w:rPr>
          <w:b/>
          <w:bCs/>
        </w:rPr>
        <w:t>dividend_dividend_payments_ltm</w:t>
      </w:r>
      <w:r w:rsidRPr="00565EE0">
        <w:t xml:space="preserve"> measures the total dividends a company has paid out over the last twelve months. For example, a value of 2.05 could indicate €2.05 per share or €2.05 million in total dividends, depending on context.</w:t>
      </w:r>
    </w:p>
    <w:p w14:paraId="0AB79310" w14:textId="77777777" w:rsidR="00565EE0" w:rsidRPr="00565EE0" w:rsidRDefault="00565EE0" w:rsidP="00565EE0">
      <w:r w:rsidRPr="00565EE0">
        <w:rPr>
          <w:b/>
          <w:bCs/>
        </w:rPr>
        <w:lastRenderedPageBreak/>
        <w:t>Unit:</w:t>
      </w:r>
      <w:r w:rsidRPr="00565EE0">
        <w:t xml:space="preserve"> Currency per share or total currency value (EUR, USD, GBP, etc.).</w:t>
      </w:r>
    </w:p>
    <w:p w14:paraId="3F91842F" w14:textId="77777777" w:rsidR="00565EE0" w:rsidRPr="00565EE0" w:rsidRDefault="00565EE0" w:rsidP="00565EE0">
      <w:r w:rsidRPr="00565EE0">
        <w:rPr>
          <w:b/>
          <w:bCs/>
        </w:rPr>
        <w:t>Why it matters:</w:t>
      </w:r>
      <w:r w:rsidRPr="00565EE0">
        <w:t xml:space="preserve"> This metric gives investors a real measure of cash returned to shareholders in the past year, unlike projected dividends. It reflects actual shareholder value creation and can help assess the company’s ability to sustain or increase dividend payments in the future. High LTM dividends generally indicate strong cash flow generation and a shareholder-friendly management.</w:t>
      </w:r>
    </w:p>
    <w:p w14:paraId="4C88E1D4" w14:textId="77777777" w:rsidR="00565EE0" w:rsidRPr="00565EE0" w:rsidRDefault="00565EE0" w:rsidP="00565EE0">
      <w:r w:rsidRPr="00565EE0">
        <w:rPr>
          <w:b/>
          <w:bCs/>
        </w:rPr>
        <w:t>Good vs. Bad:</w:t>
      </w:r>
    </w:p>
    <w:p w14:paraId="3A4C6B4A" w14:textId="77777777" w:rsidR="00565EE0" w:rsidRPr="00565EE0" w:rsidRDefault="00565EE0" w:rsidP="00565EE0">
      <w:pPr>
        <w:numPr>
          <w:ilvl w:val="0"/>
          <w:numId w:val="195"/>
        </w:numPr>
      </w:pPr>
      <w:r w:rsidRPr="00565EE0">
        <w:rPr>
          <w:b/>
          <w:bCs/>
        </w:rPr>
        <w:t>Good:</w:t>
      </w:r>
      <w:r w:rsidRPr="00565EE0">
        <w:t xml:space="preserve"> A growing LTM dividend, ideally increasing 3–10% annually, signals a company with strong cash flow and a commitment to rewarding investors. For example, a rise from €2.0 to €2.5 per share is a positive signal.</w:t>
      </w:r>
    </w:p>
    <w:p w14:paraId="20BCD797" w14:textId="77777777" w:rsidR="00565EE0" w:rsidRPr="00565EE0" w:rsidRDefault="00565EE0" w:rsidP="00565EE0">
      <w:pPr>
        <w:numPr>
          <w:ilvl w:val="0"/>
          <w:numId w:val="195"/>
        </w:numPr>
      </w:pPr>
      <w:r w:rsidRPr="00565EE0">
        <w:rPr>
          <w:b/>
          <w:bCs/>
        </w:rPr>
        <w:t>Caution:</w:t>
      </w:r>
      <w:r w:rsidRPr="00565EE0">
        <w:t xml:space="preserve"> Stable or flat dividends suggest limited growth in cash return, potentially signaling slower earnings growth.</w:t>
      </w:r>
    </w:p>
    <w:p w14:paraId="07A7904E" w14:textId="77777777" w:rsidR="00565EE0" w:rsidRPr="00565EE0" w:rsidRDefault="00565EE0" w:rsidP="00565EE0">
      <w:pPr>
        <w:numPr>
          <w:ilvl w:val="0"/>
          <w:numId w:val="195"/>
        </w:numPr>
      </w:pPr>
      <w:r w:rsidRPr="00565EE0">
        <w:rPr>
          <w:b/>
          <w:bCs/>
        </w:rPr>
        <w:t>Warning:</w:t>
      </w:r>
      <w:r w:rsidRPr="00565EE0">
        <w:t xml:space="preserve"> Declining LTM dividends, especially alongside negative earnings or high debt, indicate financial stress.</w:t>
      </w:r>
    </w:p>
    <w:p w14:paraId="4257A8A6" w14:textId="77777777" w:rsidR="00565EE0" w:rsidRPr="00565EE0" w:rsidRDefault="00565EE0" w:rsidP="00565EE0">
      <w:r w:rsidRPr="00565EE0">
        <w:rPr>
          <w:b/>
          <w:bCs/>
        </w:rPr>
        <w:t>Investor insight:</w:t>
      </w:r>
      <w:r w:rsidRPr="00565EE0">
        <w:t xml:space="preserve"> Income-focused investors look at LTM dividends to evaluate immediate cash returns. Companies with consistently increasing LTM dividends tend to attract long-term income investors, while reductions or erratic payments may warn of operational or cash flow challenges.</w:t>
      </w:r>
    </w:p>
    <w:p w14:paraId="37EDB781" w14:textId="77777777" w:rsidR="00565EE0" w:rsidRPr="00565EE0" w:rsidRDefault="00565EE0" w:rsidP="00565EE0">
      <w:r w:rsidRPr="00565EE0">
        <w:pict w14:anchorId="64310B78">
          <v:rect id="_x0000_i1071" style="width:0;height:1.5pt" o:hralign="center" o:hrstd="t" o:hr="t" fillcolor="#a0a0a0" stroked="f"/>
        </w:pict>
      </w:r>
    </w:p>
    <w:p w14:paraId="35A5A97A" w14:textId="77777777" w:rsidR="00565EE0" w:rsidRPr="00565EE0" w:rsidRDefault="00565EE0" w:rsidP="00565EE0">
      <w:r w:rsidRPr="00565EE0">
        <w:rPr>
          <w:b/>
          <w:bCs/>
        </w:rPr>
        <w:t>dividend_cash_payout_ratio</w:t>
      </w:r>
    </w:p>
    <w:p w14:paraId="2F639074" w14:textId="77777777" w:rsidR="00565EE0" w:rsidRPr="00565EE0" w:rsidRDefault="00565EE0" w:rsidP="00565EE0">
      <w:r w:rsidRPr="00565EE0">
        <w:rPr>
          <w:b/>
          <w:bCs/>
        </w:rPr>
        <w:t>Definition:</w:t>
      </w:r>
      <w:r w:rsidRPr="00565EE0">
        <w:t xml:space="preserve"> The </w:t>
      </w:r>
      <w:r w:rsidRPr="00565EE0">
        <w:rPr>
          <w:b/>
          <w:bCs/>
        </w:rPr>
        <w:t>dividend_cash_payout_ratio</w:t>
      </w:r>
      <w:r w:rsidRPr="00565EE0">
        <w:t xml:space="preserve"> indicates the proportion of net income or operating cash flow distributed as dividends. For example, 0.4894 → 48.94% of net income is paid as dividends.</w:t>
      </w:r>
    </w:p>
    <w:p w14:paraId="19A97188" w14:textId="77777777" w:rsidR="00565EE0" w:rsidRPr="00565EE0" w:rsidRDefault="00565EE0" w:rsidP="00565EE0">
      <w:r w:rsidRPr="00565EE0">
        <w:rPr>
          <w:b/>
          <w:bCs/>
        </w:rPr>
        <w:t>Unit:</w:t>
      </w:r>
      <w:r w:rsidRPr="00565EE0">
        <w:t xml:space="preserve"> Decimal or percentage.</w:t>
      </w:r>
    </w:p>
    <w:p w14:paraId="14753B83" w14:textId="77777777" w:rsidR="00565EE0" w:rsidRPr="00565EE0" w:rsidRDefault="00565EE0" w:rsidP="00565EE0">
      <w:r w:rsidRPr="00565EE0">
        <w:rPr>
          <w:b/>
          <w:bCs/>
        </w:rPr>
        <w:t>Why it matters:</w:t>
      </w:r>
      <w:r w:rsidRPr="00565EE0">
        <w:t xml:space="preserve"> It measures dividend sustainability. If too much income is paid out, the company may not retain enough for growth or debt reduction. Conversely, a very low payout may indicate insufficient shareholder rewards.</w:t>
      </w:r>
    </w:p>
    <w:p w14:paraId="7078C08B" w14:textId="77777777" w:rsidR="00565EE0" w:rsidRPr="00565EE0" w:rsidRDefault="00565EE0" w:rsidP="00565EE0">
      <w:r w:rsidRPr="00565EE0">
        <w:rPr>
          <w:b/>
          <w:bCs/>
        </w:rPr>
        <w:t>Good vs. Bad:</w:t>
      </w:r>
    </w:p>
    <w:p w14:paraId="637F77ED" w14:textId="77777777" w:rsidR="00565EE0" w:rsidRPr="00565EE0" w:rsidRDefault="00565EE0" w:rsidP="00565EE0">
      <w:pPr>
        <w:numPr>
          <w:ilvl w:val="0"/>
          <w:numId w:val="196"/>
        </w:numPr>
      </w:pPr>
      <w:r w:rsidRPr="00565EE0">
        <w:rPr>
          <w:b/>
          <w:bCs/>
        </w:rPr>
        <w:t>Good:</w:t>
      </w:r>
      <w:r w:rsidRPr="00565EE0">
        <w:t xml:space="preserve"> 30–60% shows a balanced approach, allowing reinvestment while rewarding shareholders.</w:t>
      </w:r>
    </w:p>
    <w:p w14:paraId="2C289A70" w14:textId="77777777" w:rsidR="00565EE0" w:rsidRPr="00565EE0" w:rsidRDefault="00565EE0" w:rsidP="00565EE0">
      <w:pPr>
        <w:numPr>
          <w:ilvl w:val="0"/>
          <w:numId w:val="196"/>
        </w:numPr>
      </w:pPr>
      <w:r w:rsidRPr="00565EE0">
        <w:rPr>
          <w:b/>
          <w:bCs/>
        </w:rPr>
        <w:t>Caution:</w:t>
      </w:r>
      <w:r w:rsidRPr="00565EE0">
        <w:t xml:space="preserve"> 20–30% may suggest under-distribution.</w:t>
      </w:r>
    </w:p>
    <w:p w14:paraId="2CB97E46" w14:textId="77777777" w:rsidR="00565EE0" w:rsidRPr="00565EE0" w:rsidRDefault="00565EE0" w:rsidP="00565EE0">
      <w:pPr>
        <w:numPr>
          <w:ilvl w:val="0"/>
          <w:numId w:val="196"/>
        </w:numPr>
      </w:pPr>
      <w:r w:rsidRPr="00565EE0">
        <w:rPr>
          <w:b/>
          <w:bCs/>
        </w:rPr>
        <w:lastRenderedPageBreak/>
        <w:t>Warning:</w:t>
      </w:r>
      <w:r w:rsidRPr="00565EE0">
        <w:t xml:space="preserve"> &gt;80% indicates potential risk of dividend cuts if earnings decline. Negative ratios reflect losses and are unsustainable.</w:t>
      </w:r>
    </w:p>
    <w:p w14:paraId="632E171F" w14:textId="77777777" w:rsidR="00565EE0" w:rsidRPr="00565EE0" w:rsidRDefault="00565EE0" w:rsidP="00565EE0">
      <w:r w:rsidRPr="00565EE0">
        <w:rPr>
          <w:b/>
          <w:bCs/>
        </w:rPr>
        <w:t>Investor insight:</w:t>
      </w:r>
      <w:r w:rsidRPr="00565EE0">
        <w:t xml:space="preserve"> Dividend investors use this ratio to gauge sustainability. A moderate-to-high payout in a stable or profitable firm is attractive; very high or negative ratios are red flags.</w:t>
      </w:r>
    </w:p>
    <w:p w14:paraId="7A39FC57" w14:textId="77777777" w:rsidR="00565EE0" w:rsidRPr="00565EE0" w:rsidRDefault="00565EE0" w:rsidP="00565EE0">
      <w:r w:rsidRPr="00565EE0">
        <w:pict w14:anchorId="4891E345">
          <v:rect id="_x0000_i1072" style="width:0;height:1.5pt" o:hralign="center" o:hrstd="t" o:hr="t" fillcolor="#a0a0a0" stroked="f"/>
        </w:pict>
      </w:r>
    </w:p>
    <w:p w14:paraId="1D928E05" w14:textId="77777777" w:rsidR="00565EE0" w:rsidRPr="00565EE0" w:rsidRDefault="00565EE0" w:rsidP="00565EE0">
      <w:r w:rsidRPr="00565EE0">
        <w:rPr>
          <w:b/>
          <w:bCs/>
        </w:rPr>
        <w:t>dividend_dividend_currency_iso</w:t>
      </w:r>
    </w:p>
    <w:p w14:paraId="1A5F0566" w14:textId="77777777" w:rsidR="00565EE0" w:rsidRPr="00565EE0" w:rsidRDefault="00565EE0" w:rsidP="00565EE0">
      <w:r w:rsidRPr="00565EE0">
        <w:rPr>
          <w:b/>
          <w:bCs/>
        </w:rPr>
        <w:t>Definition:</w:t>
      </w:r>
      <w:r w:rsidRPr="00565EE0">
        <w:t xml:space="preserve"> </w:t>
      </w:r>
      <w:r w:rsidRPr="00565EE0">
        <w:rPr>
          <w:b/>
          <w:bCs/>
        </w:rPr>
        <w:t>dividend_dividend_currency_iso</w:t>
      </w:r>
      <w:r w:rsidRPr="00565EE0">
        <w:t xml:space="preserve"> specifies the currency in which dividends are paid, such as EUR, USD, or GBP.</w:t>
      </w:r>
    </w:p>
    <w:p w14:paraId="4A5EDAA4" w14:textId="77777777" w:rsidR="00565EE0" w:rsidRPr="00565EE0" w:rsidRDefault="00565EE0" w:rsidP="00565EE0">
      <w:r w:rsidRPr="00565EE0">
        <w:rPr>
          <w:b/>
          <w:bCs/>
        </w:rPr>
        <w:t>Unit:</w:t>
      </w:r>
      <w:r w:rsidRPr="00565EE0">
        <w:t xml:space="preserve"> ISO currency code.</w:t>
      </w:r>
    </w:p>
    <w:p w14:paraId="33F6B572" w14:textId="77777777" w:rsidR="00565EE0" w:rsidRPr="00565EE0" w:rsidRDefault="00565EE0" w:rsidP="00565EE0">
      <w:r w:rsidRPr="00565EE0">
        <w:rPr>
          <w:b/>
          <w:bCs/>
        </w:rPr>
        <w:t>Why it matters:</w:t>
      </w:r>
      <w:r w:rsidRPr="00565EE0">
        <w:t xml:space="preserve"> Currency matters for international investors due to exchange rate exposure. Dividends in stable currencies reduce risk, while volatile currencies can affect real returns.</w:t>
      </w:r>
    </w:p>
    <w:p w14:paraId="1A9BB786" w14:textId="77777777" w:rsidR="00565EE0" w:rsidRPr="00565EE0" w:rsidRDefault="00565EE0" w:rsidP="00565EE0">
      <w:r w:rsidRPr="00565EE0">
        <w:rPr>
          <w:b/>
          <w:bCs/>
        </w:rPr>
        <w:t>Good vs. Bad:</w:t>
      </w:r>
    </w:p>
    <w:p w14:paraId="62DC52BD" w14:textId="77777777" w:rsidR="00565EE0" w:rsidRPr="00565EE0" w:rsidRDefault="00565EE0" w:rsidP="00565EE0">
      <w:pPr>
        <w:numPr>
          <w:ilvl w:val="0"/>
          <w:numId w:val="197"/>
        </w:numPr>
      </w:pPr>
      <w:r w:rsidRPr="00565EE0">
        <w:rPr>
          <w:b/>
          <w:bCs/>
        </w:rPr>
        <w:t>Good:</w:t>
      </w:r>
      <w:r w:rsidRPr="00565EE0">
        <w:t xml:space="preserve"> Stable currencies (EUR, USD, GBP) minimize exchange risk.</w:t>
      </w:r>
    </w:p>
    <w:p w14:paraId="395F0C4E" w14:textId="77777777" w:rsidR="00565EE0" w:rsidRPr="00565EE0" w:rsidRDefault="00565EE0" w:rsidP="00565EE0">
      <w:pPr>
        <w:numPr>
          <w:ilvl w:val="0"/>
          <w:numId w:val="197"/>
        </w:numPr>
      </w:pPr>
      <w:r w:rsidRPr="00565EE0">
        <w:rPr>
          <w:b/>
          <w:bCs/>
        </w:rPr>
        <w:t>Caution:</w:t>
      </w:r>
      <w:r w:rsidRPr="00565EE0">
        <w:t xml:space="preserve"> Emerging market currencies can fluctuate, affecting investor yield.</w:t>
      </w:r>
    </w:p>
    <w:p w14:paraId="0E67D88B" w14:textId="77777777" w:rsidR="00565EE0" w:rsidRPr="00565EE0" w:rsidRDefault="00565EE0" w:rsidP="00565EE0">
      <w:pPr>
        <w:numPr>
          <w:ilvl w:val="0"/>
          <w:numId w:val="197"/>
        </w:numPr>
      </w:pPr>
      <w:r w:rsidRPr="00565EE0">
        <w:rPr>
          <w:b/>
          <w:bCs/>
        </w:rPr>
        <w:t>Warning:</w:t>
      </w:r>
      <w:r w:rsidRPr="00565EE0">
        <w:t xml:space="preserve"> Frequent devaluation erodes dividend value and investor confidence.</w:t>
      </w:r>
    </w:p>
    <w:p w14:paraId="40EAF58F" w14:textId="77777777" w:rsidR="00565EE0" w:rsidRPr="00565EE0" w:rsidRDefault="00565EE0" w:rsidP="00565EE0">
      <w:r w:rsidRPr="00565EE0">
        <w:rPr>
          <w:b/>
          <w:bCs/>
        </w:rPr>
        <w:t>Investor insight:</w:t>
      </w:r>
      <w:r w:rsidRPr="00565EE0">
        <w:t xml:space="preserve"> Understanding dividend currency helps global investors assess exchange rate risk and net returns.</w:t>
      </w:r>
    </w:p>
    <w:p w14:paraId="10DB371C" w14:textId="77777777" w:rsidR="00565EE0" w:rsidRPr="00565EE0" w:rsidRDefault="00565EE0" w:rsidP="00565EE0">
      <w:r w:rsidRPr="00565EE0">
        <w:pict w14:anchorId="1FC89E64">
          <v:rect id="_x0000_i1073" style="width:0;height:1.5pt" o:hralign="center" o:hrstd="t" o:hr="t" fillcolor="#a0a0a0" stroked="f"/>
        </w:pict>
      </w:r>
    </w:p>
    <w:p w14:paraId="44DDDD93" w14:textId="77777777" w:rsidR="00565EE0" w:rsidRPr="00565EE0" w:rsidRDefault="00565EE0" w:rsidP="00565EE0">
      <w:r w:rsidRPr="00565EE0">
        <w:rPr>
          <w:b/>
          <w:bCs/>
        </w:rPr>
        <w:t>future_return_on_equity_1y</w:t>
      </w:r>
    </w:p>
    <w:p w14:paraId="0E8A3748" w14:textId="77777777" w:rsidR="00565EE0" w:rsidRPr="00565EE0" w:rsidRDefault="00565EE0" w:rsidP="00565EE0">
      <w:r w:rsidRPr="00565EE0">
        <w:rPr>
          <w:b/>
          <w:bCs/>
        </w:rPr>
        <w:t>Definition:</w:t>
      </w:r>
      <w:r w:rsidRPr="00565EE0">
        <w:t xml:space="preserve"> </w:t>
      </w:r>
      <w:r w:rsidRPr="00565EE0">
        <w:rPr>
          <w:b/>
          <w:bCs/>
        </w:rPr>
        <w:t>future_return_on_equity_1y</w:t>
      </w:r>
      <w:r w:rsidRPr="00565EE0">
        <w:t xml:space="preserve"> is the projected return on equity (ROE) for the next year, expressed as a decimal. Example: 0.047593 → 4.76%.</w:t>
      </w:r>
    </w:p>
    <w:p w14:paraId="677787B1" w14:textId="77777777" w:rsidR="00565EE0" w:rsidRPr="00565EE0" w:rsidRDefault="00565EE0" w:rsidP="00565EE0">
      <w:r w:rsidRPr="00565EE0">
        <w:rPr>
          <w:b/>
          <w:bCs/>
        </w:rPr>
        <w:t>Unit:</w:t>
      </w:r>
      <w:r w:rsidRPr="00565EE0">
        <w:t xml:space="preserve"> Decimal or percentage.</w:t>
      </w:r>
    </w:p>
    <w:p w14:paraId="6F9D7687" w14:textId="77777777" w:rsidR="00565EE0" w:rsidRPr="00565EE0" w:rsidRDefault="00565EE0" w:rsidP="00565EE0">
      <w:r w:rsidRPr="00565EE0">
        <w:rPr>
          <w:b/>
          <w:bCs/>
        </w:rPr>
        <w:t>Why it matters:</w:t>
      </w:r>
      <w:r w:rsidRPr="00565EE0">
        <w:t xml:space="preserve"> ROE measures how efficiently a company uses shareholders’ equity to generate profit. Higher ROE indicates effective capital allocation; low or negative ROE signals inefficiency or expected losses.</w:t>
      </w:r>
    </w:p>
    <w:p w14:paraId="06D90219" w14:textId="77777777" w:rsidR="00565EE0" w:rsidRPr="00565EE0" w:rsidRDefault="00565EE0" w:rsidP="00565EE0">
      <w:r w:rsidRPr="00565EE0">
        <w:rPr>
          <w:b/>
          <w:bCs/>
        </w:rPr>
        <w:t>Good vs. Bad:</w:t>
      </w:r>
    </w:p>
    <w:p w14:paraId="4E321FAB" w14:textId="77777777" w:rsidR="00565EE0" w:rsidRPr="00565EE0" w:rsidRDefault="00565EE0" w:rsidP="00565EE0">
      <w:pPr>
        <w:numPr>
          <w:ilvl w:val="0"/>
          <w:numId w:val="198"/>
        </w:numPr>
      </w:pPr>
      <w:r w:rsidRPr="00565EE0">
        <w:rPr>
          <w:b/>
          <w:bCs/>
        </w:rPr>
        <w:t>Good:</w:t>
      </w:r>
      <w:r w:rsidRPr="00565EE0">
        <w:t xml:space="preserve"> 10–20% shows strong efficiency and growth potential.</w:t>
      </w:r>
    </w:p>
    <w:p w14:paraId="73F5D1DD" w14:textId="77777777" w:rsidR="00565EE0" w:rsidRPr="00565EE0" w:rsidRDefault="00565EE0" w:rsidP="00565EE0">
      <w:pPr>
        <w:numPr>
          <w:ilvl w:val="0"/>
          <w:numId w:val="198"/>
        </w:numPr>
      </w:pPr>
      <w:r w:rsidRPr="00565EE0">
        <w:rPr>
          <w:b/>
          <w:bCs/>
        </w:rPr>
        <w:lastRenderedPageBreak/>
        <w:t>Caution:</w:t>
      </w:r>
      <w:r w:rsidRPr="00565EE0">
        <w:t xml:space="preserve"> 5–10% is moderate, often acceptable in defensive sectors.</w:t>
      </w:r>
    </w:p>
    <w:p w14:paraId="3880F6F5" w14:textId="77777777" w:rsidR="00565EE0" w:rsidRPr="00565EE0" w:rsidRDefault="00565EE0" w:rsidP="00565EE0">
      <w:pPr>
        <w:numPr>
          <w:ilvl w:val="0"/>
          <w:numId w:val="198"/>
        </w:numPr>
      </w:pPr>
      <w:r w:rsidRPr="00565EE0">
        <w:rPr>
          <w:b/>
          <w:bCs/>
        </w:rPr>
        <w:t>Warning:</w:t>
      </w:r>
      <w:r w:rsidRPr="00565EE0">
        <w:t xml:space="preserve"> &lt;0% suggests declining profitability or operational challenges.</w:t>
      </w:r>
    </w:p>
    <w:p w14:paraId="468EEF98" w14:textId="77777777" w:rsidR="00565EE0" w:rsidRPr="00565EE0" w:rsidRDefault="00565EE0" w:rsidP="00565EE0">
      <w:r w:rsidRPr="00565EE0">
        <w:rPr>
          <w:b/>
          <w:bCs/>
        </w:rPr>
        <w:t>Investor insight:</w:t>
      </w:r>
      <w:r w:rsidRPr="00565EE0">
        <w:t xml:space="preserve"> Future ROE helps predict profitability trends. Increasing projected ROE indicates improving efficiency and growth potential, which is attractive for equity investors.</w:t>
      </w:r>
    </w:p>
    <w:p w14:paraId="748A64D8" w14:textId="77777777" w:rsidR="00565EE0" w:rsidRPr="00565EE0" w:rsidRDefault="00565EE0" w:rsidP="00565EE0">
      <w:r w:rsidRPr="00565EE0">
        <w:pict w14:anchorId="6E713160">
          <v:rect id="_x0000_i1074" style="width:0;height:1.5pt" o:hralign="center" o:hrstd="t" o:hr="t" fillcolor="#a0a0a0" stroked="f"/>
        </w:pict>
      </w:r>
    </w:p>
    <w:p w14:paraId="7C4BAF5F" w14:textId="77777777" w:rsidR="00565EE0" w:rsidRPr="00565EE0" w:rsidRDefault="00565EE0" w:rsidP="00565EE0">
      <w:r w:rsidRPr="00565EE0">
        <w:rPr>
          <w:b/>
          <w:bCs/>
        </w:rPr>
        <w:t>future_return_on_equity_3y</w:t>
      </w:r>
    </w:p>
    <w:p w14:paraId="7E93C7EB" w14:textId="77777777" w:rsidR="00565EE0" w:rsidRPr="00565EE0" w:rsidRDefault="00565EE0" w:rsidP="00565EE0">
      <w:r w:rsidRPr="00565EE0">
        <w:rPr>
          <w:b/>
          <w:bCs/>
        </w:rPr>
        <w:t>Definition:</w:t>
      </w:r>
      <w:r w:rsidRPr="00565EE0">
        <w:t xml:space="preserve"> </w:t>
      </w:r>
      <w:r w:rsidRPr="00565EE0">
        <w:rPr>
          <w:b/>
          <w:bCs/>
        </w:rPr>
        <w:t>future_return_on_equity_3y</w:t>
      </w:r>
      <w:r w:rsidRPr="00565EE0">
        <w:t xml:space="preserve"> is the expected average ROE over the next three years, expressed as a decimal. Example: 0.149191 → 14.92%.</w:t>
      </w:r>
    </w:p>
    <w:p w14:paraId="06697EAE" w14:textId="77777777" w:rsidR="00565EE0" w:rsidRPr="00565EE0" w:rsidRDefault="00565EE0" w:rsidP="00565EE0">
      <w:r w:rsidRPr="00565EE0">
        <w:rPr>
          <w:b/>
          <w:bCs/>
        </w:rPr>
        <w:t>Unit:</w:t>
      </w:r>
      <w:r w:rsidRPr="00565EE0">
        <w:t xml:space="preserve"> Decimal or percentage.</w:t>
      </w:r>
    </w:p>
    <w:p w14:paraId="182D99E0" w14:textId="77777777" w:rsidR="00565EE0" w:rsidRPr="00565EE0" w:rsidRDefault="00565EE0" w:rsidP="00565EE0">
      <w:r w:rsidRPr="00565EE0">
        <w:rPr>
          <w:b/>
          <w:bCs/>
        </w:rPr>
        <w:t>Why it matters:</w:t>
      </w:r>
      <w:r w:rsidRPr="00565EE0">
        <w:t xml:space="preserve"> A 3-year forward ROE gives a medium-term view of management’s expected effectiveness in generating shareholder returns. It accounts for industry cycles and reinvestment strategies.</w:t>
      </w:r>
    </w:p>
    <w:p w14:paraId="2874F6DA" w14:textId="77777777" w:rsidR="00565EE0" w:rsidRPr="00565EE0" w:rsidRDefault="00565EE0" w:rsidP="00565EE0">
      <w:r w:rsidRPr="00565EE0">
        <w:rPr>
          <w:b/>
          <w:bCs/>
        </w:rPr>
        <w:t>Good vs. Bad:</w:t>
      </w:r>
    </w:p>
    <w:p w14:paraId="2A2EBFD2" w14:textId="77777777" w:rsidR="00565EE0" w:rsidRPr="00565EE0" w:rsidRDefault="00565EE0" w:rsidP="00565EE0">
      <w:pPr>
        <w:numPr>
          <w:ilvl w:val="0"/>
          <w:numId w:val="199"/>
        </w:numPr>
      </w:pPr>
      <w:r w:rsidRPr="00565EE0">
        <w:rPr>
          <w:b/>
          <w:bCs/>
        </w:rPr>
        <w:t>Good:</w:t>
      </w:r>
      <w:r w:rsidRPr="00565EE0">
        <w:t xml:space="preserve"> 12–20% shows sustainable medium-term profitability and efficient use of equity.</w:t>
      </w:r>
    </w:p>
    <w:p w14:paraId="5E819EB9" w14:textId="77777777" w:rsidR="00565EE0" w:rsidRPr="00565EE0" w:rsidRDefault="00565EE0" w:rsidP="00565EE0">
      <w:pPr>
        <w:numPr>
          <w:ilvl w:val="0"/>
          <w:numId w:val="199"/>
        </w:numPr>
      </w:pPr>
      <w:r w:rsidRPr="00565EE0">
        <w:rPr>
          <w:b/>
          <w:bCs/>
        </w:rPr>
        <w:t>Caution:</w:t>
      </w:r>
      <w:r w:rsidRPr="00565EE0">
        <w:t xml:space="preserve"> 5–12% is moderate; may indicate slower growth or defensive business models.</w:t>
      </w:r>
    </w:p>
    <w:p w14:paraId="2DB30B54" w14:textId="77777777" w:rsidR="00565EE0" w:rsidRPr="00565EE0" w:rsidRDefault="00565EE0" w:rsidP="00565EE0">
      <w:pPr>
        <w:numPr>
          <w:ilvl w:val="0"/>
          <w:numId w:val="199"/>
        </w:numPr>
      </w:pPr>
      <w:r w:rsidRPr="00565EE0">
        <w:rPr>
          <w:b/>
          <w:bCs/>
        </w:rPr>
        <w:t>Warning:</w:t>
      </w:r>
      <w:r w:rsidRPr="00565EE0">
        <w:t xml:space="preserve"> &lt;5% or declining 3-year ROE signals inefficiency or weak business fundamentals.</w:t>
      </w:r>
    </w:p>
    <w:p w14:paraId="48C6737A" w14:textId="77777777" w:rsidR="00565EE0" w:rsidRPr="00565EE0" w:rsidRDefault="00565EE0" w:rsidP="00565EE0">
      <w:r w:rsidRPr="00565EE0">
        <w:rPr>
          <w:b/>
          <w:bCs/>
        </w:rPr>
        <w:t>Investor insight:</w:t>
      </w:r>
      <w:r w:rsidRPr="00565EE0">
        <w:t xml:space="preserve"> This metric helps investors assess long-term profitability potential. Rising 3-year ROE is a strong signal for growth investors seeking compounding returns.</w:t>
      </w:r>
    </w:p>
    <w:p w14:paraId="0048E09F" w14:textId="77777777" w:rsidR="00565EE0" w:rsidRPr="00565EE0" w:rsidRDefault="00565EE0" w:rsidP="00565EE0">
      <w:r w:rsidRPr="00565EE0">
        <w:pict w14:anchorId="078021EB">
          <v:rect id="_x0000_i1075" style="width:0;height:1.5pt" o:hralign="center" o:hrstd="t" o:hr="t" fillcolor="#a0a0a0" stroked="f"/>
        </w:pict>
      </w:r>
    </w:p>
    <w:p w14:paraId="06DDEA50" w14:textId="77777777" w:rsidR="00565EE0" w:rsidRPr="00565EE0" w:rsidRDefault="00565EE0" w:rsidP="00565EE0">
      <w:r w:rsidRPr="00565EE0">
        <w:rPr>
          <w:b/>
          <w:bCs/>
        </w:rPr>
        <w:t>future_earnings_per_share_growth_1y</w:t>
      </w:r>
    </w:p>
    <w:p w14:paraId="0A72BB89" w14:textId="77777777" w:rsidR="00565EE0" w:rsidRPr="00565EE0" w:rsidRDefault="00565EE0" w:rsidP="00565EE0">
      <w:r w:rsidRPr="00565EE0">
        <w:rPr>
          <w:b/>
          <w:bCs/>
        </w:rPr>
        <w:t>Definition:</w:t>
      </w:r>
      <w:r w:rsidRPr="00565EE0">
        <w:t xml:space="preserve"> </w:t>
      </w:r>
      <w:r w:rsidRPr="00565EE0">
        <w:rPr>
          <w:b/>
          <w:bCs/>
        </w:rPr>
        <w:t>future_earnings_per_share_growth_1y</w:t>
      </w:r>
      <w:r w:rsidRPr="00565EE0">
        <w:t xml:space="preserve"> measures projected EPS growth for the next year. Example: -0.53623 → -53.6% decline in EPS expected.</w:t>
      </w:r>
    </w:p>
    <w:p w14:paraId="6E9128A9" w14:textId="77777777" w:rsidR="00565EE0" w:rsidRPr="00565EE0" w:rsidRDefault="00565EE0" w:rsidP="00565EE0">
      <w:r w:rsidRPr="00565EE0">
        <w:rPr>
          <w:b/>
          <w:bCs/>
        </w:rPr>
        <w:t>Unit:</w:t>
      </w:r>
      <w:r w:rsidRPr="00565EE0">
        <w:t xml:space="preserve"> Decimal or percentage.</w:t>
      </w:r>
    </w:p>
    <w:p w14:paraId="51D1CB4A" w14:textId="77777777" w:rsidR="00565EE0" w:rsidRPr="00565EE0" w:rsidRDefault="00565EE0" w:rsidP="00565EE0">
      <w:r w:rsidRPr="00565EE0">
        <w:rPr>
          <w:b/>
          <w:bCs/>
        </w:rPr>
        <w:t>Why it matters:</w:t>
      </w:r>
      <w:r w:rsidRPr="00565EE0">
        <w:t xml:space="preserve"> Indicates how fast a company’s earnings per share may grow, reflecting profitability trends. Positive growth suggests expansion and strong operations, while negative growth signals challenges or expected losses.</w:t>
      </w:r>
    </w:p>
    <w:p w14:paraId="7870BE68" w14:textId="77777777" w:rsidR="00565EE0" w:rsidRPr="00565EE0" w:rsidRDefault="00565EE0" w:rsidP="00565EE0">
      <w:r w:rsidRPr="00565EE0">
        <w:rPr>
          <w:b/>
          <w:bCs/>
        </w:rPr>
        <w:lastRenderedPageBreak/>
        <w:t>Good vs. Bad:</w:t>
      </w:r>
    </w:p>
    <w:p w14:paraId="18458489" w14:textId="77777777" w:rsidR="00565EE0" w:rsidRPr="00565EE0" w:rsidRDefault="00565EE0" w:rsidP="00565EE0">
      <w:pPr>
        <w:numPr>
          <w:ilvl w:val="0"/>
          <w:numId w:val="200"/>
        </w:numPr>
      </w:pPr>
      <w:r w:rsidRPr="00565EE0">
        <w:rPr>
          <w:b/>
          <w:bCs/>
        </w:rPr>
        <w:t>Good:</w:t>
      </w:r>
      <w:r w:rsidRPr="00565EE0">
        <w:t xml:space="preserve"> 5–20% annual EPS growth signals strong earnings momentum.</w:t>
      </w:r>
    </w:p>
    <w:p w14:paraId="3DFA2CD9" w14:textId="77777777" w:rsidR="00565EE0" w:rsidRPr="00565EE0" w:rsidRDefault="00565EE0" w:rsidP="00565EE0">
      <w:pPr>
        <w:numPr>
          <w:ilvl w:val="0"/>
          <w:numId w:val="200"/>
        </w:numPr>
      </w:pPr>
      <w:r w:rsidRPr="00565EE0">
        <w:rPr>
          <w:b/>
          <w:bCs/>
        </w:rPr>
        <w:t>Caution:</w:t>
      </w:r>
      <w:r w:rsidRPr="00565EE0">
        <w:t xml:space="preserve"> 0–5% is slow growth but may be acceptable for stable companies.</w:t>
      </w:r>
    </w:p>
    <w:p w14:paraId="419759B2" w14:textId="77777777" w:rsidR="00565EE0" w:rsidRPr="00565EE0" w:rsidRDefault="00565EE0" w:rsidP="00565EE0">
      <w:pPr>
        <w:numPr>
          <w:ilvl w:val="0"/>
          <w:numId w:val="200"/>
        </w:numPr>
      </w:pPr>
      <w:r w:rsidRPr="00565EE0">
        <w:rPr>
          <w:b/>
          <w:bCs/>
        </w:rPr>
        <w:t>Warning:</w:t>
      </w:r>
      <w:r w:rsidRPr="00565EE0">
        <w:t xml:space="preserve"> Negative growth or sharp declines indicate potential financial stress, operational challenges, or revenue contraction.</w:t>
      </w:r>
    </w:p>
    <w:p w14:paraId="6658EBD6" w14:textId="77777777" w:rsidR="00565EE0" w:rsidRPr="00565EE0" w:rsidRDefault="00565EE0" w:rsidP="00565EE0">
      <w:r w:rsidRPr="00565EE0">
        <w:rPr>
          <w:b/>
          <w:bCs/>
        </w:rPr>
        <w:t>Investor insight:</w:t>
      </w:r>
      <w:r w:rsidRPr="00565EE0">
        <w:t xml:space="preserve"> Short-term EPS growth projections help investors anticipate near-term earnings performance, guiding buy/sell decisions.</w:t>
      </w:r>
    </w:p>
    <w:p w14:paraId="7C5C5957" w14:textId="77777777" w:rsidR="00565EE0" w:rsidRPr="00565EE0" w:rsidRDefault="00565EE0" w:rsidP="00565EE0">
      <w:r w:rsidRPr="00565EE0">
        <w:pict w14:anchorId="59A1F987">
          <v:rect id="_x0000_i1076" style="width:0;height:1.5pt" o:hralign="center" o:hrstd="t" o:hr="t" fillcolor="#a0a0a0" stroked="f"/>
        </w:pict>
      </w:r>
    </w:p>
    <w:p w14:paraId="7DDC4E52" w14:textId="77777777" w:rsidR="00565EE0" w:rsidRPr="00565EE0" w:rsidRDefault="00565EE0" w:rsidP="00565EE0">
      <w:r w:rsidRPr="00565EE0">
        <w:rPr>
          <w:b/>
          <w:bCs/>
        </w:rPr>
        <w:t>future_earnings_per_share_growth_3y</w:t>
      </w:r>
    </w:p>
    <w:p w14:paraId="07B59967" w14:textId="77777777" w:rsidR="00565EE0" w:rsidRPr="00565EE0" w:rsidRDefault="00565EE0" w:rsidP="00565EE0">
      <w:r w:rsidRPr="00565EE0">
        <w:rPr>
          <w:b/>
          <w:bCs/>
        </w:rPr>
        <w:t>Definition:</w:t>
      </w:r>
      <w:r w:rsidRPr="00565EE0">
        <w:t xml:space="preserve"> </w:t>
      </w:r>
      <w:r w:rsidRPr="00565EE0">
        <w:rPr>
          <w:b/>
          <w:bCs/>
        </w:rPr>
        <w:t>future_earnings_per_share_growth_3y</w:t>
      </w:r>
      <w:r w:rsidRPr="00565EE0">
        <w:t xml:space="preserve"> measures projected EPS growth over the next three years. Example: 0.92661 → 92.66% cumulative growth over three years.</w:t>
      </w:r>
    </w:p>
    <w:p w14:paraId="5CCAB066" w14:textId="77777777" w:rsidR="00565EE0" w:rsidRPr="00565EE0" w:rsidRDefault="00565EE0" w:rsidP="00565EE0">
      <w:r w:rsidRPr="00565EE0">
        <w:rPr>
          <w:b/>
          <w:bCs/>
        </w:rPr>
        <w:t>Unit:</w:t>
      </w:r>
      <w:r w:rsidRPr="00565EE0">
        <w:t xml:space="preserve"> Decimal or percentage.</w:t>
      </w:r>
    </w:p>
    <w:p w14:paraId="66DE2ACB" w14:textId="77777777" w:rsidR="00565EE0" w:rsidRPr="00565EE0" w:rsidRDefault="00565EE0" w:rsidP="00565EE0">
      <w:r w:rsidRPr="00565EE0">
        <w:rPr>
          <w:b/>
          <w:bCs/>
        </w:rPr>
        <w:t>Why it matters:</w:t>
      </w:r>
      <w:r w:rsidRPr="00565EE0">
        <w:t xml:space="preserve"> It shows medium-term profitability trajectory, helping investors understand the sustainability of growth beyond one year.</w:t>
      </w:r>
    </w:p>
    <w:p w14:paraId="741CA39B" w14:textId="77777777" w:rsidR="00565EE0" w:rsidRPr="00565EE0" w:rsidRDefault="00565EE0" w:rsidP="00565EE0">
      <w:r w:rsidRPr="00565EE0">
        <w:rPr>
          <w:b/>
          <w:bCs/>
        </w:rPr>
        <w:t>Good vs. Bad:</w:t>
      </w:r>
    </w:p>
    <w:p w14:paraId="09BD66CD" w14:textId="77777777" w:rsidR="00565EE0" w:rsidRPr="00565EE0" w:rsidRDefault="00565EE0" w:rsidP="00565EE0">
      <w:pPr>
        <w:numPr>
          <w:ilvl w:val="0"/>
          <w:numId w:val="201"/>
        </w:numPr>
      </w:pPr>
      <w:r w:rsidRPr="00565EE0">
        <w:rPr>
          <w:b/>
          <w:bCs/>
        </w:rPr>
        <w:t>Good:</w:t>
      </w:r>
      <w:r w:rsidRPr="00565EE0">
        <w:t xml:space="preserve"> 30–100% growth over three years is strong for growth companies.</w:t>
      </w:r>
    </w:p>
    <w:p w14:paraId="421D72C1" w14:textId="77777777" w:rsidR="00565EE0" w:rsidRPr="00565EE0" w:rsidRDefault="00565EE0" w:rsidP="00565EE0">
      <w:pPr>
        <w:numPr>
          <w:ilvl w:val="0"/>
          <w:numId w:val="201"/>
        </w:numPr>
      </w:pPr>
      <w:r w:rsidRPr="00565EE0">
        <w:rPr>
          <w:b/>
          <w:bCs/>
        </w:rPr>
        <w:t>Caution:</w:t>
      </w:r>
      <w:r w:rsidRPr="00565EE0">
        <w:t xml:space="preserve"> 10–30% indicates moderate growth.</w:t>
      </w:r>
    </w:p>
    <w:p w14:paraId="7EC83D5C" w14:textId="77777777" w:rsidR="00565EE0" w:rsidRPr="00565EE0" w:rsidRDefault="00565EE0" w:rsidP="00565EE0">
      <w:pPr>
        <w:numPr>
          <w:ilvl w:val="0"/>
          <w:numId w:val="201"/>
        </w:numPr>
      </w:pPr>
      <w:r w:rsidRPr="00565EE0">
        <w:rPr>
          <w:b/>
          <w:bCs/>
        </w:rPr>
        <w:t>Warning:</w:t>
      </w:r>
      <w:r w:rsidRPr="00565EE0">
        <w:t xml:space="preserve"> &lt;0% signals potential EPS contraction.</w:t>
      </w:r>
    </w:p>
    <w:p w14:paraId="62E6FE29" w14:textId="77777777" w:rsidR="00565EE0" w:rsidRPr="00565EE0" w:rsidRDefault="00565EE0" w:rsidP="00565EE0">
      <w:r w:rsidRPr="00565EE0">
        <w:rPr>
          <w:b/>
          <w:bCs/>
        </w:rPr>
        <w:t>Investor insight:</w:t>
      </w:r>
      <w:r w:rsidRPr="00565EE0">
        <w:t xml:space="preserve"> Multi-year EPS growth projections guide long-term investment strategies. Strong growth indicates potential stock price appreciation, whereas declining EPS warns of trouble.</w:t>
      </w:r>
    </w:p>
    <w:p w14:paraId="52B161F4" w14:textId="77777777" w:rsidR="00565EE0" w:rsidRPr="00565EE0" w:rsidRDefault="00565EE0" w:rsidP="00565EE0">
      <w:r w:rsidRPr="00565EE0">
        <w:pict w14:anchorId="35EEA2FC">
          <v:rect id="_x0000_i1077" style="width:0;height:1.5pt" o:hralign="center" o:hrstd="t" o:hr="t" fillcolor="#a0a0a0" stroked="f"/>
        </w:pict>
      </w:r>
    </w:p>
    <w:p w14:paraId="7A07BF87" w14:textId="77777777" w:rsidR="00565EE0" w:rsidRPr="00565EE0" w:rsidRDefault="00565EE0" w:rsidP="00565EE0">
      <w:r w:rsidRPr="00565EE0">
        <w:rPr>
          <w:b/>
          <w:bCs/>
        </w:rPr>
        <w:t>future_earnings_per_share_1y</w:t>
      </w:r>
    </w:p>
    <w:p w14:paraId="164BA1D8" w14:textId="77777777" w:rsidR="00565EE0" w:rsidRPr="00565EE0" w:rsidRDefault="00565EE0" w:rsidP="00565EE0">
      <w:r w:rsidRPr="00565EE0">
        <w:rPr>
          <w:b/>
          <w:bCs/>
        </w:rPr>
        <w:t>Definition:</w:t>
      </w:r>
      <w:r w:rsidRPr="00565EE0">
        <w:t xml:space="preserve"> </w:t>
      </w:r>
      <w:r w:rsidRPr="00565EE0">
        <w:rPr>
          <w:b/>
          <w:bCs/>
        </w:rPr>
        <w:t>future_earnings_per_share_1y</w:t>
      </w:r>
      <w:r w:rsidRPr="00565EE0">
        <w:t xml:space="preserve"> represents the projected EPS for the next year. Example: 1.707767 → €1.71 per share expected.</w:t>
      </w:r>
    </w:p>
    <w:p w14:paraId="6E8CA26C" w14:textId="77777777" w:rsidR="00565EE0" w:rsidRPr="00565EE0" w:rsidRDefault="00565EE0" w:rsidP="00565EE0">
      <w:r w:rsidRPr="00565EE0">
        <w:rPr>
          <w:b/>
          <w:bCs/>
        </w:rPr>
        <w:t>Unit:</w:t>
      </w:r>
      <w:r w:rsidRPr="00565EE0">
        <w:t xml:space="preserve"> Currency per share.</w:t>
      </w:r>
    </w:p>
    <w:p w14:paraId="244009F7" w14:textId="77777777" w:rsidR="00565EE0" w:rsidRPr="00565EE0" w:rsidRDefault="00565EE0" w:rsidP="00565EE0">
      <w:r w:rsidRPr="00565EE0">
        <w:rPr>
          <w:b/>
          <w:bCs/>
        </w:rPr>
        <w:t>Why it matters:</w:t>
      </w:r>
      <w:r w:rsidRPr="00565EE0">
        <w:t xml:space="preserve"> Provides insight into expected profitability per share. Investors use this to value the stock and compare expected performance against peers.</w:t>
      </w:r>
    </w:p>
    <w:p w14:paraId="47CAFE9B" w14:textId="77777777" w:rsidR="00565EE0" w:rsidRPr="00565EE0" w:rsidRDefault="00565EE0" w:rsidP="00565EE0">
      <w:r w:rsidRPr="00565EE0">
        <w:rPr>
          <w:b/>
          <w:bCs/>
        </w:rPr>
        <w:lastRenderedPageBreak/>
        <w:t>Good vs. Bad:</w:t>
      </w:r>
    </w:p>
    <w:p w14:paraId="51964AC9" w14:textId="77777777" w:rsidR="00565EE0" w:rsidRPr="00565EE0" w:rsidRDefault="00565EE0" w:rsidP="00565EE0">
      <w:pPr>
        <w:numPr>
          <w:ilvl w:val="0"/>
          <w:numId w:val="202"/>
        </w:numPr>
      </w:pPr>
      <w:r w:rsidRPr="00565EE0">
        <w:rPr>
          <w:b/>
          <w:bCs/>
        </w:rPr>
        <w:t>Good:</w:t>
      </w:r>
      <w:r w:rsidRPr="00565EE0">
        <w:t xml:space="preserve"> EPS growth &gt;10% year-over-year signals strong performance.</w:t>
      </w:r>
    </w:p>
    <w:p w14:paraId="0DBFEFFE" w14:textId="77777777" w:rsidR="00565EE0" w:rsidRPr="00565EE0" w:rsidRDefault="00565EE0" w:rsidP="00565EE0">
      <w:pPr>
        <w:numPr>
          <w:ilvl w:val="0"/>
          <w:numId w:val="202"/>
        </w:numPr>
      </w:pPr>
      <w:r w:rsidRPr="00565EE0">
        <w:rPr>
          <w:b/>
          <w:bCs/>
        </w:rPr>
        <w:t>Caution:</w:t>
      </w:r>
      <w:r w:rsidRPr="00565EE0">
        <w:t xml:space="preserve"> Flat EPS indicates stagnation.</w:t>
      </w:r>
    </w:p>
    <w:p w14:paraId="17669720" w14:textId="77777777" w:rsidR="00565EE0" w:rsidRPr="00565EE0" w:rsidRDefault="00565EE0" w:rsidP="00565EE0">
      <w:pPr>
        <w:numPr>
          <w:ilvl w:val="0"/>
          <w:numId w:val="202"/>
        </w:numPr>
      </w:pPr>
      <w:r w:rsidRPr="00565EE0">
        <w:rPr>
          <w:b/>
          <w:bCs/>
        </w:rPr>
        <w:t>Warning:</w:t>
      </w:r>
      <w:r w:rsidRPr="00565EE0">
        <w:t xml:space="preserve"> Negative EPS forecasts indicate losses and financial stress.</w:t>
      </w:r>
    </w:p>
    <w:p w14:paraId="55C074C6" w14:textId="77777777" w:rsidR="00565EE0" w:rsidRPr="00565EE0" w:rsidRDefault="00565EE0" w:rsidP="00565EE0">
      <w:r w:rsidRPr="00565EE0">
        <w:rPr>
          <w:b/>
          <w:bCs/>
        </w:rPr>
        <w:t>Investor insight:</w:t>
      </w:r>
      <w:r w:rsidRPr="00565EE0">
        <w:t xml:space="preserve"> Future EPS projections are central to valuation models and help investors assess whether a stock is undervalued or overvalued relative to earnings potential.</w:t>
      </w:r>
    </w:p>
    <w:p w14:paraId="534CBB14" w14:textId="77777777" w:rsidR="00565EE0" w:rsidRPr="00565EE0" w:rsidRDefault="00565EE0" w:rsidP="00565EE0">
      <w:r w:rsidRPr="00565EE0">
        <w:pict w14:anchorId="1EEF6974">
          <v:rect id="_x0000_i1078" style="width:0;height:1.5pt" o:hralign="center" o:hrstd="t" o:hr="t" fillcolor="#a0a0a0" stroked="f"/>
        </w:pict>
      </w:r>
    </w:p>
    <w:p w14:paraId="41B1BE5D" w14:textId="77777777" w:rsidR="00565EE0" w:rsidRPr="00565EE0" w:rsidRDefault="00565EE0" w:rsidP="00565EE0">
      <w:r w:rsidRPr="00565EE0">
        <w:rPr>
          <w:b/>
          <w:bCs/>
        </w:rPr>
        <w:t>future_earnings_per_share_2y</w:t>
      </w:r>
    </w:p>
    <w:p w14:paraId="5AE0D64B" w14:textId="77777777" w:rsidR="00565EE0" w:rsidRPr="00565EE0" w:rsidRDefault="00565EE0" w:rsidP="00565EE0">
      <w:r w:rsidRPr="00565EE0">
        <w:rPr>
          <w:b/>
          <w:bCs/>
        </w:rPr>
        <w:t>Definition:</w:t>
      </w:r>
      <w:r w:rsidRPr="00565EE0">
        <w:t xml:space="preserve"> </w:t>
      </w:r>
      <w:r w:rsidRPr="00565EE0">
        <w:rPr>
          <w:b/>
          <w:bCs/>
        </w:rPr>
        <w:t>future_earnings_per_share_2y</w:t>
      </w:r>
      <w:r w:rsidRPr="00565EE0">
        <w:t xml:space="preserve"> is projected EPS two years ahead. Example: 4.561329 → €4.56 per share expected in two years.</w:t>
      </w:r>
    </w:p>
    <w:p w14:paraId="7E89D349" w14:textId="77777777" w:rsidR="00565EE0" w:rsidRPr="00565EE0" w:rsidRDefault="00565EE0" w:rsidP="00565EE0">
      <w:r w:rsidRPr="00565EE0">
        <w:rPr>
          <w:b/>
          <w:bCs/>
        </w:rPr>
        <w:t>Unit:</w:t>
      </w:r>
      <w:r w:rsidRPr="00565EE0">
        <w:t xml:space="preserve"> Currency per share.</w:t>
      </w:r>
    </w:p>
    <w:p w14:paraId="087B81C6" w14:textId="77777777" w:rsidR="00565EE0" w:rsidRPr="00565EE0" w:rsidRDefault="00565EE0" w:rsidP="00565EE0">
      <w:r w:rsidRPr="00565EE0">
        <w:rPr>
          <w:b/>
          <w:bCs/>
        </w:rPr>
        <w:t>Why it matters:</w:t>
      </w:r>
      <w:r w:rsidRPr="00565EE0">
        <w:t xml:space="preserve"> Medium-term EPS projections help assess growth trends, operational efficiency, and sustainability of profits.</w:t>
      </w:r>
    </w:p>
    <w:p w14:paraId="052E2BED" w14:textId="77777777" w:rsidR="00565EE0" w:rsidRPr="00565EE0" w:rsidRDefault="00565EE0" w:rsidP="00565EE0">
      <w:r w:rsidRPr="00565EE0">
        <w:rPr>
          <w:b/>
          <w:bCs/>
        </w:rPr>
        <w:t>Good vs. Bad:</w:t>
      </w:r>
    </w:p>
    <w:p w14:paraId="5757CFE7" w14:textId="77777777" w:rsidR="00565EE0" w:rsidRPr="00565EE0" w:rsidRDefault="00565EE0" w:rsidP="00565EE0">
      <w:pPr>
        <w:numPr>
          <w:ilvl w:val="0"/>
          <w:numId w:val="203"/>
        </w:numPr>
      </w:pPr>
      <w:r w:rsidRPr="00565EE0">
        <w:rPr>
          <w:b/>
          <w:bCs/>
        </w:rPr>
        <w:t>Good:</w:t>
      </w:r>
      <w:r w:rsidRPr="00565EE0">
        <w:t xml:space="preserve"> Steady or accelerating EPS growth suggests management efficiency and business expansion.</w:t>
      </w:r>
    </w:p>
    <w:p w14:paraId="5ECFC295" w14:textId="77777777" w:rsidR="00565EE0" w:rsidRPr="00565EE0" w:rsidRDefault="00565EE0" w:rsidP="00565EE0">
      <w:pPr>
        <w:numPr>
          <w:ilvl w:val="0"/>
          <w:numId w:val="203"/>
        </w:numPr>
      </w:pPr>
      <w:r w:rsidRPr="00565EE0">
        <w:rPr>
          <w:b/>
          <w:bCs/>
        </w:rPr>
        <w:t>Caution:</w:t>
      </w:r>
      <w:r w:rsidRPr="00565EE0">
        <w:t xml:space="preserve"> Flat EPS over two years signals limited growth.</w:t>
      </w:r>
    </w:p>
    <w:p w14:paraId="6368BD05" w14:textId="77777777" w:rsidR="00565EE0" w:rsidRPr="00565EE0" w:rsidRDefault="00565EE0" w:rsidP="00565EE0">
      <w:pPr>
        <w:numPr>
          <w:ilvl w:val="0"/>
          <w:numId w:val="203"/>
        </w:numPr>
      </w:pPr>
      <w:r w:rsidRPr="00565EE0">
        <w:rPr>
          <w:b/>
          <w:bCs/>
        </w:rPr>
        <w:t>Warning:</w:t>
      </w:r>
      <w:r w:rsidRPr="00565EE0">
        <w:t xml:space="preserve"> Declining EPS indicates potential financial or operational risk.</w:t>
      </w:r>
    </w:p>
    <w:p w14:paraId="4428626D" w14:textId="77777777" w:rsidR="00565EE0" w:rsidRPr="00565EE0" w:rsidRDefault="00565EE0" w:rsidP="00565EE0">
      <w:r w:rsidRPr="00565EE0">
        <w:rPr>
          <w:b/>
          <w:bCs/>
        </w:rPr>
        <w:t>Investor insight:</w:t>
      </w:r>
      <w:r w:rsidRPr="00565EE0">
        <w:t xml:space="preserve"> Investors use this metric for forward-looking valuations and to compare EPS trends versus competitors and historical performance.</w:t>
      </w:r>
    </w:p>
    <w:p w14:paraId="5C54C1DE" w14:textId="77777777" w:rsidR="00565EE0" w:rsidRPr="00565EE0" w:rsidRDefault="00565EE0" w:rsidP="00565EE0">
      <w:r w:rsidRPr="00565EE0">
        <w:pict w14:anchorId="61AD3AB1">
          <v:rect id="_x0000_i1079" style="width:0;height:1.5pt" o:hralign="center" o:hrstd="t" o:hr="t" fillcolor="#a0a0a0" stroked="f"/>
        </w:pict>
      </w:r>
    </w:p>
    <w:p w14:paraId="3A9E4C6C" w14:textId="77777777" w:rsidR="00565EE0" w:rsidRPr="00565EE0" w:rsidRDefault="00565EE0" w:rsidP="00565EE0">
      <w:r w:rsidRPr="00565EE0">
        <w:rPr>
          <w:b/>
          <w:bCs/>
        </w:rPr>
        <w:t>future_earnings_per_share_3y</w:t>
      </w:r>
    </w:p>
    <w:p w14:paraId="65E69EDA" w14:textId="77777777" w:rsidR="00565EE0" w:rsidRPr="00565EE0" w:rsidRDefault="00565EE0" w:rsidP="00565EE0">
      <w:r w:rsidRPr="00565EE0">
        <w:rPr>
          <w:b/>
          <w:bCs/>
        </w:rPr>
        <w:t>Definition:</w:t>
      </w:r>
      <w:r w:rsidRPr="00565EE0">
        <w:t xml:space="preserve"> </w:t>
      </w:r>
      <w:r w:rsidRPr="00565EE0">
        <w:rPr>
          <w:b/>
          <w:bCs/>
        </w:rPr>
        <w:t>future_earnings_per_share_3y</w:t>
      </w:r>
      <w:r w:rsidRPr="00565EE0">
        <w:t xml:space="preserve"> is the EPS projected three years into the future. Example: 7.094426 → €7.09 per share expected.</w:t>
      </w:r>
    </w:p>
    <w:p w14:paraId="5B69064F" w14:textId="77777777" w:rsidR="00565EE0" w:rsidRPr="00565EE0" w:rsidRDefault="00565EE0" w:rsidP="00565EE0">
      <w:r w:rsidRPr="00565EE0">
        <w:rPr>
          <w:b/>
          <w:bCs/>
        </w:rPr>
        <w:t>Unit:</w:t>
      </w:r>
      <w:r w:rsidRPr="00565EE0">
        <w:t xml:space="preserve"> Currency per share.</w:t>
      </w:r>
    </w:p>
    <w:p w14:paraId="6723DADD" w14:textId="77777777" w:rsidR="00565EE0" w:rsidRPr="00565EE0" w:rsidRDefault="00565EE0" w:rsidP="00565EE0">
      <w:r w:rsidRPr="00565EE0">
        <w:rPr>
          <w:b/>
          <w:bCs/>
        </w:rPr>
        <w:t>Why it matters:</w:t>
      </w:r>
      <w:r w:rsidRPr="00565EE0">
        <w:t xml:space="preserve"> Long-term EPS projections highlight growth sustainability, profitability trajectory, and compounding potential for shareholder returns.</w:t>
      </w:r>
    </w:p>
    <w:p w14:paraId="65904C24" w14:textId="77777777" w:rsidR="00565EE0" w:rsidRPr="00565EE0" w:rsidRDefault="00565EE0" w:rsidP="00565EE0">
      <w:r w:rsidRPr="00565EE0">
        <w:rPr>
          <w:b/>
          <w:bCs/>
        </w:rPr>
        <w:t>Good vs. Bad:</w:t>
      </w:r>
    </w:p>
    <w:p w14:paraId="6BC5E495" w14:textId="77777777" w:rsidR="00565EE0" w:rsidRPr="00565EE0" w:rsidRDefault="00565EE0" w:rsidP="00565EE0">
      <w:pPr>
        <w:numPr>
          <w:ilvl w:val="0"/>
          <w:numId w:val="204"/>
        </w:numPr>
      </w:pPr>
      <w:r w:rsidRPr="00565EE0">
        <w:rPr>
          <w:b/>
          <w:bCs/>
        </w:rPr>
        <w:lastRenderedPageBreak/>
        <w:t>Good:</w:t>
      </w:r>
      <w:r w:rsidRPr="00565EE0">
        <w:t xml:space="preserve"> Continuous EPS growth over three years demonstrates strong operational performance.</w:t>
      </w:r>
    </w:p>
    <w:p w14:paraId="21DF0A5D" w14:textId="77777777" w:rsidR="00565EE0" w:rsidRPr="00565EE0" w:rsidRDefault="00565EE0" w:rsidP="00565EE0">
      <w:pPr>
        <w:numPr>
          <w:ilvl w:val="0"/>
          <w:numId w:val="204"/>
        </w:numPr>
      </w:pPr>
      <w:r w:rsidRPr="00565EE0">
        <w:rPr>
          <w:b/>
          <w:bCs/>
        </w:rPr>
        <w:t>Caution:</w:t>
      </w:r>
      <w:r w:rsidRPr="00565EE0">
        <w:t xml:space="preserve"> Flat EPS indicates stagnation.</w:t>
      </w:r>
    </w:p>
    <w:p w14:paraId="049D4A5C" w14:textId="77777777" w:rsidR="00565EE0" w:rsidRPr="00565EE0" w:rsidRDefault="00565EE0" w:rsidP="00565EE0">
      <w:pPr>
        <w:numPr>
          <w:ilvl w:val="0"/>
          <w:numId w:val="204"/>
        </w:numPr>
      </w:pPr>
      <w:r w:rsidRPr="00565EE0">
        <w:rPr>
          <w:b/>
          <w:bCs/>
        </w:rPr>
        <w:t>Warning:</w:t>
      </w:r>
      <w:r w:rsidRPr="00565EE0">
        <w:t xml:space="preserve"> Declining EPS forecasts warn of potential financial difficulties or competitive challenges.</w:t>
      </w:r>
    </w:p>
    <w:p w14:paraId="213A6438" w14:textId="77777777" w:rsidR="00565EE0" w:rsidRPr="00565EE0" w:rsidRDefault="00565EE0" w:rsidP="00565EE0">
      <w:r w:rsidRPr="00565EE0">
        <w:rPr>
          <w:b/>
          <w:bCs/>
        </w:rPr>
        <w:t>Investor insight:</w:t>
      </w:r>
      <w:r w:rsidRPr="00565EE0">
        <w:t xml:space="preserve"> Future 3-year EPS is critical for growth investors. It helps estimate long-term earnings, stock price appreciation, and intrinsic value, supporting strategic investment decisions.</w:t>
      </w:r>
    </w:p>
    <w:p w14:paraId="5823860B" w14:textId="77777777" w:rsidR="00565EE0" w:rsidRPr="00565EE0" w:rsidRDefault="00565EE0" w:rsidP="00565EE0">
      <w:r w:rsidRPr="00565EE0">
        <w:pict w14:anchorId="4DB170F1">
          <v:rect id="_x0000_i1080" style="width:0;height:1.5pt" o:hralign="center" o:hrstd="t" o:hr="t" fillcolor="#a0a0a0" stroked="f"/>
        </w:pict>
      </w:r>
    </w:p>
    <w:p w14:paraId="5C540C10" w14:textId="77777777" w:rsidR="00565EE0" w:rsidRPr="00565EE0" w:rsidRDefault="00565EE0" w:rsidP="00565EE0">
      <w:r w:rsidRPr="00565EE0">
        <w:rPr>
          <w:b/>
          <w:bCs/>
        </w:rPr>
        <w:t>future_revenue_growth_1y</w:t>
      </w:r>
    </w:p>
    <w:p w14:paraId="1F5FB49B" w14:textId="77777777" w:rsidR="00565EE0" w:rsidRPr="00565EE0" w:rsidRDefault="00565EE0" w:rsidP="00565EE0">
      <w:r w:rsidRPr="00565EE0">
        <w:rPr>
          <w:b/>
          <w:bCs/>
        </w:rPr>
        <w:t>Definition:</w:t>
      </w:r>
      <w:r w:rsidRPr="00565EE0">
        <w:t xml:space="preserve"> </w:t>
      </w:r>
      <w:r w:rsidRPr="00565EE0">
        <w:rPr>
          <w:b/>
          <w:bCs/>
        </w:rPr>
        <w:t>future_revenue_growth_1y</w:t>
      </w:r>
      <w:r w:rsidRPr="00565EE0">
        <w:t xml:space="preserve"> measures the expected percentage growth in a company’s revenue over the next 12 months. For example, a value of -0.12633 represents an expected revenue decline of 12.63% in the next year.</w:t>
      </w:r>
    </w:p>
    <w:p w14:paraId="35A05C46" w14:textId="77777777" w:rsidR="00565EE0" w:rsidRPr="00565EE0" w:rsidRDefault="00565EE0" w:rsidP="00565EE0">
      <w:r w:rsidRPr="00565EE0">
        <w:rPr>
          <w:b/>
          <w:bCs/>
        </w:rPr>
        <w:t>Unit:</w:t>
      </w:r>
      <w:r w:rsidRPr="00565EE0">
        <w:t xml:space="preserve"> Decimal or percentage.</w:t>
      </w:r>
    </w:p>
    <w:p w14:paraId="6400CB95" w14:textId="77777777" w:rsidR="00565EE0" w:rsidRPr="00565EE0" w:rsidRDefault="00565EE0" w:rsidP="00565EE0">
      <w:r w:rsidRPr="00565EE0">
        <w:rPr>
          <w:b/>
          <w:bCs/>
        </w:rPr>
        <w:t>Why it matters:</w:t>
      </w:r>
      <w:r w:rsidRPr="00565EE0">
        <w:t xml:space="preserve"> Revenue growth is a primary indicator of business expansion and market demand. Analysts and investors closely watch 1-year growth projections to evaluate near-term performance and assess whether management’s strategies are effective. Positive growth implies increasing sales and potential for higher profits, whereas a negative value indicates the company may face market challenges, declining sales, or operational issues.</w:t>
      </w:r>
    </w:p>
    <w:p w14:paraId="0D8F1163" w14:textId="77777777" w:rsidR="00565EE0" w:rsidRPr="00565EE0" w:rsidRDefault="00565EE0" w:rsidP="00565EE0">
      <w:r w:rsidRPr="00565EE0">
        <w:rPr>
          <w:b/>
          <w:bCs/>
        </w:rPr>
        <w:t>Good vs. Bad:</w:t>
      </w:r>
    </w:p>
    <w:p w14:paraId="449AB8EA" w14:textId="77777777" w:rsidR="00565EE0" w:rsidRPr="00565EE0" w:rsidRDefault="00565EE0" w:rsidP="00565EE0">
      <w:pPr>
        <w:numPr>
          <w:ilvl w:val="0"/>
          <w:numId w:val="205"/>
        </w:numPr>
      </w:pPr>
      <w:r w:rsidRPr="00565EE0">
        <w:rPr>
          <w:b/>
          <w:bCs/>
        </w:rPr>
        <w:t>Good:</w:t>
      </w:r>
      <w:r w:rsidRPr="00565EE0">
        <w:t xml:space="preserve"> 5–20% revenue growth is generally considered strong for established companies; for high-growth sectors, 20–50% can be attractive.</w:t>
      </w:r>
    </w:p>
    <w:p w14:paraId="7EB4BA74" w14:textId="77777777" w:rsidR="00565EE0" w:rsidRPr="00565EE0" w:rsidRDefault="00565EE0" w:rsidP="00565EE0">
      <w:pPr>
        <w:numPr>
          <w:ilvl w:val="0"/>
          <w:numId w:val="205"/>
        </w:numPr>
      </w:pPr>
      <w:r w:rsidRPr="00565EE0">
        <w:rPr>
          <w:b/>
          <w:bCs/>
        </w:rPr>
        <w:t>Caution:</w:t>
      </w:r>
      <w:r w:rsidRPr="00565EE0">
        <w:t xml:space="preserve"> 0–5% growth indicates stagnation or modest expansion.</w:t>
      </w:r>
    </w:p>
    <w:p w14:paraId="7661DEFC" w14:textId="77777777" w:rsidR="00565EE0" w:rsidRPr="00565EE0" w:rsidRDefault="00565EE0" w:rsidP="00565EE0">
      <w:pPr>
        <w:numPr>
          <w:ilvl w:val="0"/>
          <w:numId w:val="205"/>
        </w:numPr>
      </w:pPr>
      <w:r w:rsidRPr="00565EE0">
        <w:rPr>
          <w:b/>
          <w:bCs/>
        </w:rPr>
        <w:t>Warning:</w:t>
      </w:r>
      <w:r w:rsidRPr="00565EE0">
        <w:t xml:space="preserve"> Negative growth (&lt;0%) signals potential contraction, loss of market share, or operational problems.</w:t>
      </w:r>
    </w:p>
    <w:p w14:paraId="23B46AA6" w14:textId="77777777" w:rsidR="00565EE0" w:rsidRPr="00565EE0" w:rsidRDefault="00565EE0" w:rsidP="00565EE0">
      <w:r w:rsidRPr="00565EE0">
        <w:rPr>
          <w:b/>
          <w:bCs/>
        </w:rPr>
        <w:t>Investor insight:</w:t>
      </w:r>
      <w:r w:rsidRPr="00565EE0">
        <w:t xml:space="preserve"> Investors use 1-year revenue growth to gauge short-term stock potential and to compare against peers. High or accelerating revenue growth is often correlated with stock price appreciation, while declining revenue warrants caution or deeper investigation into the reasons behind the contraction.</w:t>
      </w:r>
    </w:p>
    <w:p w14:paraId="5B6C3AF2" w14:textId="77777777" w:rsidR="00565EE0" w:rsidRPr="00565EE0" w:rsidRDefault="00565EE0" w:rsidP="00565EE0">
      <w:r w:rsidRPr="00565EE0">
        <w:pict w14:anchorId="2DA93F12">
          <v:rect id="_x0000_i1081" style="width:0;height:1.5pt" o:hralign="center" o:hrstd="t" o:hr="t" fillcolor="#a0a0a0" stroked="f"/>
        </w:pict>
      </w:r>
    </w:p>
    <w:p w14:paraId="621E2B2E" w14:textId="77777777" w:rsidR="00565EE0" w:rsidRPr="00565EE0" w:rsidRDefault="00565EE0" w:rsidP="00565EE0">
      <w:r w:rsidRPr="00565EE0">
        <w:rPr>
          <w:b/>
          <w:bCs/>
        </w:rPr>
        <w:t>future_revenue_growth_2y</w:t>
      </w:r>
    </w:p>
    <w:p w14:paraId="3A6B78AD" w14:textId="77777777" w:rsidR="00565EE0" w:rsidRPr="00565EE0" w:rsidRDefault="00565EE0" w:rsidP="00565EE0">
      <w:r w:rsidRPr="00565EE0">
        <w:rPr>
          <w:b/>
          <w:bCs/>
        </w:rPr>
        <w:lastRenderedPageBreak/>
        <w:t>Definition:</w:t>
      </w:r>
      <w:r w:rsidRPr="00565EE0">
        <w:t xml:space="preserve"> </w:t>
      </w:r>
      <w:r w:rsidRPr="00565EE0">
        <w:rPr>
          <w:b/>
          <w:bCs/>
        </w:rPr>
        <w:t>future_revenue_growth_2y</w:t>
      </w:r>
      <w:r w:rsidRPr="00565EE0">
        <w:t xml:space="preserve"> represents projected cumulative revenue growth over the next two years. For example, 0.07427 indicates a 7.43% expected increase in revenue over two years.</w:t>
      </w:r>
    </w:p>
    <w:p w14:paraId="48014D14" w14:textId="77777777" w:rsidR="00565EE0" w:rsidRPr="00565EE0" w:rsidRDefault="00565EE0" w:rsidP="00565EE0">
      <w:r w:rsidRPr="00565EE0">
        <w:rPr>
          <w:b/>
          <w:bCs/>
        </w:rPr>
        <w:t>Unit:</w:t>
      </w:r>
      <w:r w:rsidRPr="00565EE0">
        <w:t xml:space="preserve"> Decimal or percentage.</w:t>
      </w:r>
    </w:p>
    <w:p w14:paraId="74F6D5FF" w14:textId="77777777" w:rsidR="00565EE0" w:rsidRPr="00565EE0" w:rsidRDefault="00565EE0" w:rsidP="00565EE0">
      <w:r w:rsidRPr="00565EE0">
        <w:rPr>
          <w:b/>
          <w:bCs/>
        </w:rPr>
        <w:t>Why it matters:</w:t>
      </w:r>
      <w:r w:rsidRPr="00565EE0">
        <w:t xml:space="preserve"> This metric gives a medium-term view of the company’s growth trajectory, smoothing out single-year volatility and offering insight into multi-year strategies and sustainability. Companies with consistent 2-year revenue growth are generally better positioned to maintain profitability and operational stability.</w:t>
      </w:r>
    </w:p>
    <w:p w14:paraId="3C7CA0C2" w14:textId="77777777" w:rsidR="00565EE0" w:rsidRPr="00565EE0" w:rsidRDefault="00565EE0" w:rsidP="00565EE0">
      <w:r w:rsidRPr="00565EE0">
        <w:rPr>
          <w:b/>
          <w:bCs/>
        </w:rPr>
        <w:t>Good vs. Bad:</w:t>
      </w:r>
    </w:p>
    <w:p w14:paraId="142FF58A" w14:textId="77777777" w:rsidR="00565EE0" w:rsidRPr="00565EE0" w:rsidRDefault="00565EE0" w:rsidP="00565EE0">
      <w:pPr>
        <w:numPr>
          <w:ilvl w:val="0"/>
          <w:numId w:val="206"/>
        </w:numPr>
      </w:pPr>
      <w:r w:rsidRPr="00565EE0">
        <w:rPr>
          <w:b/>
          <w:bCs/>
        </w:rPr>
        <w:t>Good:</w:t>
      </w:r>
      <w:r w:rsidRPr="00565EE0">
        <w:t xml:space="preserve"> 10–30% growth over two years is considered healthy for mature companies, while 30–60% is strong for high-growth sectors.</w:t>
      </w:r>
    </w:p>
    <w:p w14:paraId="0EEB786A" w14:textId="77777777" w:rsidR="00565EE0" w:rsidRPr="00565EE0" w:rsidRDefault="00565EE0" w:rsidP="00565EE0">
      <w:pPr>
        <w:numPr>
          <w:ilvl w:val="0"/>
          <w:numId w:val="206"/>
        </w:numPr>
      </w:pPr>
      <w:r w:rsidRPr="00565EE0">
        <w:rPr>
          <w:b/>
          <w:bCs/>
        </w:rPr>
        <w:t>Caution:</w:t>
      </w:r>
      <w:r w:rsidRPr="00565EE0">
        <w:t xml:space="preserve"> 0–10% growth may indicate slow expansion or market saturation.</w:t>
      </w:r>
    </w:p>
    <w:p w14:paraId="7A7746B5" w14:textId="77777777" w:rsidR="00565EE0" w:rsidRPr="00565EE0" w:rsidRDefault="00565EE0" w:rsidP="00565EE0">
      <w:pPr>
        <w:numPr>
          <w:ilvl w:val="0"/>
          <w:numId w:val="206"/>
        </w:numPr>
      </w:pPr>
      <w:r w:rsidRPr="00565EE0">
        <w:rPr>
          <w:b/>
          <w:bCs/>
        </w:rPr>
        <w:t>Warning:</w:t>
      </w:r>
      <w:r w:rsidRPr="00565EE0">
        <w:t xml:space="preserve"> Negative growth signals declining market position or structural problems in the business.</w:t>
      </w:r>
    </w:p>
    <w:p w14:paraId="4CE0838A" w14:textId="77777777" w:rsidR="00565EE0" w:rsidRPr="00565EE0" w:rsidRDefault="00565EE0" w:rsidP="00565EE0">
      <w:r w:rsidRPr="00565EE0">
        <w:rPr>
          <w:b/>
          <w:bCs/>
        </w:rPr>
        <w:t>Investor insight:</w:t>
      </w:r>
      <w:r w:rsidRPr="00565EE0">
        <w:t xml:space="preserve"> Medium-term revenue growth helps investors forecast profitability trends and make informed decisions about holding or increasing positions in the stock. Consistent growth supports confidence in future earnings and valuation models.</w:t>
      </w:r>
    </w:p>
    <w:p w14:paraId="5C2333A7" w14:textId="77777777" w:rsidR="00565EE0" w:rsidRPr="00565EE0" w:rsidRDefault="00565EE0" w:rsidP="00565EE0">
      <w:r w:rsidRPr="00565EE0">
        <w:pict w14:anchorId="50E54E56">
          <v:rect id="_x0000_i1082" style="width:0;height:1.5pt" o:hralign="center" o:hrstd="t" o:hr="t" fillcolor="#a0a0a0" stroked="f"/>
        </w:pict>
      </w:r>
    </w:p>
    <w:p w14:paraId="4D81646F" w14:textId="77777777" w:rsidR="00565EE0" w:rsidRPr="00565EE0" w:rsidRDefault="00565EE0" w:rsidP="00565EE0">
      <w:r w:rsidRPr="00565EE0">
        <w:rPr>
          <w:b/>
          <w:bCs/>
        </w:rPr>
        <w:t>future_revenue_growth_3y</w:t>
      </w:r>
    </w:p>
    <w:p w14:paraId="77F6DD33" w14:textId="77777777" w:rsidR="00565EE0" w:rsidRPr="00565EE0" w:rsidRDefault="00565EE0" w:rsidP="00565EE0">
      <w:r w:rsidRPr="00565EE0">
        <w:rPr>
          <w:b/>
          <w:bCs/>
        </w:rPr>
        <w:t>Definition:</w:t>
      </w:r>
      <w:r w:rsidRPr="00565EE0">
        <w:t xml:space="preserve"> </w:t>
      </w:r>
      <w:r w:rsidRPr="00565EE0">
        <w:rPr>
          <w:b/>
          <w:bCs/>
        </w:rPr>
        <w:t>future_revenue_growth_3y</w:t>
      </w:r>
      <w:r w:rsidRPr="00565EE0">
        <w:t xml:space="preserve"> measures projected revenue growth over the next three years. For example, 0.49627 corresponds to a 49.63% cumulative growth over three years.</w:t>
      </w:r>
    </w:p>
    <w:p w14:paraId="5490D66D" w14:textId="77777777" w:rsidR="00565EE0" w:rsidRPr="00565EE0" w:rsidRDefault="00565EE0" w:rsidP="00565EE0">
      <w:r w:rsidRPr="00565EE0">
        <w:rPr>
          <w:b/>
          <w:bCs/>
        </w:rPr>
        <w:t>Unit:</w:t>
      </w:r>
      <w:r w:rsidRPr="00565EE0">
        <w:t xml:space="preserve"> Decimal or percentage.</w:t>
      </w:r>
    </w:p>
    <w:p w14:paraId="537EF8D3" w14:textId="77777777" w:rsidR="00565EE0" w:rsidRPr="00565EE0" w:rsidRDefault="00565EE0" w:rsidP="00565EE0">
      <w:r w:rsidRPr="00565EE0">
        <w:rPr>
          <w:b/>
          <w:bCs/>
        </w:rPr>
        <w:t>Why it matters:</w:t>
      </w:r>
      <w:r w:rsidRPr="00565EE0">
        <w:t xml:space="preserve"> A 3-year revenue projection is a long-term indicator of strategic growth, scalability, and market penetration. It helps investors assess whether management’s plans can sustain expansion over multiple years, rather than just relying on short-term gains.</w:t>
      </w:r>
    </w:p>
    <w:p w14:paraId="491C9FB4" w14:textId="77777777" w:rsidR="00565EE0" w:rsidRPr="00565EE0" w:rsidRDefault="00565EE0" w:rsidP="00565EE0">
      <w:r w:rsidRPr="00565EE0">
        <w:rPr>
          <w:b/>
          <w:bCs/>
        </w:rPr>
        <w:t>Good vs. Bad:</w:t>
      </w:r>
    </w:p>
    <w:p w14:paraId="6A278931" w14:textId="77777777" w:rsidR="00565EE0" w:rsidRPr="00565EE0" w:rsidRDefault="00565EE0" w:rsidP="00565EE0">
      <w:pPr>
        <w:numPr>
          <w:ilvl w:val="0"/>
          <w:numId w:val="207"/>
        </w:numPr>
      </w:pPr>
      <w:r w:rsidRPr="00565EE0">
        <w:rPr>
          <w:b/>
          <w:bCs/>
        </w:rPr>
        <w:t>Good:</w:t>
      </w:r>
      <w:r w:rsidRPr="00565EE0">
        <w:t xml:space="preserve"> 30–100% growth over three years indicates strong business expansion, particularly in growth sectors.</w:t>
      </w:r>
    </w:p>
    <w:p w14:paraId="09C6FD9D" w14:textId="77777777" w:rsidR="00565EE0" w:rsidRPr="00565EE0" w:rsidRDefault="00565EE0" w:rsidP="00565EE0">
      <w:pPr>
        <w:numPr>
          <w:ilvl w:val="0"/>
          <w:numId w:val="207"/>
        </w:numPr>
      </w:pPr>
      <w:r w:rsidRPr="00565EE0">
        <w:rPr>
          <w:b/>
          <w:bCs/>
        </w:rPr>
        <w:t>Caution:</w:t>
      </w:r>
      <w:r w:rsidRPr="00565EE0">
        <w:t xml:space="preserve"> 10–30% indicates moderate growth and potential stability.</w:t>
      </w:r>
    </w:p>
    <w:p w14:paraId="31FC1739" w14:textId="77777777" w:rsidR="00565EE0" w:rsidRPr="00565EE0" w:rsidRDefault="00565EE0" w:rsidP="00565EE0">
      <w:pPr>
        <w:numPr>
          <w:ilvl w:val="0"/>
          <w:numId w:val="207"/>
        </w:numPr>
      </w:pPr>
      <w:r w:rsidRPr="00565EE0">
        <w:rPr>
          <w:b/>
          <w:bCs/>
        </w:rPr>
        <w:lastRenderedPageBreak/>
        <w:t>Warning:</w:t>
      </w:r>
      <w:r w:rsidRPr="00565EE0">
        <w:t xml:space="preserve"> &lt;0% growth is a red flag, suggesting declining market share, falling demand, or competitive pressures.</w:t>
      </w:r>
    </w:p>
    <w:p w14:paraId="2F13BF79" w14:textId="77777777" w:rsidR="00565EE0" w:rsidRPr="00565EE0" w:rsidRDefault="00565EE0" w:rsidP="00565EE0">
      <w:r w:rsidRPr="00565EE0">
        <w:rPr>
          <w:b/>
          <w:bCs/>
        </w:rPr>
        <w:t>Investor insight:</w:t>
      </w:r>
      <w:r w:rsidRPr="00565EE0">
        <w:t xml:space="preserve"> Long-term revenue growth is crucial for equity investors seeking capital appreciation. Sustained three-year growth supports strong earnings potential, stock price increase, and higher valuation multiples.</w:t>
      </w:r>
    </w:p>
    <w:p w14:paraId="23A54FAA" w14:textId="77777777" w:rsidR="00565EE0" w:rsidRPr="00565EE0" w:rsidRDefault="00565EE0" w:rsidP="00565EE0">
      <w:r w:rsidRPr="00565EE0">
        <w:pict w14:anchorId="07FB06F2">
          <v:rect id="_x0000_i1083" style="width:0;height:1.5pt" o:hralign="center" o:hrstd="t" o:hr="t" fillcolor="#a0a0a0" stroked="f"/>
        </w:pict>
      </w:r>
    </w:p>
    <w:p w14:paraId="17EDE3E8" w14:textId="77777777" w:rsidR="00565EE0" w:rsidRPr="00565EE0" w:rsidRDefault="00565EE0" w:rsidP="00565EE0">
      <w:r w:rsidRPr="00565EE0">
        <w:rPr>
          <w:b/>
          <w:bCs/>
        </w:rPr>
        <w:t>future_revenue_1y</w:t>
      </w:r>
    </w:p>
    <w:p w14:paraId="1C4D0922" w14:textId="77777777" w:rsidR="00565EE0" w:rsidRPr="00565EE0" w:rsidRDefault="00565EE0" w:rsidP="00565EE0">
      <w:r w:rsidRPr="00565EE0">
        <w:rPr>
          <w:b/>
          <w:bCs/>
        </w:rPr>
        <w:t>Definition:</w:t>
      </w:r>
      <w:r w:rsidRPr="00565EE0">
        <w:t xml:space="preserve"> </w:t>
      </w:r>
      <w:r w:rsidRPr="00565EE0">
        <w:rPr>
          <w:b/>
          <w:bCs/>
        </w:rPr>
        <w:t>future_revenue_1y</w:t>
      </w:r>
      <w:r w:rsidRPr="00565EE0">
        <w:t xml:space="preserve"> is the expected total revenue for the next 12 months. For instance, 159.245477 represents €159.25 million (or equivalent currency) in projected revenue.</w:t>
      </w:r>
    </w:p>
    <w:p w14:paraId="52642CA0" w14:textId="77777777" w:rsidR="00565EE0" w:rsidRPr="00565EE0" w:rsidRDefault="00565EE0" w:rsidP="00565EE0">
      <w:r w:rsidRPr="00565EE0">
        <w:rPr>
          <w:b/>
          <w:bCs/>
        </w:rPr>
        <w:t>Unit:</w:t>
      </w:r>
      <w:r w:rsidRPr="00565EE0">
        <w:t xml:space="preserve"> Currency (million or per share, depending on dataset).</w:t>
      </w:r>
    </w:p>
    <w:p w14:paraId="6810D6B5" w14:textId="77777777" w:rsidR="00565EE0" w:rsidRPr="00565EE0" w:rsidRDefault="00565EE0" w:rsidP="00565EE0">
      <w:r w:rsidRPr="00565EE0">
        <w:rPr>
          <w:b/>
          <w:bCs/>
        </w:rPr>
        <w:t>Why it matters:</w:t>
      </w:r>
      <w:r w:rsidRPr="00565EE0">
        <w:t xml:space="preserve"> Revenue is the top-line measure of business activity. 1-year projections help assess operational performance and near-term financial health. Increasing revenue typically drives earnings growth and stock appreciation, while declining revenue signals potential trouble.</w:t>
      </w:r>
    </w:p>
    <w:p w14:paraId="6909BCC3" w14:textId="77777777" w:rsidR="00565EE0" w:rsidRPr="00565EE0" w:rsidRDefault="00565EE0" w:rsidP="00565EE0">
      <w:r w:rsidRPr="00565EE0">
        <w:rPr>
          <w:b/>
          <w:bCs/>
        </w:rPr>
        <w:t>Good vs. Bad:</w:t>
      </w:r>
    </w:p>
    <w:p w14:paraId="359B6AF8" w14:textId="77777777" w:rsidR="00565EE0" w:rsidRPr="00565EE0" w:rsidRDefault="00565EE0" w:rsidP="00565EE0">
      <w:pPr>
        <w:numPr>
          <w:ilvl w:val="0"/>
          <w:numId w:val="208"/>
        </w:numPr>
      </w:pPr>
      <w:r w:rsidRPr="00565EE0">
        <w:rPr>
          <w:b/>
          <w:bCs/>
        </w:rPr>
        <w:t>Good:</w:t>
      </w:r>
      <w:r w:rsidRPr="00565EE0">
        <w:t xml:space="preserve"> Consistent increases year-over-year are attractive. For example, a company growing from €150M to €180M in revenue is showing strong operational execution.</w:t>
      </w:r>
    </w:p>
    <w:p w14:paraId="266375AD" w14:textId="77777777" w:rsidR="00565EE0" w:rsidRPr="00565EE0" w:rsidRDefault="00565EE0" w:rsidP="00565EE0">
      <w:pPr>
        <w:numPr>
          <w:ilvl w:val="0"/>
          <w:numId w:val="208"/>
        </w:numPr>
      </w:pPr>
      <w:r w:rsidRPr="00565EE0">
        <w:rPr>
          <w:b/>
          <w:bCs/>
        </w:rPr>
        <w:t>Caution:</w:t>
      </w:r>
      <w:r w:rsidRPr="00565EE0">
        <w:t xml:space="preserve"> Flat revenue may indicate stagnation.</w:t>
      </w:r>
    </w:p>
    <w:p w14:paraId="50A62F8F" w14:textId="77777777" w:rsidR="00565EE0" w:rsidRPr="00565EE0" w:rsidRDefault="00565EE0" w:rsidP="00565EE0">
      <w:pPr>
        <w:numPr>
          <w:ilvl w:val="0"/>
          <w:numId w:val="208"/>
        </w:numPr>
      </w:pPr>
      <w:r w:rsidRPr="00565EE0">
        <w:rPr>
          <w:b/>
          <w:bCs/>
        </w:rPr>
        <w:t>Warning:</w:t>
      </w:r>
      <w:r w:rsidRPr="00565EE0">
        <w:t xml:space="preserve"> Declining revenue indicates potential market loss or structural business challenges.</w:t>
      </w:r>
    </w:p>
    <w:p w14:paraId="127B6641" w14:textId="77777777" w:rsidR="00565EE0" w:rsidRPr="00565EE0" w:rsidRDefault="00565EE0" w:rsidP="00565EE0">
      <w:r w:rsidRPr="00565EE0">
        <w:rPr>
          <w:b/>
          <w:bCs/>
        </w:rPr>
        <w:t>Investor insight:</w:t>
      </w:r>
      <w:r w:rsidRPr="00565EE0">
        <w:t xml:space="preserve"> Short-term revenue projections are used in financial modeling to estimate EPS, cash flow, and valuation. Investors often compare projected revenue against historical growth and peer performance.</w:t>
      </w:r>
    </w:p>
    <w:p w14:paraId="230E9545" w14:textId="77777777" w:rsidR="00565EE0" w:rsidRPr="00565EE0" w:rsidRDefault="00565EE0" w:rsidP="00565EE0">
      <w:r w:rsidRPr="00565EE0">
        <w:pict w14:anchorId="44463340">
          <v:rect id="_x0000_i1084" style="width:0;height:1.5pt" o:hralign="center" o:hrstd="t" o:hr="t" fillcolor="#a0a0a0" stroked="f"/>
        </w:pict>
      </w:r>
    </w:p>
    <w:p w14:paraId="018140C0" w14:textId="77777777" w:rsidR="00565EE0" w:rsidRPr="00565EE0" w:rsidRDefault="00565EE0" w:rsidP="00565EE0">
      <w:r w:rsidRPr="00565EE0">
        <w:rPr>
          <w:b/>
          <w:bCs/>
        </w:rPr>
        <w:t>future_revenue_2y</w:t>
      </w:r>
    </w:p>
    <w:p w14:paraId="569DC091" w14:textId="77777777" w:rsidR="00565EE0" w:rsidRPr="00565EE0" w:rsidRDefault="00565EE0" w:rsidP="00565EE0">
      <w:r w:rsidRPr="00565EE0">
        <w:rPr>
          <w:b/>
          <w:bCs/>
        </w:rPr>
        <w:t>Definition:</w:t>
      </w:r>
      <w:r w:rsidRPr="00565EE0">
        <w:t xml:space="preserve"> </w:t>
      </w:r>
      <w:r w:rsidRPr="00565EE0">
        <w:rPr>
          <w:b/>
          <w:bCs/>
        </w:rPr>
        <w:t>future_revenue_2y</w:t>
      </w:r>
      <w:r w:rsidRPr="00565EE0">
        <w:t xml:space="preserve"> represents total projected revenue two years into the future. For example, 195.809171 indicates €195.81 million expected in two years.</w:t>
      </w:r>
    </w:p>
    <w:p w14:paraId="7CF16B11" w14:textId="77777777" w:rsidR="00565EE0" w:rsidRPr="00565EE0" w:rsidRDefault="00565EE0" w:rsidP="00565EE0">
      <w:r w:rsidRPr="00565EE0">
        <w:rPr>
          <w:b/>
          <w:bCs/>
        </w:rPr>
        <w:t>Unit:</w:t>
      </w:r>
      <w:r w:rsidRPr="00565EE0">
        <w:t xml:space="preserve"> Currency (million or per share).</w:t>
      </w:r>
    </w:p>
    <w:p w14:paraId="54A56229" w14:textId="77777777" w:rsidR="00565EE0" w:rsidRPr="00565EE0" w:rsidRDefault="00565EE0" w:rsidP="00565EE0">
      <w:r w:rsidRPr="00565EE0">
        <w:rPr>
          <w:b/>
          <w:bCs/>
        </w:rPr>
        <w:lastRenderedPageBreak/>
        <w:t>Why it matters:</w:t>
      </w:r>
      <w:r w:rsidRPr="00565EE0">
        <w:t xml:space="preserve"> Provides insight into medium-term operational trajectory. Investors use this to assess whether revenue growth is sustainable beyond the immediate fiscal year and if management’s growth strategy is achievable.</w:t>
      </w:r>
    </w:p>
    <w:p w14:paraId="67B3A9D1" w14:textId="77777777" w:rsidR="00565EE0" w:rsidRPr="00565EE0" w:rsidRDefault="00565EE0" w:rsidP="00565EE0">
      <w:r w:rsidRPr="00565EE0">
        <w:rPr>
          <w:b/>
          <w:bCs/>
        </w:rPr>
        <w:t>Good vs. Bad:</w:t>
      </w:r>
    </w:p>
    <w:p w14:paraId="7286987B" w14:textId="77777777" w:rsidR="00565EE0" w:rsidRPr="00565EE0" w:rsidRDefault="00565EE0" w:rsidP="00565EE0">
      <w:pPr>
        <w:numPr>
          <w:ilvl w:val="0"/>
          <w:numId w:val="209"/>
        </w:numPr>
      </w:pPr>
      <w:r w:rsidRPr="00565EE0">
        <w:rPr>
          <w:b/>
          <w:bCs/>
        </w:rPr>
        <w:t>Good:</w:t>
      </w:r>
      <w:r w:rsidRPr="00565EE0">
        <w:t xml:space="preserve"> Moderate-to-high growth (10–50%) over two years is attractive.</w:t>
      </w:r>
    </w:p>
    <w:p w14:paraId="3094938E" w14:textId="77777777" w:rsidR="00565EE0" w:rsidRPr="00565EE0" w:rsidRDefault="00565EE0" w:rsidP="00565EE0">
      <w:pPr>
        <w:numPr>
          <w:ilvl w:val="0"/>
          <w:numId w:val="209"/>
        </w:numPr>
      </w:pPr>
      <w:r w:rsidRPr="00565EE0">
        <w:rPr>
          <w:b/>
          <w:bCs/>
        </w:rPr>
        <w:t>Caution:</w:t>
      </w:r>
      <w:r w:rsidRPr="00565EE0">
        <w:t xml:space="preserve"> Flat revenue indicates operational stagnation.</w:t>
      </w:r>
    </w:p>
    <w:p w14:paraId="4EED8594" w14:textId="77777777" w:rsidR="00565EE0" w:rsidRPr="00565EE0" w:rsidRDefault="00565EE0" w:rsidP="00565EE0">
      <w:pPr>
        <w:numPr>
          <w:ilvl w:val="0"/>
          <w:numId w:val="209"/>
        </w:numPr>
      </w:pPr>
      <w:r w:rsidRPr="00565EE0">
        <w:rPr>
          <w:b/>
          <w:bCs/>
        </w:rPr>
        <w:t>Warning:</w:t>
      </w:r>
      <w:r w:rsidRPr="00565EE0">
        <w:t xml:space="preserve"> Declining revenue suggests potential long-term decline or failure to capture market opportunities.</w:t>
      </w:r>
    </w:p>
    <w:p w14:paraId="092A5430" w14:textId="77777777" w:rsidR="00565EE0" w:rsidRPr="00565EE0" w:rsidRDefault="00565EE0" w:rsidP="00565EE0">
      <w:r w:rsidRPr="00565EE0">
        <w:rPr>
          <w:b/>
          <w:bCs/>
        </w:rPr>
        <w:t>Investor insight:</w:t>
      </w:r>
      <w:r w:rsidRPr="00565EE0">
        <w:t xml:space="preserve"> 2-year revenue forecasts are critical for building multi-year financial models and assessing valuation multiples. They indicate whether the company can maintain growth momentum or if investors should be cautious.</w:t>
      </w:r>
    </w:p>
    <w:p w14:paraId="37EC6B9D" w14:textId="77777777" w:rsidR="00565EE0" w:rsidRPr="00565EE0" w:rsidRDefault="00565EE0" w:rsidP="00565EE0">
      <w:r w:rsidRPr="00565EE0">
        <w:pict w14:anchorId="54290713">
          <v:rect id="_x0000_i1085" style="width:0;height:1.5pt" o:hralign="center" o:hrstd="t" o:hr="t" fillcolor="#a0a0a0" stroked="f"/>
        </w:pict>
      </w:r>
    </w:p>
    <w:p w14:paraId="03E92607" w14:textId="77777777" w:rsidR="00565EE0" w:rsidRPr="00565EE0" w:rsidRDefault="00565EE0" w:rsidP="00565EE0">
      <w:r w:rsidRPr="00565EE0">
        <w:rPr>
          <w:b/>
          <w:bCs/>
        </w:rPr>
        <w:t>future_revenue_3y</w:t>
      </w:r>
    </w:p>
    <w:p w14:paraId="226492AB" w14:textId="77777777" w:rsidR="00565EE0" w:rsidRPr="00565EE0" w:rsidRDefault="00565EE0" w:rsidP="00565EE0">
      <w:r w:rsidRPr="00565EE0">
        <w:rPr>
          <w:b/>
          <w:bCs/>
        </w:rPr>
        <w:t>Definition:</w:t>
      </w:r>
      <w:r w:rsidRPr="00565EE0">
        <w:t xml:space="preserve"> </w:t>
      </w:r>
      <w:r w:rsidRPr="00565EE0">
        <w:rPr>
          <w:b/>
          <w:bCs/>
        </w:rPr>
        <w:t>future_revenue_3y</w:t>
      </w:r>
      <w:r w:rsidRPr="00565EE0">
        <w:t xml:space="preserve"> is the projected total revenue three years ahead. Example: 272.726776 → €272.73 million projected revenue.</w:t>
      </w:r>
    </w:p>
    <w:p w14:paraId="075B5F79" w14:textId="77777777" w:rsidR="00565EE0" w:rsidRPr="00565EE0" w:rsidRDefault="00565EE0" w:rsidP="00565EE0">
      <w:r w:rsidRPr="00565EE0">
        <w:rPr>
          <w:b/>
          <w:bCs/>
        </w:rPr>
        <w:t>Unit:</w:t>
      </w:r>
      <w:r w:rsidRPr="00565EE0">
        <w:t xml:space="preserve"> Currency (million or per share).</w:t>
      </w:r>
    </w:p>
    <w:p w14:paraId="576A6505" w14:textId="77777777" w:rsidR="00565EE0" w:rsidRPr="00565EE0" w:rsidRDefault="00565EE0" w:rsidP="00565EE0">
      <w:r w:rsidRPr="00565EE0">
        <w:rPr>
          <w:b/>
          <w:bCs/>
        </w:rPr>
        <w:t>Why it matters:</w:t>
      </w:r>
      <w:r w:rsidRPr="00565EE0">
        <w:t xml:space="preserve"> This metric highlights long-term business sustainability and scalability. It helps investors evaluate whether revenue growth aligns with EPS and cash flow growth projections.</w:t>
      </w:r>
    </w:p>
    <w:p w14:paraId="27B25645" w14:textId="77777777" w:rsidR="00565EE0" w:rsidRPr="00565EE0" w:rsidRDefault="00565EE0" w:rsidP="00565EE0">
      <w:r w:rsidRPr="00565EE0">
        <w:rPr>
          <w:b/>
          <w:bCs/>
        </w:rPr>
        <w:t>Good vs. Bad:</w:t>
      </w:r>
    </w:p>
    <w:p w14:paraId="7FA46CA7" w14:textId="77777777" w:rsidR="00565EE0" w:rsidRPr="00565EE0" w:rsidRDefault="00565EE0" w:rsidP="00565EE0">
      <w:pPr>
        <w:numPr>
          <w:ilvl w:val="0"/>
          <w:numId w:val="210"/>
        </w:numPr>
      </w:pPr>
      <w:r w:rsidRPr="00565EE0">
        <w:rPr>
          <w:b/>
          <w:bCs/>
        </w:rPr>
        <w:t>Good:</w:t>
      </w:r>
      <w:r w:rsidRPr="00565EE0">
        <w:t xml:space="preserve"> 30–100% growth over three years signals robust expansion and market leadership potential.</w:t>
      </w:r>
    </w:p>
    <w:p w14:paraId="61E94FD5" w14:textId="77777777" w:rsidR="00565EE0" w:rsidRPr="00565EE0" w:rsidRDefault="00565EE0" w:rsidP="00565EE0">
      <w:pPr>
        <w:numPr>
          <w:ilvl w:val="0"/>
          <w:numId w:val="210"/>
        </w:numPr>
      </w:pPr>
      <w:r w:rsidRPr="00565EE0">
        <w:rPr>
          <w:b/>
          <w:bCs/>
        </w:rPr>
        <w:t>Caution:</w:t>
      </w:r>
      <w:r w:rsidRPr="00565EE0">
        <w:t xml:space="preserve"> 10–30% indicates moderate growth, typical of mature companies.</w:t>
      </w:r>
    </w:p>
    <w:p w14:paraId="4EA8804F" w14:textId="77777777" w:rsidR="00565EE0" w:rsidRPr="00565EE0" w:rsidRDefault="00565EE0" w:rsidP="00565EE0">
      <w:pPr>
        <w:numPr>
          <w:ilvl w:val="0"/>
          <w:numId w:val="210"/>
        </w:numPr>
      </w:pPr>
      <w:r w:rsidRPr="00565EE0">
        <w:rPr>
          <w:b/>
          <w:bCs/>
        </w:rPr>
        <w:t>Warning:</w:t>
      </w:r>
      <w:r w:rsidRPr="00565EE0">
        <w:t xml:space="preserve"> &lt;0% growth suggests declining demand, operational inefficiency, or structural business challenges.</w:t>
      </w:r>
    </w:p>
    <w:p w14:paraId="314F400D" w14:textId="77777777" w:rsidR="00565EE0" w:rsidRPr="00565EE0" w:rsidRDefault="00565EE0" w:rsidP="00565EE0">
      <w:r w:rsidRPr="00565EE0">
        <w:rPr>
          <w:b/>
          <w:bCs/>
        </w:rPr>
        <w:t>Investor insight:</w:t>
      </w:r>
      <w:r w:rsidRPr="00565EE0">
        <w:t xml:space="preserve"> 3-year revenue projections are essential for strategic investment decisions. Companies with consistent multi-year revenue growth are more likely to deliver higher long-term returns, making them attractive for growth-oriented investors.</w:t>
      </w:r>
    </w:p>
    <w:p w14:paraId="4858F509" w14:textId="77777777" w:rsidR="00565EE0" w:rsidRPr="00565EE0" w:rsidRDefault="00565EE0" w:rsidP="00565EE0">
      <w:r w:rsidRPr="00565EE0">
        <w:pict w14:anchorId="4501422A">
          <v:rect id="_x0000_i1086" style="width:0;height:1.5pt" o:hralign="center" o:hrstd="t" o:hr="t" fillcolor="#a0a0a0" stroked="f"/>
        </w:pict>
      </w:r>
    </w:p>
    <w:p w14:paraId="7DA48F33" w14:textId="77777777" w:rsidR="009604CC" w:rsidRPr="009604CC" w:rsidRDefault="009604CC" w:rsidP="009604CC">
      <w:r w:rsidRPr="009604CC">
        <w:rPr>
          <w:b/>
          <w:bCs/>
        </w:rPr>
        <w:t>future_cash_ops_growth_1y</w:t>
      </w:r>
    </w:p>
    <w:p w14:paraId="2D169A34" w14:textId="77777777" w:rsidR="009604CC" w:rsidRPr="009604CC" w:rsidRDefault="009604CC" w:rsidP="009604CC">
      <w:r w:rsidRPr="009604CC">
        <w:rPr>
          <w:b/>
          <w:bCs/>
        </w:rPr>
        <w:lastRenderedPageBreak/>
        <w:t>Definition:</w:t>
      </w:r>
      <w:r w:rsidRPr="009604CC">
        <w:t xml:space="preserve"> </w:t>
      </w:r>
      <w:r w:rsidRPr="009604CC">
        <w:rPr>
          <w:b/>
          <w:bCs/>
        </w:rPr>
        <w:t>future_cash_ops_growth_1y</w:t>
      </w:r>
      <w:r w:rsidRPr="009604CC">
        <w:t xml:space="preserve"> represents the projected percentage growth of a company’s operating cash flow over the next 12 months. Operating cash flow is the cash generated from the company’s core business operations. A value of -0.12294, for instance, indicates an expected 12.29% decline in operating cash flow within the next year.</w:t>
      </w:r>
    </w:p>
    <w:p w14:paraId="57268E56" w14:textId="77777777" w:rsidR="009604CC" w:rsidRPr="009604CC" w:rsidRDefault="009604CC" w:rsidP="009604CC">
      <w:r w:rsidRPr="009604CC">
        <w:rPr>
          <w:b/>
          <w:bCs/>
        </w:rPr>
        <w:t>Unit:</w:t>
      </w:r>
      <w:r w:rsidRPr="009604CC">
        <w:t xml:space="preserve"> Decimal or percentage.</w:t>
      </w:r>
    </w:p>
    <w:p w14:paraId="7D2F6416" w14:textId="77777777" w:rsidR="009604CC" w:rsidRPr="009604CC" w:rsidRDefault="009604CC" w:rsidP="009604CC">
      <w:r w:rsidRPr="009604CC">
        <w:rPr>
          <w:b/>
          <w:bCs/>
        </w:rPr>
        <w:t>Why it matters:</w:t>
      </w:r>
      <w:r w:rsidRPr="009604CC">
        <w:t xml:space="preserve"> Operating cash flow growth is a critical measure of financial health because it shows how effectively a company converts revenue into cash that can pay debts, fund dividends, or invest in growth. Unlike net income, operating cash flow is less affected by accounting adjustments and provides a clearer picture of liquidity and operational efficiency.</w:t>
      </w:r>
    </w:p>
    <w:p w14:paraId="1E1FA0F2" w14:textId="77777777" w:rsidR="009604CC" w:rsidRPr="009604CC" w:rsidRDefault="009604CC" w:rsidP="009604CC">
      <w:r w:rsidRPr="009604CC">
        <w:rPr>
          <w:b/>
          <w:bCs/>
        </w:rPr>
        <w:t>Good vs. Bad:</w:t>
      </w:r>
    </w:p>
    <w:p w14:paraId="3E6E2E9E" w14:textId="77777777" w:rsidR="009604CC" w:rsidRPr="009604CC" w:rsidRDefault="009604CC" w:rsidP="009604CC">
      <w:pPr>
        <w:numPr>
          <w:ilvl w:val="0"/>
          <w:numId w:val="211"/>
        </w:numPr>
      </w:pPr>
      <w:r w:rsidRPr="009604CC">
        <w:rPr>
          <w:b/>
          <w:bCs/>
        </w:rPr>
        <w:t>Good:</w:t>
      </w:r>
      <w:r w:rsidRPr="009604CC">
        <w:t xml:space="preserve"> Positive growth between 5–20% annually indicates healthy cash generation and operational efficiency. Companies consistently growing cash flow are often able to fund expansion, acquisitions, or higher dividends.</w:t>
      </w:r>
    </w:p>
    <w:p w14:paraId="23FF40E9" w14:textId="77777777" w:rsidR="009604CC" w:rsidRPr="009604CC" w:rsidRDefault="009604CC" w:rsidP="009604CC">
      <w:pPr>
        <w:numPr>
          <w:ilvl w:val="0"/>
          <w:numId w:val="211"/>
        </w:numPr>
      </w:pPr>
      <w:r w:rsidRPr="009604CC">
        <w:rPr>
          <w:b/>
          <w:bCs/>
        </w:rPr>
        <w:t>Caution:</w:t>
      </w:r>
      <w:r w:rsidRPr="009604CC">
        <w:t xml:space="preserve"> 0–5% growth suggests stagnation or low operational leverage.</w:t>
      </w:r>
    </w:p>
    <w:p w14:paraId="1269F880" w14:textId="77777777" w:rsidR="009604CC" w:rsidRPr="009604CC" w:rsidRDefault="009604CC" w:rsidP="009604CC">
      <w:pPr>
        <w:numPr>
          <w:ilvl w:val="0"/>
          <w:numId w:val="211"/>
        </w:numPr>
      </w:pPr>
      <w:r w:rsidRPr="009604CC">
        <w:rPr>
          <w:b/>
          <w:bCs/>
        </w:rPr>
        <w:t>Warning:</w:t>
      </w:r>
      <w:r w:rsidRPr="009604CC">
        <w:t xml:space="preserve"> Negative growth (&lt;0%) signals cash flow challenges, potential liquidity risk, or declining operational performance. For example, a -12.29% growth signals the company may struggle to cover short-term obligations without raising additional capital.</w:t>
      </w:r>
    </w:p>
    <w:p w14:paraId="066EEF6A" w14:textId="77777777" w:rsidR="009604CC" w:rsidRPr="009604CC" w:rsidRDefault="009604CC" w:rsidP="009604CC">
      <w:r w:rsidRPr="009604CC">
        <w:rPr>
          <w:b/>
          <w:bCs/>
        </w:rPr>
        <w:t>Investor insight:</w:t>
      </w:r>
      <w:r w:rsidRPr="009604CC">
        <w:t xml:space="preserve"> Investors monitor 1-year operating cash flow projections to assess near-term financial stability. Strong positive growth supports confidence in dividend sustainability, debt repayment, and reinvestment potential. Conversely, declining cash flow can be a warning sign even if revenue is growing, as it may indicate operational inefficiencies or rising costs.</w:t>
      </w:r>
    </w:p>
    <w:p w14:paraId="68E36FBA" w14:textId="77777777" w:rsidR="009604CC" w:rsidRPr="009604CC" w:rsidRDefault="009604CC" w:rsidP="009604CC">
      <w:r w:rsidRPr="009604CC">
        <w:pict w14:anchorId="794714C5">
          <v:rect id="_x0000_i1087" style="width:0;height:1.5pt" o:hralign="center" o:hrstd="t" o:hr="t" fillcolor="#a0a0a0" stroked="f"/>
        </w:pict>
      </w:r>
    </w:p>
    <w:p w14:paraId="78421194" w14:textId="77777777" w:rsidR="009604CC" w:rsidRPr="009604CC" w:rsidRDefault="009604CC" w:rsidP="009604CC">
      <w:r w:rsidRPr="009604CC">
        <w:rPr>
          <w:b/>
          <w:bCs/>
        </w:rPr>
        <w:t>future_cash_ops_growth_2y</w:t>
      </w:r>
    </w:p>
    <w:p w14:paraId="19A940E5" w14:textId="77777777" w:rsidR="009604CC" w:rsidRPr="009604CC" w:rsidRDefault="009604CC" w:rsidP="009604CC">
      <w:r w:rsidRPr="009604CC">
        <w:rPr>
          <w:b/>
          <w:bCs/>
        </w:rPr>
        <w:t>Definition:</w:t>
      </w:r>
      <w:r w:rsidRPr="009604CC">
        <w:t xml:space="preserve"> </w:t>
      </w:r>
      <w:r w:rsidRPr="009604CC">
        <w:rPr>
          <w:b/>
          <w:bCs/>
        </w:rPr>
        <w:t>future_cash_ops_growth_2y</w:t>
      </w:r>
      <w:r w:rsidRPr="009604CC">
        <w:t xml:space="preserve"> estimates the percentage change in operating cash flow over the next two years. A value of 0.59788 suggests an expected 59.79% cumulative increase in cash flow over two years.</w:t>
      </w:r>
    </w:p>
    <w:p w14:paraId="0D2B5AD9" w14:textId="77777777" w:rsidR="009604CC" w:rsidRPr="009604CC" w:rsidRDefault="009604CC" w:rsidP="009604CC">
      <w:r w:rsidRPr="009604CC">
        <w:rPr>
          <w:b/>
          <w:bCs/>
        </w:rPr>
        <w:t>Unit:</w:t>
      </w:r>
      <w:r w:rsidRPr="009604CC">
        <w:t xml:space="preserve"> Decimal or percentage.</w:t>
      </w:r>
    </w:p>
    <w:p w14:paraId="5348FF83" w14:textId="77777777" w:rsidR="009604CC" w:rsidRPr="009604CC" w:rsidRDefault="009604CC" w:rsidP="009604CC">
      <w:r w:rsidRPr="009604CC">
        <w:rPr>
          <w:b/>
          <w:bCs/>
        </w:rPr>
        <w:t>Why it matters:</w:t>
      </w:r>
      <w:r w:rsidRPr="009604CC">
        <w:t xml:space="preserve"> Two-year projections smooth out single-year volatility and offer insight into medium-term operational trends. Consistent growth over two years indicates that the </w:t>
      </w:r>
      <w:r w:rsidRPr="009604CC">
        <w:lastRenderedPageBreak/>
        <w:t>company is not only profitable on paper but can sustain cash generation to fund growth initiatives.</w:t>
      </w:r>
    </w:p>
    <w:p w14:paraId="327F25C6" w14:textId="77777777" w:rsidR="009604CC" w:rsidRPr="009604CC" w:rsidRDefault="009604CC" w:rsidP="009604CC">
      <w:r w:rsidRPr="009604CC">
        <w:rPr>
          <w:b/>
          <w:bCs/>
        </w:rPr>
        <w:t>Good vs. Bad:</w:t>
      </w:r>
    </w:p>
    <w:p w14:paraId="52D8E6F5" w14:textId="77777777" w:rsidR="009604CC" w:rsidRPr="009604CC" w:rsidRDefault="009604CC" w:rsidP="009604CC">
      <w:pPr>
        <w:numPr>
          <w:ilvl w:val="0"/>
          <w:numId w:val="212"/>
        </w:numPr>
      </w:pPr>
      <w:r w:rsidRPr="009604CC">
        <w:rPr>
          <w:b/>
          <w:bCs/>
        </w:rPr>
        <w:t>Good:</w:t>
      </w:r>
      <w:r w:rsidRPr="009604CC">
        <w:t xml:space="preserve"> 20–60% growth over two years is considered strong for established companies; 60–100% is attractive for high-growth sectors.</w:t>
      </w:r>
    </w:p>
    <w:p w14:paraId="66213086" w14:textId="77777777" w:rsidR="009604CC" w:rsidRPr="009604CC" w:rsidRDefault="009604CC" w:rsidP="009604CC">
      <w:pPr>
        <w:numPr>
          <w:ilvl w:val="0"/>
          <w:numId w:val="212"/>
        </w:numPr>
      </w:pPr>
      <w:r w:rsidRPr="009604CC">
        <w:rPr>
          <w:b/>
          <w:bCs/>
        </w:rPr>
        <w:t>Caution:</w:t>
      </w:r>
      <w:r w:rsidRPr="009604CC">
        <w:t xml:space="preserve"> 5–20% indicates moderate growth and stable operations.</w:t>
      </w:r>
    </w:p>
    <w:p w14:paraId="224F779F" w14:textId="77777777" w:rsidR="009604CC" w:rsidRPr="009604CC" w:rsidRDefault="009604CC" w:rsidP="009604CC">
      <w:pPr>
        <w:numPr>
          <w:ilvl w:val="0"/>
          <w:numId w:val="212"/>
        </w:numPr>
      </w:pPr>
      <w:r w:rsidRPr="009604CC">
        <w:rPr>
          <w:b/>
          <w:bCs/>
        </w:rPr>
        <w:t>Warning:</w:t>
      </w:r>
      <w:r w:rsidRPr="009604CC">
        <w:t xml:space="preserve"> Negative or near-zero growth suggests potential operational inefficiency or financial stress.</w:t>
      </w:r>
    </w:p>
    <w:p w14:paraId="5DACDAAA" w14:textId="77777777" w:rsidR="009604CC" w:rsidRPr="009604CC" w:rsidRDefault="009604CC" w:rsidP="009604CC">
      <w:r w:rsidRPr="009604CC">
        <w:rPr>
          <w:b/>
          <w:bCs/>
        </w:rPr>
        <w:t>Investor insight:</w:t>
      </w:r>
      <w:r w:rsidRPr="009604CC">
        <w:t xml:space="preserve"> Medium-term operating cash flow growth is crucial for valuing companies and projecting free cash flow for dividends, share buybacks, and capital expenditures. Investors seeking growth or stability will prioritize companies with consistent 2-year cash flow growth.</w:t>
      </w:r>
    </w:p>
    <w:p w14:paraId="4B4D85AC" w14:textId="77777777" w:rsidR="009604CC" w:rsidRPr="009604CC" w:rsidRDefault="009604CC" w:rsidP="009604CC">
      <w:r w:rsidRPr="009604CC">
        <w:pict w14:anchorId="36F4CF04">
          <v:rect id="_x0000_i1088" style="width:0;height:1.5pt" o:hralign="center" o:hrstd="t" o:hr="t" fillcolor="#a0a0a0" stroked="f"/>
        </w:pict>
      </w:r>
    </w:p>
    <w:p w14:paraId="780DF01F" w14:textId="77777777" w:rsidR="009604CC" w:rsidRPr="009604CC" w:rsidRDefault="009604CC" w:rsidP="009604CC">
      <w:r w:rsidRPr="009604CC">
        <w:rPr>
          <w:b/>
          <w:bCs/>
        </w:rPr>
        <w:t>future_cash_ops_growth_3y</w:t>
      </w:r>
    </w:p>
    <w:p w14:paraId="49C1D0E5" w14:textId="77777777" w:rsidR="009604CC" w:rsidRPr="009604CC" w:rsidRDefault="009604CC" w:rsidP="009604CC">
      <w:r w:rsidRPr="009604CC">
        <w:rPr>
          <w:b/>
          <w:bCs/>
        </w:rPr>
        <w:t>Definition:</w:t>
      </w:r>
      <w:r w:rsidRPr="009604CC">
        <w:t xml:space="preserve"> </w:t>
      </w:r>
      <w:r w:rsidRPr="009604CC">
        <w:rPr>
          <w:b/>
          <w:bCs/>
        </w:rPr>
        <w:t>future_cash_ops_growth_3y</w:t>
      </w:r>
      <w:r w:rsidRPr="009604CC">
        <w:t xml:space="preserve"> measures projected operating cash flow growth over three years. For example, a value of 1.23554 implies a 123.55% cumulative increase over three years.</w:t>
      </w:r>
    </w:p>
    <w:p w14:paraId="2B77AFF1" w14:textId="77777777" w:rsidR="009604CC" w:rsidRPr="009604CC" w:rsidRDefault="009604CC" w:rsidP="009604CC">
      <w:r w:rsidRPr="009604CC">
        <w:rPr>
          <w:b/>
          <w:bCs/>
        </w:rPr>
        <w:t>Unit:</w:t>
      </w:r>
      <w:r w:rsidRPr="009604CC">
        <w:t xml:space="preserve"> Decimal or percentage.</w:t>
      </w:r>
    </w:p>
    <w:p w14:paraId="29A586B8" w14:textId="77777777" w:rsidR="009604CC" w:rsidRPr="009604CC" w:rsidRDefault="009604CC" w:rsidP="009604CC">
      <w:r w:rsidRPr="009604CC">
        <w:rPr>
          <w:b/>
          <w:bCs/>
        </w:rPr>
        <w:t>Why it matters:</w:t>
      </w:r>
      <w:r w:rsidRPr="009604CC">
        <w:t xml:space="preserve"> This long-term metric indicates the company’s ability to generate cash consistently and scale operations sustainably. It is often used in discounted cash flow (DCF) models to estimate future value.</w:t>
      </w:r>
    </w:p>
    <w:p w14:paraId="4E2E1656" w14:textId="77777777" w:rsidR="009604CC" w:rsidRPr="009604CC" w:rsidRDefault="009604CC" w:rsidP="009604CC">
      <w:r w:rsidRPr="009604CC">
        <w:rPr>
          <w:b/>
          <w:bCs/>
        </w:rPr>
        <w:t>Good vs. Bad:</w:t>
      </w:r>
    </w:p>
    <w:p w14:paraId="591BC4BF" w14:textId="77777777" w:rsidR="009604CC" w:rsidRPr="009604CC" w:rsidRDefault="009604CC" w:rsidP="009604CC">
      <w:pPr>
        <w:numPr>
          <w:ilvl w:val="0"/>
          <w:numId w:val="213"/>
        </w:numPr>
      </w:pPr>
      <w:r w:rsidRPr="009604CC">
        <w:rPr>
          <w:b/>
          <w:bCs/>
        </w:rPr>
        <w:t>Good:</w:t>
      </w:r>
      <w:r w:rsidRPr="009604CC">
        <w:t xml:space="preserve"> 50–150% growth over three years signals strong operational performance and scalability.</w:t>
      </w:r>
    </w:p>
    <w:p w14:paraId="1957B59F" w14:textId="77777777" w:rsidR="009604CC" w:rsidRPr="009604CC" w:rsidRDefault="009604CC" w:rsidP="009604CC">
      <w:pPr>
        <w:numPr>
          <w:ilvl w:val="0"/>
          <w:numId w:val="213"/>
        </w:numPr>
      </w:pPr>
      <w:r w:rsidRPr="009604CC">
        <w:rPr>
          <w:b/>
          <w:bCs/>
        </w:rPr>
        <w:t>Caution:</w:t>
      </w:r>
      <w:r w:rsidRPr="009604CC">
        <w:t xml:space="preserve"> 10–50% growth indicates stable but moderate expansion.</w:t>
      </w:r>
    </w:p>
    <w:p w14:paraId="54DF4D42" w14:textId="77777777" w:rsidR="009604CC" w:rsidRPr="009604CC" w:rsidRDefault="009604CC" w:rsidP="009604CC">
      <w:pPr>
        <w:numPr>
          <w:ilvl w:val="0"/>
          <w:numId w:val="213"/>
        </w:numPr>
      </w:pPr>
      <w:r w:rsidRPr="009604CC">
        <w:rPr>
          <w:b/>
          <w:bCs/>
        </w:rPr>
        <w:t>Warning:</w:t>
      </w:r>
      <w:r w:rsidRPr="009604CC">
        <w:t xml:space="preserve"> &lt;0% suggests declining cash generation, which can be dangerous for investors relying on dividends or reinvestment strategies.</w:t>
      </w:r>
    </w:p>
    <w:p w14:paraId="15A3B52C" w14:textId="77777777" w:rsidR="009604CC" w:rsidRPr="009604CC" w:rsidRDefault="009604CC" w:rsidP="009604CC">
      <w:r w:rsidRPr="009604CC">
        <w:rPr>
          <w:b/>
          <w:bCs/>
        </w:rPr>
        <w:t>Investor insight:</w:t>
      </w:r>
      <w:r w:rsidRPr="009604CC">
        <w:t xml:space="preserve"> Long-term operating cash flow growth is critical for growth investors and those valuing companies via DCF models. Sustained growth ensures that the company can fund operations, reduce debt, and return capital to shareholders.</w:t>
      </w:r>
    </w:p>
    <w:p w14:paraId="446A0471" w14:textId="77777777" w:rsidR="009604CC" w:rsidRPr="009604CC" w:rsidRDefault="009604CC" w:rsidP="009604CC">
      <w:r w:rsidRPr="009604CC">
        <w:lastRenderedPageBreak/>
        <w:pict w14:anchorId="68B69342">
          <v:rect id="_x0000_i1089" style="width:0;height:1.5pt" o:hralign="center" o:hrstd="t" o:hr="t" fillcolor="#a0a0a0" stroked="f"/>
        </w:pict>
      </w:r>
    </w:p>
    <w:p w14:paraId="32394A61" w14:textId="77777777" w:rsidR="009604CC" w:rsidRPr="009604CC" w:rsidRDefault="009604CC" w:rsidP="009604CC">
      <w:r w:rsidRPr="009604CC">
        <w:rPr>
          <w:b/>
          <w:bCs/>
        </w:rPr>
        <w:t>future_cash_ops_1y</w:t>
      </w:r>
    </w:p>
    <w:p w14:paraId="5AE73138" w14:textId="77777777" w:rsidR="009604CC" w:rsidRPr="009604CC" w:rsidRDefault="009604CC" w:rsidP="009604CC">
      <w:r w:rsidRPr="009604CC">
        <w:rPr>
          <w:b/>
          <w:bCs/>
        </w:rPr>
        <w:t>Definition:</w:t>
      </w:r>
      <w:r w:rsidRPr="009604CC">
        <w:t xml:space="preserve"> </w:t>
      </w:r>
      <w:r w:rsidRPr="009604CC">
        <w:rPr>
          <w:b/>
          <w:bCs/>
        </w:rPr>
        <w:t>future_cash_ops_1y</w:t>
      </w:r>
      <w:r w:rsidRPr="009604CC">
        <w:t xml:space="preserve"> is the projected total operating cash flow in the next 12 months. A value of 64.466438 represents €64.47 million expected cash generated from operations in one year.</w:t>
      </w:r>
    </w:p>
    <w:p w14:paraId="72582435" w14:textId="77777777" w:rsidR="009604CC" w:rsidRPr="009604CC" w:rsidRDefault="009604CC" w:rsidP="009604CC">
      <w:r w:rsidRPr="009604CC">
        <w:rPr>
          <w:b/>
          <w:bCs/>
        </w:rPr>
        <w:t>Unit:</w:t>
      </w:r>
      <w:r w:rsidRPr="009604CC">
        <w:t xml:space="preserve"> Currency (million or per share).</w:t>
      </w:r>
    </w:p>
    <w:p w14:paraId="3A71F08D" w14:textId="77777777" w:rsidR="009604CC" w:rsidRPr="009604CC" w:rsidRDefault="009604CC" w:rsidP="009604CC">
      <w:r w:rsidRPr="009604CC">
        <w:rPr>
          <w:b/>
          <w:bCs/>
        </w:rPr>
        <w:t>Why it matters:</w:t>
      </w:r>
      <w:r w:rsidRPr="009604CC">
        <w:t xml:space="preserve"> This provides an absolute figure of liquidity expected to be generated, reflecting the company’s ability to fund operations, pay dividends, and manage debt.</w:t>
      </w:r>
    </w:p>
    <w:p w14:paraId="40262F42" w14:textId="77777777" w:rsidR="009604CC" w:rsidRPr="009604CC" w:rsidRDefault="009604CC" w:rsidP="009604CC">
      <w:r w:rsidRPr="009604CC">
        <w:rPr>
          <w:b/>
          <w:bCs/>
        </w:rPr>
        <w:t>Good vs. Bad:</w:t>
      </w:r>
    </w:p>
    <w:p w14:paraId="13EFCF3F" w14:textId="77777777" w:rsidR="009604CC" w:rsidRPr="009604CC" w:rsidRDefault="009604CC" w:rsidP="009604CC">
      <w:pPr>
        <w:numPr>
          <w:ilvl w:val="0"/>
          <w:numId w:val="214"/>
        </w:numPr>
      </w:pPr>
      <w:r w:rsidRPr="009604CC">
        <w:rPr>
          <w:b/>
          <w:bCs/>
        </w:rPr>
        <w:t>Good:</w:t>
      </w:r>
      <w:r w:rsidRPr="009604CC">
        <w:t xml:space="preserve"> Increasing cash flow year-over-year demonstrates strong operational efficiency and financial stability. For example, a cash flow rising from €50M to €64M is positive.</w:t>
      </w:r>
    </w:p>
    <w:p w14:paraId="71EE5650" w14:textId="77777777" w:rsidR="009604CC" w:rsidRPr="009604CC" w:rsidRDefault="009604CC" w:rsidP="009604CC">
      <w:pPr>
        <w:numPr>
          <w:ilvl w:val="0"/>
          <w:numId w:val="214"/>
        </w:numPr>
      </w:pPr>
      <w:r w:rsidRPr="009604CC">
        <w:rPr>
          <w:b/>
          <w:bCs/>
        </w:rPr>
        <w:t>Caution:</w:t>
      </w:r>
      <w:r w:rsidRPr="009604CC">
        <w:t xml:space="preserve"> Flat or stagnant cash flow indicates limited capacity for growth or shareholder returns.</w:t>
      </w:r>
    </w:p>
    <w:p w14:paraId="5F721E44" w14:textId="77777777" w:rsidR="009604CC" w:rsidRPr="009604CC" w:rsidRDefault="009604CC" w:rsidP="009604CC">
      <w:pPr>
        <w:numPr>
          <w:ilvl w:val="0"/>
          <w:numId w:val="214"/>
        </w:numPr>
      </w:pPr>
      <w:r w:rsidRPr="009604CC">
        <w:rPr>
          <w:b/>
          <w:bCs/>
        </w:rPr>
        <w:t>Warning:</w:t>
      </w:r>
      <w:r w:rsidRPr="009604CC">
        <w:t xml:space="preserve"> Declining cash flow is a red flag for operational inefficiency or financial stress.</w:t>
      </w:r>
    </w:p>
    <w:p w14:paraId="3800036D" w14:textId="77777777" w:rsidR="009604CC" w:rsidRPr="009604CC" w:rsidRDefault="009604CC" w:rsidP="009604CC">
      <w:r w:rsidRPr="009604CC">
        <w:rPr>
          <w:b/>
          <w:bCs/>
        </w:rPr>
        <w:t>Investor insight:</w:t>
      </w:r>
      <w:r w:rsidRPr="009604CC">
        <w:t xml:space="preserve"> 1-year cash flow is used for short-term valuation and risk assessment. Investors value companies with strong, reliable cash generation, as it indicates resilience against downturns.</w:t>
      </w:r>
    </w:p>
    <w:p w14:paraId="73903593" w14:textId="77777777" w:rsidR="009604CC" w:rsidRPr="009604CC" w:rsidRDefault="009604CC" w:rsidP="009604CC">
      <w:r w:rsidRPr="009604CC">
        <w:pict w14:anchorId="3F3C3DC4">
          <v:rect id="_x0000_i1090" style="width:0;height:1.5pt" o:hralign="center" o:hrstd="t" o:hr="t" fillcolor="#a0a0a0" stroked="f"/>
        </w:pict>
      </w:r>
    </w:p>
    <w:p w14:paraId="7E644574" w14:textId="77777777" w:rsidR="009604CC" w:rsidRPr="009604CC" w:rsidRDefault="009604CC" w:rsidP="009604CC">
      <w:r w:rsidRPr="009604CC">
        <w:rPr>
          <w:b/>
          <w:bCs/>
        </w:rPr>
        <w:t>future_cash_ops_2y</w:t>
      </w:r>
    </w:p>
    <w:p w14:paraId="67C9797C" w14:textId="77777777" w:rsidR="009604CC" w:rsidRPr="009604CC" w:rsidRDefault="009604CC" w:rsidP="009604CC">
      <w:r w:rsidRPr="009604CC">
        <w:rPr>
          <w:b/>
          <w:bCs/>
        </w:rPr>
        <w:t>Definition:</w:t>
      </w:r>
      <w:r w:rsidRPr="009604CC">
        <w:t xml:space="preserve"> </w:t>
      </w:r>
      <w:r w:rsidRPr="009604CC">
        <w:rPr>
          <w:b/>
          <w:bCs/>
        </w:rPr>
        <w:t>future_cash_ops_2y</w:t>
      </w:r>
      <w:r w:rsidRPr="009604CC">
        <w:t xml:space="preserve"> is the expected operating cash flow in two years. For example, 117.449178 indicates €117.45 million projected cash flow.</w:t>
      </w:r>
    </w:p>
    <w:p w14:paraId="37467E1D" w14:textId="77777777" w:rsidR="009604CC" w:rsidRPr="009604CC" w:rsidRDefault="009604CC" w:rsidP="009604CC">
      <w:r w:rsidRPr="009604CC">
        <w:rPr>
          <w:b/>
          <w:bCs/>
        </w:rPr>
        <w:t>Unit:</w:t>
      </w:r>
      <w:r w:rsidRPr="009604CC">
        <w:t xml:space="preserve"> Currency (million or per share).</w:t>
      </w:r>
    </w:p>
    <w:p w14:paraId="2660DFE0" w14:textId="77777777" w:rsidR="009604CC" w:rsidRPr="009604CC" w:rsidRDefault="009604CC" w:rsidP="009604CC">
      <w:r w:rsidRPr="009604CC">
        <w:rPr>
          <w:b/>
          <w:bCs/>
        </w:rPr>
        <w:t>Why it matters:</w:t>
      </w:r>
      <w:r w:rsidRPr="009604CC">
        <w:t xml:space="preserve"> This shows medium-term liquidity and operational sustainability, providing insight into the company’s capacity to maintain growth and fund investments or dividends beyond a single year.</w:t>
      </w:r>
    </w:p>
    <w:p w14:paraId="6D7956D5" w14:textId="77777777" w:rsidR="009604CC" w:rsidRPr="009604CC" w:rsidRDefault="009604CC" w:rsidP="009604CC">
      <w:r w:rsidRPr="009604CC">
        <w:rPr>
          <w:b/>
          <w:bCs/>
        </w:rPr>
        <w:t>Good vs. Bad:</w:t>
      </w:r>
    </w:p>
    <w:p w14:paraId="63052E00" w14:textId="77777777" w:rsidR="009604CC" w:rsidRPr="009604CC" w:rsidRDefault="009604CC" w:rsidP="009604CC">
      <w:pPr>
        <w:numPr>
          <w:ilvl w:val="0"/>
          <w:numId w:val="215"/>
        </w:numPr>
      </w:pPr>
      <w:r w:rsidRPr="009604CC">
        <w:rPr>
          <w:b/>
          <w:bCs/>
        </w:rPr>
        <w:t>Good:</w:t>
      </w:r>
      <w:r w:rsidRPr="009604CC">
        <w:t xml:space="preserve"> A consistent increase of 20–60% over two years is attractive.</w:t>
      </w:r>
    </w:p>
    <w:p w14:paraId="58C2A352" w14:textId="77777777" w:rsidR="009604CC" w:rsidRPr="009604CC" w:rsidRDefault="009604CC" w:rsidP="009604CC">
      <w:pPr>
        <w:numPr>
          <w:ilvl w:val="0"/>
          <w:numId w:val="215"/>
        </w:numPr>
      </w:pPr>
      <w:r w:rsidRPr="009604CC">
        <w:rPr>
          <w:b/>
          <w:bCs/>
        </w:rPr>
        <w:t>Caution:</w:t>
      </w:r>
      <w:r w:rsidRPr="009604CC">
        <w:t xml:space="preserve"> Modest growth or flat figures indicate moderate operational health.</w:t>
      </w:r>
    </w:p>
    <w:p w14:paraId="3E005B27" w14:textId="77777777" w:rsidR="009604CC" w:rsidRPr="009604CC" w:rsidRDefault="009604CC" w:rsidP="009604CC">
      <w:pPr>
        <w:numPr>
          <w:ilvl w:val="0"/>
          <w:numId w:val="215"/>
        </w:numPr>
      </w:pPr>
      <w:r w:rsidRPr="009604CC">
        <w:rPr>
          <w:b/>
          <w:bCs/>
        </w:rPr>
        <w:lastRenderedPageBreak/>
        <w:t>Warning:</w:t>
      </w:r>
      <w:r w:rsidRPr="009604CC">
        <w:t xml:space="preserve"> Declining projections signal risk to operations, potential funding issues, or declining revenue conversion to cash.</w:t>
      </w:r>
    </w:p>
    <w:p w14:paraId="2EB5C342" w14:textId="77777777" w:rsidR="009604CC" w:rsidRPr="009604CC" w:rsidRDefault="009604CC" w:rsidP="009604CC">
      <w:r w:rsidRPr="009604CC">
        <w:rPr>
          <w:b/>
          <w:bCs/>
        </w:rPr>
        <w:t>Investor insight:</w:t>
      </w:r>
      <w:r w:rsidRPr="009604CC">
        <w:t xml:space="preserve"> Investors rely on 2-year cash flow projections to evaluate debt repayment potential, dividend sustainability, and reinvestment capacity, making it essential for medium-term investment decisions.</w:t>
      </w:r>
    </w:p>
    <w:p w14:paraId="0E107786" w14:textId="77777777" w:rsidR="009604CC" w:rsidRPr="009604CC" w:rsidRDefault="009604CC" w:rsidP="009604CC">
      <w:r w:rsidRPr="009604CC">
        <w:pict w14:anchorId="051A6C89">
          <v:rect id="_x0000_i1091" style="width:0;height:1.5pt" o:hralign="center" o:hrstd="t" o:hr="t" fillcolor="#a0a0a0" stroked="f"/>
        </w:pict>
      </w:r>
    </w:p>
    <w:p w14:paraId="28C5FA2A" w14:textId="77777777" w:rsidR="009604CC" w:rsidRPr="009604CC" w:rsidRDefault="009604CC" w:rsidP="009604CC">
      <w:r w:rsidRPr="009604CC">
        <w:rPr>
          <w:b/>
          <w:bCs/>
        </w:rPr>
        <w:t>future_cash_ops_3y</w:t>
      </w:r>
    </w:p>
    <w:p w14:paraId="4E1AF6B9" w14:textId="77777777" w:rsidR="009604CC" w:rsidRPr="009604CC" w:rsidRDefault="009604CC" w:rsidP="009604CC">
      <w:r w:rsidRPr="009604CC">
        <w:rPr>
          <w:b/>
          <w:bCs/>
        </w:rPr>
        <w:t>Definition:</w:t>
      </w:r>
      <w:r w:rsidRPr="009604CC">
        <w:t xml:space="preserve"> </w:t>
      </w:r>
      <w:r w:rsidRPr="009604CC">
        <w:rPr>
          <w:b/>
          <w:bCs/>
        </w:rPr>
        <w:t>future_cash_ops_3y</w:t>
      </w:r>
      <w:r w:rsidRPr="009604CC">
        <w:t xml:space="preserve"> represents projected operating cash flow in three years. For example, 164.319126 → €164.32 million expected cash flow.</w:t>
      </w:r>
    </w:p>
    <w:p w14:paraId="7B77EC66" w14:textId="77777777" w:rsidR="009604CC" w:rsidRPr="009604CC" w:rsidRDefault="009604CC" w:rsidP="009604CC">
      <w:r w:rsidRPr="009604CC">
        <w:rPr>
          <w:b/>
          <w:bCs/>
        </w:rPr>
        <w:t>Unit:</w:t>
      </w:r>
      <w:r w:rsidRPr="009604CC">
        <w:t xml:space="preserve"> Currency (million or per share).</w:t>
      </w:r>
    </w:p>
    <w:p w14:paraId="42B4F30D" w14:textId="77777777" w:rsidR="009604CC" w:rsidRPr="009604CC" w:rsidRDefault="009604CC" w:rsidP="009604CC">
      <w:r w:rsidRPr="009604CC">
        <w:rPr>
          <w:b/>
          <w:bCs/>
        </w:rPr>
        <w:t>Why it matters:</w:t>
      </w:r>
      <w:r w:rsidRPr="009604CC">
        <w:t xml:space="preserve"> This long-term projection reflects a company’s ability to scale and sustain operations. Cash flow over three years is critical for evaluating strategic plans, expansion potential, and shareholder returns.</w:t>
      </w:r>
    </w:p>
    <w:p w14:paraId="32DD0613" w14:textId="77777777" w:rsidR="009604CC" w:rsidRPr="009604CC" w:rsidRDefault="009604CC" w:rsidP="009604CC">
      <w:r w:rsidRPr="009604CC">
        <w:rPr>
          <w:b/>
          <w:bCs/>
        </w:rPr>
        <w:t>Good vs. Bad:</w:t>
      </w:r>
    </w:p>
    <w:p w14:paraId="643EE443" w14:textId="77777777" w:rsidR="009604CC" w:rsidRPr="009604CC" w:rsidRDefault="009604CC" w:rsidP="009604CC">
      <w:pPr>
        <w:numPr>
          <w:ilvl w:val="0"/>
          <w:numId w:val="216"/>
        </w:numPr>
      </w:pPr>
      <w:r w:rsidRPr="009604CC">
        <w:rPr>
          <w:b/>
          <w:bCs/>
        </w:rPr>
        <w:t>Good:</w:t>
      </w:r>
      <w:r w:rsidRPr="009604CC">
        <w:t xml:space="preserve"> 50–150% cumulative growth over three years is strong, showing scalability.</w:t>
      </w:r>
    </w:p>
    <w:p w14:paraId="5BC7C49E" w14:textId="77777777" w:rsidR="009604CC" w:rsidRPr="009604CC" w:rsidRDefault="009604CC" w:rsidP="009604CC">
      <w:pPr>
        <w:numPr>
          <w:ilvl w:val="0"/>
          <w:numId w:val="216"/>
        </w:numPr>
      </w:pPr>
      <w:r w:rsidRPr="009604CC">
        <w:rPr>
          <w:b/>
          <w:bCs/>
        </w:rPr>
        <w:t>Caution:</w:t>
      </w:r>
      <w:r w:rsidRPr="009604CC">
        <w:t xml:space="preserve"> 10–50% growth indicates moderate stability.</w:t>
      </w:r>
    </w:p>
    <w:p w14:paraId="19CEB8EB" w14:textId="77777777" w:rsidR="009604CC" w:rsidRPr="009604CC" w:rsidRDefault="009604CC" w:rsidP="009604CC">
      <w:pPr>
        <w:numPr>
          <w:ilvl w:val="0"/>
          <w:numId w:val="216"/>
        </w:numPr>
      </w:pPr>
      <w:r w:rsidRPr="009604CC">
        <w:rPr>
          <w:b/>
          <w:bCs/>
        </w:rPr>
        <w:t>Warning:</w:t>
      </w:r>
      <w:r w:rsidRPr="009604CC">
        <w:t xml:space="preserve"> Negative or declining cash flow suggests the company may face operational, liquidity, or market risks.</w:t>
      </w:r>
    </w:p>
    <w:p w14:paraId="2A98C8D8" w14:textId="77777777" w:rsidR="009604CC" w:rsidRPr="009604CC" w:rsidRDefault="009604CC" w:rsidP="009604CC">
      <w:r w:rsidRPr="009604CC">
        <w:rPr>
          <w:b/>
          <w:bCs/>
        </w:rPr>
        <w:t>Investor insight:</w:t>
      </w:r>
      <w:r w:rsidRPr="009604CC">
        <w:t xml:space="preserve"> Long-term operating cash flow projections are key for growth investors, financial modeling, and DCF valuation. Companies with strong three-year growth in cash flow are generally better positioned to fund dividends, share buybacks, and capital expenditures.</w:t>
      </w:r>
    </w:p>
    <w:p w14:paraId="425DC628" w14:textId="77777777" w:rsidR="009604CC" w:rsidRPr="009604CC" w:rsidRDefault="009604CC" w:rsidP="009604CC">
      <w:r w:rsidRPr="009604CC">
        <w:pict w14:anchorId="61C27F90">
          <v:rect id="_x0000_i1092" style="width:0;height:1.5pt" o:hralign="center" o:hrstd="t" o:hr="t" fillcolor="#a0a0a0" stroked="f"/>
        </w:pict>
      </w:r>
    </w:p>
    <w:p w14:paraId="3452362E" w14:textId="77777777" w:rsidR="009604CC" w:rsidRPr="009604CC" w:rsidRDefault="009604CC" w:rsidP="009604CC">
      <w:r w:rsidRPr="009604CC">
        <w:rPr>
          <w:b/>
          <w:bCs/>
        </w:rPr>
        <w:t>future_net_income_growth_1y</w:t>
      </w:r>
    </w:p>
    <w:p w14:paraId="50F5488B" w14:textId="77777777" w:rsidR="009604CC" w:rsidRPr="009604CC" w:rsidRDefault="009604CC" w:rsidP="009604CC">
      <w:r w:rsidRPr="009604CC">
        <w:rPr>
          <w:b/>
          <w:bCs/>
        </w:rPr>
        <w:t>Definition:</w:t>
      </w:r>
      <w:r w:rsidRPr="009604CC">
        <w:t xml:space="preserve"> </w:t>
      </w:r>
      <w:r w:rsidRPr="009604CC">
        <w:rPr>
          <w:b/>
          <w:bCs/>
        </w:rPr>
        <w:t>future_net_income_growth_1y</w:t>
      </w:r>
      <w:r w:rsidRPr="009604CC">
        <w:t xml:space="preserve"> represents the projected percentage change in a company’s net income over the next 12 months. Net income is the profit a company earns after all expenses, taxes, and interest are deducted from total revenue. A value of -0.29365 indicates an expected 29.37% decline in net income in the next year.</w:t>
      </w:r>
    </w:p>
    <w:p w14:paraId="6CECE16C" w14:textId="77777777" w:rsidR="009604CC" w:rsidRPr="009604CC" w:rsidRDefault="009604CC" w:rsidP="009604CC">
      <w:r w:rsidRPr="009604CC">
        <w:rPr>
          <w:b/>
          <w:bCs/>
        </w:rPr>
        <w:t>Unit:</w:t>
      </w:r>
      <w:r w:rsidRPr="009604CC">
        <w:t xml:space="preserve"> Decimal or percentage.</w:t>
      </w:r>
    </w:p>
    <w:p w14:paraId="5690DFC6" w14:textId="77777777" w:rsidR="009604CC" w:rsidRPr="009604CC" w:rsidRDefault="009604CC" w:rsidP="009604CC">
      <w:r w:rsidRPr="009604CC">
        <w:rPr>
          <w:b/>
          <w:bCs/>
        </w:rPr>
        <w:lastRenderedPageBreak/>
        <w:t>Why it matters:</w:t>
      </w:r>
      <w:r w:rsidRPr="009604CC">
        <w:t xml:space="preserve"> Net income growth is a critical measure of profitability and operational efficiency. While revenue growth shows how sales are expanding, net income growth reflects the company’s ability to manage costs, interest, and taxes while generating profits. Short-term projections are especially important for assessing whether a company can meet investor expectations and maintain or increase dividends.</w:t>
      </w:r>
    </w:p>
    <w:p w14:paraId="0EE58C5E" w14:textId="77777777" w:rsidR="009604CC" w:rsidRPr="009604CC" w:rsidRDefault="009604CC" w:rsidP="009604CC">
      <w:r w:rsidRPr="009604CC">
        <w:rPr>
          <w:b/>
          <w:bCs/>
        </w:rPr>
        <w:t>Good vs. Bad:</w:t>
      </w:r>
    </w:p>
    <w:p w14:paraId="1746B909" w14:textId="77777777" w:rsidR="009604CC" w:rsidRPr="009604CC" w:rsidRDefault="009604CC" w:rsidP="009604CC">
      <w:pPr>
        <w:numPr>
          <w:ilvl w:val="0"/>
          <w:numId w:val="217"/>
        </w:numPr>
      </w:pPr>
      <w:r w:rsidRPr="009604CC">
        <w:rPr>
          <w:b/>
          <w:bCs/>
        </w:rPr>
        <w:t>Good:</w:t>
      </w:r>
      <w:r w:rsidRPr="009604CC">
        <w:t xml:space="preserve"> Positive growth between 10–30% annually suggests strong profitability and management efficiency. Steady growth over consecutive years indicates a reliable and sustainable business model.</w:t>
      </w:r>
    </w:p>
    <w:p w14:paraId="0F353B4E" w14:textId="77777777" w:rsidR="009604CC" w:rsidRPr="009604CC" w:rsidRDefault="009604CC" w:rsidP="009604CC">
      <w:pPr>
        <w:numPr>
          <w:ilvl w:val="0"/>
          <w:numId w:val="217"/>
        </w:numPr>
      </w:pPr>
      <w:r w:rsidRPr="009604CC">
        <w:rPr>
          <w:b/>
          <w:bCs/>
        </w:rPr>
        <w:t>Caution:</w:t>
      </w:r>
      <w:r w:rsidRPr="009604CC">
        <w:t xml:space="preserve"> 0–10% growth signals stability but limited profitability expansion.</w:t>
      </w:r>
    </w:p>
    <w:p w14:paraId="0830D92F" w14:textId="77777777" w:rsidR="009604CC" w:rsidRPr="009604CC" w:rsidRDefault="009604CC" w:rsidP="009604CC">
      <w:pPr>
        <w:numPr>
          <w:ilvl w:val="0"/>
          <w:numId w:val="217"/>
        </w:numPr>
      </w:pPr>
      <w:r w:rsidRPr="009604CC">
        <w:rPr>
          <w:b/>
          <w:bCs/>
        </w:rPr>
        <w:t>Warning:</w:t>
      </w:r>
      <w:r w:rsidRPr="009604CC">
        <w:t xml:space="preserve"> Negative growth (&lt;0%) indicates declining profitability, potentially due to rising costs, increased competition, or operational challenges. A -29.37% projection signals substantial risk to earnings and may warrant caution, even if other metrics like cash flow are stable.</w:t>
      </w:r>
    </w:p>
    <w:p w14:paraId="55089C3E" w14:textId="77777777" w:rsidR="009604CC" w:rsidRPr="009604CC" w:rsidRDefault="009604CC" w:rsidP="009604CC">
      <w:r w:rsidRPr="009604CC">
        <w:rPr>
          <w:b/>
          <w:bCs/>
        </w:rPr>
        <w:t>Investor insight:</w:t>
      </w:r>
      <w:r w:rsidRPr="009604CC">
        <w:t xml:space="preserve"> Investors focus on 1-year net income growth to anticipate short-term returns and evaluate earnings volatility. Companies with high or improving projected net income growth are likely to attract growth-focused investors. Conversely, projected declines may signal potential dividend cuts, weaker valuation multiples, or increased financial risk, making them more suitable for value investors only if other financials are strong.</w:t>
      </w:r>
    </w:p>
    <w:p w14:paraId="465ECAE5" w14:textId="77777777" w:rsidR="009604CC" w:rsidRPr="009604CC" w:rsidRDefault="009604CC" w:rsidP="009604CC">
      <w:r w:rsidRPr="009604CC">
        <w:pict w14:anchorId="526670BC">
          <v:rect id="_x0000_i1093" style="width:0;height:1.5pt" o:hralign="center" o:hrstd="t" o:hr="t" fillcolor="#a0a0a0" stroked="f"/>
        </w:pict>
      </w:r>
    </w:p>
    <w:p w14:paraId="3D9A7AE6" w14:textId="77777777" w:rsidR="009604CC" w:rsidRPr="009604CC" w:rsidRDefault="009604CC" w:rsidP="009604CC">
      <w:r w:rsidRPr="009604CC">
        <w:rPr>
          <w:b/>
          <w:bCs/>
        </w:rPr>
        <w:t>future_net_income_growth_2y</w:t>
      </w:r>
    </w:p>
    <w:p w14:paraId="6A699CDF" w14:textId="77777777" w:rsidR="009604CC" w:rsidRPr="009604CC" w:rsidRDefault="009604CC" w:rsidP="009604CC">
      <w:r w:rsidRPr="009604CC">
        <w:rPr>
          <w:b/>
          <w:bCs/>
        </w:rPr>
        <w:t>Definition:</w:t>
      </w:r>
      <w:r w:rsidRPr="009604CC">
        <w:t xml:space="preserve"> </w:t>
      </w:r>
      <w:r w:rsidRPr="009604CC">
        <w:rPr>
          <w:b/>
          <w:bCs/>
        </w:rPr>
        <w:t>future_net_income_growth_2y</w:t>
      </w:r>
      <w:r w:rsidRPr="009604CC">
        <w:t xml:space="preserve"> measures the projected percentage change in net income over the next two years. For example, 0.18377 indicates an expected 18.38% cumulative increase in net income over two years.</w:t>
      </w:r>
    </w:p>
    <w:p w14:paraId="70B4169D" w14:textId="77777777" w:rsidR="009604CC" w:rsidRPr="009604CC" w:rsidRDefault="009604CC" w:rsidP="009604CC">
      <w:r w:rsidRPr="009604CC">
        <w:rPr>
          <w:b/>
          <w:bCs/>
        </w:rPr>
        <w:t>Unit:</w:t>
      </w:r>
      <w:r w:rsidRPr="009604CC">
        <w:t xml:space="preserve"> Decimal or percentage.</w:t>
      </w:r>
    </w:p>
    <w:p w14:paraId="47D46BB0" w14:textId="77777777" w:rsidR="009604CC" w:rsidRPr="009604CC" w:rsidRDefault="009604CC" w:rsidP="009604CC">
      <w:r w:rsidRPr="009604CC">
        <w:rPr>
          <w:b/>
          <w:bCs/>
        </w:rPr>
        <w:t>Why it matters:</w:t>
      </w:r>
      <w:r w:rsidRPr="009604CC">
        <w:t xml:space="preserve"> Two-year net income growth smooths out short-term volatility, providing a medium-term view of profitability trends. This metric is important for forecasting dividend sustainability, reinvestment capacity, and debt servicing ability.</w:t>
      </w:r>
    </w:p>
    <w:p w14:paraId="3B341315" w14:textId="77777777" w:rsidR="009604CC" w:rsidRPr="009604CC" w:rsidRDefault="009604CC" w:rsidP="009604CC">
      <w:r w:rsidRPr="009604CC">
        <w:rPr>
          <w:b/>
          <w:bCs/>
        </w:rPr>
        <w:t>Good vs. Bad:</w:t>
      </w:r>
    </w:p>
    <w:p w14:paraId="57CCE5CB" w14:textId="77777777" w:rsidR="009604CC" w:rsidRPr="009604CC" w:rsidRDefault="009604CC" w:rsidP="009604CC">
      <w:pPr>
        <w:numPr>
          <w:ilvl w:val="0"/>
          <w:numId w:val="218"/>
        </w:numPr>
      </w:pPr>
      <w:r w:rsidRPr="009604CC">
        <w:rPr>
          <w:b/>
          <w:bCs/>
        </w:rPr>
        <w:t>Good:</w:t>
      </w:r>
      <w:r w:rsidRPr="009604CC">
        <w:t xml:space="preserve"> 15–40% growth over two years indicates healthy, sustained profit expansion.</w:t>
      </w:r>
    </w:p>
    <w:p w14:paraId="6A987C6D" w14:textId="77777777" w:rsidR="009604CC" w:rsidRPr="009604CC" w:rsidRDefault="009604CC" w:rsidP="009604CC">
      <w:pPr>
        <w:numPr>
          <w:ilvl w:val="0"/>
          <w:numId w:val="218"/>
        </w:numPr>
      </w:pPr>
      <w:r w:rsidRPr="009604CC">
        <w:rPr>
          <w:b/>
          <w:bCs/>
        </w:rPr>
        <w:t>Caution:</w:t>
      </w:r>
      <w:r w:rsidRPr="009604CC">
        <w:t xml:space="preserve"> 5–15% shows modest growth and operational stability.</w:t>
      </w:r>
    </w:p>
    <w:p w14:paraId="76EA6013" w14:textId="77777777" w:rsidR="009604CC" w:rsidRPr="009604CC" w:rsidRDefault="009604CC" w:rsidP="009604CC">
      <w:pPr>
        <w:numPr>
          <w:ilvl w:val="0"/>
          <w:numId w:val="218"/>
        </w:numPr>
      </w:pPr>
      <w:r w:rsidRPr="009604CC">
        <w:rPr>
          <w:b/>
          <w:bCs/>
        </w:rPr>
        <w:lastRenderedPageBreak/>
        <w:t>Warning:</w:t>
      </w:r>
      <w:r w:rsidRPr="009604CC">
        <w:t xml:space="preserve"> Negative or flat growth signals profitability issues, which may be a red flag for investors seeking consistent returns.</w:t>
      </w:r>
    </w:p>
    <w:p w14:paraId="1874AA1F" w14:textId="77777777" w:rsidR="009604CC" w:rsidRPr="009604CC" w:rsidRDefault="009604CC" w:rsidP="009604CC">
      <w:r w:rsidRPr="009604CC">
        <w:rPr>
          <w:b/>
          <w:bCs/>
        </w:rPr>
        <w:t>Investor insight:</w:t>
      </w:r>
      <w:r w:rsidRPr="009604CC">
        <w:t xml:space="preserve"> Medium-term growth gives a clearer picture of management effectiveness and business strategy. Investors can gauge whether the company is scaling profitably, which is important for both growth investing and valuation models.</w:t>
      </w:r>
    </w:p>
    <w:p w14:paraId="4EAF2C6C" w14:textId="77777777" w:rsidR="009604CC" w:rsidRPr="009604CC" w:rsidRDefault="009604CC" w:rsidP="009604CC">
      <w:r w:rsidRPr="009604CC">
        <w:pict w14:anchorId="3EFFD0A9">
          <v:rect id="_x0000_i1094" style="width:0;height:1.5pt" o:hralign="center" o:hrstd="t" o:hr="t" fillcolor="#a0a0a0" stroked="f"/>
        </w:pict>
      </w:r>
    </w:p>
    <w:p w14:paraId="3147F7D0" w14:textId="77777777" w:rsidR="009604CC" w:rsidRPr="009604CC" w:rsidRDefault="009604CC" w:rsidP="009604CC">
      <w:r w:rsidRPr="009604CC">
        <w:rPr>
          <w:b/>
          <w:bCs/>
        </w:rPr>
        <w:t>future_net_income_growth_3y</w:t>
      </w:r>
    </w:p>
    <w:p w14:paraId="30FAB277" w14:textId="77777777" w:rsidR="009604CC" w:rsidRPr="009604CC" w:rsidRDefault="009604CC" w:rsidP="009604CC">
      <w:r w:rsidRPr="009604CC">
        <w:rPr>
          <w:b/>
          <w:bCs/>
        </w:rPr>
        <w:t>Definition:</w:t>
      </w:r>
      <w:r w:rsidRPr="009604CC">
        <w:t xml:space="preserve"> </w:t>
      </w:r>
      <w:r w:rsidRPr="009604CC">
        <w:rPr>
          <w:b/>
          <w:bCs/>
        </w:rPr>
        <w:t>future_net_income_growth_3y</w:t>
      </w:r>
      <w:r w:rsidRPr="009604CC">
        <w:t xml:space="preserve"> indicates projected net income growth over three years. A value of 0.93563 implies an expected 93.56% cumulative increase in net income over three years.</w:t>
      </w:r>
    </w:p>
    <w:p w14:paraId="1C9D5926" w14:textId="77777777" w:rsidR="009604CC" w:rsidRPr="009604CC" w:rsidRDefault="009604CC" w:rsidP="009604CC">
      <w:r w:rsidRPr="009604CC">
        <w:rPr>
          <w:b/>
          <w:bCs/>
        </w:rPr>
        <w:t>Unit:</w:t>
      </w:r>
      <w:r w:rsidRPr="009604CC">
        <w:t xml:space="preserve"> Decimal or percentage.</w:t>
      </w:r>
    </w:p>
    <w:p w14:paraId="5B71B915" w14:textId="77777777" w:rsidR="009604CC" w:rsidRPr="009604CC" w:rsidRDefault="009604CC" w:rsidP="009604CC">
      <w:r w:rsidRPr="009604CC">
        <w:rPr>
          <w:b/>
          <w:bCs/>
        </w:rPr>
        <w:t>Why it matters:</w:t>
      </w:r>
      <w:r w:rsidRPr="009604CC">
        <w:t xml:space="preserve"> This long-term projection shows whether the company is positioned for sustained profitability, considering market trends, operational scaling, and management effectiveness. Long-term projections are also used in discounted cash flow (DCF) valuations to estimate intrinsic value.</w:t>
      </w:r>
    </w:p>
    <w:p w14:paraId="34D62FE6" w14:textId="77777777" w:rsidR="009604CC" w:rsidRPr="009604CC" w:rsidRDefault="009604CC" w:rsidP="009604CC">
      <w:r w:rsidRPr="009604CC">
        <w:rPr>
          <w:b/>
          <w:bCs/>
        </w:rPr>
        <w:t>Good vs. Bad:</w:t>
      </w:r>
    </w:p>
    <w:p w14:paraId="17F85928" w14:textId="77777777" w:rsidR="009604CC" w:rsidRPr="009604CC" w:rsidRDefault="009604CC" w:rsidP="009604CC">
      <w:pPr>
        <w:numPr>
          <w:ilvl w:val="0"/>
          <w:numId w:val="219"/>
        </w:numPr>
      </w:pPr>
      <w:r w:rsidRPr="009604CC">
        <w:rPr>
          <w:b/>
          <w:bCs/>
        </w:rPr>
        <w:t>Good:</w:t>
      </w:r>
      <w:r w:rsidRPr="009604CC">
        <w:t xml:space="preserve"> 50–150% cumulative growth over three years indicates strong scalability and profitability.</w:t>
      </w:r>
    </w:p>
    <w:p w14:paraId="2D811BC3" w14:textId="77777777" w:rsidR="009604CC" w:rsidRPr="009604CC" w:rsidRDefault="009604CC" w:rsidP="009604CC">
      <w:pPr>
        <w:numPr>
          <w:ilvl w:val="0"/>
          <w:numId w:val="219"/>
        </w:numPr>
      </w:pPr>
      <w:r w:rsidRPr="009604CC">
        <w:rPr>
          <w:b/>
          <w:bCs/>
        </w:rPr>
        <w:t>Caution:</w:t>
      </w:r>
      <w:r w:rsidRPr="009604CC">
        <w:t xml:space="preserve"> 10–50% growth is moderate but stable.</w:t>
      </w:r>
    </w:p>
    <w:p w14:paraId="4D12E593" w14:textId="77777777" w:rsidR="009604CC" w:rsidRPr="009604CC" w:rsidRDefault="009604CC" w:rsidP="009604CC">
      <w:pPr>
        <w:numPr>
          <w:ilvl w:val="0"/>
          <w:numId w:val="219"/>
        </w:numPr>
      </w:pPr>
      <w:r w:rsidRPr="009604CC">
        <w:rPr>
          <w:b/>
          <w:bCs/>
        </w:rPr>
        <w:t>Warning:</w:t>
      </w:r>
      <w:r w:rsidRPr="009604CC">
        <w:t xml:space="preserve"> Less than 0% or declining net income may indicate strategic or operational risks, impacting long-term investor confidence.</w:t>
      </w:r>
    </w:p>
    <w:p w14:paraId="68FE1B28" w14:textId="77777777" w:rsidR="009604CC" w:rsidRPr="009604CC" w:rsidRDefault="009604CC" w:rsidP="009604CC">
      <w:r w:rsidRPr="009604CC">
        <w:rPr>
          <w:b/>
          <w:bCs/>
        </w:rPr>
        <w:t>Investor insight:</w:t>
      </w:r>
      <w:r w:rsidRPr="009604CC">
        <w:t xml:space="preserve"> Long-term net income growth is crucial for growth investors and institutional analysts. Companies with strong 3-year projections are likely to sustain dividends, reinvest efficiently, and maintain higher market valuation multiples.</w:t>
      </w:r>
    </w:p>
    <w:p w14:paraId="7764B6CD" w14:textId="77777777" w:rsidR="009604CC" w:rsidRPr="009604CC" w:rsidRDefault="009604CC" w:rsidP="009604CC">
      <w:r w:rsidRPr="009604CC">
        <w:pict w14:anchorId="76F4C09A">
          <v:rect id="_x0000_i1095" style="width:0;height:1.5pt" o:hralign="center" o:hrstd="t" o:hr="t" fillcolor="#a0a0a0" stroked="f"/>
        </w:pict>
      </w:r>
    </w:p>
    <w:p w14:paraId="6DC5DE8A" w14:textId="77777777" w:rsidR="009604CC" w:rsidRPr="009604CC" w:rsidRDefault="009604CC" w:rsidP="009604CC">
      <w:r w:rsidRPr="009604CC">
        <w:rPr>
          <w:b/>
          <w:bCs/>
        </w:rPr>
        <w:t>future_net_income_1y</w:t>
      </w:r>
    </w:p>
    <w:p w14:paraId="5AF74EF0" w14:textId="77777777" w:rsidR="009604CC" w:rsidRPr="009604CC" w:rsidRDefault="009604CC" w:rsidP="009604CC">
      <w:r w:rsidRPr="009604CC">
        <w:rPr>
          <w:b/>
          <w:bCs/>
        </w:rPr>
        <w:t>Definition:</w:t>
      </w:r>
      <w:r w:rsidRPr="009604CC">
        <w:t xml:space="preserve"> </w:t>
      </w:r>
      <w:r w:rsidRPr="009604CC">
        <w:rPr>
          <w:b/>
          <w:bCs/>
        </w:rPr>
        <w:t>future_net_income_1y</w:t>
      </w:r>
      <w:r w:rsidRPr="009604CC">
        <w:t xml:space="preserve"> is the projected total net income for the next 12 months. For example, 42.374803 represents €42.37 million of expected profit.</w:t>
      </w:r>
    </w:p>
    <w:p w14:paraId="5C9C424D" w14:textId="77777777" w:rsidR="009604CC" w:rsidRPr="009604CC" w:rsidRDefault="009604CC" w:rsidP="009604CC">
      <w:r w:rsidRPr="009604CC">
        <w:rPr>
          <w:b/>
          <w:bCs/>
        </w:rPr>
        <w:t>Unit:</w:t>
      </w:r>
      <w:r w:rsidRPr="009604CC">
        <w:t xml:space="preserve"> Currency (million or per share).</w:t>
      </w:r>
    </w:p>
    <w:p w14:paraId="71A85A23" w14:textId="77777777" w:rsidR="009604CC" w:rsidRPr="009604CC" w:rsidRDefault="009604CC" w:rsidP="009604CC">
      <w:r w:rsidRPr="009604CC">
        <w:rPr>
          <w:b/>
          <w:bCs/>
        </w:rPr>
        <w:lastRenderedPageBreak/>
        <w:t>Why it matters:</w:t>
      </w:r>
      <w:r w:rsidRPr="009604CC">
        <w:t xml:space="preserve"> Provides an absolute measure of expected profitability, complementing growth percentages. It indicates the company’s ability to generate earnings, fund dividends, reduce debt, and reinvest in operations.</w:t>
      </w:r>
    </w:p>
    <w:p w14:paraId="6296EC92" w14:textId="77777777" w:rsidR="009604CC" w:rsidRPr="009604CC" w:rsidRDefault="009604CC" w:rsidP="009604CC">
      <w:r w:rsidRPr="009604CC">
        <w:rPr>
          <w:b/>
          <w:bCs/>
        </w:rPr>
        <w:t>Good vs. Bad:</w:t>
      </w:r>
    </w:p>
    <w:p w14:paraId="52FE809E" w14:textId="77777777" w:rsidR="009604CC" w:rsidRPr="009604CC" w:rsidRDefault="009604CC" w:rsidP="009604CC">
      <w:pPr>
        <w:numPr>
          <w:ilvl w:val="0"/>
          <w:numId w:val="220"/>
        </w:numPr>
      </w:pPr>
      <w:r w:rsidRPr="009604CC">
        <w:rPr>
          <w:b/>
          <w:bCs/>
        </w:rPr>
        <w:t>Good:</w:t>
      </w:r>
      <w:r w:rsidRPr="009604CC">
        <w:t xml:space="preserve"> Increasing projected net income year-over-year is a positive sign, with consistent growth supporting shareholder value.</w:t>
      </w:r>
    </w:p>
    <w:p w14:paraId="0899169A" w14:textId="77777777" w:rsidR="009604CC" w:rsidRPr="009604CC" w:rsidRDefault="009604CC" w:rsidP="009604CC">
      <w:pPr>
        <w:numPr>
          <w:ilvl w:val="0"/>
          <w:numId w:val="220"/>
        </w:numPr>
      </w:pPr>
      <w:r w:rsidRPr="009604CC">
        <w:rPr>
          <w:b/>
          <w:bCs/>
        </w:rPr>
        <w:t>Caution:</w:t>
      </w:r>
      <w:r w:rsidRPr="009604CC">
        <w:t xml:space="preserve"> Flat earnings suggest limited capacity for reinvestment or dividend increases.</w:t>
      </w:r>
    </w:p>
    <w:p w14:paraId="7404C651" w14:textId="77777777" w:rsidR="009604CC" w:rsidRPr="009604CC" w:rsidRDefault="009604CC" w:rsidP="009604CC">
      <w:pPr>
        <w:numPr>
          <w:ilvl w:val="0"/>
          <w:numId w:val="220"/>
        </w:numPr>
      </w:pPr>
      <w:r w:rsidRPr="009604CC">
        <w:rPr>
          <w:b/>
          <w:bCs/>
        </w:rPr>
        <w:t>Warning:</w:t>
      </w:r>
      <w:r w:rsidRPr="009604CC">
        <w:t xml:space="preserve"> Declining net income signals potential financial stress or operational inefficiency.</w:t>
      </w:r>
    </w:p>
    <w:p w14:paraId="7639105A" w14:textId="77777777" w:rsidR="009604CC" w:rsidRPr="009604CC" w:rsidRDefault="009604CC" w:rsidP="009604CC">
      <w:r w:rsidRPr="009604CC">
        <w:rPr>
          <w:b/>
          <w:bCs/>
        </w:rPr>
        <w:t>Investor insight:</w:t>
      </w:r>
      <w:r w:rsidRPr="009604CC">
        <w:t xml:space="preserve"> 1-year net income helps investors evaluate near-term returns and risk, especially for dividend and value-focused strategies.</w:t>
      </w:r>
    </w:p>
    <w:p w14:paraId="06354183" w14:textId="77777777" w:rsidR="009604CC" w:rsidRPr="009604CC" w:rsidRDefault="009604CC" w:rsidP="009604CC">
      <w:r w:rsidRPr="009604CC">
        <w:pict w14:anchorId="268DD2A7">
          <v:rect id="_x0000_i1096" style="width:0;height:1.5pt" o:hralign="center" o:hrstd="t" o:hr="t" fillcolor="#a0a0a0" stroked="f"/>
        </w:pict>
      </w:r>
    </w:p>
    <w:p w14:paraId="441EF8F6" w14:textId="77777777" w:rsidR="009604CC" w:rsidRPr="009604CC" w:rsidRDefault="009604CC" w:rsidP="009604CC">
      <w:r w:rsidRPr="009604CC">
        <w:rPr>
          <w:b/>
          <w:bCs/>
        </w:rPr>
        <w:t>future_net_income_2y</w:t>
      </w:r>
    </w:p>
    <w:p w14:paraId="7341BBF2" w14:textId="77777777" w:rsidR="009604CC" w:rsidRPr="009604CC" w:rsidRDefault="009604CC" w:rsidP="009604CC">
      <w:r w:rsidRPr="009604CC">
        <w:rPr>
          <w:b/>
          <w:bCs/>
        </w:rPr>
        <w:t>Definition:</w:t>
      </w:r>
      <w:r w:rsidRPr="009604CC">
        <w:t xml:space="preserve"> </w:t>
      </w:r>
      <w:r w:rsidRPr="009604CC">
        <w:rPr>
          <w:b/>
          <w:bCs/>
        </w:rPr>
        <w:t>future_net_income_2y</w:t>
      </w:r>
      <w:r w:rsidRPr="009604CC">
        <w:t xml:space="preserve"> is projected net income over the next two years, e.g., 71.015691 → €71.02 million.</w:t>
      </w:r>
    </w:p>
    <w:p w14:paraId="3BD4372A" w14:textId="77777777" w:rsidR="009604CC" w:rsidRPr="009604CC" w:rsidRDefault="009604CC" w:rsidP="009604CC">
      <w:r w:rsidRPr="009604CC">
        <w:rPr>
          <w:b/>
          <w:bCs/>
        </w:rPr>
        <w:t>Unit:</w:t>
      </w:r>
      <w:r w:rsidRPr="009604CC">
        <w:t xml:space="preserve"> Currency (million or per share).</w:t>
      </w:r>
    </w:p>
    <w:p w14:paraId="575510A9" w14:textId="77777777" w:rsidR="009604CC" w:rsidRPr="009604CC" w:rsidRDefault="009604CC" w:rsidP="009604CC">
      <w:r w:rsidRPr="009604CC">
        <w:rPr>
          <w:b/>
          <w:bCs/>
        </w:rPr>
        <w:t>Why it matters:</w:t>
      </w:r>
      <w:r w:rsidRPr="009604CC">
        <w:t xml:space="preserve"> Offers insight into medium-term profitability trends, essential for assessing dividend sustainability and investment capacity.</w:t>
      </w:r>
    </w:p>
    <w:p w14:paraId="756D0B64" w14:textId="77777777" w:rsidR="009604CC" w:rsidRPr="009604CC" w:rsidRDefault="009604CC" w:rsidP="009604CC">
      <w:r w:rsidRPr="009604CC">
        <w:rPr>
          <w:b/>
          <w:bCs/>
        </w:rPr>
        <w:t>Good vs. Bad:</w:t>
      </w:r>
    </w:p>
    <w:p w14:paraId="735B0006" w14:textId="77777777" w:rsidR="009604CC" w:rsidRPr="009604CC" w:rsidRDefault="009604CC" w:rsidP="009604CC">
      <w:pPr>
        <w:numPr>
          <w:ilvl w:val="0"/>
          <w:numId w:val="221"/>
        </w:numPr>
      </w:pPr>
      <w:r w:rsidRPr="009604CC">
        <w:rPr>
          <w:b/>
          <w:bCs/>
        </w:rPr>
        <w:t>Good:</w:t>
      </w:r>
      <w:r w:rsidRPr="009604CC">
        <w:t xml:space="preserve"> Growth of 15–40% over two years supports expansion and shareholder returns.</w:t>
      </w:r>
    </w:p>
    <w:p w14:paraId="051CDA66" w14:textId="77777777" w:rsidR="009604CC" w:rsidRPr="009604CC" w:rsidRDefault="009604CC" w:rsidP="009604CC">
      <w:pPr>
        <w:numPr>
          <w:ilvl w:val="0"/>
          <w:numId w:val="221"/>
        </w:numPr>
      </w:pPr>
      <w:r w:rsidRPr="009604CC">
        <w:rPr>
          <w:b/>
          <w:bCs/>
        </w:rPr>
        <w:t>Caution:</w:t>
      </w:r>
      <w:r w:rsidRPr="009604CC">
        <w:t xml:space="preserve"> 5–15% indicates stability but limited profitability improvement.</w:t>
      </w:r>
    </w:p>
    <w:p w14:paraId="3EF3240A" w14:textId="77777777" w:rsidR="009604CC" w:rsidRPr="009604CC" w:rsidRDefault="009604CC" w:rsidP="009604CC">
      <w:pPr>
        <w:numPr>
          <w:ilvl w:val="0"/>
          <w:numId w:val="221"/>
        </w:numPr>
      </w:pPr>
      <w:r w:rsidRPr="009604CC">
        <w:rPr>
          <w:b/>
          <w:bCs/>
        </w:rPr>
        <w:t>Warning:</w:t>
      </w:r>
      <w:r w:rsidRPr="009604CC">
        <w:t xml:space="preserve"> Declines indicate potential operational or market challenges.</w:t>
      </w:r>
    </w:p>
    <w:p w14:paraId="10BA7B30" w14:textId="77777777" w:rsidR="009604CC" w:rsidRPr="009604CC" w:rsidRDefault="009604CC" w:rsidP="009604CC">
      <w:r w:rsidRPr="009604CC">
        <w:rPr>
          <w:b/>
          <w:bCs/>
        </w:rPr>
        <w:t>Investor insight:</w:t>
      </w:r>
      <w:r w:rsidRPr="009604CC">
        <w:t xml:space="preserve"> Provides investors with a forward-looking gauge of financial health, useful in medium-term strategic decisions.</w:t>
      </w:r>
    </w:p>
    <w:p w14:paraId="5D1494F6" w14:textId="77777777" w:rsidR="009604CC" w:rsidRPr="009604CC" w:rsidRDefault="009604CC" w:rsidP="009604CC">
      <w:r w:rsidRPr="009604CC">
        <w:pict w14:anchorId="29D70A24">
          <v:rect id="_x0000_i1097" style="width:0;height:1.5pt" o:hralign="center" o:hrstd="t" o:hr="t" fillcolor="#a0a0a0" stroked="f"/>
        </w:pict>
      </w:r>
    </w:p>
    <w:p w14:paraId="79A387DE" w14:textId="77777777" w:rsidR="009604CC" w:rsidRPr="009604CC" w:rsidRDefault="009604CC" w:rsidP="009604CC">
      <w:r w:rsidRPr="009604CC">
        <w:rPr>
          <w:b/>
          <w:bCs/>
        </w:rPr>
        <w:t>future_net_income_3y</w:t>
      </w:r>
    </w:p>
    <w:p w14:paraId="11A03C13" w14:textId="77777777" w:rsidR="009604CC" w:rsidRPr="009604CC" w:rsidRDefault="009604CC" w:rsidP="009604CC">
      <w:r w:rsidRPr="009604CC">
        <w:rPr>
          <w:b/>
          <w:bCs/>
        </w:rPr>
        <w:lastRenderedPageBreak/>
        <w:t>Definition:</w:t>
      </w:r>
      <w:r w:rsidRPr="009604CC">
        <w:t xml:space="preserve"> </w:t>
      </w:r>
      <w:r w:rsidRPr="009604CC">
        <w:rPr>
          <w:b/>
          <w:bCs/>
        </w:rPr>
        <w:t>future_net_income_3y</w:t>
      </w:r>
      <w:r w:rsidRPr="009604CC">
        <w:t xml:space="preserve"> is the projected net income over the next three years. For instance, 116.120219 → €116.12 million.</w:t>
      </w:r>
    </w:p>
    <w:p w14:paraId="4B2D5215" w14:textId="77777777" w:rsidR="009604CC" w:rsidRPr="009604CC" w:rsidRDefault="009604CC" w:rsidP="009604CC">
      <w:r w:rsidRPr="009604CC">
        <w:rPr>
          <w:b/>
          <w:bCs/>
        </w:rPr>
        <w:t>Unit:</w:t>
      </w:r>
      <w:r w:rsidRPr="009604CC">
        <w:t xml:space="preserve"> Currency (million or per share).</w:t>
      </w:r>
    </w:p>
    <w:p w14:paraId="24B2DDC7" w14:textId="77777777" w:rsidR="009604CC" w:rsidRPr="009604CC" w:rsidRDefault="009604CC" w:rsidP="009604CC">
      <w:r w:rsidRPr="009604CC">
        <w:rPr>
          <w:b/>
          <w:bCs/>
        </w:rPr>
        <w:t>Why it matters:</w:t>
      </w:r>
      <w:r w:rsidRPr="009604CC">
        <w:t xml:space="preserve"> Indicates long-term profitability potential and the company’s ability to sustain operations, dividends, and reinvestments.</w:t>
      </w:r>
    </w:p>
    <w:p w14:paraId="7CF2CF37" w14:textId="77777777" w:rsidR="009604CC" w:rsidRPr="009604CC" w:rsidRDefault="009604CC" w:rsidP="009604CC">
      <w:r w:rsidRPr="009604CC">
        <w:rPr>
          <w:b/>
          <w:bCs/>
        </w:rPr>
        <w:t>Good vs. Bad:</w:t>
      </w:r>
    </w:p>
    <w:p w14:paraId="0A046C77" w14:textId="77777777" w:rsidR="009604CC" w:rsidRPr="009604CC" w:rsidRDefault="009604CC" w:rsidP="009604CC">
      <w:pPr>
        <w:numPr>
          <w:ilvl w:val="0"/>
          <w:numId w:val="222"/>
        </w:numPr>
      </w:pPr>
      <w:r w:rsidRPr="009604CC">
        <w:rPr>
          <w:b/>
          <w:bCs/>
        </w:rPr>
        <w:t>Good:</w:t>
      </w:r>
      <w:r w:rsidRPr="009604CC">
        <w:t xml:space="preserve"> Strong growth (50–150%) over three years signals a scalable and efficient business model.</w:t>
      </w:r>
    </w:p>
    <w:p w14:paraId="66C1D1E4" w14:textId="77777777" w:rsidR="009604CC" w:rsidRPr="009604CC" w:rsidRDefault="009604CC" w:rsidP="009604CC">
      <w:pPr>
        <w:numPr>
          <w:ilvl w:val="0"/>
          <w:numId w:val="222"/>
        </w:numPr>
      </w:pPr>
      <w:r w:rsidRPr="009604CC">
        <w:rPr>
          <w:b/>
          <w:bCs/>
        </w:rPr>
        <w:t>Caution:</w:t>
      </w:r>
      <w:r w:rsidRPr="009604CC">
        <w:t xml:space="preserve"> 10–50% growth indicates moderate improvement.</w:t>
      </w:r>
    </w:p>
    <w:p w14:paraId="349E0EAA" w14:textId="77777777" w:rsidR="009604CC" w:rsidRPr="009604CC" w:rsidRDefault="009604CC" w:rsidP="009604CC">
      <w:pPr>
        <w:numPr>
          <w:ilvl w:val="0"/>
          <w:numId w:val="222"/>
        </w:numPr>
      </w:pPr>
      <w:r w:rsidRPr="009604CC">
        <w:rPr>
          <w:b/>
          <w:bCs/>
        </w:rPr>
        <w:t>Warning:</w:t>
      </w:r>
      <w:r w:rsidRPr="009604CC">
        <w:t xml:space="preserve"> Negative or stagnating projections suggest risk to long-term financial stability.</w:t>
      </w:r>
    </w:p>
    <w:p w14:paraId="2EA56CBF" w14:textId="77777777" w:rsidR="009604CC" w:rsidRPr="009604CC" w:rsidRDefault="009604CC" w:rsidP="009604CC">
      <w:r w:rsidRPr="009604CC">
        <w:rPr>
          <w:b/>
          <w:bCs/>
        </w:rPr>
        <w:t>Investor insight:</w:t>
      </w:r>
      <w:r w:rsidRPr="009604CC">
        <w:t xml:space="preserve"> This metric is critical for growth investors and valuation modeling, helping assess long-term sustainability and potential for shareholder value creation.</w:t>
      </w:r>
    </w:p>
    <w:p w14:paraId="1B499ED3" w14:textId="77777777" w:rsidR="009604CC" w:rsidRPr="009604CC" w:rsidRDefault="009604CC" w:rsidP="009604CC">
      <w:r w:rsidRPr="009604CC">
        <w:pict w14:anchorId="39ACC6C5">
          <v:rect id="_x0000_i1098" style="width:0;height:1.5pt" o:hralign="center" o:hrstd="t" o:hr="t" fillcolor="#a0a0a0" stroked="f"/>
        </w:pict>
      </w:r>
    </w:p>
    <w:p w14:paraId="6C89BD48" w14:textId="77777777" w:rsidR="009604CC" w:rsidRPr="009604CC" w:rsidRDefault="009604CC" w:rsidP="009604CC">
      <w:r w:rsidRPr="009604CC">
        <w:rPr>
          <w:b/>
          <w:bCs/>
        </w:rPr>
        <w:t>future_minimum_earnings_growth</w:t>
      </w:r>
    </w:p>
    <w:p w14:paraId="7B2F700F" w14:textId="77777777" w:rsidR="009604CC" w:rsidRPr="009604CC" w:rsidRDefault="009604CC" w:rsidP="009604CC">
      <w:r w:rsidRPr="009604CC">
        <w:rPr>
          <w:b/>
          <w:bCs/>
        </w:rPr>
        <w:t>Definition:</w:t>
      </w:r>
      <w:r w:rsidRPr="009604CC">
        <w:t xml:space="preserve"> </w:t>
      </w:r>
      <w:r w:rsidRPr="009604CC">
        <w:rPr>
          <w:b/>
          <w:bCs/>
        </w:rPr>
        <w:t>future_minimum_earnings_growth</w:t>
      </w:r>
      <w:r w:rsidRPr="009604CC">
        <w:t xml:space="preserve"> represents the lowest expected annual growth rate in a company’s earnings, expressed as a decimal. For example, 0.0156 indicates an expected minimum growth of 1.56% per year. This metric highlights the most conservative estimate of earnings expansion, factoring in potential risks and market uncertainties.</w:t>
      </w:r>
    </w:p>
    <w:p w14:paraId="65EAE7DB" w14:textId="77777777" w:rsidR="009604CC" w:rsidRPr="009604CC" w:rsidRDefault="009604CC" w:rsidP="009604CC">
      <w:r w:rsidRPr="009604CC">
        <w:rPr>
          <w:b/>
          <w:bCs/>
        </w:rPr>
        <w:t>Unit:</w:t>
      </w:r>
      <w:r w:rsidRPr="009604CC">
        <w:t xml:space="preserve"> Decimal (0.0156 = 1.56%).</w:t>
      </w:r>
    </w:p>
    <w:p w14:paraId="7FCDB8DC" w14:textId="77777777" w:rsidR="009604CC" w:rsidRPr="009604CC" w:rsidRDefault="009604CC" w:rsidP="009604CC">
      <w:r w:rsidRPr="009604CC">
        <w:rPr>
          <w:b/>
          <w:bCs/>
        </w:rPr>
        <w:t>Why it matters:</w:t>
      </w:r>
      <w:r w:rsidRPr="009604CC">
        <w:t xml:space="preserve"> Investors use this metric to assess downside risk in earnings projections. It helps identify how much the company’s profits could grow even under adverse conditions, providing a safety buffer in investment analysis. It’s particularly important for risk-averse or income-focused investors who rely on stable earnings for dividends or reinvestment.</w:t>
      </w:r>
    </w:p>
    <w:p w14:paraId="1239DD3D" w14:textId="77777777" w:rsidR="009604CC" w:rsidRPr="009604CC" w:rsidRDefault="009604CC" w:rsidP="009604CC">
      <w:r w:rsidRPr="009604CC">
        <w:rPr>
          <w:b/>
          <w:bCs/>
        </w:rPr>
        <w:t>Good vs. Bad:</w:t>
      </w:r>
    </w:p>
    <w:p w14:paraId="50E936D0" w14:textId="77777777" w:rsidR="009604CC" w:rsidRPr="009604CC" w:rsidRDefault="009604CC" w:rsidP="009604CC">
      <w:pPr>
        <w:numPr>
          <w:ilvl w:val="0"/>
          <w:numId w:val="223"/>
        </w:numPr>
      </w:pPr>
      <w:r w:rsidRPr="009604CC">
        <w:rPr>
          <w:b/>
          <w:bCs/>
        </w:rPr>
        <w:t>Good:</w:t>
      </w:r>
      <w:r w:rsidRPr="009604CC">
        <w:t xml:space="preserve"> A minimum growth above 5% per year signals strong business resilience and reliable earnings. Investors can expect some level of profit expansion even in adverse market conditions.</w:t>
      </w:r>
    </w:p>
    <w:p w14:paraId="1DE8B89C" w14:textId="77777777" w:rsidR="009604CC" w:rsidRPr="009604CC" w:rsidRDefault="009604CC" w:rsidP="009604CC">
      <w:pPr>
        <w:numPr>
          <w:ilvl w:val="0"/>
          <w:numId w:val="223"/>
        </w:numPr>
      </w:pPr>
      <w:r w:rsidRPr="009604CC">
        <w:rPr>
          <w:b/>
          <w:bCs/>
        </w:rPr>
        <w:lastRenderedPageBreak/>
        <w:t>Caution:</w:t>
      </w:r>
      <w:r w:rsidRPr="009604CC">
        <w:t xml:space="preserve"> 1–5% indicates modest, potentially insufficient earnings growth to drive significant capital appreciation.</w:t>
      </w:r>
    </w:p>
    <w:p w14:paraId="03FEF37F" w14:textId="77777777" w:rsidR="009604CC" w:rsidRPr="009604CC" w:rsidRDefault="009604CC" w:rsidP="009604CC">
      <w:pPr>
        <w:numPr>
          <w:ilvl w:val="0"/>
          <w:numId w:val="223"/>
        </w:numPr>
      </w:pPr>
      <w:r w:rsidRPr="009604CC">
        <w:rPr>
          <w:b/>
          <w:bCs/>
        </w:rPr>
        <w:t>Warning:</w:t>
      </w:r>
      <w:r w:rsidRPr="009604CC">
        <w:t xml:space="preserve"> Negative minimum growth (&lt;0%) signals expected earnings contraction, which could affect dividend sustainability and equity valuations.</w:t>
      </w:r>
    </w:p>
    <w:p w14:paraId="66CFF2CD" w14:textId="77777777" w:rsidR="009604CC" w:rsidRPr="009604CC" w:rsidRDefault="009604CC" w:rsidP="009604CC">
      <w:r w:rsidRPr="009604CC">
        <w:rPr>
          <w:b/>
          <w:bCs/>
        </w:rPr>
        <w:t>Investor insight:</w:t>
      </w:r>
      <w:r w:rsidRPr="009604CC">
        <w:t xml:space="preserve"> Companies with consistently positive minimum earnings growth offer predictable returns and less financial volatility. Conservative investors may prefer such companies for stable long-term holdings, whereas aggressive growth investors may focus more on maximum or average growth projections.</w:t>
      </w:r>
    </w:p>
    <w:p w14:paraId="52A28DFE" w14:textId="77777777" w:rsidR="009604CC" w:rsidRPr="009604CC" w:rsidRDefault="009604CC" w:rsidP="009604CC">
      <w:r w:rsidRPr="009604CC">
        <w:pict w14:anchorId="0C7C5FCF">
          <v:rect id="_x0000_i1099" style="width:0;height:1.5pt" o:hralign="center" o:hrstd="t" o:hr="t" fillcolor="#a0a0a0" stroked="f"/>
        </w:pict>
      </w:r>
    </w:p>
    <w:p w14:paraId="412E3C37" w14:textId="77777777" w:rsidR="009604CC" w:rsidRPr="009604CC" w:rsidRDefault="009604CC" w:rsidP="009604CC">
      <w:r w:rsidRPr="009604CC">
        <w:rPr>
          <w:b/>
          <w:bCs/>
        </w:rPr>
        <w:t>future_earnings_per_share_growth_annual</w:t>
      </w:r>
    </w:p>
    <w:p w14:paraId="25C8D5E2" w14:textId="77777777" w:rsidR="009604CC" w:rsidRPr="009604CC" w:rsidRDefault="009604CC" w:rsidP="009604CC">
      <w:r w:rsidRPr="009604CC">
        <w:rPr>
          <w:b/>
          <w:bCs/>
        </w:rPr>
        <w:t>Definition:</w:t>
      </w:r>
      <w:r w:rsidRPr="009604CC">
        <w:t xml:space="preserve"> </w:t>
      </w:r>
      <w:r w:rsidRPr="009604CC">
        <w:rPr>
          <w:b/>
          <w:bCs/>
        </w:rPr>
        <w:t>future_earnings_per_share_growth_annual</w:t>
      </w:r>
      <w:r w:rsidRPr="009604CC">
        <w:t xml:space="preserve"> measures the expected annual percentage increase in a company’s earnings per share (EPS). For instance, 0.42628 indicates EPS is projected to grow 42.63% annually. EPS growth reflects profitability per outstanding share and is critical for shareholder value creation.</w:t>
      </w:r>
    </w:p>
    <w:p w14:paraId="24C21904" w14:textId="77777777" w:rsidR="009604CC" w:rsidRPr="009604CC" w:rsidRDefault="009604CC" w:rsidP="009604CC">
      <w:r w:rsidRPr="009604CC">
        <w:rPr>
          <w:b/>
          <w:bCs/>
        </w:rPr>
        <w:t>Unit:</w:t>
      </w:r>
      <w:r w:rsidRPr="009604CC">
        <w:t xml:space="preserve"> Decimal (0.42628 = 42.63%).</w:t>
      </w:r>
    </w:p>
    <w:p w14:paraId="45468718" w14:textId="77777777" w:rsidR="009604CC" w:rsidRPr="009604CC" w:rsidRDefault="009604CC" w:rsidP="009604CC">
      <w:r w:rsidRPr="009604CC">
        <w:rPr>
          <w:b/>
          <w:bCs/>
        </w:rPr>
        <w:t>Why it matters:</w:t>
      </w:r>
      <w:r w:rsidRPr="009604CC">
        <w:t xml:space="preserve"> EPS growth is closely monitored by equity investors because it directly impacts share price appreciation, dividend potential, and market perception. Strong EPS growth suggests management efficiency, cost control, and effective revenue expansion.</w:t>
      </w:r>
    </w:p>
    <w:p w14:paraId="3DB978FD" w14:textId="77777777" w:rsidR="009604CC" w:rsidRPr="009604CC" w:rsidRDefault="009604CC" w:rsidP="009604CC">
      <w:r w:rsidRPr="009604CC">
        <w:rPr>
          <w:b/>
          <w:bCs/>
        </w:rPr>
        <w:t>Good vs. Bad:</w:t>
      </w:r>
    </w:p>
    <w:p w14:paraId="0F635083" w14:textId="77777777" w:rsidR="009604CC" w:rsidRPr="009604CC" w:rsidRDefault="009604CC" w:rsidP="009604CC">
      <w:pPr>
        <w:numPr>
          <w:ilvl w:val="0"/>
          <w:numId w:val="224"/>
        </w:numPr>
      </w:pPr>
      <w:r w:rsidRPr="009604CC">
        <w:rPr>
          <w:b/>
          <w:bCs/>
        </w:rPr>
        <w:t>Good:</w:t>
      </w:r>
      <w:r w:rsidRPr="009604CC">
        <w:t xml:space="preserve"> Annual EPS growth of 15–40% is attractive for growth investors and indicates strong company performance.</w:t>
      </w:r>
    </w:p>
    <w:p w14:paraId="701479D1" w14:textId="77777777" w:rsidR="009604CC" w:rsidRPr="009604CC" w:rsidRDefault="009604CC" w:rsidP="009604CC">
      <w:pPr>
        <w:numPr>
          <w:ilvl w:val="0"/>
          <w:numId w:val="224"/>
        </w:numPr>
      </w:pPr>
      <w:r w:rsidRPr="009604CC">
        <w:rPr>
          <w:b/>
          <w:bCs/>
        </w:rPr>
        <w:t>Caution:</w:t>
      </w:r>
      <w:r w:rsidRPr="009604CC">
        <w:t xml:space="preserve"> 5–15% growth indicates stability but may not drive aggressive share price increases.</w:t>
      </w:r>
    </w:p>
    <w:p w14:paraId="5C924B06" w14:textId="77777777" w:rsidR="009604CC" w:rsidRPr="009604CC" w:rsidRDefault="009604CC" w:rsidP="009604CC">
      <w:pPr>
        <w:numPr>
          <w:ilvl w:val="0"/>
          <w:numId w:val="224"/>
        </w:numPr>
      </w:pPr>
      <w:r w:rsidRPr="009604CC">
        <w:rPr>
          <w:b/>
          <w:bCs/>
        </w:rPr>
        <w:t>Warning:</w:t>
      </w:r>
      <w:r w:rsidRPr="009604CC">
        <w:t xml:space="preserve"> Negative EPS growth or high volatility can signal financial stress or operational inefficiency.</w:t>
      </w:r>
    </w:p>
    <w:p w14:paraId="73550802" w14:textId="77777777" w:rsidR="009604CC" w:rsidRPr="009604CC" w:rsidRDefault="009604CC" w:rsidP="009604CC">
      <w:r w:rsidRPr="009604CC">
        <w:rPr>
          <w:b/>
          <w:bCs/>
        </w:rPr>
        <w:t>Investor insight:</w:t>
      </w:r>
      <w:r w:rsidRPr="009604CC">
        <w:t xml:space="preserve"> A consistently high EPS growth rate often leads to higher market valuations and is a key driver in stock screening for growth-oriented investors.</w:t>
      </w:r>
    </w:p>
    <w:p w14:paraId="202124F9" w14:textId="77777777" w:rsidR="009604CC" w:rsidRPr="009604CC" w:rsidRDefault="009604CC" w:rsidP="009604CC">
      <w:r w:rsidRPr="009604CC">
        <w:pict w14:anchorId="1A7443FF">
          <v:rect id="_x0000_i1100" style="width:0;height:1.5pt" o:hralign="center" o:hrstd="t" o:hr="t" fillcolor="#a0a0a0" stroked="f"/>
        </w:pict>
      </w:r>
    </w:p>
    <w:p w14:paraId="32941BD5" w14:textId="77777777" w:rsidR="009604CC" w:rsidRPr="009604CC" w:rsidRDefault="009604CC" w:rsidP="009604CC">
      <w:r w:rsidRPr="009604CC">
        <w:rPr>
          <w:b/>
          <w:bCs/>
        </w:rPr>
        <w:t>future_revenue_growth_annual</w:t>
      </w:r>
    </w:p>
    <w:p w14:paraId="76FC76C5" w14:textId="77777777" w:rsidR="009604CC" w:rsidRPr="009604CC" w:rsidRDefault="009604CC" w:rsidP="009604CC">
      <w:r w:rsidRPr="009604CC">
        <w:rPr>
          <w:b/>
          <w:bCs/>
        </w:rPr>
        <w:t>Definition:</w:t>
      </w:r>
      <w:r w:rsidRPr="009604CC">
        <w:t xml:space="preserve"> </w:t>
      </w:r>
      <w:r w:rsidRPr="009604CC">
        <w:rPr>
          <w:b/>
          <w:bCs/>
        </w:rPr>
        <w:t>future_revenue_growth_annual</w:t>
      </w:r>
      <w:r w:rsidRPr="009604CC">
        <w:t xml:space="preserve"> shows the projected yearly percentage increase in total revenue, with 0.232167 representing 23.22% annual growth. Revenue </w:t>
      </w:r>
      <w:r w:rsidRPr="009604CC">
        <w:lastRenderedPageBreak/>
        <w:t>growth is the top-line expansion of the company, reflecting sales performance and market share gains.</w:t>
      </w:r>
    </w:p>
    <w:p w14:paraId="4E654CD7" w14:textId="77777777" w:rsidR="009604CC" w:rsidRPr="009604CC" w:rsidRDefault="009604CC" w:rsidP="009604CC">
      <w:r w:rsidRPr="009604CC">
        <w:rPr>
          <w:b/>
          <w:bCs/>
        </w:rPr>
        <w:t>Unit:</w:t>
      </w:r>
      <w:r w:rsidRPr="009604CC">
        <w:t xml:space="preserve"> Decimal (0.232167 = 23.22%).</w:t>
      </w:r>
    </w:p>
    <w:p w14:paraId="1F41B5E4" w14:textId="77777777" w:rsidR="009604CC" w:rsidRPr="009604CC" w:rsidRDefault="009604CC" w:rsidP="009604CC">
      <w:r w:rsidRPr="009604CC">
        <w:rPr>
          <w:b/>
          <w:bCs/>
        </w:rPr>
        <w:t>Why it matters:</w:t>
      </w:r>
      <w:r w:rsidRPr="009604CC">
        <w:t xml:space="preserve"> Revenue growth indicates the company’s ability to expand operations and capture market demand. Strong revenue growth is often correlated with market competitiveness and strategic success.</w:t>
      </w:r>
    </w:p>
    <w:p w14:paraId="36EBA0E1" w14:textId="77777777" w:rsidR="009604CC" w:rsidRPr="009604CC" w:rsidRDefault="009604CC" w:rsidP="009604CC">
      <w:r w:rsidRPr="009604CC">
        <w:rPr>
          <w:b/>
          <w:bCs/>
        </w:rPr>
        <w:t>Good vs. Bad:</w:t>
      </w:r>
    </w:p>
    <w:p w14:paraId="0887A24C" w14:textId="77777777" w:rsidR="009604CC" w:rsidRPr="009604CC" w:rsidRDefault="009604CC" w:rsidP="009604CC">
      <w:pPr>
        <w:numPr>
          <w:ilvl w:val="0"/>
          <w:numId w:val="225"/>
        </w:numPr>
      </w:pPr>
      <w:r w:rsidRPr="009604CC">
        <w:rPr>
          <w:b/>
          <w:bCs/>
        </w:rPr>
        <w:t>Good:</w:t>
      </w:r>
      <w:r w:rsidRPr="009604CC">
        <w:t xml:space="preserve"> 15–30% annual revenue growth is robust, suggesting aggressive market expansion.</w:t>
      </w:r>
    </w:p>
    <w:p w14:paraId="5669E6D2" w14:textId="77777777" w:rsidR="009604CC" w:rsidRPr="009604CC" w:rsidRDefault="009604CC" w:rsidP="009604CC">
      <w:pPr>
        <w:numPr>
          <w:ilvl w:val="0"/>
          <w:numId w:val="225"/>
        </w:numPr>
      </w:pPr>
      <w:r w:rsidRPr="009604CC">
        <w:rPr>
          <w:b/>
          <w:bCs/>
        </w:rPr>
        <w:t>Caution:</w:t>
      </w:r>
      <w:r w:rsidRPr="009604CC">
        <w:t xml:space="preserve"> 5–15% indicates moderate, sustainable growth.</w:t>
      </w:r>
    </w:p>
    <w:p w14:paraId="37C8DC62" w14:textId="77777777" w:rsidR="009604CC" w:rsidRPr="009604CC" w:rsidRDefault="009604CC" w:rsidP="009604CC">
      <w:pPr>
        <w:numPr>
          <w:ilvl w:val="0"/>
          <w:numId w:val="225"/>
        </w:numPr>
      </w:pPr>
      <w:r w:rsidRPr="009604CC">
        <w:rPr>
          <w:b/>
          <w:bCs/>
        </w:rPr>
        <w:t>Warning:</w:t>
      </w:r>
      <w:r w:rsidRPr="009604CC">
        <w:t xml:space="preserve"> Negative growth or near-zero growth may imply declining demand or competitive pressures.</w:t>
      </w:r>
    </w:p>
    <w:p w14:paraId="2FBB6A21" w14:textId="77777777" w:rsidR="009604CC" w:rsidRPr="009604CC" w:rsidRDefault="009604CC" w:rsidP="009604CC">
      <w:r w:rsidRPr="009604CC">
        <w:rPr>
          <w:b/>
          <w:bCs/>
        </w:rPr>
        <w:t>Investor insight:</w:t>
      </w:r>
      <w:r w:rsidRPr="009604CC">
        <w:t xml:space="preserve"> Investors value companies with strong revenue growth, as it often translates into higher earnings potential and increased shareholder value over time.</w:t>
      </w:r>
    </w:p>
    <w:p w14:paraId="43E33540" w14:textId="77777777" w:rsidR="009604CC" w:rsidRPr="009604CC" w:rsidRDefault="009604CC" w:rsidP="009604CC">
      <w:r w:rsidRPr="009604CC">
        <w:pict w14:anchorId="79613F29">
          <v:rect id="_x0000_i1101" style="width:0;height:1.5pt" o:hralign="center" o:hrstd="t" o:hr="t" fillcolor="#a0a0a0" stroked="f"/>
        </w:pict>
      </w:r>
    </w:p>
    <w:p w14:paraId="7E7EBA1A" w14:textId="77777777" w:rsidR="009604CC" w:rsidRPr="009604CC" w:rsidRDefault="009604CC" w:rsidP="009604CC">
      <w:r w:rsidRPr="009604CC">
        <w:rPr>
          <w:b/>
          <w:bCs/>
        </w:rPr>
        <w:t>future_cash_ops_growth_annual</w:t>
      </w:r>
    </w:p>
    <w:p w14:paraId="5EB68030" w14:textId="77777777" w:rsidR="009604CC" w:rsidRPr="009604CC" w:rsidRDefault="009604CC" w:rsidP="009604CC">
      <w:r w:rsidRPr="009604CC">
        <w:rPr>
          <w:b/>
          <w:bCs/>
        </w:rPr>
        <w:t>Definition:</w:t>
      </w:r>
      <w:r w:rsidRPr="009604CC">
        <w:t xml:space="preserve"> </w:t>
      </w:r>
      <w:r w:rsidRPr="009604CC">
        <w:rPr>
          <w:b/>
          <w:bCs/>
        </w:rPr>
        <w:t>future_cash_ops_growth_annual</w:t>
      </w:r>
      <w:r w:rsidRPr="009604CC">
        <w:t xml:space="preserve"> measures the expected yearly percentage increase in operating cash flow. A value of 0.386581 indicates a projected 38.66% growth per year. Operating cash flow represents cash generated from the core business operations.</w:t>
      </w:r>
    </w:p>
    <w:p w14:paraId="1A609E50" w14:textId="77777777" w:rsidR="009604CC" w:rsidRPr="009604CC" w:rsidRDefault="009604CC" w:rsidP="009604CC">
      <w:r w:rsidRPr="009604CC">
        <w:rPr>
          <w:b/>
          <w:bCs/>
        </w:rPr>
        <w:t>Unit:</w:t>
      </w:r>
      <w:r w:rsidRPr="009604CC">
        <w:t xml:space="preserve"> Decimal (0.386581 = 38.66%).</w:t>
      </w:r>
    </w:p>
    <w:p w14:paraId="07A6139F" w14:textId="77777777" w:rsidR="009604CC" w:rsidRPr="009604CC" w:rsidRDefault="009604CC" w:rsidP="009604CC">
      <w:r w:rsidRPr="009604CC">
        <w:rPr>
          <w:b/>
          <w:bCs/>
        </w:rPr>
        <w:t>Why it matters:</w:t>
      </w:r>
      <w:r w:rsidRPr="009604CC">
        <w:t xml:space="preserve"> Cash flow growth reflects the company’s ability to fund operations, repay debt, invest in growth, and distribute dividends. It is a more conservative measure than net income because it excludes accounting adjustments like depreciation and accruals.</w:t>
      </w:r>
    </w:p>
    <w:p w14:paraId="094B62DA" w14:textId="77777777" w:rsidR="009604CC" w:rsidRPr="009604CC" w:rsidRDefault="009604CC" w:rsidP="009604CC">
      <w:r w:rsidRPr="009604CC">
        <w:rPr>
          <w:b/>
          <w:bCs/>
        </w:rPr>
        <w:t>Good vs. Bad:</w:t>
      </w:r>
    </w:p>
    <w:p w14:paraId="2C1BFF7E" w14:textId="77777777" w:rsidR="009604CC" w:rsidRPr="009604CC" w:rsidRDefault="009604CC" w:rsidP="009604CC">
      <w:pPr>
        <w:numPr>
          <w:ilvl w:val="0"/>
          <w:numId w:val="226"/>
        </w:numPr>
      </w:pPr>
      <w:r w:rsidRPr="009604CC">
        <w:rPr>
          <w:b/>
          <w:bCs/>
        </w:rPr>
        <w:t>Good:</w:t>
      </w:r>
      <w:r w:rsidRPr="009604CC">
        <w:t xml:space="preserve"> 15–40% annual growth shows healthy cash generation, supporting sustainability and reinvestment.</w:t>
      </w:r>
    </w:p>
    <w:p w14:paraId="49254463" w14:textId="77777777" w:rsidR="009604CC" w:rsidRPr="009604CC" w:rsidRDefault="009604CC" w:rsidP="009604CC">
      <w:pPr>
        <w:numPr>
          <w:ilvl w:val="0"/>
          <w:numId w:val="226"/>
        </w:numPr>
      </w:pPr>
      <w:r w:rsidRPr="009604CC">
        <w:rPr>
          <w:b/>
          <w:bCs/>
        </w:rPr>
        <w:t>Caution:</w:t>
      </w:r>
      <w:r w:rsidRPr="009604CC">
        <w:t xml:space="preserve"> 5–15% growth indicates moderate cash flow improvements.</w:t>
      </w:r>
    </w:p>
    <w:p w14:paraId="35BD6BF9" w14:textId="77777777" w:rsidR="009604CC" w:rsidRPr="009604CC" w:rsidRDefault="009604CC" w:rsidP="009604CC">
      <w:pPr>
        <w:numPr>
          <w:ilvl w:val="0"/>
          <w:numId w:val="226"/>
        </w:numPr>
      </w:pPr>
      <w:r w:rsidRPr="009604CC">
        <w:rPr>
          <w:b/>
          <w:bCs/>
        </w:rPr>
        <w:t>Warning:</w:t>
      </w:r>
      <w:r w:rsidRPr="009604CC">
        <w:t xml:space="preserve"> Negative growth signals potential liquidity issues or declining operational efficiency.</w:t>
      </w:r>
    </w:p>
    <w:p w14:paraId="3EE3F969" w14:textId="77777777" w:rsidR="009604CC" w:rsidRPr="009604CC" w:rsidRDefault="009604CC" w:rsidP="009604CC">
      <w:r w:rsidRPr="009604CC">
        <w:rPr>
          <w:b/>
          <w:bCs/>
        </w:rPr>
        <w:lastRenderedPageBreak/>
        <w:t>Investor insight:</w:t>
      </w:r>
      <w:r w:rsidRPr="009604CC">
        <w:t xml:space="preserve"> Positive operating cash flow growth is a strong signal for value investors, as it underpins dividend payments and capital expenditures without relying on debt.</w:t>
      </w:r>
    </w:p>
    <w:p w14:paraId="4AE415B3" w14:textId="77777777" w:rsidR="009604CC" w:rsidRPr="009604CC" w:rsidRDefault="009604CC" w:rsidP="009604CC">
      <w:r w:rsidRPr="009604CC">
        <w:pict w14:anchorId="22C10A92">
          <v:rect id="_x0000_i1102" style="width:0;height:1.5pt" o:hralign="center" o:hrstd="t" o:hr="t" fillcolor="#a0a0a0" stroked="f"/>
        </w:pict>
      </w:r>
    </w:p>
    <w:p w14:paraId="2B2144BA" w14:textId="77777777" w:rsidR="009604CC" w:rsidRPr="009604CC" w:rsidRDefault="009604CC" w:rsidP="009604CC">
      <w:r w:rsidRPr="009604CC">
        <w:rPr>
          <w:b/>
          <w:bCs/>
        </w:rPr>
        <w:t>future_net_income_growth_annual</w:t>
      </w:r>
    </w:p>
    <w:p w14:paraId="36565F19" w14:textId="77777777" w:rsidR="009604CC" w:rsidRPr="009604CC" w:rsidRDefault="009604CC" w:rsidP="009604CC">
      <w:r w:rsidRPr="009604CC">
        <w:rPr>
          <w:b/>
          <w:bCs/>
        </w:rPr>
        <w:t>Definition:</w:t>
      </w:r>
      <w:r w:rsidRPr="009604CC">
        <w:t xml:space="preserve"> </w:t>
      </w:r>
      <w:r w:rsidRPr="009604CC">
        <w:rPr>
          <w:b/>
          <w:bCs/>
        </w:rPr>
        <w:t>future_net_income_growth_annual</w:t>
      </w:r>
      <w:r w:rsidRPr="009604CC">
        <w:t xml:space="preserve"> represents the expected annual percentage increase in net income, with 0.352426 indicating 35.24% projected growth. This metric combines revenue growth, cost management, and operational efficiency into a single profitability measure.</w:t>
      </w:r>
    </w:p>
    <w:p w14:paraId="2A8B1F85" w14:textId="77777777" w:rsidR="009604CC" w:rsidRPr="009604CC" w:rsidRDefault="009604CC" w:rsidP="009604CC">
      <w:r w:rsidRPr="009604CC">
        <w:rPr>
          <w:b/>
          <w:bCs/>
        </w:rPr>
        <w:t>Unit:</w:t>
      </w:r>
      <w:r w:rsidRPr="009604CC">
        <w:t xml:space="preserve"> Decimal (0.352426 = 35.24%).</w:t>
      </w:r>
    </w:p>
    <w:p w14:paraId="3644F833" w14:textId="77777777" w:rsidR="009604CC" w:rsidRPr="009604CC" w:rsidRDefault="009604CC" w:rsidP="009604CC">
      <w:r w:rsidRPr="009604CC">
        <w:rPr>
          <w:b/>
          <w:bCs/>
        </w:rPr>
        <w:t>Why it matters:</w:t>
      </w:r>
      <w:r w:rsidRPr="009604CC">
        <w:t xml:space="preserve"> It directly impacts valuation multiples, dividend sustainability, and investor confidence. Companies with high net income growth often enjoy higher stock price appreciation and can reinvest in business expansion.</w:t>
      </w:r>
    </w:p>
    <w:p w14:paraId="0EF28FED" w14:textId="77777777" w:rsidR="009604CC" w:rsidRPr="009604CC" w:rsidRDefault="009604CC" w:rsidP="009604CC">
      <w:r w:rsidRPr="009604CC">
        <w:rPr>
          <w:b/>
          <w:bCs/>
        </w:rPr>
        <w:t>Good vs. Bad:</w:t>
      </w:r>
    </w:p>
    <w:p w14:paraId="0A8830F2" w14:textId="77777777" w:rsidR="009604CC" w:rsidRPr="009604CC" w:rsidRDefault="009604CC" w:rsidP="009604CC">
      <w:pPr>
        <w:numPr>
          <w:ilvl w:val="0"/>
          <w:numId w:val="227"/>
        </w:numPr>
      </w:pPr>
      <w:r w:rsidRPr="009604CC">
        <w:rPr>
          <w:b/>
          <w:bCs/>
        </w:rPr>
        <w:t>Good:</w:t>
      </w:r>
      <w:r w:rsidRPr="009604CC">
        <w:t xml:space="preserve"> 20–40% annual growth indicates strong profitability and operational efficiency.</w:t>
      </w:r>
    </w:p>
    <w:p w14:paraId="25CA7015" w14:textId="77777777" w:rsidR="009604CC" w:rsidRPr="009604CC" w:rsidRDefault="009604CC" w:rsidP="009604CC">
      <w:pPr>
        <w:numPr>
          <w:ilvl w:val="0"/>
          <w:numId w:val="227"/>
        </w:numPr>
      </w:pPr>
      <w:r w:rsidRPr="009604CC">
        <w:rPr>
          <w:b/>
          <w:bCs/>
        </w:rPr>
        <w:t>Caution:</w:t>
      </w:r>
      <w:r w:rsidRPr="009604CC">
        <w:t xml:space="preserve"> 5–20% shows modest improvement but less aggressive growth potential.</w:t>
      </w:r>
    </w:p>
    <w:p w14:paraId="623AA9FF" w14:textId="77777777" w:rsidR="009604CC" w:rsidRPr="009604CC" w:rsidRDefault="009604CC" w:rsidP="009604CC">
      <w:pPr>
        <w:numPr>
          <w:ilvl w:val="0"/>
          <w:numId w:val="227"/>
        </w:numPr>
      </w:pPr>
      <w:r w:rsidRPr="009604CC">
        <w:rPr>
          <w:b/>
          <w:bCs/>
        </w:rPr>
        <w:t>Warning:</w:t>
      </w:r>
      <w:r w:rsidRPr="009604CC">
        <w:t xml:space="preserve"> Negative growth signals declining earnings and potential financial instability.</w:t>
      </w:r>
    </w:p>
    <w:p w14:paraId="7F9889B4" w14:textId="77777777" w:rsidR="009604CC" w:rsidRPr="009604CC" w:rsidRDefault="009604CC" w:rsidP="009604CC">
      <w:r w:rsidRPr="009604CC">
        <w:rPr>
          <w:b/>
          <w:bCs/>
        </w:rPr>
        <w:t>Investor insight:</w:t>
      </w:r>
      <w:r w:rsidRPr="009604CC">
        <w:t xml:space="preserve"> Growth-oriented investors seek companies with high net income growth, as it drives both capital appreciation and dividend capacity. Conservative investors may still consider moderate growth if risk and liquidity are stable.</w:t>
      </w:r>
    </w:p>
    <w:p w14:paraId="19E7B814" w14:textId="77777777" w:rsidR="009604CC" w:rsidRPr="009604CC" w:rsidRDefault="009604CC" w:rsidP="009604CC">
      <w:r w:rsidRPr="009604CC">
        <w:pict w14:anchorId="62BF547C">
          <v:rect id="_x0000_i1103" style="width:0;height:1.5pt" o:hralign="center" o:hrstd="t" o:hr="t" fillcolor="#a0a0a0" stroked="f"/>
        </w:pict>
      </w:r>
    </w:p>
    <w:p w14:paraId="698D8A24" w14:textId="77777777" w:rsidR="009604CC" w:rsidRPr="009604CC" w:rsidRDefault="009604CC" w:rsidP="009604CC">
      <w:r w:rsidRPr="009604CC">
        <w:rPr>
          <w:b/>
          <w:bCs/>
        </w:rPr>
        <w:t>future_ebitda_1y</w:t>
      </w:r>
    </w:p>
    <w:p w14:paraId="75F96DBA" w14:textId="77777777" w:rsidR="009604CC" w:rsidRPr="009604CC" w:rsidRDefault="009604CC" w:rsidP="009604CC">
      <w:r w:rsidRPr="009604CC">
        <w:rPr>
          <w:b/>
          <w:bCs/>
        </w:rPr>
        <w:t>Definition:</w:t>
      </w:r>
      <w:r w:rsidRPr="009604CC">
        <w:t xml:space="preserve"> </w:t>
      </w:r>
      <w:r w:rsidRPr="009604CC">
        <w:rPr>
          <w:b/>
          <w:bCs/>
        </w:rPr>
        <w:t>future_ebitda_1y</w:t>
      </w:r>
      <w:r w:rsidRPr="009604CC">
        <w:t xml:space="preserve"> is the projected Earnings Before Interest, Taxes, Depreciation, and Amortization for the next 12 months. For example, 73.919419 represents €73.92 million in expected EBITDA. EBITDA indicates operational profitability before non-cash and financing costs.</w:t>
      </w:r>
    </w:p>
    <w:p w14:paraId="7CF372ED" w14:textId="77777777" w:rsidR="009604CC" w:rsidRPr="009604CC" w:rsidRDefault="009604CC" w:rsidP="009604CC">
      <w:r w:rsidRPr="009604CC">
        <w:rPr>
          <w:b/>
          <w:bCs/>
        </w:rPr>
        <w:t>Unit:</w:t>
      </w:r>
      <w:r w:rsidRPr="009604CC">
        <w:t xml:space="preserve"> Currency (million or per share).</w:t>
      </w:r>
    </w:p>
    <w:p w14:paraId="228CDFC4" w14:textId="77777777" w:rsidR="009604CC" w:rsidRPr="009604CC" w:rsidRDefault="009604CC" w:rsidP="009604CC">
      <w:r w:rsidRPr="009604CC">
        <w:rPr>
          <w:b/>
          <w:bCs/>
        </w:rPr>
        <w:t>Why it matters:</w:t>
      </w:r>
      <w:r w:rsidRPr="009604CC">
        <w:t xml:space="preserve"> EBITDA is often used in valuation multiples (EV/EBITDA) and to assess operational cash-generating ability. It removes the effects of financing and accounting decisions, providing a clearer view of core profitability.</w:t>
      </w:r>
    </w:p>
    <w:p w14:paraId="11712AD0" w14:textId="77777777" w:rsidR="009604CC" w:rsidRPr="009604CC" w:rsidRDefault="009604CC" w:rsidP="009604CC">
      <w:r w:rsidRPr="009604CC">
        <w:rPr>
          <w:b/>
          <w:bCs/>
        </w:rPr>
        <w:lastRenderedPageBreak/>
        <w:t>Good vs. Bad:</w:t>
      </w:r>
    </w:p>
    <w:p w14:paraId="3D84216A" w14:textId="77777777" w:rsidR="009604CC" w:rsidRPr="009604CC" w:rsidRDefault="009604CC" w:rsidP="009604CC">
      <w:pPr>
        <w:numPr>
          <w:ilvl w:val="0"/>
          <w:numId w:val="228"/>
        </w:numPr>
      </w:pPr>
      <w:r w:rsidRPr="009604CC">
        <w:rPr>
          <w:b/>
          <w:bCs/>
        </w:rPr>
        <w:t>Good:</w:t>
      </w:r>
      <w:r w:rsidRPr="009604CC">
        <w:t xml:space="preserve"> Increasing EBITDA indicates stronger operational efficiency and higher potential for shareholder returns.</w:t>
      </w:r>
    </w:p>
    <w:p w14:paraId="1102ADA9" w14:textId="77777777" w:rsidR="009604CC" w:rsidRPr="009604CC" w:rsidRDefault="009604CC" w:rsidP="009604CC">
      <w:pPr>
        <w:numPr>
          <w:ilvl w:val="0"/>
          <w:numId w:val="228"/>
        </w:numPr>
      </w:pPr>
      <w:r w:rsidRPr="009604CC">
        <w:rPr>
          <w:b/>
          <w:bCs/>
        </w:rPr>
        <w:t>Caution:</w:t>
      </w:r>
      <w:r w:rsidRPr="009604CC">
        <w:t xml:space="preserve"> Flat EBITDA may indicate stagnation in operations or cost inefficiencies.</w:t>
      </w:r>
    </w:p>
    <w:p w14:paraId="2ECCF12E" w14:textId="77777777" w:rsidR="009604CC" w:rsidRPr="009604CC" w:rsidRDefault="009604CC" w:rsidP="009604CC">
      <w:pPr>
        <w:numPr>
          <w:ilvl w:val="0"/>
          <w:numId w:val="228"/>
        </w:numPr>
      </w:pPr>
      <w:r w:rsidRPr="009604CC">
        <w:rPr>
          <w:b/>
          <w:bCs/>
        </w:rPr>
        <w:t>Warning:</w:t>
      </w:r>
      <w:r w:rsidRPr="009604CC">
        <w:t xml:space="preserve"> Declining EBITDA suggests operational stress, increasing risk for investors.</w:t>
      </w:r>
    </w:p>
    <w:p w14:paraId="074D41D0" w14:textId="77777777" w:rsidR="009604CC" w:rsidRPr="009604CC" w:rsidRDefault="009604CC" w:rsidP="009604CC">
      <w:r w:rsidRPr="009604CC">
        <w:rPr>
          <w:b/>
          <w:bCs/>
        </w:rPr>
        <w:t>Investor insight:</w:t>
      </w:r>
      <w:r w:rsidRPr="009604CC">
        <w:t xml:space="preserve"> EBITDA growth is essential for evaluating profitability trends and supporting capital structure decisions. Investors use it to compare peers and assess financial health beyond net income.</w:t>
      </w:r>
    </w:p>
    <w:p w14:paraId="39E282B5" w14:textId="77777777" w:rsidR="009604CC" w:rsidRPr="009604CC" w:rsidRDefault="009604CC" w:rsidP="009604CC">
      <w:r w:rsidRPr="009604CC">
        <w:pict w14:anchorId="611903E5">
          <v:rect id="_x0000_i1104" style="width:0;height:1.5pt" o:hralign="center" o:hrstd="t" o:hr="t" fillcolor="#a0a0a0" stroked="f"/>
        </w:pict>
      </w:r>
    </w:p>
    <w:p w14:paraId="41BD31CB" w14:textId="77777777" w:rsidR="009604CC" w:rsidRPr="009604CC" w:rsidRDefault="009604CC" w:rsidP="009604CC">
      <w:r w:rsidRPr="009604CC">
        <w:rPr>
          <w:b/>
          <w:bCs/>
        </w:rPr>
        <w:t>future_ebitda_growth_1y</w:t>
      </w:r>
    </w:p>
    <w:p w14:paraId="122C22FF" w14:textId="77777777" w:rsidR="009604CC" w:rsidRPr="009604CC" w:rsidRDefault="009604CC" w:rsidP="009604CC">
      <w:r w:rsidRPr="009604CC">
        <w:rPr>
          <w:b/>
          <w:bCs/>
        </w:rPr>
        <w:t>Definition:</w:t>
      </w:r>
      <w:r w:rsidRPr="009604CC">
        <w:t xml:space="preserve"> </w:t>
      </w:r>
      <w:r w:rsidRPr="009604CC">
        <w:rPr>
          <w:b/>
          <w:bCs/>
        </w:rPr>
        <w:t>future_ebitda_growth_1y</w:t>
      </w:r>
      <w:r w:rsidRPr="009604CC">
        <w:t xml:space="preserve"> measures the expected percentage increase in EBITDA over the next year. For example, -0.08122 indicates a projected 8.12% decline.</w:t>
      </w:r>
    </w:p>
    <w:p w14:paraId="424759D8" w14:textId="77777777" w:rsidR="009604CC" w:rsidRPr="009604CC" w:rsidRDefault="009604CC" w:rsidP="009604CC">
      <w:r w:rsidRPr="009604CC">
        <w:rPr>
          <w:b/>
          <w:bCs/>
        </w:rPr>
        <w:t>Unit:</w:t>
      </w:r>
      <w:r w:rsidRPr="009604CC">
        <w:t xml:space="preserve"> Decimal (-0.08122 = -8.12%).</w:t>
      </w:r>
    </w:p>
    <w:p w14:paraId="464E78B4" w14:textId="77777777" w:rsidR="009604CC" w:rsidRPr="009604CC" w:rsidRDefault="009604CC" w:rsidP="009604CC">
      <w:r w:rsidRPr="009604CC">
        <w:rPr>
          <w:b/>
          <w:bCs/>
        </w:rPr>
        <w:t>Why it matters:</w:t>
      </w:r>
      <w:r w:rsidRPr="009604CC">
        <w:t xml:space="preserve"> EBITDA growth reflects operational efficiency, margin expansion, and revenue scalability. Negative growth may indicate rising costs, declining sales, or margin compression.</w:t>
      </w:r>
    </w:p>
    <w:p w14:paraId="4B7964EF" w14:textId="77777777" w:rsidR="009604CC" w:rsidRPr="009604CC" w:rsidRDefault="009604CC" w:rsidP="009604CC">
      <w:r w:rsidRPr="009604CC">
        <w:rPr>
          <w:b/>
          <w:bCs/>
        </w:rPr>
        <w:t>Good vs. Bad:</w:t>
      </w:r>
    </w:p>
    <w:p w14:paraId="0B2212F9" w14:textId="77777777" w:rsidR="009604CC" w:rsidRPr="009604CC" w:rsidRDefault="009604CC" w:rsidP="009604CC">
      <w:pPr>
        <w:numPr>
          <w:ilvl w:val="0"/>
          <w:numId w:val="229"/>
        </w:numPr>
      </w:pPr>
      <w:r w:rsidRPr="009604CC">
        <w:rPr>
          <w:b/>
          <w:bCs/>
        </w:rPr>
        <w:t>Good:</w:t>
      </w:r>
      <w:r w:rsidRPr="009604CC">
        <w:t xml:space="preserve"> 10–30% annual EBITDA growth signals healthy operations and sustainable profit expansion.</w:t>
      </w:r>
    </w:p>
    <w:p w14:paraId="353E8E62" w14:textId="77777777" w:rsidR="009604CC" w:rsidRPr="009604CC" w:rsidRDefault="009604CC" w:rsidP="009604CC">
      <w:pPr>
        <w:numPr>
          <w:ilvl w:val="0"/>
          <w:numId w:val="229"/>
        </w:numPr>
      </w:pPr>
      <w:r w:rsidRPr="009604CC">
        <w:rPr>
          <w:b/>
          <w:bCs/>
        </w:rPr>
        <w:t>Caution:</w:t>
      </w:r>
      <w:r w:rsidRPr="009604CC">
        <w:t xml:space="preserve"> 0–10% growth shows limited improvement and may be acceptable if company is stable.</w:t>
      </w:r>
    </w:p>
    <w:p w14:paraId="3BE91AB8" w14:textId="77777777" w:rsidR="009604CC" w:rsidRPr="009604CC" w:rsidRDefault="009604CC" w:rsidP="009604CC">
      <w:pPr>
        <w:numPr>
          <w:ilvl w:val="0"/>
          <w:numId w:val="229"/>
        </w:numPr>
      </w:pPr>
      <w:r w:rsidRPr="009604CC">
        <w:rPr>
          <w:b/>
          <w:bCs/>
        </w:rPr>
        <w:t>Warning:</w:t>
      </w:r>
      <w:r w:rsidRPr="009604CC">
        <w:t xml:space="preserve"> Negative growth signals declining operational profitability and warrants further analysis of costs, revenue trends, and strategic initiatives.</w:t>
      </w:r>
    </w:p>
    <w:p w14:paraId="78B2EBDE" w14:textId="77777777" w:rsidR="009604CC" w:rsidRPr="009604CC" w:rsidRDefault="009604CC" w:rsidP="009604CC">
      <w:r w:rsidRPr="009604CC">
        <w:rPr>
          <w:b/>
          <w:bCs/>
        </w:rPr>
        <w:t>Investor insight:</w:t>
      </w:r>
      <w:r w:rsidRPr="009604CC">
        <w:t xml:space="preserve"> Investors rely on EBITDA growth to gauge management efficiency and cash-generating capacity. Declining EBITDA can reduce investor confidence and negatively impact valuation multiples.</w:t>
      </w:r>
    </w:p>
    <w:p w14:paraId="030F9A7D" w14:textId="77777777" w:rsidR="009604CC" w:rsidRPr="009604CC" w:rsidRDefault="009604CC" w:rsidP="009604CC">
      <w:r w:rsidRPr="009604CC">
        <w:pict w14:anchorId="17B742C8">
          <v:rect id="_x0000_i1105" style="width:0;height:1.5pt" o:hralign="center" o:hrstd="t" o:hr="t" fillcolor="#a0a0a0" stroked="f"/>
        </w:pict>
      </w:r>
    </w:p>
    <w:p w14:paraId="27A3E304" w14:textId="77777777" w:rsidR="009604CC" w:rsidRPr="009604CC" w:rsidRDefault="009604CC" w:rsidP="009604CC">
      <w:r w:rsidRPr="009604CC">
        <w:rPr>
          <w:b/>
          <w:bCs/>
        </w:rPr>
        <w:t>future_forward_pe_1y</w:t>
      </w:r>
    </w:p>
    <w:p w14:paraId="5548D6CF" w14:textId="77777777" w:rsidR="009604CC" w:rsidRPr="009604CC" w:rsidRDefault="009604CC" w:rsidP="009604CC">
      <w:r w:rsidRPr="009604CC">
        <w:rPr>
          <w:b/>
          <w:bCs/>
        </w:rPr>
        <w:lastRenderedPageBreak/>
        <w:t>Definition:</w:t>
      </w:r>
      <w:r w:rsidRPr="009604CC">
        <w:t xml:space="preserve"> </w:t>
      </w:r>
      <w:r w:rsidRPr="009604CC">
        <w:rPr>
          <w:b/>
          <w:bCs/>
        </w:rPr>
        <w:t>future_forward_pe_1y</w:t>
      </w:r>
      <w:r w:rsidRPr="009604CC">
        <w:t xml:space="preserve"> represents the projected Price-to-Earnings ratio over the next 12 months. For instance, a value of 41.309898 indicates that the stock is trading at approximately 41.31 times its expected earnings for the next year. The forward P/E ratio is a widely used valuation metric that helps investors determine whether a stock is overvalued or undervalued relative to expected profits.</w:t>
      </w:r>
    </w:p>
    <w:p w14:paraId="6665B28A" w14:textId="77777777" w:rsidR="009604CC" w:rsidRPr="009604CC" w:rsidRDefault="009604CC" w:rsidP="009604CC">
      <w:r w:rsidRPr="009604CC">
        <w:rPr>
          <w:b/>
          <w:bCs/>
        </w:rPr>
        <w:t>Unit:</w:t>
      </w:r>
      <w:r w:rsidRPr="009604CC">
        <w:t xml:space="preserve"> Ratio (dimensionless).</w:t>
      </w:r>
    </w:p>
    <w:p w14:paraId="667F5530" w14:textId="77777777" w:rsidR="009604CC" w:rsidRPr="009604CC" w:rsidRDefault="009604CC" w:rsidP="009604CC">
      <w:r w:rsidRPr="009604CC">
        <w:rPr>
          <w:b/>
          <w:bCs/>
        </w:rPr>
        <w:t>Why it matters:</w:t>
      </w:r>
      <w:r w:rsidRPr="009604CC">
        <w:t xml:space="preserve"> A forward P/E ratio allows investors to compare the stock’s current price with its anticipated earnings, providing insight into market expectations. High forward P/E may indicate growth expectations, while low P/E can signal undervaluation or weak growth prospects.</w:t>
      </w:r>
    </w:p>
    <w:p w14:paraId="3DF3F259" w14:textId="77777777" w:rsidR="009604CC" w:rsidRPr="009604CC" w:rsidRDefault="009604CC" w:rsidP="009604CC">
      <w:r w:rsidRPr="009604CC">
        <w:rPr>
          <w:b/>
          <w:bCs/>
        </w:rPr>
        <w:t>Good vs. Bad:</w:t>
      </w:r>
    </w:p>
    <w:p w14:paraId="52A506FD" w14:textId="77777777" w:rsidR="009604CC" w:rsidRPr="009604CC" w:rsidRDefault="009604CC" w:rsidP="009604CC">
      <w:pPr>
        <w:numPr>
          <w:ilvl w:val="0"/>
          <w:numId w:val="230"/>
        </w:numPr>
      </w:pPr>
      <w:r w:rsidRPr="009604CC">
        <w:rPr>
          <w:b/>
          <w:bCs/>
        </w:rPr>
        <w:t>Good:</w:t>
      </w:r>
      <w:r w:rsidRPr="009604CC">
        <w:t xml:space="preserve"> A forward P/E of 10–20 often represents a fairly valued or slightly undervalued stock in mature industries.</w:t>
      </w:r>
    </w:p>
    <w:p w14:paraId="2009FCC4" w14:textId="77777777" w:rsidR="009604CC" w:rsidRPr="009604CC" w:rsidRDefault="009604CC" w:rsidP="009604CC">
      <w:pPr>
        <w:numPr>
          <w:ilvl w:val="0"/>
          <w:numId w:val="230"/>
        </w:numPr>
      </w:pPr>
      <w:r w:rsidRPr="009604CC">
        <w:rPr>
          <w:b/>
          <w:bCs/>
        </w:rPr>
        <w:t>Caution:</w:t>
      </w:r>
      <w:r w:rsidRPr="009604CC">
        <w:t xml:space="preserve"> Ratios between 20–30 suggest moderate growth expectations; investors should confirm that projected earnings growth justifies the higher valuation.</w:t>
      </w:r>
    </w:p>
    <w:p w14:paraId="3A32B169" w14:textId="77777777" w:rsidR="009604CC" w:rsidRPr="009604CC" w:rsidRDefault="009604CC" w:rsidP="009604CC">
      <w:pPr>
        <w:numPr>
          <w:ilvl w:val="0"/>
          <w:numId w:val="230"/>
        </w:numPr>
      </w:pPr>
      <w:r w:rsidRPr="009604CC">
        <w:rPr>
          <w:b/>
          <w:bCs/>
        </w:rPr>
        <w:t>Warning:</w:t>
      </w:r>
      <w:r w:rsidRPr="009604CC">
        <w:t xml:space="preserve"> Ratios above 40 can indicate the stock is potentially overvalued unless exceptional growth is expected. Extremely low or negative values signal market skepticism or declining earnings.</w:t>
      </w:r>
    </w:p>
    <w:p w14:paraId="45CCEA8D" w14:textId="77777777" w:rsidR="009604CC" w:rsidRPr="009604CC" w:rsidRDefault="009604CC" w:rsidP="009604CC">
      <w:r w:rsidRPr="009604CC">
        <w:rPr>
          <w:b/>
          <w:bCs/>
        </w:rPr>
        <w:t>Investor insight:</w:t>
      </w:r>
      <w:r w:rsidRPr="009604CC">
        <w:t xml:space="preserve"> Forward P/E is critical for growth and value investors alike. Growth investors may tolerate high forward P/E if revenue and EPS growth are strong, while value investors seek low P/E for potential bargain investments. It should always be interpreted relative to industry peers.</w:t>
      </w:r>
    </w:p>
    <w:p w14:paraId="614F0228" w14:textId="77777777" w:rsidR="009604CC" w:rsidRPr="009604CC" w:rsidRDefault="009604CC" w:rsidP="009604CC">
      <w:r w:rsidRPr="009604CC">
        <w:pict w14:anchorId="2D4D0CE4">
          <v:rect id="_x0000_i1106" style="width:0;height:1.5pt" o:hralign="center" o:hrstd="t" o:hr="t" fillcolor="#a0a0a0" stroked="f"/>
        </w:pict>
      </w:r>
    </w:p>
    <w:p w14:paraId="2F1297B1" w14:textId="77777777" w:rsidR="009604CC" w:rsidRPr="009604CC" w:rsidRDefault="009604CC" w:rsidP="009604CC">
      <w:r w:rsidRPr="009604CC">
        <w:rPr>
          <w:b/>
          <w:bCs/>
        </w:rPr>
        <w:t>future_forward_price_to_sales_1y</w:t>
      </w:r>
    </w:p>
    <w:p w14:paraId="77522F00" w14:textId="77777777" w:rsidR="009604CC" w:rsidRPr="009604CC" w:rsidRDefault="009604CC" w:rsidP="009604CC">
      <w:r w:rsidRPr="009604CC">
        <w:rPr>
          <w:b/>
          <w:bCs/>
        </w:rPr>
        <w:t>Definition:</w:t>
      </w:r>
      <w:r w:rsidRPr="009604CC">
        <w:t xml:space="preserve"> </w:t>
      </w:r>
      <w:r w:rsidRPr="009604CC">
        <w:rPr>
          <w:b/>
          <w:bCs/>
        </w:rPr>
        <w:t>future_forward_price_to_sales_1y</w:t>
      </w:r>
      <w:r w:rsidRPr="009604CC">
        <w:t xml:space="preserve"> measures the stock price relative to projected annual revenue per share for the next year. For example, 7.061138 indicates investors are paying roughly 7.06 times expected sales. This metric evaluates valuation based on revenue rather than profits, useful for early-stage or low-profit companies.</w:t>
      </w:r>
    </w:p>
    <w:p w14:paraId="26E1FAB4" w14:textId="77777777" w:rsidR="009604CC" w:rsidRPr="009604CC" w:rsidRDefault="009604CC" w:rsidP="009604CC">
      <w:r w:rsidRPr="009604CC">
        <w:rPr>
          <w:b/>
          <w:bCs/>
        </w:rPr>
        <w:t>Unit:</w:t>
      </w:r>
      <w:r w:rsidRPr="009604CC">
        <w:t xml:space="preserve"> Ratio (dimensionless).</w:t>
      </w:r>
    </w:p>
    <w:p w14:paraId="465B8DDA" w14:textId="77777777" w:rsidR="009604CC" w:rsidRPr="009604CC" w:rsidRDefault="009604CC" w:rsidP="009604CC">
      <w:r w:rsidRPr="009604CC">
        <w:rPr>
          <w:b/>
          <w:bCs/>
        </w:rPr>
        <w:t>Why it matters:</w:t>
      </w:r>
      <w:r w:rsidRPr="009604CC">
        <w:t xml:space="preserve"> It allows comparison between companies with different profitability levels. A high P/S ratio can be acceptable for high-growth companies, while low P/S can indicate undervaluation or weak growth.</w:t>
      </w:r>
    </w:p>
    <w:p w14:paraId="415DC275" w14:textId="77777777" w:rsidR="009604CC" w:rsidRPr="009604CC" w:rsidRDefault="009604CC" w:rsidP="009604CC">
      <w:r w:rsidRPr="009604CC">
        <w:rPr>
          <w:b/>
          <w:bCs/>
        </w:rPr>
        <w:lastRenderedPageBreak/>
        <w:t>Good vs. Bad:</w:t>
      </w:r>
    </w:p>
    <w:p w14:paraId="44F9C950" w14:textId="77777777" w:rsidR="009604CC" w:rsidRPr="009604CC" w:rsidRDefault="009604CC" w:rsidP="009604CC">
      <w:pPr>
        <w:numPr>
          <w:ilvl w:val="0"/>
          <w:numId w:val="231"/>
        </w:numPr>
      </w:pPr>
      <w:r w:rsidRPr="009604CC">
        <w:rPr>
          <w:b/>
          <w:bCs/>
        </w:rPr>
        <w:t>Good:</w:t>
      </w:r>
      <w:r w:rsidRPr="009604CC">
        <w:t xml:space="preserve"> P/S of 1–3 is generally considered fair for stable businesses.</w:t>
      </w:r>
    </w:p>
    <w:p w14:paraId="3DACCE7D" w14:textId="77777777" w:rsidR="009604CC" w:rsidRPr="009604CC" w:rsidRDefault="009604CC" w:rsidP="009604CC">
      <w:pPr>
        <w:numPr>
          <w:ilvl w:val="0"/>
          <w:numId w:val="231"/>
        </w:numPr>
      </w:pPr>
      <w:r w:rsidRPr="009604CC">
        <w:rPr>
          <w:b/>
          <w:bCs/>
        </w:rPr>
        <w:t>Caution:</w:t>
      </w:r>
      <w:r w:rsidRPr="009604CC">
        <w:t xml:space="preserve"> 3–7 may be acceptable for growth firms with strong revenue expansion.</w:t>
      </w:r>
    </w:p>
    <w:p w14:paraId="297A75BE" w14:textId="77777777" w:rsidR="009604CC" w:rsidRPr="009604CC" w:rsidRDefault="009604CC" w:rsidP="009604CC">
      <w:pPr>
        <w:numPr>
          <w:ilvl w:val="0"/>
          <w:numId w:val="231"/>
        </w:numPr>
      </w:pPr>
      <w:r w:rsidRPr="009604CC">
        <w:rPr>
          <w:b/>
          <w:bCs/>
        </w:rPr>
        <w:t>Warning:</w:t>
      </w:r>
      <w:r w:rsidRPr="009604CC">
        <w:t xml:space="preserve"> Above 7–10 may indicate overvaluation; below 1 may suggest poor market performance.</w:t>
      </w:r>
    </w:p>
    <w:p w14:paraId="5A03B5D1" w14:textId="77777777" w:rsidR="009604CC" w:rsidRPr="009604CC" w:rsidRDefault="009604CC" w:rsidP="009604CC">
      <w:r w:rsidRPr="009604CC">
        <w:rPr>
          <w:b/>
          <w:bCs/>
        </w:rPr>
        <w:t>Investor insight:</w:t>
      </w:r>
      <w:r w:rsidRPr="009604CC">
        <w:t xml:space="preserve"> P/S is valuable when earnings are negative or volatile, helping investors gauge whether revenue growth justifies the stock price.</w:t>
      </w:r>
    </w:p>
    <w:p w14:paraId="5B62EAD1" w14:textId="77777777" w:rsidR="009604CC" w:rsidRPr="009604CC" w:rsidRDefault="009604CC" w:rsidP="009604CC">
      <w:r w:rsidRPr="009604CC">
        <w:pict w14:anchorId="7FF44132">
          <v:rect id="_x0000_i1107" style="width:0;height:1.5pt" o:hralign="center" o:hrstd="t" o:hr="t" fillcolor="#a0a0a0" stroked="f"/>
        </w:pict>
      </w:r>
    </w:p>
    <w:p w14:paraId="7CD7303C" w14:textId="77777777" w:rsidR="009604CC" w:rsidRPr="009604CC" w:rsidRDefault="009604CC" w:rsidP="009604CC">
      <w:r w:rsidRPr="009604CC">
        <w:rPr>
          <w:b/>
          <w:bCs/>
        </w:rPr>
        <w:t>future_forward_ev_to_ebitda_1y</w:t>
      </w:r>
    </w:p>
    <w:p w14:paraId="6662659B" w14:textId="77777777" w:rsidR="009604CC" w:rsidRPr="009604CC" w:rsidRDefault="009604CC" w:rsidP="009604CC">
      <w:r w:rsidRPr="009604CC">
        <w:rPr>
          <w:b/>
          <w:bCs/>
        </w:rPr>
        <w:t>Definition:</w:t>
      </w:r>
      <w:r w:rsidRPr="009604CC">
        <w:t xml:space="preserve"> </w:t>
      </w:r>
      <w:r w:rsidRPr="009604CC">
        <w:rPr>
          <w:b/>
          <w:bCs/>
        </w:rPr>
        <w:t>future_forward_ev_to_ebitda_1y</w:t>
      </w:r>
      <w:r w:rsidRPr="009604CC">
        <w:t xml:space="preserve"> compares the company’s enterprise value (EV) to projected EBITDA over the next year. For example, 13.607297 means the EV is 13.61 times expected EBITDA. EV/EBITDA accounts for debt and cash, offering a capital structure-neutral valuation metric.</w:t>
      </w:r>
    </w:p>
    <w:p w14:paraId="67E0D63B" w14:textId="77777777" w:rsidR="009604CC" w:rsidRPr="009604CC" w:rsidRDefault="009604CC" w:rsidP="009604CC">
      <w:r w:rsidRPr="009604CC">
        <w:rPr>
          <w:b/>
          <w:bCs/>
        </w:rPr>
        <w:t>Unit:</w:t>
      </w:r>
      <w:r w:rsidRPr="009604CC">
        <w:t xml:space="preserve"> Ratio (dimensionless).</w:t>
      </w:r>
    </w:p>
    <w:p w14:paraId="378776FE" w14:textId="77777777" w:rsidR="009604CC" w:rsidRPr="009604CC" w:rsidRDefault="009604CC" w:rsidP="009604CC">
      <w:r w:rsidRPr="009604CC">
        <w:rPr>
          <w:b/>
          <w:bCs/>
        </w:rPr>
        <w:t>Why it matters:</w:t>
      </w:r>
      <w:r w:rsidRPr="009604CC">
        <w:t xml:space="preserve"> It provides a clearer view of valuation than P/E for companies with varying debt levels, allowing cross-company comparisons.</w:t>
      </w:r>
    </w:p>
    <w:p w14:paraId="62ECB4C7" w14:textId="77777777" w:rsidR="009604CC" w:rsidRPr="009604CC" w:rsidRDefault="009604CC" w:rsidP="009604CC">
      <w:r w:rsidRPr="009604CC">
        <w:rPr>
          <w:b/>
          <w:bCs/>
        </w:rPr>
        <w:t>Good vs. Bad:</w:t>
      </w:r>
    </w:p>
    <w:p w14:paraId="2DE03393" w14:textId="77777777" w:rsidR="009604CC" w:rsidRPr="009604CC" w:rsidRDefault="009604CC" w:rsidP="009604CC">
      <w:pPr>
        <w:numPr>
          <w:ilvl w:val="0"/>
          <w:numId w:val="232"/>
        </w:numPr>
      </w:pPr>
      <w:r w:rsidRPr="009604CC">
        <w:rPr>
          <w:b/>
          <w:bCs/>
        </w:rPr>
        <w:t>Good:</w:t>
      </w:r>
      <w:r w:rsidRPr="009604CC">
        <w:t xml:space="preserve"> EV/EBITDA of 6–12 often indicates fair valuation for mature companies.</w:t>
      </w:r>
    </w:p>
    <w:p w14:paraId="0D275CDB" w14:textId="77777777" w:rsidR="009604CC" w:rsidRPr="009604CC" w:rsidRDefault="009604CC" w:rsidP="009604CC">
      <w:pPr>
        <w:numPr>
          <w:ilvl w:val="0"/>
          <w:numId w:val="232"/>
        </w:numPr>
      </w:pPr>
      <w:r w:rsidRPr="009604CC">
        <w:rPr>
          <w:b/>
          <w:bCs/>
        </w:rPr>
        <w:t>Caution:</w:t>
      </w:r>
      <w:r w:rsidRPr="009604CC">
        <w:t xml:space="preserve"> 12–20 may be acceptable for high-growth firms.</w:t>
      </w:r>
    </w:p>
    <w:p w14:paraId="3A21F7DA" w14:textId="77777777" w:rsidR="009604CC" w:rsidRPr="009604CC" w:rsidRDefault="009604CC" w:rsidP="009604CC">
      <w:pPr>
        <w:numPr>
          <w:ilvl w:val="0"/>
          <w:numId w:val="232"/>
        </w:numPr>
      </w:pPr>
      <w:r w:rsidRPr="009604CC">
        <w:rPr>
          <w:b/>
          <w:bCs/>
        </w:rPr>
        <w:t>Warning:</w:t>
      </w:r>
      <w:r w:rsidRPr="009604CC">
        <w:t xml:space="preserve"> Above 20 may suggest overvaluation; below 5 may indicate potential undervaluation or operational risk.</w:t>
      </w:r>
    </w:p>
    <w:p w14:paraId="442E4C2C" w14:textId="77777777" w:rsidR="009604CC" w:rsidRPr="009604CC" w:rsidRDefault="009604CC" w:rsidP="009604CC">
      <w:r w:rsidRPr="009604CC">
        <w:rPr>
          <w:b/>
          <w:bCs/>
        </w:rPr>
        <w:t>Investor insight:</w:t>
      </w:r>
      <w:r w:rsidRPr="009604CC">
        <w:t xml:space="preserve"> A low EV/EBITDA ratio may attract value investors, while growth investors tolerate higher ratios if EBITDA growth is strong.</w:t>
      </w:r>
    </w:p>
    <w:p w14:paraId="3F2D15FE" w14:textId="77777777" w:rsidR="009604CC" w:rsidRPr="009604CC" w:rsidRDefault="009604CC" w:rsidP="009604CC">
      <w:r w:rsidRPr="009604CC">
        <w:pict w14:anchorId="5876081C">
          <v:rect id="_x0000_i1108" style="width:0;height:1.5pt" o:hralign="center" o:hrstd="t" o:hr="t" fillcolor="#a0a0a0" stroked="f"/>
        </w:pict>
      </w:r>
    </w:p>
    <w:p w14:paraId="3FB17B3A" w14:textId="77777777" w:rsidR="009604CC" w:rsidRPr="009604CC" w:rsidRDefault="009604CC" w:rsidP="009604CC">
      <w:r w:rsidRPr="009604CC">
        <w:rPr>
          <w:b/>
          <w:bCs/>
        </w:rPr>
        <w:t>future_forward_ev_to_sales_1y</w:t>
      </w:r>
    </w:p>
    <w:p w14:paraId="16D144A0" w14:textId="77777777" w:rsidR="009604CC" w:rsidRPr="009604CC" w:rsidRDefault="009604CC" w:rsidP="009604CC">
      <w:r w:rsidRPr="009604CC">
        <w:rPr>
          <w:b/>
          <w:bCs/>
        </w:rPr>
        <w:t>Definition:</w:t>
      </w:r>
      <w:r w:rsidRPr="009604CC">
        <w:t xml:space="preserve"> </w:t>
      </w:r>
      <w:r w:rsidRPr="009604CC">
        <w:rPr>
          <w:b/>
          <w:bCs/>
        </w:rPr>
        <w:t>future_forward_ev_to_sales_1y</w:t>
      </w:r>
      <w:r w:rsidRPr="009604CC">
        <w:t xml:space="preserve"> measures enterprise value relative to projected sales for the next 12 months. A value of 6.316308 indicates the market values the firm at 6.32 times expected annual revenue.</w:t>
      </w:r>
    </w:p>
    <w:p w14:paraId="75427ED2" w14:textId="77777777" w:rsidR="009604CC" w:rsidRPr="009604CC" w:rsidRDefault="009604CC" w:rsidP="009604CC">
      <w:r w:rsidRPr="009604CC">
        <w:rPr>
          <w:b/>
          <w:bCs/>
        </w:rPr>
        <w:t>Unit:</w:t>
      </w:r>
      <w:r w:rsidRPr="009604CC">
        <w:t xml:space="preserve"> Ratio (dimensionless).</w:t>
      </w:r>
    </w:p>
    <w:p w14:paraId="1308302F" w14:textId="77777777" w:rsidR="009604CC" w:rsidRPr="009604CC" w:rsidRDefault="009604CC" w:rsidP="009604CC">
      <w:r w:rsidRPr="009604CC">
        <w:rPr>
          <w:b/>
          <w:bCs/>
        </w:rPr>
        <w:lastRenderedPageBreak/>
        <w:t>Why it matters:</w:t>
      </w:r>
      <w:r w:rsidRPr="009604CC">
        <w:t xml:space="preserve"> EV/Sales is useful when profits are negative or irregular. It allows investors to understand how the market values each unit of revenue, independent of profitability.</w:t>
      </w:r>
    </w:p>
    <w:p w14:paraId="3C2D3226" w14:textId="77777777" w:rsidR="009604CC" w:rsidRPr="009604CC" w:rsidRDefault="009604CC" w:rsidP="009604CC">
      <w:r w:rsidRPr="009604CC">
        <w:rPr>
          <w:b/>
          <w:bCs/>
        </w:rPr>
        <w:t>Good vs. Bad:</w:t>
      </w:r>
    </w:p>
    <w:p w14:paraId="2CE9A2B0" w14:textId="77777777" w:rsidR="009604CC" w:rsidRPr="009604CC" w:rsidRDefault="009604CC" w:rsidP="009604CC">
      <w:pPr>
        <w:numPr>
          <w:ilvl w:val="0"/>
          <w:numId w:val="233"/>
        </w:numPr>
      </w:pPr>
      <w:r w:rsidRPr="009604CC">
        <w:rPr>
          <w:b/>
          <w:bCs/>
        </w:rPr>
        <w:t>Good:</w:t>
      </w:r>
      <w:r w:rsidRPr="009604CC">
        <w:t xml:space="preserve"> EV/Sales of 1–3 is considered reasonable.</w:t>
      </w:r>
    </w:p>
    <w:p w14:paraId="1A130D56" w14:textId="77777777" w:rsidR="009604CC" w:rsidRPr="009604CC" w:rsidRDefault="009604CC" w:rsidP="009604CC">
      <w:pPr>
        <w:numPr>
          <w:ilvl w:val="0"/>
          <w:numId w:val="233"/>
        </w:numPr>
      </w:pPr>
      <w:r w:rsidRPr="009604CC">
        <w:rPr>
          <w:b/>
          <w:bCs/>
        </w:rPr>
        <w:t>Caution:</w:t>
      </w:r>
      <w:r w:rsidRPr="009604CC">
        <w:t xml:space="preserve"> 3–7 may be acceptable for growth companies with improving margins.</w:t>
      </w:r>
    </w:p>
    <w:p w14:paraId="67F35616" w14:textId="77777777" w:rsidR="009604CC" w:rsidRPr="009604CC" w:rsidRDefault="009604CC" w:rsidP="009604CC">
      <w:pPr>
        <w:numPr>
          <w:ilvl w:val="0"/>
          <w:numId w:val="233"/>
        </w:numPr>
      </w:pPr>
      <w:r w:rsidRPr="009604CC">
        <w:rPr>
          <w:b/>
          <w:bCs/>
        </w:rPr>
        <w:t>Warning:</w:t>
      </w:r>
      <w:r w:rsidRPr="009604CC">
        <w:t xml:space="preserve"> Above 7 indicates potential overvaluation; below 1 may signal distress or undervaluation.</w:t>
      </w:r>
    </w:p>
    <w:p w14:paraId="7D3A6C85" w14:textId="77777777" w:rsidR="009604CC" w:rsidRPr="009604CC" w:rsidRDefault="009604CC" w:rsidP="009604CC">
      <w:r w:rsidRPr="009604CC">
        <w:rPr>
          <w:b/>
          <w:bCs/>
        </w:rPr>
        <w:t>Investor insight:</w:t>
      </w:r>
      <w:r w:rsidRPr="009604CC">
        <w:t xml:space="preserve"> This metric is particularly important for evaluating early-stage companies or cyclical industries where net income may be volatile.</w:t>
      </w:r>
    </w:p>
    <w:p w14:paraId="4562250D" w14:textId="77777777" w:rsidR="009604CC" w:rsidRPr="009604CC" w:rsidRDefault="009604CC" w:rsidP="009604CC">
      <w:r w:rsidRPr="009604CC">
        <w:pict w14:anchorId="4321F835">
          <v:rect id="_x0000_i1109" style="width:0;height:1.5pt" o:hralign="center" o:hrstd="t" o:hr="t" fillcolor="#a0a0a0" stroked="f"/>
        </w:pict>
      </w:r>
    </w:p>
    <w:p w14:paraId="61342B94" w14:textId="77777777" w:rsidR="009604CC" w:rsidRPr="009604CC" w:rsidRDefault="009604CC" w:rsidP="009604CC">
      <w:r w:rsidRPr="009604CC">
        <w:rPr>
          <w:b/>
          <w:bCs/>
        </w:rPr>
        <w:t>future_gross_profit_margin_1y</w:t>
      </w:r>
    </w:p>
    <w:p w14:paraId="2978AE06" w14:textId="77777777" w:rsidR="009604CC" w:rsidRPr="009604CC" w:rsidRDefault="009604CC" w:rsidP="009604CC">
      <w:r w:rsidRPr="009604CC">
        <w:rPr>
          <w:b/>
          <w:bCs/>
        </w:rPr>
        <w:t>Definition:</w:t>
      </w:r>
      <w:r w:rsidRPr="009604CC">
        <w:t xml:space="preserve"> </w:t>
      </w:r>
      <w:r w:rsidRPr="009604CC">
        <w:rPr>
          <w:b/>
          <w:bCs/>
        </w:rPr>
        <w:t>future_gross_profit_margin_1y</w:t>
      </w:r>
      <w:r w:rsidRPr="009604CC">
        <w:t xml:space="preserve"> is the projected percentage of revenue remaining after deducting the cost of goods sold (COGS). A value of 0.629096 means the company expects a 62.91% margin. Gross profit margin shows operational efficiency in producing goods or services.</w:t>
      </w:r>
    </w:p>
    <w:p w14:paraId="15B8ED2E" w14:textId="77777777" w:rsidR="009604CC" w:rsidRPr="009604CC" w:rsidRDefault="009604CC" w:rsidP="009604CC">
      <w:r w:rsidRPr="009604CC">
        <w:rPr>
          <w:b/>
          <w:bCs/>
        </w:rPr>
        <w:t>Unit:</w:t>
      </w:r>
      <w:r w:rsidRPr="009604CC">
        <w:t xml:space="preserve"> Decimal (0.629096 = 62.91%).</w:t>
      </w:r>
    </w:p>
    <w:p w14:paraId="726FBEBF" w14:textId="77777777" w:rsidR="009604CC" w:rsidRPr="009604CC" w:rsidRDefault="009604CC" w:rsidP="009604CC">
      <w:r w:rsidRPr="009604CC">
        <w:rPr>
          <w:b/>
          <w:bCs/>
        </w:rPr>
        <w:t>Why it matters:</w:t>
      </w:r>
      <w:r w:rsidRPr="009604CC">
        <w:t xml:space="preserve"> High gross margins indicate strong pricing power, cost efficiency, and competitive advantage. Low margins may indicate high production costs or intense competition.</w:t>
      </w:r>
    </w:p>
    <w:p w14:paraId="43F598B4" w14:textId="77777777" w:rsidR="009604CC" w:rsidRPr="009604CC" w:rsidRDefault="009604CC" w:rsidP="009604CC">
      <w:r w:rsidRPr="009604CC">
        <w:rPr>
          <w:b/>
          <w:bCs/>
        </w:rPr>
        <w:t>Good vs. Bad:</w:t>
      </w:r>
    </w:p>
    <w:p w14:paraId="3FEFF9D9" w14:textId="77777777" w:rsidR="009604CC" w:rsidRPr="009604CC" w:rsidRDefault="009604CC" w:rsidP="009604CC">
      <w:pPr>
        <w:numPr>
          <w:ilvl w:val="0"/>
          <w:numId w:val="234"/>
        </w:numPr>
      </w:pPr>
      <w:r w:rsidRPr="009604CC">
        <w:rPr>
          <w:b/>
          <w:bCs/>
        </w:rPr>
        <w:t>Good:</w:t>
      </w:r>
      <w:r w:rsidRPr="009604CC">
        <w:t xml:space="preserve"> 40–70% for most industries indicates strong margin control.</w:t>
      </w:r>
    </w:p>
    <w:p w14:paraId="7450C61B" w14:textId="77777777" w:rsidR="009604CC" w:rsidRPr="009604CC" w:rsidRDefault="009604CC" w:rsidP="009604CC">
      <w:pPr>
        <w:numPr>
          <w:ilvl w:val="0"/>
          <w:numId w:val="234"/>
        </w:numPr>
      </w:pPr>
      <w:r w:rsidRPr="009604CC">
        <w:rPr>
          <w:b/>
          <w:bCs/>
        </w:rPr>
        <w:t>Caution:</w:t>
      </w:r>
      <w:r w:rsidRPr="009604CC">
        <w:t xml:space="preserve"> 20–40% requires scrutiny of cost structure and pricing power.</w:t>
      </w:r>
    </w:p>
    <w:p w14:paraId="59CCF690" w14:textId="77777777" w:rsidR="009604CC" w:rsidRPr="009604CC" w:rsidRDefault="009604CC" w:rsidP="009604CC">
      <w:pPr>
        <w:numPr>
          <w:ilvl w:val="0"/>
          <w:numId w:val="234"/>
        </w:numPr>
      </w:pPr>
      <w:r w:rsidRPr="009604CC">
        <w:rPr>
          <w:b/>
          <w:bCs/>
        </w:rPr>
        <w:t>Warning:</w:t>
      </w:r>
      <w:r w:rsidRPr="009604CC">
        <w:t xml:space="preserve"> Below 20% may indicate operational inefficiency or commodity-like competition.</w:t>
      </w:r>
    </w:p>
    <w:p w14:paraId="271BDCCA" w14:textId="77777777" w:rsidR="009604CC" w:rsidRPr="009604CC" w:rsidRDefault="009604CC" w:rsidP="009604CC">
      <w:r w:rsidRPr="009604CC">
        <w:rPr>
          <w:b/>
          <w:bCs/>
        </w:rPr>
        <w:t>Investor insight:</w:t>
      </w:r>
      <w:r w:rsidRPr="009604CC">
        <w:t xml:space="preserve"> Investors use gross margin to evaluate sustainability of profits and pricing strength. High and stable margins support growth and dividend policies.</w:t>
      </w:r>
    </w:p>
    <w:p w14:paraId="72F1E920" w14:textId="77777777" w:rsidR="009604CC" w:rsidRPr="009604CC" w:rsidRDefault="009604CC" w:rsidP="009604CC">
      <w:r w:rsidRPr="009604CC">
        <w:pict w14:anchorId="093BE186">
          <v:rect id="_x0000_i1110" style="width:0;height:1.5pt" o:hralign="center" o:hrstd="t" o:hr="t" fillcolor="#a0a0a0" stroked="f"/>
        </w:pict>
      </w:r>
    </w:p>
    <w:p w14:paraId="45897639" w14:textId="77777777" w:rsidR="009604CC" w:rsidRPr="009604CC" w:rsidRDefault="009604CC" w:rsidP="009604CC">
      <w:r w:rsidRPr="009604CC">
        <w:rPr>
          <w:b/>
          <w:bCs/>
        </w:rPr>
        <w:t>future_net_income_margin_1y</w:t>
      </w:r>
    </w:p>
    <w:p w14:paraId="45893D73" w14:textId="77777777" w:rsidR="009604CC" w:rsidRPr="009604CC" w:rsidRDefault="009604CC" w:rsidP="009604CC">
      <w:r w:rsidRPr="009604CC">
        <w:rPr>
          <w:b/>
          <w:bCs/>
        </w:rPr>
        <w:lastRenderedPageBreak/>
        <w:t>Definition:</w:t>
      </w:r>
      <w:r w:rsidRPr="009604CC">
        <w:t xml:space="preserve"> </w:t>
      </w:r>
      <w:r w:rsidRPr="009604CC">
        <w:rPr>
          <w:b/>
          <w:bCs/>
        </w:rPr>
        <w:t>future_net_income_margin_1y</w:t>
      </w:r>
      <w:r w:rsidRPr="009604CC">
        <w:t xml:space="preserve"> is the projected net income as a percentage of revenue over the next year. For example, 0.266097 implies 26.61% net margin, reflecting overall profitability after all expenses, taxes, and interest.</w:t>
      </w:r>
    </w:p>
    <w:p w14:paraId="3D074F53" w14:textId="77777777" w:rsidR="009604CC" w:rsidRPr="009604CC" w:rsidRDefault="009604CC" w:rsidP="009604CC">
      <w:r w:rsidRPr="009604CC">
        <w:rPr>
          <w:b/>
          <w:bCs/>
        </w:rPr>
        <w:t>Unit:</w:t>
      </w:r>
      <w:r w:rsidRPr="009604CC">
        <w:t xml:space="preserve"> Decimal (0.266097 = 26.61%).</w:t>
      </w:r>
    </w:p>
    <w:p w14:paraId="5C7B083B" w14:textId="77777777" w:rsidR="009604CC" w:rsidRPr="009604CC" w:rsidRDefault="009604CC" w:rsidP="009604CC">
      <w:r w:rsidRPr="009604CC">
        <w:rPr>
          <w:b/>
          <w:bCs/>
        </w:rPr>
        <w:t>Why it matters:</w:t>
      </w:r>
      <w:r w:rsidRPr="009604CC">
        <w:t xml:space="preserve"> It indicates overall operational efficiency, cost control, and profitability. A high net margin demonstrates strong management and financial health.</w:t>
      </w:r>
    </w:p>
    <w:p w14:paraId="76F79A8B" w14:textId="77777777" w:rsidR="009604CC" w:rsidRPr="009604CC" w:rsidRDefault="009604CC" w:rsidP="009604CC">
      <w:r w:rsidRPr="009604CC">
        <w:rPr>
          <w:b/>
          <w:bCs/>
        </w:rPr>
        <w:t>Good vs. Bad:</w:t>
      </w:r>
    </w:p>
    <w:p w14:paraId="13F0C1E8" w14:textId="77777777" w:rsidR="009604CC" w:rsidRPr="009604CC" w:rsidRDefault="009604CC" w:rsidP="009604CC">
      <w:pPr>
        <w:numPr>
          <w:ilvl w:val="0"/>
          <w:numId w:val="235"/>
        </w:numPr>
      </w:pPr>
      <w:r w:rsidRPr="009604CC">
        <w:rPr>
          <w:b/>
          <w:bCs/>
        </w:rPr>
        <w:t>Good:</w:t>
      </w:r>
      <w:r w:rsidRPr="009604CC">
        <w:t xml:space="preserve"> 15–30% net margin shows a highly profitable and efficient company.</w:t>
      </w:r>
    </w:p>
    <w:p w14:paraId="164B9B0E" w14:textId="77777777" w:rsidR="009604CC" w:rsidRPr="009604CC" w:rsidRDefault="009604CC" w:rsidP="009604CC">
      <w:pPr>
        <w:numPr>
          <w:ilvl w:val="0"/>
          <w:numId w:val="235"/>
        </w:numPr>
      </w:pPr>
      <w:r w:rsidRPr="009604CC">
        <w:rPr>
          <w:b/>
          <w:bCs/>
        </w:rPr>
        <w:t>Caution:</w:t>
      </w:r>
      <w:r w:rsidRPr="009604CC">
        <w:t xml:space="preserve"> 5–15% is moderate and may be industry-dependent.</w:t>
      </w:r>
    </w:p>
    <w:p w14:paraId="6D881D48" w14:textId="77777777" w:rsidR="009604CC" w:rsidRPr="009604CC" w:rsidRDefault="009604CC" w:rsidP="009604CC">
      <w:pPr>
        <w:numPr>
          <w:ilvl w:val="0"/>
          <w:numId w:val="235"/>
        </w:numPr>
      </w:pPr>
      <w:r w:rsidRPr="009604CC">
        <w:rPr>
          <w:b/>
          <w:bCs/>
        </w:rPr>
        <w:t>Warning:</w:t>
      </w:r>
      <w:r w:rsidRPr="009604CC">
        <w:t xml:space="preserve"> Below 5% or negative net margin suggests operational or financial issues.</w:t>
      </w:r>
    </w:p>
    <w:p w14:paraId="19D85203" w14:textId="77777777" w:rsidR="009604CC" w:rsidRPr="009604CC" w:rsidRDefault="009604CC" w:rsidP="009604CC">
      <w:r w:rsidRPr="009604CC">
        <w:rPr>
          <w:b/>
          <w:bCs/>
        </w:rPr>
        <w:t>Investor insight:</w:t>
      </w:r>
      <w:r w:rsidRPr="009604CC">
        <w:t xml:space="preserve"> Net income margin is critical for evaluating long-term profitability and sustainability. Investors rely on it to gauge dividend capacity, reinvestment potential, and growth feasibility.</w:t>
      </w:r>
    </w:p>
    <w:p w14:paraId="1ACF0480" w14:textId="77777777" w:rsidR="009604CC" w:rsidRPr="009604CC" w:rsidRDefault="009604CC" w:rsidP="009604CC">
      <w:r w:rsidRPr="009604CC">
        <w:pict w14:anchorId="5947841B">
          <v:rect id="_x0000_i1111" style="width:0;height:1.5pt" o:hralign="center" o:hrstd="t" o:hr="t" fillcolor="#a0a0a0" stroked="f"/>
        </w:pict>
      </w:r>
    </w:p>
    <w:p w14:paraId="23991F5F" w14:textId="77777777" w:rsidR="002739E9" w:rsidRPr="002739E9" w:rsidRDefault="002739E9" w:rsidP="002739E9">
      <w:r w:rsidRPr="002739E9">
        <w:rPr>
          <w:b/>
          <w:bCs/>
        </w:rPr>
        <w:t>health_net_income</w:t>
      </w:r>
    </w:p>
    <w:p w14:paraId="445545F2" w14:textId="77777777" w:rsidR="002739E9" w:rsidRPr="002739E9" w:rsidRDefault="002739E9" w:rsidP="002739E9">
      <w:r w:rsidRPr="002739E9">
        <w:rPr>
          <w:b/>
          <w:bCs/>
        </w:rPr>
        <w:t>Definition:</w:t>
      </w:r>
      <w:r w:rsidRPr="002739E9">
        <w:t xml:space="preserve"> </w:t>
      </w:r>
      <w:r w:rsidRPr="002739E9">
        <w:rPr>
          <w:b/>
          <w:bCs/>
        </w:rPr>
        <w:t>health_net_income</w:t>
      </w:r>
      <w:r w:rsidRPr="002739E9">
        <w:t xml:space="preserve"> represents a company’s total profit after all expenses, taxes, and interest over a specific period, typically the last 12 months. For example, a value of 59.991 indicates a net income of €59.991 million (or per dataset context). Positive net income indicates the company is profitable, while negative values indicate a loss.</w:t>
      </w:r>
    </w:p>
    <w:p w14:paraId="166924DE" w14:textId="77777777" w:rsidR="002739E9" w:rsidRPr="002739E9" w:rsidRDefault="002739E9" w:rsidP="002739E9">
      <w:r w:rsidRPr="002739E9">
        <w:rPr>
          <w:b/>
          <w:bCs/>
        </w:rPr>
        <w:t>Unit:</w:t>
      </w:r>
      <w:r w:rsidRPr="002739E9">
        <w:t xml:space="preserve"> Currency unit (millions, e.g., €59.991 million).</w:t>
      </w:r>
    </w:p>
    <w:p w14:paraId="5AB804DB" w14:textId="77777777" w:rsidR="002739E9" w:rsidRPr="002739E9" w:rsidRDefault="002739E9" w:rsidP="002739E9">
      <w:r w:rsidRPr="002739E9">
        <w:rPr>
          <w:b/>
          <w:bCs/>
        </w:rPr>
        <w:t>Why it matters:</w:t>
      </w:r>
      <w:r w:rsidRPr="002739E9">
        <w:t xml:space="preserve"> Net income is a fundamental measure of a company’s profitability and financial health. Investors use it to assess whether the company can fund dividends, reinvest in operations, or reduce debt. Consistent positive net income signals stability, while large fluctuations may indicate operational or market risk.</w:t>
      </w:r>
    </w:p>
    <w:p w14:paraId="609F25D7" w14:textId="77777777" w:rsidR="002739E9" w:rsidRPr="002739E9" w:rsidRDefault="002739E9" w:rsidP="002739E9">
      <w:r w:rsidRPr="002739E9">
        <w:rPr>
          <w:b/>
          <w:bCs/>
        </w:rPr>
        <w:t>Good vs. Bad:</w:t>
      </w:r>
    </w:p>
    <w:p w14:paraId="547B929B" w14:textId="77777777" w:rsidR="002739E9" w:rsidRPr="002739E9" w:rsidRDefault="002739E9" w:rsidP="002739E9">
      <w:pPr>
        <w:numPr>
          <w:ilvl w:val="0"/>
          <w:numId w:val="236"/>
        </w:numPr>
      </w:pPr>
      <w:r w:rsidRPr="002739E9">
        <w:rPr>
          <w:b/>
          <w:bCs/>
        </w:rPr>
        <w:t>Good:</w:t>
      </w:r>
      <w:r w:rsidRPr="002739E9">
        <w:t xml:space="preserve"> Positive net income, ideally growing year-over-year by 5–20%, indicates a healthy company. Steady net income above €50 million for mid-sized firms is generally strong.</w:t>
      </w:r>
    </w:p>
    <w:p w14:paraId="23B4148F" w14:textId="77777777" w:rsidR="002739E9" w:rsidRPr="002739E9" w:rsidRDefault="002739E9" w:rsidP="002739E9">
      <w:pPr>
        <w:numPr>
          <w:ilvl w:val="0"/>
          <w:numId w:val="236"/>
        </w:numPr>
      </w:pPr>
      <w:r w:rsidRPr="002739E9">
        <w:rPr>
          <w:b/>
          <w:bCs/>
        </w:rPr>
        <w:t>Caution:</w:t>
      </w:r>
      <w:r w:rsidRPr="002739E9">
        <w:t xml:space="preserve"> Marginal profits or high volatility in net income may indicate sensitivity to market or operational changes.</w:t>
      </w:r>
    </w:p>
    <w:p w14:paraId="4E857A08" w14:textId="77777777" w:rsidR="002739E9" w:rsidRPr="002739E9" w:rsidRDefault="002739E9" w:rsidP="002739E9">
      <w:pPr>
        <w:numPr>
          <w:ilvl w:val="0"/>
          <w:numId w:val="236"/>
        </w:numPr>
      </w:pPr>
      <w:r w:rsidRPr="002739E9">
        <w:rPr>
          <w:b/>
          <w:bCs/>
        </w:rPr>
        <w:lastRenderedPageBreak/>
        <w:t>Warning:</w:t>
      </w:r>
      <w:r w:rsidRPr="002739E9">
        <w:t xml:space="preserve"> Negative net income, such as -€4.514 million, indicates the company is currently operating at a loss and may need restructuring or financing to maintain operations.</w:t>
      </w:r>
    </w:p>
    <w:p w14:paraId="71A754B4" w14:textId="77777777" w:rsidR="002739E9" w:rsidRPr="002739E9" w:rsidRDefault="002739E9" w:rsidP="002739E9">
      <w:r w:rsidRPr="002739E9">
        <w:rPr>
          <w:b/>
          <w:bCs/>
        </w:rPr>
        <w:t>Investor insight:</w:t>
      </w:r>
      <w:r w:rsidRPr="002739E9">
        <w:t xml:space="preserve"> Investors rely on net income as a key metric for valuation (P/E ratios), dividend potential, and operational effectiveness. High or growing net income often aligns with strong stock performance, while losses may be tolerated temporarily for growth companies if other metrics (revenue growth, cash flow) are strong.</w:t>
      </w:r>
    </w:p>
    <w:p w14:paraId="3B696864" w14:textId="77777777" w:rsidR="002739E9" w:rsidRPr="002739E9" w:rsidRDefault="002739E9" w:rsidP="002739E9">
      <w:r w:rsidRPr="002739E9">
        <w:pict w14:anchorId="67684AF7">
          <v:rect id="_x0000_i1112" style="width:0;height:1.5pt" o:hralign="center" o:hrstd="t" o:hr="t" fillcolor="#a0a0a0" stroked="f"/>
        </w:pict>
      </w:r>
    </w:p>
    <w:p w14:paraId="55D6867D" w14:textId="77777777" w:rsidR="002739E9" w:rsidRPr="002739E9" w:rsidRDefault="002739E9" w:rsidP="002739E9">
      <w:r w:rsidRPr="002739E9">
        <w:rPr>
          <w:b/>
          <w:bCs/>
        </w:rPr>
        <w:t>health_net_interest_expense</w:t>
      </w:r>
    </w:p>
    <w:p w14:paraId="21F25229" w14:textId="77777777" w:rsidR="002739E9" w:rsidRPr="002739E9" w:rsidRDefault="002739E9" w:rsidP="002739E9">
      <w:r w:rsidRPr="002739E9">
        <w:rPr>
          <w:b/>
          <w:bCs/>
        </w:rPr>
        <w:t>Definition:</w:t>
      </w:r>
      <w:r w:rsidRPr="002739E9">
        <w:t xml:space="preserve"> </w:t>
      </w:r>
      <w:r w:rsidRPr="002739E9">
        <w:rPr>
          <w:b/>
          <w:bCs/>
        </w:rPr>
        <w:t>health_net_interest_expense</w:t>
      </w:r>
      <w:r w:rsidRPr="002739E9">
        <w:t xml:space="preserve"> measures the net cost of debt after interest income. For example, 1.331 represents €1.331 million spent on net interest. It reflects how much the company pays in interest versus what it earns from cash and investments.</w:t>
      </w:r>
    </w:p>
    <w:p w14:paraId="6846C62F" w14:textId="77777777" w:rsidR="002739E9" w:rsidRPr="002739E9" w:rsidRDefault="002739E9" w:rsidP="002739E9">
      <w:r w:rsidRPr="002739E9">
        <w:rPr>
          <w:b/>
          <w:bCs/>
        </w:rPr>
        <w:t>Unit:</w:t>
      </w:r>
      <w:r w:rsidRPr="002739E9">
        <w:t xml:space="preserve"> Currency unit (millions).</w:t>
      </w:r>
    </w:p>
    <w:p w14:paraId="7E2DEA5D" w14:textId="77777777" w:rsidR="002739E9" w:rsidRPr="002739E9" w:rsidRDefault="002739E9" w:rsidP="002739E9">
      <w:r w:rsidRPr="002739E9">
        <w:rPr>
          <w:b/>
          <w:bCs/>
        </w:rPr>
        <w:t>Why it matters:</w:t>
      </w:r>
      <w:r w:rsidRPr="002739E9">
        <w:t xml:space="preserve"> Interest expense affects net income and free cash flow. Low interest expenses relative to earnings indicate efficient debt management, while high interest costs can strain profitability.</w:t>
      </w:r>
    </w:p>
    <w:p w14:paraId="4284E433" w14:textId="77777777" w:rsidR="002739E9" w:rsidRPr="002739E9" w:rsidRDefault="002739E9" w:rsidP="002739E9">
      <w:r w:rsidRPr="002739E9">
        <w:rPr>
          <w:b/>
          <w:bCs/>
        </w:rPr>
        <w:t>Good vs. Bad:</w:t>
      </w:r>
    </w:p>
    <w:p w14:paraId="7F336073" w14:textId="77777777" w:rsidR="002739E9" w:rsidRPr="002739E9" w:rsidRDefault="002739E9" w:rsidP="002739E9">
      <w:pPr>
        <w:numPr>
          <w:ilvl w:val="0"/>
          <w:numId w:val="237"/>
        </w:numPr>
      </w:pPr>
      <w:r w:rsidRPr="002739E9">
        <w:rPr>
          <w:b/>
          <w:bCs/>
        </w:rPr>
        <w:t>Good:</w:t>
      </w:r>
      <w:r w:rsidRPr="002739E9">
        <w:t xml:space="preserve"> A low interest expense relative to EBITDA or net income (&lt;5–10%) indicates manageable debt.</w:t>
      </w:r>
    </w:p>
    <w:p w14:paraId="71081981" w14:textId="77777777" w:rsidR="002739E9" w:rsidRPr="002739E9" w:rsidRDefault="002739E9" w:rsidP="002739E9">
      <w:pPr>
        <w:numPr>
          <w:ilvl w:val="0"/>
          <w:numId w:val="237"/>
        </w:numPr>
      </w:pPr>
      <w:r w:rsidRPr="002739E9">
        <w:rPr>
          <w:b/>
          <w:bCs/>
        </w:rPr>
        <w:t>Caution:</w:t>
      </w:r>
      <w:r w:rsidRPr="002739E9">
        <w:t xml:space="preserve"> Moderate interest expense (10–20% of EBITDA) requires monitoring of cash flow.</w:t>
      </w:r>
    </w:p>
    <w:p w14:paraId="5EC76246" w14:textId="77777777" w:rsidR="002739E9" w:rsidRPr="002739E9" w:rsidRDefault="002739E9" w:rsidP="002739E9">
      <w:pPr>
        <w:numPr>
          <w:ilvl w:val="0"/>
          <w:numId w:val="237"/>
        </w:numPr>
      </w:pPr>
      <w:r w:rsidRPr="002739E9">
        <w:rPr>
          <w:b/>
          <w:bCs/>
        </w:rPr>
        <w:t>Warning:</w:t>
      </w:r>
      <w:r w:rsidRPr="002739E9">
        <w:t xml:space="preserve"> Interest expense exceeding 20% of EBITDA or net income may risk solvency. Negative values could indicate net interest income from investments.</w:t>
      </w:r>
    </w:p>
    <w:p w14:paraId="2211ED60" w14:textId="77777777" w:rsidR="002739E9" w:rsidRPr="002739E9" w:rsidRDefault="002739E9" w:rsidP="002739E9">
      <w:r w:rsidRPr="002739E9">
        <w:rPr>
          <w:b/>
          <w:bCs/>
        </w:rPr>
        <w:t>Investor insight:</w:t>
      </w:r>
      <w:r w:rsidRPr="002739E9">
        <w:t xml:space="preserve"> Investors assess net interest expense to understand leverage risk. Companies with low net interest expense are generally safer, while high-interest burdens may limit growth or dividends.</w:t>
      </w:r>
    </w:p>
    <w:p w14:paraId="24CC3C77" w14:textId="77777777" w:rsidR="002739E9" w:rsidRPr="002739E9" w:rsidRDefault="002739E9" w:rsidP="002739E9">
      <w:r w:rsidRPr="002739E9">
        <w:pict w14:anchorId="2710E230">
          <v:rect id="_x0000_i1113" style="width:0;height:1.5pt" o:hralign="center" o:hrstd="t" o:hr="t" fillcolor="#a0a0a0" stroked="f"/>
        </w:pict>
      </w:r>
    </w:p>
    <w:p w14:paraId="4A386ABC" w14:textId="77777777" w:rsidR="002739E9" w:rsidRPr="002739E9" w:rsidRDefault="002739E9" w:rsidP="002739E9">
      <w:r w:rsidRPr="002739E9">
        <w:rPr>
          <w:b/>
          <w:bCs/>
        </w:rPr>
        <w:t>health_cash_operating</w:t>
      </w:r>
    </w:p>
    <w:p w14:paraId="71638F67" w14:textId="77777777" w:rsidR="002739E9" w:rsidRPr="002739E9" w:rsidRDefault="002739E9" w:rsidP="002739E9">
      <w:r w:rsidRPr="002739E9">
        <w:rPr>
          <w:b/>
          <w:bCs/>
        </w:rPr>
        <w:t>Definition:</w:t>
      </w:r>
      <w:r w:rsidRPr="002739E9">
        <w:t xml:space="preserve"> </w:t>
      </w:r>
      <w:r w:rsidRPr="002739E9">
        <w:rPr>
          <w:b/>
          <w:bCs/>
        </w:rPr>
        <w:t>health_cash_operating</w:t>
      </w:r>
      <w:r w:rsidRPr="002739E9">
        <w:t xml:space="preserve"> represents cash generated from core business operations, e.g., 73.503 = €73.503 million. It excludes financing and investing activities.</w:t>
      </w:r>
    </w:p>
    <w:p w14:paraId="13814BD8" w14:textId="77777777" w:rsidR="002739E9" w:rsidRPr="002739E9" w:rsidRDefault="002739E9" w:rsidP="002739E9">
      <w:r w:rsidRPr="002739E9">
        <w:rPr>
          <w:b/>
          <w:bCs/>
        </w:rPr>
        <w:t>Unit:</w:t>
      </w:r>
      <w:r w:rsidRPr="002739E9">
        <w:t xml:space="preserve"> Currency unit (millions).</w:t>
      </w:r>
    </w:p>
    <w:p w14:paraId="624766D2" w14:textId="77777777" w:rsidR="002739E9" w:rsidRPr="002739E9" w:rsidRDefault="002739E9" w:rsidP="002739E9">
      <w:r w:rsidRPr="002739E9">
        <w:rPr>
          <w:b/>
          <w:bCs/>
        </w:rPr>
        <w:lastRenderedPageBreak/>
        <w:t>Why it matters:</w:t>
      </w:r>
      <w:r w:rsidRPr="002739E9">
        <w:t xml:space="preserve"> Operating cash flow is a measure of liquidity and operational efficiency. Positive cash flow indicates the company generates enough cash to fund operations, pay dividends, and invest without relying on external financing.</w:t>
      </w:r>
    </w:p>
    <w:p w14:paraId="68407FD2" w14:textId="77777777" w:rsidR="002739E9" w:rsidRPr="002739E9" w:rsidRDefault="002739E9" w:rsidP="002739E9">
      <w:r w:rsidRPr="002739E9">
        <w:rPr>
          <w:b/>
          <w:bCs/>
        </w:rPr>
        <w:t>Good vs. Bad:</w:t>
      </w:r>
    </w:p>
    <w:p w14:paraId="0D748CF5" w14:textId="77777777" w:rsidR="002739E9" w:rsidRPr="002739E9" w:rsidRDefault="002739E9" w:rsidP="002739E9">
      <w:pPr>
        <w:numPr>
          <w:ilvl w:val="0"/>
          <w:numId w:val="238"/>
        </w:numPr>
      </w:pPr>
      <w:r w:rsidRPr="002739E9">
        <w:rPr>
          <w:b/>
          <w:bCs/>
        </w:rPr>
        <w:t>Good:</w:t>
      </w:r>
      <w:r w:rsidRPr="002739E9">
        <w:t xml:space="preserve"> Positive operating cash flow consistently above net income (100–150%) indicates strong cash generation.</w:t>
      </w:r>
    </w:p>
    <w:p w14:paraId="4B505B89" w14:textId="77777777" w:rsidR="002739E9" w:rsidRPr="002739E9" w:rsidRDefault="002739E9" w:rsidP="002739E9">
      <w:pPr>
        <w:numPr>
          <w:ilvl w:val="0"/>
          <w:numId w:val="238"/>
        </w:numPr>
      </w:pPr>
      <w:r w:rsidRPr="002739E9">
        <w:rPr>
          <w:b/>
          <w:bCs/>
        </w:rPr>
        <w:t>Caution:</w:t>
      </w:r>
      <w:r w:rsidRPr="002739E9">
        <w:t xml:space="preserve"> Operating cash flow near zero or fluctuating may indicate working capital issues.</w:t>
      </w:r>
    </w:p>
    <w:p w14:paraId="64D46A03" w14:textId="77777777" w:rsidR="002739E9" w:rsidRPr="002739E9" w:rsidRDefault="002739E9" w:rsidP="002739E9">
      <w:pPr>
        <w:numPr>
          <w:ilvl w:val="0"/>
          <w:numId w:val="238"/>
        </w:numPr>
      </w:pPr>
      <w:r w:rsidRPr="002739E9">
        <w:rPr>
          <w:b/>
          <w:bCs/>
        </w:rPr>
        <w:t>Warning:</w:t>
      </w:r>
      <w:r w:rsidRPr="002739E9">
        <w:t xml:space="preserve"> Negative cash flow signals potential liquidity problems and dependence on debt or equity financing.</w:t>
      </w:r>
    </w:p>
    <w:p w14:paraId="43F3EDB9" w14:textId="77777777" w:rsidR="002739E9" w:rsidRPr="002739E9" w:rsidRDefault="002739E9" w:rsidP="002739E9">
      <w:r w:rsidRPr="002739E9">
        <w:rPr>
          <w:b/>
          <w:bCs/>
        </w:rPr>
        <w:t>Investor insight:</w:t>
      </w:r>
      <w:r w:rsidRPr="002739E9">
        <w:t xml:space="preserve"> Investors prioritize companies with strong operating cash flow, as it supports growth, reduces risk, and allows for dividend sustainability.</w:t>
      </w:r>
    </w:p>
    <w:p w14:paraId="7FF3BCFA" w14:textId="77777777" w:rsidR="002739E9" w:rsidRPr="002739E9" w:rsidRDefault="002739E9" w:rsidP="002739E9">
      <w:r w:rsidRPr="002739E9">
        <w:pict w14:anchorId="4DC219F6">
          <v:rect id="_x0000_i1114" style="width:0;height:1.5pt" o:hralign="center" o:hrstd="t" o:hr="t" fillcolor="#a0a0a0" stroked="f"/>
        </w:pict>
      </w:r>
    </w:p>
    <w:p w14:paraId="44A5BCCE" w14:textId="77777777" w:rsidR="002739E9" w:rsidRPr="002739E9" w:rsidRDefault="002739E9" w:rsidP="002739E9">
      <w:r w:rsidRPr="002739E9">
        <w:rPr>
          <w:b/>
          <w:bCs/>
        </w:rPr>
        <w:t>health_total_assets</w:t>
      </w:r>
    </w:p>
    <w:p w14:paraId="2548F996" w14:textId="77777777" w:rsidR="002739E9" w:rsidRPr="002739E9" w:rsidRDefault="002739E9" w:rsidP="002739E9">
      <w:r w:rsidRPr="002739E9">
        <w:rPr>
          <w:b/>
          <w:bCs/>
        </w:rPr>
        <w:t>Definition:</w:t>
      </w:r>
      <w:r w:rsidRPr="002739E9">
        <w:t xml:space="preserve"> </w:t>
      </w:r>
      <w:r w:rsidRPr="002739E9">
        <w:rPr>
          <w:b/>
          <w:bCs/>
        </w:rPr>
        <w:t>health_total_assets</w:t>
      </w:r>
      <w:r w:rsidRPr="002739E9">
        <w:t xml:space="preserve"> reflects all assets owned by the company, e.g., 610.33 = €610.33 million, including cash, receivables, inventory, and fixed assets.</w:t>
      </w:r>
    </w:p>
    <w:p w14:paraId="7B9BC5A8" w14:textId="77777777" w:rsidR="002739E9" w:rsidRPr="002739E9" w:rsidRDefault="002739E9" w:rsidP="002739E9">
      <w:r w:rsidRPr="002739E9">
        <w:rPr>
          <w:b/>
          <w:bCs/>
        </w:rPr>
        <w:t>Unit:</w:t>
      </w:r>
      <w:r w:rsidRPr="002739E9">
        <w:t xml:space="preserve"> Currency unit (millions).</w:t>
      </w:r>
    </w:p>
    <w:p w14:paraId="21FAB9E4" w14:textId="77777777" w:rsidR="002739E9" w:rsidRPr="002739E9" w:rsidRDefault="002739E9" w:rsidP="002739E9">
      <w:r w:rsidRPr="002739E9">
        <w:rPr>
          <w:b/>
          <w:bCs/>
        </w:rPr>
        <w:t>Why it matters:</w:t>
      </w:r>
      <w:r w:rsidRPr="002739E9">
        <w:t xml:space="preserve"> Total assets indicate company size and potential capacity for generating revenue. Asset composition also informs investors about capital intensity and liquidity.</w:t>
      </w:r>
    </w:p>
    <w:p w14:paraId="2ABA1D0C" w14:textId="77777777" w:rsidR="002739E9" w:rsidRPr="002739E9" w:rsidRDefault="002739E9" w:rsidP="002739E9">
      <w:r w:rsidRPr="002739E9">
        <w:rPr>
          <w:b/>
          <w:bCs/>
        </w:rPr>
        <w:t>Good vs. Bad:</w:t>
      </w:r>
    </w:p>
    <w:p w14:paraId="40F91832" w14:textId="77777777" w:rsidR="002739E9" w:rsidRPr="002739E9" w:rsidRDefault="002739E9" w:rsidP="002739E9">
      <w:pPr>
        <w:numPr>
          <w:ilvl w:val="0"/>
          <w:numId w:val="239"/>
        </w:numPr>
      </w:pPr>
      <w:r w:rsidRPr="002739E9">
        <w:rPr>
          <w:b/>
          <w:bCs/>
        </w:rPr>
        <w:t>Good:</w:t>
      </w:r>
      <w:r w:rsidRPr="002739E9">
        <w:t xml:space="preserve"> A large, well-structured asset base with a balanced mix of cash, receivables, and fixed assets supports sustainable operations.</w:t>
      </w:r>
    </w:p>
    <w:p w14:paraId="2F2210E7" w14:textId="77777777" w:rsidR="002739E9" w:rsidRPr="002739E9" w:rsidRDefault="002739E9" w:rsidP="002739E9">
      <w:pPr>
        <w:numPr>
          <w:ilvl w:val="0"/>
          <w:numId w:val="239"/>
        </w:numPr>
      </w:pPr>
      <w:r w:rsidRPr="002739E9">
        <w:rPr>
          <w:b/>
          <w:bCs/>
        </w:rPr>
        <w:t>Caution:</w:t>
      </w:r>
      <w:r w:rsidRPr="002739E9">
        <w:t xml:space="preserve"> Heavy reliance on inventory or receivables may increase operational risk.</w:t>
      </w:r>
    </w:p>
    <w:p w14:paraId="48EF467C" w14:textId="77777777" w:rsidR="002739E9" w:rsidRPr="002739E9" w:rsidRDefault="002739E9" w:rsidP="002739E9">
      <w:pPr>
        <w:numPr>
          <w:ilvl w:val="0"/>
          <w:numId w:val="239"/>
        </w:numPr>
      </w:pPr>
      <w:r w:rsidRPr="002739E9">
        <w:rPr>
          <w:b/>
          <w:bCs/>
        </w:rPr>
        <w:t>Warning:</w:t>
      </w:r>
      <w:r w:rsidRPr="002739E9">
        <w:t xml:space="preserve"> Declining total assets over time could indicate asset sales or poor reinvestment.</w:t>
      </w:r>
    </w:p>
    <w:p w14:paraId="1E6FD159" w14:textId="77777777" w:rsidR="002739E9" w:rsidRPr="002739E9" w:rsidRDefault="002739E9" w:rsidP="002739E9">
      <w:r w:rsidRPr="002739E9">
        <w:rPr>
          <w:b/>
          <w:bCs/>
        </w:rPr>
        <w:t>Investor insight:</w:t>
      </w:r>
      <w:r w:rsidRPr="002739E9">
        <w:t xml:space="preserve"> Investors examine total assets alongside liabilities to evaluate solvency, leverage, and operational efficiency.</w:t>
      </w:r>
    </w:p>
    <w:p w14:paraId="42BF160E" w14:textId="77777777" w:rsidR="002739E9" w:rsidRPr="002739E9" w:rsidRDefault="002739E9" w:rsidP="002739E9">
      <w:r w:rsidRPr="002739E9">
        <w:pict w14:anchorId="2A6AD9FF">
          <v:rect id="_x0000_i1115" style="width:0;height:1.5pt" o:hralign="center" o:hrstd="t" o:hr="t" fillcolor="#a0a0a0" stroked="f"/>
        </w:pict>
      </w:r>
    </w:p>
    <w:p w14:paraId="37BDDEF1" w14:textId="77777777" w:rsidR="002739E9" w:rsidRPr="002739E9" w:rsidRDefault="002739E9" w:rsidP="002739E9">
      <w:r w:rsidRPr="002739E9">
        <w:rPr>
          <w:b/>
          <w:bCs/>
        </w:rPr>
        <w:t>health_ppe</w:t>
      </w:r>
    </w:p>
    <w:p w14:paraId="0A1EA4D0" w14:textId="77777777" w:rsidR="002739E9" w:rsidRPr="002739E9" w:rsidRDefault="002739E9" w:rsidP="002739E9">
      <w:r w:rsidRPr="002739E9">
        <w:rPr>
          <w:b/>
          <w:bCs/>
        </w:rPr>
        <w:lastRenderedPageBreak/>
        <w:t>Definition:</w:t>
      </w:r>
      <w:r w:rsidRPr="002739E9">
        <w:t xml:space="preserve"> </w:t>
      </w:r>
      <w:r w:rsidRPr="002739E9">
        <w:rPr>
          <w:b/>
          <w:bCs/>
        </w:rPr>
        <w:t>health_ppe</w:t>
      </w:r>
      <w:r w:rsidRPr="002739E9">
        <w:t xml:space="preserve"> refers to property, plant, and equipment, e.g., 29.774 = €29.774 million. These are long-term physical assets used to produce goods or services.</w:t>
      </w:r>
    </w:p>
    <w:p w14:paraId="54A56A32" w14:textId="77777777" w:rsidR="002739E9" w:rsidRPr="002739E9" w:rsidRDefault="002739E9" w:rsidP="002739E9">
      <w:r w:rsidRPr="002739E9">
        <w:rPr>
          <w:b/>
          <w:bCs/>
        </w:rPr>
        <w:t>Unit:</w:t>
      </w:r>
      <w:r w:rsidRPr="002739E9">
        <w:t xml:space="preserve"> Currency unit (millions).</w:t>
      </w:r>
    </w:p>
    <w:p w14:paraId="68E7E790" w14:textId="77777777" w:rsidR="002739E9" w:rsidRPr="002739E9" w:rsidRDefault="002739E9" w:rsidP="002739E9">
      <w:r w:rsidRPr="002739E9">
        <w:rPr>
          <w:b/>
          <w:bCs/>
        </w:rPr>
        <w:t>Why it matters:</w:t>
      </w:r>
      <w:r w:rsidRPr="002739E9">
        <w:t xml:space="preserve"> PPE represents capital investments and production capability. A high PPE base often indicates a capital-intensive business, while low PPE may indicate a service-oriented company.</w:t>
      </w:r>
    </w:p>
    <w:p w14:paraId="23AB72A1" w14:textId="77777777" w:rsidR="002739E9" w:rsidRPr="002739E9" w:rsidRDefault="002739E9" w:rsidP="002739E9">
      <w:r w:rsidRPr="002739E9">
        <w:rPr>
          <w:b/>
          <w:bCs/>
        </w:rPr>
        <w:t>Good vs. Bad:</w:t>
      </w:r>
    </w:p>
    <w:p w14:paraId="035952DF" w14:textId="77777777" w:rsidR="002739E9" w:rsidRPr="002739E9" w:rsidRDefault="002739E9" w:rsidP="002739E9">
      <w:pPr>
        <w:numPr>
          <w:ilvl w:val="0"/>
          <w:numId w:val="240"/>
        </w:numPr>
      </w:pPr>
      <w:r w:rsidRPr="002739E9">
        <w:rPr>
          <w:b/>
          <w:bCs/>
        </w:rPr>
        <w:t>Good:</w:t>
      </w:r>
      <w:r w:rsidRPr="002739E9">
        <w:t xml:space="preserve"> Sufficient PPE to meet production or operational needs without excess idle capacity.</w:t>
      </w:r>
    </w:p>
    <w:p w14:paraId="14CCFA53" w14:textId="77777777" w:rsidR="002739E9" w:rsidRPr="002739E9" w:rsidRDefault="002739E9" w:rsidP="002739E9">
      <w:pPr>
        <w:numPr>
          <w:ilvl w:val="0"/>
          <w:numId w:val="240"/>
        </w:numPr>
      </w:pPr>
      <w:r w:rsidRPr="002739E9">
        <w:rPr>
          <w:b/>
          <w:bCs/>
        </w:rPr>
        <w:t>Caution:</w:t>
      </w:r>
      <w:r w:rsidRPr="002739E9">
        <w:t xml:space="preserve"> Under-investment may limit growth, over-investment may tie up cash inefficiently.</w:t>
      </w:r>
    </w:p>
    <w:p w14:paraId="16ABF64E" w14:textId="77777777" w:rsidR="002739E9" w:rsidRPr="002739E9" w:rsidRDefault="002739E9" w:rsidP="002739E9">
      <w:pPr>
        <w:numPr>
          <w:ilvl w:val="0"/>
          <w:numId w:val="240"/>
        </w:numPr>
      </w:pPr>
      <w:r w:rsidRPr="002739E9">
        <w:rPr>
          <w:b/>
          <w:bCs/>
        </w:rPr>
        <w:t>Warning:</w:t>
      </w:r>
      <w:r w:rsidRPr="002739E9">
        <w:t xml:space="preserve"> Rapidly declining PPE may indicate aging assets or lack of reinvestment, risking future production.</w:t>
      </w:r>
    </w:p>
    <w:p w14:paraId="5E14D1FF" w14:textId="77777777" w:rsidR="002739E9" w:rsidRPr="002739E9" w:rsidRDefault="002739E9" w:rsidP="002739E9">
      <w:r w:rsidRPr="002739E9">
        <w:rPr>
          <w:b/>
          <w:bCs/>
        </w:rPr>
        <w:t>Investor insight:</w:t>
      </w:r>
      <w:r w:rsidRPr="002739E9">
        <w:t xml:space="preserve"> Investors assess PPE relative to revenue growth and depreciation to gauge long-term sustainability and capital efficiency.</w:t>
      </w:r>
    </w:p>
    <w:p w14:paraId="5FC8FE4C" w14:textId="77777777" w:rsidR="002739E9" w:rsidRPr="002739E9" w:rsidRDefault="002739E9" w:rsidP="002739E9">
      <w:r w:rsidRPr="002739E9">
        <w:pict w14:anchorId="6039C721">
          <v:rect id="_x0000_i1116" style="width:0;height:1.5pt" o:hralign="center" o:hrstd="t" o:hr="t" fillcolor="#a0a0a0" stroked="f"/>
        </w:pict>
      </w:r>
    </w:p>
    <w:p w14:paraId="5BBF3FD5" w14:textId="77777777" w:rsidR="002739E9" w:rsidRPr="002739E9" w:rsidRDefault="002739E9" w:rsidP="002739E9">
      <w:r w:rsidRPr="002739E9">
        <w:rPr>
          <w:b/>
          <w:bCs/>
        </w:rPr>
        <w:t>health_inventory</w:t>
      </w:r>
    </w:p>
    <w:p w14:paraId="5300C66A" w14:textId="77777777" w:rsidR="002739E9" w:rsidRPr="002739E9" w:rsidRDefault="002739E9" w:rsidP="002739E9">
      <w:r w:rsidRPr="002739E9">
        <w:rPr>
          <w:b/>
          <w:bCs/>
        </w:rPr>
        <w:t>Definition:</w:t>
      </w:r>
      <w:r w:rsidRPr="002739E9">
        <w:t xml:space="preserve"> </w:t>
      </w:r>
      <w:r w:rsidRPr="002739E9">
        <w:rPr>
          <w:b/>
          <w:bCs/>
        </w:rPr>
        <w:t>health_inventory</w:t>
      </w:r>
      <w:r w:rsidRPr="002739E9">
        <w:t xml:space="preserve"> represents the value of raw materials, work-in-progress, and finished goods held by a company at a given point, e.g., 12.379 = €12.379 million. Inventory is a current asset on the balance sheet and reflects the company’s ability to meet customer demand.</w:t>
      </w:r>
    </w:p>
    <w:p w14:paraId="5FC8A9E5" w14:textId="77777777" w:rsidR="002739E9" w:rsidRPr="002739E9" w:rsidRDefault="002739E9" w:rsidP="002739E9">
      <w:r w:rsidRPr="002739E9">
        <w:rPr>
          <w:b/>
          <w:bCs/>
        </w:rPr>
        <w:t>Unit:</w:t>
      </w:r>
      <w:r w:rsidRPr="002739E9">
        <w:t xml:space="preserve"> Currency unit (millions).</w:t>
      </w:r>
    </w:p>
    <w:p w14:paraId="302AAAC8" w14:textId="77777777" w:rsidR="002739E9" w:rsidRPr="002739E9" w:rsidRDefault="002739E9" w:rsidP="002739E9">
      <w:r w:rsidRPr="002739E9">
        <w:rPr>
          <w:b/>
          <w:bCs/>
        </w:rPr>
        <w:t>Why it matters:</w:t>
      </w:r>
      <w:r w:rsidRPr="002739E9">
        <w:t xml:space="preserve"> Inventory management is critical to operational efficiency. Excess inventory ties up cash and increases storage costs, while too little can lead to stockouts and lost sales. Investors use inventory levels to assess operational efficiency and liquidity risk.</w:t>
      </w:r>
    </w:p>
    <w:p w14:paraId="6FE68668" w14:textId="77777777" w:rsidR="002739E9" w:rsidRPr="002739E9" w:rsidRDefault="002739E9" w:rsidP="002739E9">
      <w:r w:rsidRPr="002739E9">
        <w:rPr>
          <w:b/>
          <w:bCs/>
        </w:rPr>
        <w:t>Good vs. Bad:</w:t>
      </w:r>
    </w:p>
    <w:p w14:paraId="79BF361E" w14:textId="77777777" w:rsidR="002739E9" w:rsidRPr="002739E9" w:rsidRDefault="002739E9" w:rsidP="002739E9">
      <w:pPr>
        <w:numPr>
          <w:ilvl w:val="0"/>
          <w:numId w:val="241"/>
        </w:numPr>
      </w:pPr>
      <w:r w:rsidRPr="002739E9">
        <w:rPr>
          <w:b/>
          <w:bCs/>
        </w:rPr>
        <w:t>Good:</w:t>
      </w:r>
      <w:r w:rsidRPr="002739E9">
        <w:t xml:space="preserve"> Inventory representing 10–20% of current assets is generally manageable for most industries. Growth in inventory should align with revenue growth.</w:t>
      </w:r>
    </w:p>
    <w:p w14:paraId="378C244B" w14:textId="77777777" w:rsidR="002739E9" w:rsidRPr="002739E9" w:rsidRDefault="002739E9" w:rsidP="002739E9">
      <w:pPr>
        <w:numPr>
          <w:ilvl w:val="0"/>
          <w:numId w:val="241"/>
        </w:numPr>
      </w:pPr>
      <w:r w:rsidRPr="002739E9">
        <w:rPr>
          <w:b/>
          <w:bCs/>
        </w:rPr>
        <w:t>Caution:</w:t>
      </w:r>
      <w:r w:rsidRPr="002739E9">
        <w:t xml:space="preserve"> Rapidly increasing inventory without corresponding sales growth can indicate poor demand forecasting or overproduction.</w:t>
      </w:r>
    </w:p>
    <w:p w14:paraId="165933C8" w14:textId="77777777" w:rsidR="002739E9" w:rsidRPr="002739E9" w:rsidRDefault="002739E9" w:rsidP="002739E9">
      <w:pPr>
        <w:numPr>
          <w:ilvl w:val="0"/>
          <w:numId w:val="241"/>
        </w:numPr>
      </w:pPr>
      <w:r w:rsidRPr="002739E9">
        <w:rPr>
          <w:b/>
          <w:bCs/>
        </w:rPr>
        <w:lastRenderedPageBreak/>
        <w:t>Warning:</w:t>
      </w:r>
      <w:r w:rsidRPr="002739E9">
        <w:t xml:space="preserve"> High inventory turnover problems or obsolete inventory can lead to write-downs, impacting profitability. Negative inventory is typically a reporting or data anomaly.</w:t>
      </w:r>
    </w:p>
    <w:p w14:paraId="77242DA9" w14:textId="77777777" w:rsidR="002739E9" w:rsidRPr="002739E9" w:rsidRDefault="002739E9" w:rsidP="002739E9">
      <w:r w:rsidRPr="002739E9">
        <w:rPr>
          <w:b/>
          <w:bCs/>
        </w:rPr>
        <w:t>Investor insight:</w:t>
      </w:r>
      <w:r w:rsidRPr="002739E9">
        <w:t xml:space="preserve"> Investors monitor inventory in relation to sales (inventory turnover ratio). Efficient inventory management increases cash flow, reduces holding costs, and signals effective operations.</w:t>
      </w:r>
    </w:p>
    <w:p w14:paraId="41F89A77" w14:textId="77777777" w:rsidR="002739E9" w:rsidRPr="002739E9" w:rsidRDefault="002739E9" w:rsidP="002739E9">
      <w:r w:rsidRPr="002739E9">
        <w:pict w14:anchorId="71A304C7">
          <v:rect id="_x0000_i1117" style="width:0;height:1.5pt" o:hralign="center" o:hrstd="t" o:hr="t" fillcolor="#a0a0a0" stroked="f"/>
        </w:pict>
      </w:r>
    </w:p>
    <w:p w14:paraId="794A9A9F" w14:textId="77777777" w:rsidR="002739E9" w:rsidRPr="002739E9" w:rsidRDefault="002739E9" w:rsidP="002739E9">
      <w:r w:rsidRPr="002739E9">
        <w:rPr>
          <w:b/>
          <w:bCs/>
        </w:rPr>
        <w:t>health_cash_st_investments</w:t>
      </w:r>
    </w:p>
    <w:p w14:paraId="3E1ACC55" w14:textId="77777777" w:rsidR="002739E9" w:rsidRPr="002739E9" w:rsidRDefault="002739E9" w:rsidP="002739E9">
      <w:r w:rsidRPr="002739E9">
        <w:rPr>
          <w:b/>
          <w:bCs/>
        </w:rPr>
        <w:t>Definition:</w:t>
      </w:r>
      <w:r w:rsidRPr="002739E9">
        <w:t xml:space="preserve"> </w:t>
      </w:r>
      <w:r w:rsidRPr="002739E9">
        <w:rPr>
          <w:b/>
          <w:bCs/>
        </w:rPr>
        <w:t>health_cash_st_investments</w:t>
      </w:r>
      <w:r w:rsidRPr="002739E9">
        <w:t xml:space="preserve"> refers to cash and short-term investments, such as treasury bills or money market instruments, e.g., 126.625 = €126.625 million. This represents highly liquid assets available for immediate use.</w:t>
      </w:r>
    </w:p>
    <w:p w14:paraId="251DBB69" w14:textId="77777777" w:rsidR="002739E9" w:rsidRPr="002739E9" w:rsidRDefault="002739E9" w:rsidP="002739E9">
      <w:r w:rsidRPr="002739E9">
        <w:rPr>
          <w:b/>
          <w:bCs/>
        </w:rPr>
        <w:t>Unit:</w:t>
      </w:r>
      <w:r w:rsidRPr="002739E9">
        <w:t xml:space="preserve"> Currency unit (millions).</w:t>
      </w:r>
    </w:p>
    <w:p w14:paraId="00AB7F85" w14:textId="77777777" w:rsidR="002739E9" w:rsidRPr="002739E9" w:rsidRDefault="002739E9" w:rsidP="002739E9">
      <w:r w:rsidRPr="002739E9">
        <w:rPr>
          <w:b/>
          <w:bCs/>
        </w:rPr>
        <w:t>Why it matters:</w:t>
      </w:r>
      <w:r w:rsidRPr="002739E9">
        <w:t xml:space="preserve"> Cash and short-term investments indicate liquidity and the ability to cover short-term obligations without selling long-term assets. It’s essential for paying suppliers, debt, or dividends.</w:t>
      </w:r>
    </w:p>
    <w:p w14:paraId="4E47B2A9" w14:textId="77777777" w:rsidR="002739E9" w:rsidRPr="002739E9" w:rsidRDefault="002739E9" w:rsidP="002739E9">
      <w:r w:rsidRPr="002739E9">
        <w:rPr>
          <w:b/>
          <w:bCs/>
        </w:rPr>
        <w:t>Good vs. Bad:</w:t>
      </w:r>
    </w:p>
    <w:p w14:paraId="2F9DD0B8" w14:textId="77777777" w:rsidR="002739E9" w:rsidRPr="002739E9" w:rsidRDefault="002739E9" w:rsidP="002739E9">
      <w:pPr>
        <w:numPr>
          <w:ilvl w:val="0"/>
          <w:numId w:val="242"/>
        </w:numPr>
      </w:pPr>
      <w:r w:rsidRPr="002739E9">
        <w:rPr>
          <w:b/>
          <w:bCs/>
        </w:rPr>
        <w:t>Good:</w:t>
      </w:r>
      <w:r w:rsidRPr="002739E9">
        <w:t xml:space="preserve"> Cash and short-term investments covering at least 20–50% of current liabilities signal strong liquidity.</w:t>
      </w:r>
    </w:p>
    <w:p w14:paraId="545CE12F" w14:textId="77777777" w:rsidR="002739E9" w:rsidRPr="002739E9" w:rsidRDefault="002739E9" w:rsidP="002739E9">
      <w:pPr>
        <w:numPr>
          <w:ilvl w:val="0"/>
          <w:numId w:val="242"/>
        </w:numPr>
      </w:pPr>
      <w:r w:rsidRPr="002739E9">
        <w:rPr>
          <w:b/>
          <w:bCs/>
        </w:rPr>
        <w:t>Caution:</w:t>
      </w:r>
      <w:r w:rsidRPr="002739E9">
        <w:t xml:space="preserve"> Very low cash levels (&lt;10% of current liabilities) may indicate liquidity risk or heavy reliance on receivables for cash.</w:t>
      </w:r>
    </w:p>
    <w:p w14:paraId="0A37A6B6" w14:textId="77777777" w:rsidR="002739E9" w:rsidRPr="002739E9" w:rsidRDefault="002739E9" w:rsidP="002739E9">
      <w:pPr>
        <w:numPr>
          <w:ilvl w:val="0"/>
          <w:numId w:val="242"/>
        </w:numPr>
      </w:pPr>
      <w:r w:rsidRPr="002739E9">
        <w:rPr>
          <w:b/>
          <w:bCs/>
        </w:rPr>
        <w:t>Warning:</w:t>
      </w:r>
      <w:r w:rsidRPr="002739E9">
        <w:t xml:space="preserve"> Extremely high cash relative to operations could indicate inefficient capital allocation, with funds idle instead of generating returns.</w:t>
      </w:r>
    </w:p>
    <w:p w14:paraId="14035768" w14:textId="77777777" w:rsidR="002739E9" w:rsidRPr="002739E9" w:rsidRDefault="002739E9" w:rsidP="002739E9">
      <w:r w:rsidRPr="002739E9">
        <w:rPr>
          <w:b/>
          <w:bCs/>
        </w:rPr>
        <w:t>Investor insight:</w:t>
      </w:r>
      <w:r w:rsidRPr="002739E9">
        <w:t xml:space="preserve"> Investors prefer companies with healthy cash reserves, ensuring resilience in downturns and flexibility for growth initiatives.</w:t>
      </w:r>
    </w:p>
    <w:p w14:paraId="5F3CE89A" w14:textId="77777777" w:rsidR="002739E9" w:rsidRPr="002739E9" w:rsidRDefault="002739E9" w:rsidP="002739E9">
      <w:r w:rsidRPr="002739E9">
        <w:pict w14:anchorId="15FB3CAF">
          <v:rect id="_x0000_i1118" style="width:0;height:1.5pt" o:hralign="center" o:hrstd="t" o:hr="t" fillcolor="#a0a0a0" stroked="f"/>
        </w:pict>
      </w:r>
    </w:p>
    <w:p w14:paraId="3EB44226" w14:textId="77777777" w:rsidR="002739E9" w:rsidRPr="002739E9" w:rsidRDefault="002739E9" w:rsidP="002739E9">
      <w:r w:rsidRPr="002739E9">
        <w:rPr>
          <w:b/>
          <w:bCs/>
        </w:rPr>
        <w:t>health_receivables</w:t>
      </w:r>
    </w:p>
    <w:p w14:paraId="245A7C5B" w14:textId="77777777" w:rsidR="002739E9" w:rsidRPr="002739E9" w:rsidRDefault="002739E9" w:rsidP="002739E9">
      <w:r w:rsidRPr="002739E9">
        <w:rPr>
          <w:b/>
          <w:bCs/>
        </w:rPr>
        <w:t>Definition:</w:t>
      </w:r>
      <w:r w:rsidRPr="002739E9">
        <w:t xml:space="preserve"> </w:t>
      </w:r>
      <w:r w:rsidRPr="002739E9">
        <w:rPr>
          <w:b/>
          <w:bCs/>
        </w:rPr>
        <w:t>health_receivables</w:t>
      </w:r>
      <w:r w:rsidRPr="002739E9">
        <w:t xml:space="preserve"> represent amounts owed to the company by customers, e.g., 48.222 = €48.222 million. Accounts receivable is part of current assets.</w:t>
      </w:r>
    </w:p>
    <w:p w14:paraId="3E616CA6" w14:textId="77777777" w:rsidR="002739E9" w:rsidRPr="002739E9" w:rsidRDefault="002739E9" w:rsidP="002739E9">
      <w:r w:rsidRPr="002739E9">
        <w:rPr>
          <w:b/>
          <w:bCs/>
        </w:rPr>
        <w:t>Unit:</w:t>
      </w:r>
      <w:r w:rsidRPr="002739E9">
        <w:t xml:space="preserve"> Currency unit (millions).</w:t>
      </w:r>
    </w:p>
    <w:p w14:paraId="3A9201FC" w14:textId="77777777" w:rsidR="002739E9" w:rsidRPr="002739E9" w:rsidRDefault="002739E9" w:rsidP="002739E9">
      <w:r w:rsidRPr="002739E9">
        <w:rPr>
          <w:b/>
          <w:bCs/>
        </w:rPr>
        <w:lastRenderedPageBreak/>
        <w:t>Why it matters:</w:t>
      </w:r>
      <w:r w:rsidRPr="002739E9">
        <w:t xml:space="preserve"> Receivables reflect sales made on credit. High receivables may indicate strong sales but also collection risk, impacting cash flow.</w:t>
      </w:r>
    </w:p>
    <w:p w14:paraId="0E62E6AF" w14:textId="77777777" w:rsidR="002739E9" w:rsidRPr="002739E9" w:rsidRDefault="002739E9" w:rsidP="002739E9">
      <w:r w:rsidRPr="002739E9">
        <w:rPr>
          <w:b/>
          <w:bCs/>
        </w:rPr>
        <w:t>Good vs. Bad:</w:t>
      </w:r>
    </w:p>
    <w:p w14:paraId="03387BA7" w14:textId="77777777" w:rsidR="002739E9" w:rsidRPr="002739E9" w:rsidRDefault="002739E9" w:rsidP="002739E9">
      <w:pPr>
        <w:numPr>
          <w:ilvl w:val="0"/>
          <w:numId w:val="243"/>
        </w:numPr>
      </w:pPr>
      <w:r w:rsidRPr="002739E9">
        <w:rPr>
          <w:b/>
          <w:bCs/>
        </w:rPr>
        <w:t>Good:</w:t>
      </w:r>
      <w:r w:rsidRPr="002739E9">
        <w:t xml:space="preserve"> Receivables should generally not exceed 20–30% of current assets and should have short collection periods (&lt;60 days).</w:t>
      </w:r>
    </w:p>
    <w:p w14:paraId="28EC725D" w14:textId="77777777" w:rsidR="002739E9" w:rsidRPr="002739E9" w:rsidRDefault="002739E9" w:rsidP="002739E9">
      <w:pPr>
        <w:numPr>
          <w:ilvl w:val="0"/>
          <w:numId w:val="243"/>
        </w:numPr>
      </w:pPr>
      <w:r w:rsidRPr="002739E9">
        <w:rPr>
          <w:b/>
          <w:bCs/>
        </w:rPr>
        <w:t>Caution:</w:t>
      </w:r>
      <w:r w:rsidRPr="002739E9">
        <w:t xml:space="preserve"> Increasing receivables without revenue growth may indicate collection issues or customer credit risk.</w:t>
      </w:r>
    </w:p>
    <w:p w14:paraId="11EC1236" w14:textId="77777777" w:rsidR="002739E9" w:rsidRPr="002739E9" w:rsidRDefault="002739E9" w:rsidP="002739E9">
      <w:pPr>
        <w:numPr>
          <w:ilvl w:val="0"/>
          <w:numId w:val="243"/>
        </w:numPr>
      </w:pPr>
      <w:r w:rsidRPr="002739E9">
        <w:rPr>
          <w:b/>
          <w:bCs/>
        </w:rPr>
        <w:t>Warning:</w:t>
      </w:r>
      <w:r w:rsidRPr="002739E9">
        <w:t xml:space="preserve"> Receivables significantly higher than industry norms or with long collection cycles increase bad debt risk.</w:t>
      </w:r>
    </w:p>
    <w:p w14:paraId="2883637B" w14:textId="77777777" w:rsidR="002739E9" w:rsidRPr="002739E9" w:rsidRDefault="002739E9" w:rsidP="002739E9">
      <w:r w:rsidRPr="002739E9">
        <w:rPr>
          <w:b/>
          <w:bCs/>
        </w:rPr>
        <w:t>Investor insight:</w:t>
      </w:r>
      <w:r w:rsidRPr="002739E9">
        <w:t xml:space="preserve"> Investors assess receivables to understand cash flow reliability. Efficient collection improves liquidity and reduces working capital requirements.</w:t>
      </w:r>
    </w:p>
    <w:p w14:paraId="538C328F" w14:textId="77777777" w:rsidR="002739E9" w:rsidRPr="002739E9" w:rsidRDefault="002739E9" w:rsidP="002739E9">
      <w:r w:rsidRPr="002739E9">
        <w:pict w14:anchorId="6253B8C0">
          <v:rect id="_x0000_i1119" style="width:0;height:1.5pt" o:hralign="center" o:hrstd="t" o:hr="t" fillcolor="#a0a0a0" stroked="f"/>
        </w:pict>
      </w:r>
    </w:p>
    <w:p w14:paraId="447C7FBA" w14:textId="77777777" w:rsidR="002739E9" w:rsidRPr="002739E9" w:rsidRDefault="002739E9" w:rsidP="002739E9">
      <w:r w:rsidRPr="002739E9">
        <w:rPr>
          <w:b/>
          <w:bCs/>
        </w:rPr>
        <w:t>health_current_assets</w:t>
      </w:r>
    </w:p>
    <w:p w14:paraId="773CCBFF" w14:textId="77777777" w:rsidR="002739E9" w:rsidRPr="002739E9" w:rsidRDefault="002739E9" w:rsidP="002739E9">
      <w:r w:rsidRPr="002739E9">
        <w:rPr>
          <w:b/>
          <w:bCs/>
        </w:rPr>
        <w:t>Definition:</w:t>
      </w:r>
      <w:r w:rsidRPr="002739E9">
        <w:t xml:space="preserve"> </w:t>
      </w:r>
      <w:r w:rsidRPr="002739E9">
        <w:rPr>
          <w:b/>
          <w:bCs/>
        </w:rPr>
        <w:t>health_current_assets</w:t>
      </w:r>
      <w:r w:rsidRPr="002739E9">
        <w:t xml:space="preserve"> is the total of assets expected to be converted into cash within one year, e.g., 187.226 = €187.226 million, including cash, receivables, and inventory.</w:t>
      </w:r>
    </w:p>
    <w:p w14:paraId="726AF623" w14:textId="77777777" w:rsidR="002739E9" w:rsidRPr="002739E9" w:rsidRDefault="002739E9" w:rsidP="002739E9">
      <w:r w:rsidRPr="002739E9">
        <w:rPr>
          <w:b/>
          <w:bCs/>
        </w:rPr>
        <w:t>Unit:</w:t>
      </w:r>
      <w:r w:rsidRPr="002739E9">
        <w:t xml:space="preserve"> Currency unit (millions).</w:t>
      </w:r>
    </w:p>
    <w:p w14:paraId="0C718A57" w14:textId="77777777" w:rsidR="002739E9" w:rsidRPr="002739E9" w:rsidRDefault="002739E9" w:rsidP="002739E9">
      <w:r w:rsidRPr="002739E9">
        <w:rPr>
          <w:b/>
          <w:bCs/>
        </w:rPr>
        <w:t>Why it matters:</w:t>
      </w:r>
      <w:r w:rsidRPr="002739E9">
        <w:t xml:space="preserve"> Current assets indicate liquidity and short-term financial stability. They are essential for meeting current liabilities and operational needs.</w:t>
      </w:r>
    </w:p>
    <w:p w14:paraId="7AD4D530" w14:textId="77777777" w:rsidR="002739E9" w:rsidRPr="002739E9" w:rsidRDefault="002739E9" w:rsidP="002739E9">
      <w:r w:rsidRPr="002739E9">
        <w:rPr>
          <w:b/>
          <w:bCs/>
        </w:rPr>
        <w:t>Good vs. Bad:</w:t>
      </w:r>
    </w:p>
    <w:p w14:paraId="52038B5F" w14:textId="77777777" w:rsidR="002739E9" w:rsidRPr="002739E9" w:rsidRDefault="002739E9" w:rsidP="002739E9">
      <w:pPr>
        <w:numPr>
          <w:ilvl w:val="0"/>
          <w:numId w:val="244"/>
        </w:numPr>
      </w:pPr>
      <w:r w:rsidRPr="002739E9">
        <w:rPr>
          <w:b/>
          <w:bCs/>
        </w:rPr>
        <w:t>Good:</w:t>
      </w:r>
      <w:r w:rsidRPr="002739E9">
        <w:t xml:space="preserve"> A current ratio (current assets/current liabilities) of 1.5–2.5 is generally healthy.</w:t>
      </w:r>
    </w:p>
    <w:p w14:paraId="6D069BF1" w14:textId="77777777" w:rsidR="002739E9" w:rsidRPr="002739E9" w:rsidRDefault="002739E9" w:rsidP="002739E9">
      <w:pPr>
        <w:numPr>
          <w:ilvl w:val="0"/>
          <w:numId w:val="244"/>
        </w:numPr>
      </w:pPr>
      <w:r w:rsidRPr="002739E9">
        <w:rPr>
          <w:b/>
          <w:bCs/>
        </w:rPr>
        <w:t>Caution:</w:t>
      </w:r>
      <w:r w:rsidRPr="002739E9">
        <w:t xml:space="preserve"> Low current assets relative to liabilities (&lt;1) can indicate potential liquidity issues.</w:t>
      </w:r>
    </w:p>
    <w:p w14:paraId="319963FD" w14:textId="77777777" w:rsidR="002739E9" w:rsidRPr="002739E9" w:rsidRDefault="002739E9" w:rsidP="002739E9">
      <w:pPr>
        <w:numPr>
          <w:ilvl w:val="0"/>
          <w:numId w:val="244"/>
        </w:numPr>
      </w:pPr>
      <w:r w:rsidRPr="002739E9">
        <w:rPr>
          <w:b/>
          <w:bCs/>
        </w:rPr>
        <w:t>Warning:</w:t>
      </w:r>
      <w:r w:rsidRPr="002739E9">
        <w:t xml:space="preserve"> Excessive current assets relative to liabilities may indicate idle capital or inefficient use of resources.</w:t>
      </w:r>
    </w:p>
    <w:p w14:paraId="649DA910" w14:textId="77777777" w:rsidR="002739E9" w:rsidRPr="002739E9" w:rsidRDefault="002739E9" w:rsidP="002739E9">
      <w:r w:rsidRPr="002739E9">
        <w:rPr>
          <w:b/>
          <w:bCs/>
        </w:rPr>
        <w:t>Investor insight:</w:t>
      </w:r>
      <w:r w:rsidRPr="002739E9">
        <w:t xml:space="preserve"> Investors use current assets to gauge short-term financial health and operational efficiency. High liquidity reduces risk in economic downturns.</w:t>
      </w:r>
    </w:p>
    <w:p w14:paraId="0F6BC7F2" w14:textId="77777777" w:rsidR="002739E9" w:rsidRPr="002739E9" w:rsidRDefault="002739E9" w:rsidP="002739E9">
      <w:r w:rsidRPr="002739E9">
        <w:pict w14:anchorId="40E379E9">
          <v:rect id="_x0000_i1120" style="width:0;height:1.5pt" o:hralign="center" o:hrstd="t" o:hr="t" fillcolor="#a0a0a0" stroked="f"/>
        </w:pict>
      </w:r>
    </w:p>
    <w:p w14:paraId="34E24F6E" w14:textId="77777777" w:rsidR="002739E9" w:rsidRPr="002739E9" w:rsidRDefault="002739E9" w:rsidP="002739E9">
      <w:r w:rsidRPr="002739E9">
        <w:rPr>
          <w:b/>
          <w:bCs/>
        </w:rPr>
        <w:t>health_total_equity</w:t>
      </w:r>
    </w:p>
    <w:p w14:paraId="690DF17F" w14:textId="77777777" w:rsidR="002739E9" w:rsidRPr="002739E9" w:rsidRDefault="002739E9" w:rsidP="002739E9">
      <w:r w:rsidRPr="002739E9">
        <w:rPr>
          <w:b/>
          <w:bCs/>
        </w:rPr>
        <w:lastRenderedPageBreak/>
        <w:t>Definition:</w:t>
      </w:r>
      <w:r w:rsidRPr="002739E9">
        <w:t xml:space="preserve"> </w:t>
      </w:r>
      <w:r w:rsidRPr="002739E9">
        <w:rPr>
          <w:b/>
          <w:bCs/>
        </w:rPr>
        <w:t>health_total_equity</w:t>
      </w:r>
      <w:r w:rsidRPr="002739E9">
        <w:t xml:space="preserve"> represents the shareholders’ ownership in the company, e.g., 466.976 = €466.976 million. It’s calculated as total assets minus total liabilities.</w:t>
      </w:r>
    </w:p>
    <w:p w14:paraId="56F67A5D" w14:textId="77777777" w:rsidR="002739E9" w:rsidRPr="002739E9" w:rsidRDefault="002739E9" w:rsidP="002739E9">
      <w:r w:rsidRPr="002739E9">
        <w:rPr>
          <w:b/>
          <w:bCs/>
        </w:rPr>
        <w:t>Unit:</w:t>
      </w:r>
      <w:r w:rsidRPr="002739E9">
        <w:t xml:space="preserve"> Currency unit (millions).</w:t>
      </w:r>
    </w:p>
    <w:p w14:paraId="48C12AD6" w14:textId="77777777" w:rsidR="002739E9" w:rsidRPr="002739E9" w:rsidRDefault="002739E9" w:rsidP="002739E9">
      <w:r w:rsidRPr="002739E9">
        <w:rPr>
          <w:b/>
          <w:bCs/>
        </w:rPr>
        <w:t>Why it matters:</w:t>
      </w:r>
      <w:r w:rsidRPr="002739E9">
        <w:t xml:space="preserve"> Equity indicates financial stability and the company’s net worth. It is the buffer against losses and a base for growth and dividends.</w:t>
      </w:r>
    </w:p>
    <w:p w14:paraId="3595208B" w14:textId="77777777" w:rsidR="002739E9" w:rsidRPr="002739E9" w:rsidRDefault="002739E9" w:rsidP="002739E9">
      <w:r w:rsidRPr="002739E9">
        <w:rPr>
          <w:b/>
          <w:bCs/>
        </w:rPr>
        <w:t>Good vs. Bad:</w:t>
      </w:r>
    </w:p>
    <w:p w14:paraId="350E554E" w14:textId="77777777" w:rsidR="002739E9" w:rsidRPr="002739E9" w:rsidRDefault="002739E9" w:rsidP="002739E9">
      <w:pPr>
        <w:numPr>
          <w:ilvl w:val="0"/>
          <w:numId w:val="245"/>
        </w:numPr>
      </w:pPr>
      <w:r w:rsidRPr="002739E9">
        <w:rPr>
          <w:b/>
          <w:bCs/>
        </w:rPr>
        <w:t>Good:</w:t>
      </w:r>
      <w:r w:rsidRPr="002739E9">
        <w:t xml:space="preserve"> Positive and growing equity signals financial strength. Equity should generally be at least 30–40% of total assets.</w:t>
      </w:r>
    </w:p>
    <w:p w14:paraId="01EB5EE4" w14:textId="77777777" w:rsidR="002739E9" w:rsidRPr="002739E9" w:rsidRDefault="002739E9" w:rsidP="002739E9">
      <w:pPr>
        <w:numPr>
          <w:ilvl w:val="0"/>
          <w:numId w:val="245"/>
        </w:numPr>
      </w:pPr>
      <w:r w:rsidRPr="002739E9">
        <w:rPr>
          <w:b/>
          <w:bCs/>
        </w:rPr>
        <w:t>Caution:</w:t>
      </w:r>
      <w:r w:rsidRPr="002739E9">
        <w:t xml:space="preserve"> Equity stagnation over time may suggest limited reinvestment or profitability challenges.</w:t>
      </w:r>
    </w:p>
    <w:p w14:paraId="3DA4043B" w14:textId="77777777" w:rsidR="002739E9" w:rsidRPr="002739E9" w:rsidRDefault="002739E9" w:rsidP="002739E9">
      <w:pPr>
        <w:numPr>
          <w:ilvl w:val="0"/>
          <w:numId w:val="245"/>
        </w:numPr>
      </w:pPr>
      <w:r w:rsidRPr="002739E9">
        <w:rPr>
          <w:b/>
          <w:bCs/>
        </w:rPr>
        <w:t>Warning:</w:t>
      </w:r>
      <w:r w:rsidRPr="002739E9">
        <w:t xml:space="preserve"> Negative equity indicates liabilities exceed assets, signaling insolvency risk.</w:t>
      </w:r>
    </w:p>
    <w:p w14:paraId="58431623" w14:textId="77777777" w:rsidR="002739E9" w:rsidRPr="002739E9" w:rsidRDefault="002739E9" w:rsidP="002739E9">
      <w:r w:rsidRPr="002739E9">
        <w:rPr>
          <w:b/>
          <w:bCs/>
        </w:rPr>
        <w:t>Investor insight:</w:t>
      </w:r>
      <w:r w:rsidRPr="002739E9">
        <w:t xml:space="preserve"> Investors view equity as a measure of safety. Higher equity reduces risk of default and provides capacity for dividends or reinvestment.</w:t>
      </w:r>
    </w:p>
    <w:p w14:paraId="20B5313B" w14:textId="77777777" w:rsidR="002739E9" w:rsidRPr="002739E9" w:rsidRDefault="002739E9" w:rsidP="002739E9">
      <w:r w:rsidRPr="002739E9">
        <w:pict w14:anchorId="71C8C984">
          <v:rect id="_x0000_i1121" style="width:0;height:1.5pt" o:hralign="center" o:hrstd="t" o:hr="t" fillcolor="#a0a0a0" stroked="f"/>
        </w:pict>
      </w:r>
    </w:p>
    <w:p w14:paraId="622E6937" w14:textId="77777777" w:rsidR="002739E9" w:rsidRPr="002739E9" w:rsidRDefault="002739E9" w:rsidP="002739E9">
      <w:r w:rsidRPr="002739E9">
        <w:rPr>
          <w:b/>
          <w:bCs/>
        </w:rPr>
        <w:t>health_total_debt</w:t>
      </w:r>
    </w:p>
    <w:p w14:paraId="29875972" w14:textId="77777777" w:rsidR="002739E9" w:rsidRPr="002739E9" w:rsidRDefault="002739E9" w:rsidP="002739E9">
      <w:r w:rsidRPr="002739E9">
        <w:rPr>
          <w:b/>
          <w:bCs/>
        </w:rPr>
        <w:t>Definition:</w:t>
      </w:r>
      <w:r w:rsidRPr="002739E9">
        <w:t xml:space="preserve"> </w:t>
      </w:r>
      <w:r w:rsidRPr="002739E9">
        <w:rPr>
          <w:b/>
          <w:bCs/>
        </w:rPr>
        <w:t>health_total_debt</w:t>
      </w:r>
      <w:r w:rsidRPr="002739E9">
        <w:t xml:space="preserve"> represents all interest-bearing debt, e.g., 0.423 = €0.423 million. It includes short-term and long-term obligations.</w:t>
      </w:r>
    </w:p>
    <w:p w14:paraId="487F248F" w14:textId="77777777" w:rsidR="002739E9" w:rsidRPr="002739E9" w:rsidRDefault="002739E9" w:rsidP="002739E9">
      <w:r w:rsidRPr="002739E9">
        <w:rPr>
          <w:b/>
          <w:bCs/>
        </w:rPr>
        <w:t>Unit:</w:t>
      </w:r>
      <w:r w:rsidRPr="002739E9">
        <w:t xml:space="preserve"> Currency unit (millions).</w:t>
      </w:r>
    </w:p>
    <w:p w14:paraId="50AA59FD" w14:textId="77777777" w:rsidR="002739E9" w:rsidRPr="002739E9" w:rsidRDefault="002739E9" w:rsidP="002739E9">
      <w:r w:rsidRPr="002739E9">
        <w:rPr>
          <w:b/>
          <w:bCs/>
        </w:rPr>
        <w:t>Why it matters:</w:t>
      </w:r>
      <w:r w:rsidRPr="002739E9">
        <w:t xml:space="preserve"> Total debt measures leverage and financial risk. Investors analyze debt to understand solvency, interest burden, and risk-adjusted returns.</w:t>
      </w:r>
    </w:p>
    <w:p w14:paraId="324B2929" w14:textId="77777777" w:rsidR="002739E9" w:rsidRPr="002739E9" w:rsidRDefault="002739E9" w:rsidP="002739E9">
      <w:r w:rsidRPr="002739E9">
        <w:rPr>
          <w:b/>
          <w:bCs/>
        </w:rPr>
        <w:t>Good vs. Bad:</w:t>
      </w:r>
    </w:p>
    <w:p w14:paraId="0876D31A" w14:textId="77777777" w:rsidR="002739E9" w:rsidRPr="002739E9" w:rsidRDefault="002739E9" w:rsidP="002739E9">
      <w:pPr>
        <w:numPr>
          <w:ilvl w:val="0"/>
          <w:numId w:val="246"/>
        </w:numPr>
      </w:pPr>
      <w:r w:rsidRPr="002739E9">
        <w:rPr>
          <w:b/>
          <w:bCs/>
        </w:rPr>
        <w:t>Good:</w:t>
      </w:r>
      <w:r w:rsidRPr="002739E9">
        <w:t xml:space="preserve"> Debt-to-equity ratios of 0.3–0.6 indicate balanced leverage for growth.</w:t>
      </w:r>
    </w:p>
    <w:p w14:paraId="518D51AE" w14:textId="77777777" w:rsidR="002739E9" w:rsidRPr="002739E9" w:rsidRDefault="002739E9" w:rsidP="002739E9">
      <w:pPr>
        <w:numPr>
          <w:ilvl w:val="0"/>
          <w:numId w:val="246"/>
        </w:numPr>
      </w:pPr>
      <w:r w:rsidRPr="002739E9">
        <w:rPr>
          <w:b/>
          <w:bCs/>
        </w:rPr>
        <w:t>Caution:</w:t>
      </w:r>
      <w:r w:rsidRPr="002739E9">
        <w:t xml:space="preserve"> High debt relative to equity (&gt;1) increases financial risk and vulnerability to interest rate changes.</w:t>
      </w:r>
    </w:p>
    <w:p w14:paraId="358353C2" w14:textId="77777777" w:rsidR="002739E9" w:rsidRPr="002739E9" w:rsidRDefault="002739E9" w:rsidP="002739E9">
      <w:pPr>
        <w:numPr>
          <w:ilvl w:val="0"/>
          <w:numId w:val="246"/>
        </w:numPr>
      </w:pPr>
      <w:r w:rsidRPr="002739E9">
        <w:rPr>
          <w:b/>
          <w:bCs/>
        </w:rPr>
        <w:t>Warning:</w:t>
      </w:r>
      <w:r w:rsidRPr="002739E9">
        <w:t xml:space="preserve"> Excessive or poorly structured debt can threaten solvency and limit flexibility.</w:t>
      </w:r>
    </w:p>
    <w:p w14:paraId="0A310143" w14:textId="77777777" w:rsidR="002739E9" w:rsidRPr="002739E9" w:rsidRDefault="002739E9" w:rsidP="002739E9">
      <w:r w:rsidRPr="002739E9">
        <w:rPr>
          <w:b/>
          <w:bCs/>
        </w:rPr>
        <w:t>Investor insight:</w:t>
      </w:r>
      <w:r w:rsidRPr="002739E9">
        <w:t xml:space="preserve"> Investors prefer manageable debt levels that allow growth without threatening stability. Low or zero debt, as in the first row (0.423), can indicate a very conservative and financially healthy company.</w:t>
      </w:r>
    </w:p>
    <w:p w14:paraId="150A1B45" w14:textId="77777777" w:rsidR="002739E9" w:rsidRPr="002739E9" w:rsidRDefault="002739E9" w:rsidP="002739E9">
      <w:r w:rsidRPr="002739E9">
        <w:lastRenderedPageBreak/>
        <w:pict w14:anchorId="3EE7C00B">
          <v:rect id="_x0000_i1122" style="width:0;height:1.5pt" o:hralign="center" o:hrstd="t" o:hr="t" fillcolor="#a0a0a0" stroked="f"/>
        </w:pict>
      </w:r>
    </w:p>
    <w:p w14:paraId="4D9A1082" w14:textId="77777777" w:rsidR="002739E9" w:rsidRPr="002739E9" w:rsidRDefault="002739E9" w:rsidP="002739E9">
      <w:r w:rsidRPr="002739E9">
        <w:rPr>
          <w:b/>
          <w:bCs/>
        </w:rPr>
        <w:t>health_long_term_debt</w:t>
      </w:r>
    </w:p>
    <w:p w14:paraId="2A782FA2" w14:textId="77777777" w:rsidR="002739E9" w:rsidRPr="002739E9" w:rsidRDefault="002739E9" w:rsidP="002739E9">
      <w:r w:rsidRPr="002739E9">
        <w:rPr>
          <w:b/>
          <w:bCs/>
        </w:rPr>
        <w:t>Definition:</w:t>
      </w:r>
      <w:r w:rsidRPr="002739E9">
        <w:t xml:space="preserve"> </w:t>
      </w:r>
      <w:r w:rsidRPr="002739E9">
        <w:rPr>
          <w:b/>
          <w:bCs/>
        </w:rPr>
        <w:t>health_long_term_debt</w:t>
      </w:r>
      <w:r w:rsidRPr="002739E9">
        <w:t xml:space="preserve"> represents the portion of a company’s debt that is due beyond one year, e.g., 0.284 = €0.284 million. This includes bonds, bank loans, and other long-term obligations.</w:t>
      </w:r>
    </w:p>
    <w:p w14:paraId="5FC81C9C" w14:textId="77777777" w:rsidR="002739E9" w:rsidRPr="002739E9" w:rsidRDefault="002739E9" w:rsidP="002739E9">
      <w:r w:rsidRPr="002739E9">
        <w:rPr>
          <w:b/>
          <w:bCs/>
        </w:rPr>
        <w:t>Unit:</w:t>
      </w:r>
      <w:r w:rsidRPr="002739E9">
        <w:t xml:space="preserve"> Currency unit (millions).</w:t>
      </w:r>
    </w:p>
    <w:p w14:paraId="1AFE86CF" w14:textId="77777777" w:rsidR="002739E9" w:rsidRPr="002739E9" w:rsidRDefault="002739E9" w:rsidP="002739E9">
      <w:r w:rsidRPr="002739E9">
        <w:rPr>
          <w:b/>
          <w:bCs/>
        </w:rPr>
        <w:t>Why it matters:</w:t>
      </w:r>
      <w:r w:rsidRPr="002739E9">
        <w:t xml:space="preserve"> Long-term debt reflects a company’s leverage and financing strategy for growth. Investors assess long-term debt to understand financial risk and interest obligations over an extended horizon. Lower long-term debt relative to equity is typically less risky.</w:t>
      </w:r>
    </w:p>
    <w:p w14:paraId="31866986" w14:textId="77777777" w:rsidR="002739E9" w:rsidRPr="002739E9" w:rsidRDefault="002739E9" w:rsidP="002739E9">
      <w:r w:rsidRPr="002739E9">
        <w:rPr>
          <w:b/>
          <w:bCs/>
        </w:rPr>
        <w:t>Good vs. Bad:</w:t>
      </w:r>
    </w:p>
    <w:p w14:paraId="0C8B079C" w14:textId="77777777" w:rsidR="002739E9" w:rsidRPr="002739E9" w:rsidRDefault="002739E9" w:rsidP="002739E9">
      <w:pPr>
        <w:numPr>
          <w:ilvl w:val="0"/>
          <w:numId w:val="247"/>
        </w:numPr>
      </w:pPr>
      <w:r w:rsidRPr="002739E9">
        <w:rPr>
          <w:b/>
          <w:bCs/>
        </w:rPr>
        <w:t>Good:</w:t>
      </w:r>
      <w:r w:rsidRPr="002739E9">
        <w:t xml:space="preserve"> Long-term debt that is 30–60% of total debt allows for growth financing without over-leverage.</w:t>
      </w:r>
    </w:p>
    <w:p w14:paraId="4CAF9B8D" w14:textId="77777777" w:rsidR="002739E9" w:rsidRPr="002739E9" w:rsidRDefault="002739E9" w:rsidP="002739E9">
      <w:pPr>
        <w:numPr>
          <w:ilvl w:val="0"/>
          <w:numId w:val="247"/>
        </w:numPr>
      </w:pPr>
      <w:r w:rsidRPr="002739E9">
        <w:rPr>
          <w:b/>
          <w:bCs/>
        </w:rPr>
        <w:t>Caution:</w:t>
      </w:r>
      <w:r w:rsidRPr="002739E9">
        <w:t xml:space="preserve"> Rapidly increasing long-term debt relative to earnings or equity can indicate potential liquidity issues.</w:t>
      </w:r>
    </w:p>
    <w:p w14:paraId="07EF4CB0" w14:textId="77777777" w:rsidR="002739E9" w:rsidRPr="002739E9" w:rsidRDefault="002739E9" w:rsidP="002739E9">
      <w:pPr>
        <w:numPr>
          <w:ilvl w:val="0"/>
          <w:numId w:val="247"/>
        </w:numPr>
      </w:pPr>
      <w:r w:rsidRPr="002739E9">
        <w:rPr>
          <w:b/>
          <w:bCs/>
        </w:rPr>
        <w:t>Warning:</w:t>
      </w:r>
      <w:r w:rsidRPr="002739E9">
        <w:t xml:space="preserve"> Excessive long-term debt (&gt;100% of equity) can be dangerous, increasing bankruptcy risk if cash flow is insufficient to service debt.</w:t>
      </w:r>
    </w:p>
    <w:p w14:paraId="025DB4F6" w14:textId="77777777" w:rsidR="002739E9" w:rsidRPr="002739E9" w:rsidRDefault="002739E9" w:rsidP="002739E9">
      <w:r w:rsidRPr="002739E9">
        <w:rPr>
          <w:b/>
          <w:bCs/>
        </w:rPr>
        <w:t>Investor insight:</w:t>
      </w:r>
      <w:r w:rsidRPr="002739E9">
        <w:t xml:space="preserve"> Investors prefer companies with manageable long-term debt and clear repayment schedules. Low long-term debt enhances financial stability and increases the company’s ability to invest in growth opportunities or return capital to shareholders.</w:t>
      </w:r>
    </w:p>
    <w:p w14:paraId="5FF3FD9C" w14:textId="77777777" w:rsidR="002739E9" w:rsidRPr="002739E9" w:rsidRDefault="002739E9" w:rsidP="002739E9">
      <w:r w:rsidRPr="002739E9">
        <w:pict w14:anchorId="36BE069D">
          <v:rect id="_x0000_i1123" style="width:0;height:1.5pt" o:hralign="center" o:hrstd="t" o:hr="t" fillcolor="#a0a0a0" stroked="f"/>
        </w:pict>
      </w:r>
    </w:p>
    <w:p w14:paraId="2E552503" w14:textId="77777777" w:rsidR="002739E9" w:rsidRPr="002739E9" w:rsidRDefault="002739E9" w:rsidP="002739E9">
      <w:r w:rsidRPr="002739E9">
        <w:rPr>
          <w:b/>
          <w:bCs/>
        </w:rPr>
        <w:t>health_long_term_liab</w:t>
      </w:r>
    </w:p>
    <w:p w14:paraId="1379BEAE" w14:textId="77777777" w:rsidR="002739E9" w:rsidRPr="002739E9" w:rsidRDefault="002739E9" w:rsidP="002739E9">
      <w:r w:rsidRPr="002739E9">
        <w:rPr>
          <w:b/>
          <w:bCs/>
        </w:rPr>
        <w:t>Definition:</w:t>
      </w:r>
      <w:r w:rsidRPr="002739E9">
        <w:t xml:space="preserve"> </w:t>
      </w:r>
      <w:r w:rsidRPr="002739E9">
        <w:rPr>
          <w:b/>
          <w:bCs/>
        </w:rPr>
        <w:t>health_long_term_liab</w:t>
      </w:r>
      <w:r w:rsidRPr="002739E9">
        <w:t xml:space="preserve"> includes all liabilities due beyond 12 months, including long-term debt, pensions, and lease obligations, e.g., 94.635 = €94.635 million.</w:t>
      </w:r>
    </w:p>
    <w:p w14:paraId="4094E3D7" w14:textId="77777777" w:rsidR="002739E9" w:rsidRPr="002739E9" w:rsidRDefault="002739E9" w:rsidP="002739E9">
      <w:r w:rsidRPr="002739E9">
        <w:rPr>
          <w:b/>
          <w:bCs/>
        </w:rPr>
        <w:t>Unit:</w:t>
      </w:r>
      <w:r w:rsidRPr="002739E9">
        <w:t xml:space="preserve"> Currency unit (millions).</w:t>
      </w:r>
    </w:p>
    <w:p w14:paraId="2AF585A6" w14:textId="77777777" w:rsidR="002739E9" w:rsidRPr="002739E9" w:rsidRDefault="002739E9" w:rsidP="002739E9">
      <w:r w:rsidRPr="002739E9">
        <w:rPr>
          <w:b/>
          <w:bCs/>
        </w:rPr>
        <w:t>Why it matters:</w:t>
      </w:r>
      <w:r w:rsidRPr="002739E9">
        <w:t xml:space="preserve"> Long-term liabilities indicate future obligations and the company’s long-term financial commitments. They must be compared to assets and equity to assess solvency.</w:t>
      </w:r>
    </w:p>
    <w:p w14:paraId="28150347" w14:textId="77777777" w:rsidR="002739E9" w:rsidRPr="002739E9" w:rsidRDefault="002739E9" w:rsidP="002739E9">
      <w:r w:rsidRPr="002739E9">
        <w:rPr>
          <w:b/>
          <w:bCs/>
        </w:rPr>
        <w:t>Good vs. Bad:</w:t>
      </w:r>
    </w:p>
    <w:p w14:paraId="492B89B1" w14:textId="77777777" w:rsidR="002739E9" w:rsidRPr="002739E9" w:rsidRDefault="002739E9" w:rsidP="002739E9">
      <w:pPr>
        <w:numPr>
          <w:ilvl w:val="0"/>
          <w:numId w:val="248"/>
        </w:numPr>
      </w:pPr>
      <w:r w:rsidRPr="002739E9">
        <w:rPr>
          <w:b/>
          <w:bCs/>
        </w:rPr>
        <w:lastRenderedPageBreak/>
        <w:t>Good:</w:t>
      </w:r>
      <w:r w:rsidRPr="002739E9">
        <w:t xml:space="preserve"> Long-term liabilities that are 30–50% of total assets suggest a balanced capital structure.</w:t>
      </w:r>
    </w:p>
    <w:p w14:paraId="264E2F68" w14:textId="77777777" w:rsidR="002739E9" w:rsidRPr="002739E9" w:rsidRDefault="002739E9" w:rsidP="002739E9">
      <w:pPr>
        <w:numPr>
          <w:ilvl w:val="0"/>
          <w:numId w:val="248"/>
        </w:numPr>
      </w:pPr>
      <w:r w:rsidRPr="002739E9">
        <w:rPr>
          <w:b/>
          <w:bCs/>
        </w:rPr>
        <w:t>Caution:</w:t>
      </w:r>
      <w:r w:rsidRPr="002739E9">
        <w:t xml:space="preserve"> If liabilities grow faster than assets, solvency risk increases.</w:t>
      </w:r>
    </w:p>
    <w:p w14:paraId="207D7609" w14:textId="77777777" w:rsidR="002739E9" w:rsidRPr="002739E9" w:rsidRDefault="002739E9" w:rsidP="002739E9">
      <w:pPr>
        <w:numPr>
          <w:ilvl w:val="0"/>
          <w:numId w:val="248"/>
        </w:numPr>
      </w:pPr>
      <w:r w:rsidRPr="002739E9">
        <w:rPr>
          <w:b/>
          <w:bCs/>
        </w:rPr>
        <w:t>Warning:</w:t>
      </w:r>
      <w:r w:rsidRPr="002739E9">
        <w:t xml:space="preserve"> Extremely high long-term liabilities relative to equity or assets can threaten financial stability and may indicate over-leveraging.</w:t>
      </w:r>
    </w:p>
    <w:p w14:paraId="0825F52A" w14:textId="77777777" w:rsidR="002739E9" w:rsidRPr="002739E9" w:rsidRDefault="002739E9" w:rsidP="002739E9">
      <w:r w:rsidRPr="002739E9">
        <w:rPr>
          <w:b/>
          <w:bCs/>
        </w:rPr>
        <w:t>Investor insight:</w:t>
      </w:r>
      <w:r w:rsidRPr="002739E9">
        <w:t xml:space="preserve"> Long-term liabilities must be analyzed with cash flow and debt coverage ratios. Investors favor companies whose long-term liabilities are sustainable and matched with predictable cash flow.</w:t>
      </w:r>
    </w:p>
    <w:p w14:paraId="333B0115" w14:textId="77777777" w:rsidR="002739E9" w:rsidRPr="002739E9" w:rsidRDefault="002739E9" w:rsidP="002739E9">
      <w:r w:rsidRPr="002739E9">
        <w:pict w14:anchorId="331098C4">
          <v:rect id="_x0000_i1124" style="width:0;height:1.5pt" o:hralign="center" o:hrstd="t" o:hr="t" fillcolor="#a0a0a0" stroked="f"/>
        </w:pict>
      </w:r>
    </w:p>
    <w:p w14:paraId="79A55EA3" w14:textId="77777777" w:rsidR="002739E9" w:rsidRPr="002739E9" w:rsidRDefault="002739E9" w:rsidP="002739E9">
      <w:r w:rsidRPr="002739E9">
        <w:rPr>
          <w:b/>
          <w:bCs/>
        </w:rPr>
        <w:t>health_accounts_payable</w:t>
      </w:r>
    </w:p>
    <w:p w14:paraId="582C9584" w14:textId="77777777" w:rsidR="002739E9" w:rsidRPr="002739E9" w:rsidRDefault="002739E9" w:rsidP="002739E9">
      <w:r w:rsidRPr="002739E9">
        <w:rPr>
          <w:b/>
          <w:bCs/>
        </w:rPr>
        <w:t>Definition:</w:t>
      </w:r>
      <w:r w:rsidRPr="002739E9">
        <w:t xml:space="preserve"> </w:t>
      </w:r>
      <w:r w:rsidRPr="002739E9">
        <w:rPr>
          <w:b/>
          <w:bCs/>
        </w:rPr>
        <w:t>health_accounts_payable</w:t>
      </w:r>
      <w:r w:rsidRPr="002739E9">
        <w:t xml:space="preserve"> represents money owed to suppliers for goods or services received but not yet paid, e.g., 11.027 = €11.027 million.</w:t>
      </w:r>
    </w:p>
    <w:p w14:paraId="4170BDFF" w14:textId="77777777" w:rsidR="002739E9" w:rsidRPr="002739E9" w:rsidRDefault="002739E9" w:rsidP="002739E9">
      <w:r w:rsidRPr="002739E9">
        <w:rPr>
          <w:b/>
          <w:bCs/>
        </w:rPr>
        <w:t>Unit:</w:t>
      </w:r>
      <w:r w:rsidRPr="002739E9">
        <w:t xml:space="preserve"> Currency unit (millions).</w:t>
      </w:r>
    </w:p>
    <w:p w14:paraId="1D35BFB2" w14:textId="77777777" w:rsidR="002739E9" w:rsidRPr="002739E9" w:rsidRDefault="002739E9" w:rsidP="002739E9">
      <w:r w:rsidRPr="002739E9">
        <w:rPr>
          <w:b/>
          <w:bCs/>
        </w:rPr>
        <w:t>Why it matters:</w:t>
      </w:r>
      <w:r w:rsidRPr="002739E9">
        <w:t xml:space="preserve"> Accounts payable are a key component of working capital. Efficient management preserves cash flow while maintaining good supplier relationships.</w:t>
      </w:r>
    </w:p>
    <w:p w14:paraId="3207E442" w14:textId="77777777" w:rsidR="002739E9" w:rsidRPr="002739E9" w:rsidRDefault="002739E9" w:rsidP="002739E9">
      <w:r w:rsidRPr="002739E9">
        <w:rPr>
          <w:b/>
          <w:bCs/>
        </w:rPr>
        <w:t>Good vs. Bad:</w:t>
      </w:r>
    </w:p>
    <w:p w14:paraId="73CC9496" w14:textId="77777777" w:rsidR="002739E9" w:rsidRPr="002739E9" w:rsidRDefault="002739E9" w:rsidP="002739E9">
      <w:pPr>
        <w:numPr>
          <w:ilvl w:val="0"/>
          <w:numId w:val="249"/>
        </w:numPr>
      </w:pPr>
      <w:r w:rsidRPr="002739E9">
        <w:rPr>
          <w:b/>
          <w:bCs/>
        </w:rPr>
        <w:t>Good:</w:t>
      </w:r>
      <w:r w:rsidRPr="002739E9">
        <w:t xml:space="preserve"> Accounts payable representing 10–20% of current liabilities indicates healthy supplier credit utilization.</w:t>
      </w:r>
    </w:p>
    <w:p w14:paraId="0A6D2BD1" w14:textId="77777777" w:rsidR="002739E9" w:rsidRPr="002739E9" w:rsidRDefault="002739E9" w:rsidP="002739E9">
      <w:pPr>
        <w:numPr>
          <w:ilvl w:val="0"/>
          <w:numId w:val="249"/>
        </w:numPr>
      </w:pPr>
      <w:r w:rsidRPr="002739E9">
        <w:rPr>
          <w:b/>
          <w:bCs/>
        </w:rPr>
        <w:t>Caution:</w:t>
      </w:r>
      <w:r w:rsidRPr="002739E9">
        <w:t xml:space="preserve"> Excessive growth in payables may suggest delayed payments and potential supplier tension.</w:t>
      </w:r>
    </w:p>
    <w:p w14:paraId="1936A501" w14:textId="77777777" w:rsidR="002739E9" w:rsidRPr="002739E9" w:rsidRDefault="002739E9" w:rsidP="002739E9">
      <w:pPr>
        <w:numPr>
          <w:ilvl w:val="0"/>
          <w:numId w:val="249"/>
        </w:numPr>
      </w:pPr>
      <w:r w:rsidRPr="002739E9">
        <w:rPr>
          <w:b/>
          <w:bCs/>
        </w:rPr>
        <w:t>Warning:</w:t>
      </w:r>
      <w:r w:rsidRPr="002739E9">
        <w:t xml:space="preserve"> Extremely low accounts payable may indicate tight liquidity or underutilized supplier credit, impacting operational efficiency.</w:t>
      </w:r>
    </w:p>
    <w:p w14:paraId="6064D40E" w14:textId="77777777" w:rsidR="002739E9" w:rsidRPr="002739E9" w:rsidRDefault="002739E9" w:rsidP="002739E9">
      <w:r w:rsidRPr="002739E9">
        <w:rPr>
          <w:b/>
          <w:bCs/>
        </w:rPr>
        <w:t>Investor insight:</w:t>
      </w:r>
      <w:r w:rsidRPr="002739E9">
        <w:t xml:space="preserve"> Investors analyze accounts payable with cash conversion cycle metrics to assess liquidity and operational efficiency. Efficient accounts payable management improves short-term cash availability.</w:t>
      </w:r>
    </w:p>
    <w:p w14:paraId="1727FBDF" w14:textId="77777777" w:rsidR="002739E9" w:rsidRPr="002739E9" w:rsidRDefault="002739E9" w:rsidP="002739E9">
      <w:r w:rsidRPr="002739E9">
        <w:pict w14:anchorId="1EC167FA">
          <v:rect id="_x0000_i1125" style="width:0;height:1.5pt" o:hralign="center" o:hrstd="t" o:hr="t" fillcolor="#a0a0a0" stroked="f"/>
        </w:pict>
      </w:r>
    </w:p>
    <w:p w14:paraId="73F66B3B" w14:textId="77777777" w:rsidR="002739E9" w:rsidRPr="002739E9" w:rsidRDefault="002739E9" w:rsidP="002739E9">
      <w:r w:rsidRPr="002739E9">
        <w:rPr>
          <w:b/>
          <w:bCs/>
        </w:rPr>
        <w:t>health_total_current_liab</w:t>
      </w:r>
    </w:p>
    <w:p w14:paraId="4F7CB2BD" w14:textId="77777777" w:rsidR="002739E9" w:rsidRPr="002739E9" w:rsidRDefault="002739E9" w:rsidP="002739E9">
      <w:r w:rsidRPr="002739E9">
        <w:rPr>
          <w:b/>
          <w:bCs/>
        </w:rPr>
        <w:t>Definition:</w:t>
      </w:r>
      <w:r w:rsidRPr="002739E9">
        <w:t xml:space="preserve"> </w:t>
      </w:r>
      <w:r w:rsidRPr="002739E9">
        <w:rPr>
          <w:b/>
          <w:bCs/>
        </w:rPr>
        <w:t>health_total_current_liab</w:t>
      </w:r>
      <w:r w:rsidRPr="002739E9">
        <w:t xml:space="preserve"> represents all liabilities due within 12 months, e.g., 48.719 = €48.719 million. This includes accounts payable, short-term debt, and accrued expenses.</w:t>
      </w:r>
    </w:p>
    <w:p w14:paraId="7DE1E3AF" w14:textId="77777777" w:rsidR="002739E9" w:rsidRPr="002739E9" w:rsidRDefault="002739E9" w:rsidP="002739E9">
      <w:r w:rsidRPr="002739E9">
        <w:rPr>
          <w:b/>
          <w:bCs/>
        </w:rPr>
        <w:lastRenderedPageBreak/>
        <w:t>Unit:</w:t>
      </w:r>
      <w:r w:rsidRPr="002739E9">
        <w:t xml:space="preserve"> Currency unit (millions).</w:t>
      </w:r>
    </w:p>
    <w:p w14:paraId="5DE8A769" w14:textId="77777777" w:rsidR="002739E9" w:rsidRPr="002739E9" w:rsidRDefault="002739E9" w:rsidP="002739E9">
      <w:r w:rsidRPr="002739E9">
        <w:rPr>
          <w:b/>
          <w:bCs/>
        </w:rPr>
        <w:t>Why it matters:</w:t>
      </w:r>
      <w:r w:rsidRPr="002739E9">
        <w:t xml:space="preserve"> Current liabilities reflect short-term financial obligations that the company must settle using current assets. Adequate coverage ensures liquidity and operational stability.</w:t>
      </w:r>
    </w:p>
    <w:p w14:paraId="416B4448" w14:textId="77777777" w:rsidR="002739E9" w:rsidRPr="002739E9" w:rsidRDefault="002739E9" w:rsidP="002739E9">
      <w:r w:rsidRPr="002739E9">
        <w:rPr>
          <w:b/>
          <w:bCs/>
        </w:rPr>
        <w:t>Good vs. Bad:</w:t>
      </w:r>
    </w:p>
    <w:p w14:paraId="4B274F87" w14:textId="77777777" w:rsidR="002739E9" w:rsidRPr="002739E9" w:rsidRDefault="002739E9" w:rsidP="002739E9">
      <w:pPr>
        <w:numPr>
          <w:ilvl w:val="0"/>
          <w:numId w:val="250"/>
        </w:numPr>
      </w:pPr>
      <w:r w:rsidRPr="002739E9">
        <w:rPr>
          <w:b/>
          <w:bCs/>
        </w:rPr>
        <w:t>Good:</w:t>
      </w:r>
      <w:r w:rsidRPr="002739E9">
        <w:t xml:space="preserve"> Current liabilities covered 1.5–2 times by current assets (current ratio) indicate a healthy liquidity buffer.</w:t>
      </w:r>
    </w:p>
    <w:p w14:paraId="3E22D1EC" w14:textId="77777777" w:rsidR="002739E9" w:rsidRPr="002739E9" w:rsidRDefault="002739E9" w:rsidP="002739E9">
      <w:pPr>
        <w:numPr>
          <w:ilvl w:val="0"/>
          <w:numId w:val="250"/>
        </w:numPr>
      </w:pPr>
      <w:r w:rsidRPr="002739E9">
        <w:rPr>
          <w:b/>
          <w:bCs/>
        </w:rPr>
        <w:t>Caution:</w:t>
      </w:r>
      <w:r w:rsidRPr="002739E9">
        <w:t xml:space="preserve"> Current liabilities approaching or exceeding current assets (&lt;1 ratio) indicate potential liquidity stress.</w:t>
      </w:r>
    </w:p>
    <w:p w14:paraId="58DC2971" w14:textId="77777777" w:rsidR="002739E9" w:rsidRPr="002739E9" w:rsidRDefault="002739E9" w:rsidP="002739E9">
      <w:pPr>
        <w:numPr>
          <w:ilvl w:val="0"/>
          <w:numId w:val="250"/>
        </w:numPr>
      </w:pPr>
      <w:r w:rsidRPr="002739E9">
        <w:rPr>
          <w:b/>
          <w:bCs/>
        </w:rPr>
        <w:t>Warning:</w:t>
      </w:r>
      <w:r w:rsidRPr="002739E9">
        <w:t xml:space="preserve"> Rapid increases in current liabilities without corresponding current asset growth signal short-term solvency risk.</w:t>
      </w:r>
    </w:p>
    <w:p w14:paraId="112EC4AC" w14:textId="77777777" w:rsidR="002739E9" w:rsidRPr="002739E9" w:rsidRDefault="002739E9" w:rsidP="002739E9">
      <w:r w:rsidRPr="002739E9">
        <w:rPr>
          <w:b/>
          <w:bCs/>
        </w:rPr>
        <w:t>Investor insight:</w:t>
      </w:r>
      <w:r w:rsidRPr="002739E9">
        <w:t xml:space="preserve"> Monitoring total current liabilities relative to current assets is critical for assessing short-term risk and operational sustainability.</w:t>
      </w:r>
    </w:p>
    <w:p w14:paraId="4A3BAE2F" w14:textId="77777777" w:rsidR="002739E9" w:rsidRPr="002739E9" w:rsidRDefault="002739E9" w:rsidP="002739E9">
      <w:r w:rsidRPr="002739E9">
        <w:pict w14:anchorId="7CBEB450">
          <v:rect id="_x0000_i1126" style="width:0;height:1.5pt" o:hralign="center" o:hrstd="t" o:hr="t" fillcolor="#a0a0a0" stroked="f"/>
        </w:pict>
      </w:r>
    </w:p>
    <w:p w14:paraId="6E9627A6" w14:textId="77777777" w:rsidR="002739E9" w:rsidRPr="002739E9" w:rsidRDefault="002739E9" w:rsidP="002739E9">
      <w:r w:rsidRPr="002739E9">
        <w:rPr>
          <w:b/>
          <w:bCs/>
        </w:rPr>
        <w:t>health_total_liab_equity</w:t>
      </w:r>
    </w:p>
    <w:p w14:paraId="117BFEB3" w14:textId="77777777" w:rsidR="002739E9" w:rsidRPr="002739E9" w:rsidRDefault="002739E9" w:rsidP="002739E9">
      <w:r w:rsidRPr="002739E9">
        <w:rPr>
          <w:b/>
          <w:bCs/>
        </w:rPr>
        <w:t>Definition:</w:t>
      </w:r>
      <w:r w:rsidRPr="002739E9">
        <w:t xml:space="preserve"> </w:t>
      </w:r>
      <w:r w:rsidRPr="002739E9">
        <w:rPr>
          <w:b/>
          <w:bCs/>
        </w:rPr>
        <w:t>health_total_liab_equity</w:t>
      </w:r>
      <w:r w:rsidRPr="002739E9">
        <w:t xml:space="preserve"> is the sum of all liabilities and equity, representing total funding of the company, e.g., 610.33 = €610.33 million.</w:t>
      </w:r>
    </w:p>
    <w:p w14:paraId="5CE6C203" w14:textId="77777777" w:rsidR="002739E9" w:rsidRPr="002739E9" w:rsidRDefault="002739E9" w:rsidP="002739E9">
      <w:r w:rsidRPr="002739E9">
        <w:rPr>
          <w:b/>
          <w:bCs/>
        </w:rPr>
        <w:t>Unit:</w:t>
      </w:r>
      <w:r w:rsidRPr="002739E9">
        <w:t xml:space="preserve"> Currency unit (millions).</w:t>
      </w:r>
    </w:p>
    <w:p w14:paraId="1BADD4A5" w14:textId="77777777" w:rsidR="002739E9" w:rsidRPr="002739E9" w:rsidRDefault="002739E9" w:rsidP="002739E9">
      <w:r w:rsidRPr="002739E9">
        <w:rPr>
          <w:b/>
          <w:bCs/>
        </w:rPr>
        <w:t>Why it matters:</w:t>
      </w:r>
      <w:r w:rsidRPr="002739E9">
        <w:t xml:space="preserve"> It shows the total capital used to fund assets and operations. It provides context for assessing leverage ratios and the balance between debt and equity.</w:t>
      </w:r>
    </w:p>
    <w:p w14:paraId="76C37277" w14:textId="77777777" w:rsidR="002739E9" w:rsidRPr="002739E9" w:rsidRDefault="002739E9" w:rsidP="002739E9">
      <w:r w:rsidRPr="002739E9">
        <w:rPr>
          <w:b/>
          <w:bCs/>
        </w:rPr>
        <w:t>Good vs. Bad:</w:t>
      </w:r>
    </w:p>
    <w:p w14:paraId="430B25BC" w14:textId="77777777" w:rsidR="002739E9" w:rsidRPr="002739E9" w:rsidRDefault="002739E9" w:rsidP="002739E9">
      <w:pPr>
        <w:numPr>
          <w:ilvl w:val="0"/>
          <w:numId w:val="251"/>
        </w:numPr>
      </w:pPr>
      <w:r w:rsidRPr="002739E9">
        <w:rPr>
          <w:b/>
          <w:bCs/>
        </w:rPr>
        <w:t>Good:</w:t>
      </w:r>
      <w:r w:rsidRPr="002739E9">
        <w:t xml:space="preserve"> A balanced mix of liabilities and equity ensures risk diversification.</w:t>
      </w:r>
    </w:p>
    <w:p w14:paraId="1DB3635B" w14:textId="77777777" w:rsidR="002739E9" w:rsidRPr="002739E9" w:rsidRDefault="002739E9" w:rsidP="002739E9">
      <w:pPr>
        <w:numPr>
          <w:ilvl w:val="0"/>
          <w:numId w:val="251"/>
        </w:numPr>
      </w:pPr>
      <w:r w:rsidRPr="002739E9">
        <w:rPr>
          <w:b/>
          <w:bCs/>
        </w:rPr>
        <w:t>Caution:</w:t>
      </w:r>
      <w:r w:rsidRPr="002739E9">
        <w:t xml:space="preserve"> Over-reliance on liabilities (&gt;70% of total funding) increases financial risk.</w:t>
      </w:r>
    </w:p>
    <w:p w14:paraId="05F76D88" w14:textId="77777777" w:rsidR="002739E9" w:rsidRPr="002739E9" w:rsidRDefault="002739E9" w:rsidP="002739E9">
      <w:pPr>
        <w:numPr>
          <w:ilvl w:val="0"/>
          <w:numId w:val="251"/>
        </w:numPr>
      </w:pPr>
      <w:r w:rsidRPr="002739E9">
        <w:rPr>
          <w:b/>
          <w:bCs/>
        </w:rPr>
        <w:t>Warning:</w:t>
      </w:r>
      <w:r w:rsidRPr="002739E9">
        <w:t xml:space="preserve"> Extremely high or low total capital relative to operational needs may indicate inefficient financing.</w:t>
      </w:r>
    </w:p>
    <w:p w14:paraId="0031BB39" w14:textId="77777777" w:rsidR="002739E9" w:rsidRPr="002739E9" w:rsidRDefault="002739E9" w:rsidP="002739E9">
      <w:r w:rsidRPr="002739E9">
        <w:rPr>
          <w:b/>
          <w:bCs/>
        </w:rPr>
        <w:t>Investor insight:</w:t>
      </w:r>
      <w:r w:rsidRPr="002739E9">
        <w:t xml:space="preserve"> Investors use this metric to analyze capital structure efficiency and financial flexibility.</w:t>
      </w:r>
    </w:p>
    <w:p w14:paraId="0EE831C2" w14:textId="77777777" w:rsidR="002739E9" w:rsidRPr="002739E9" w:rsidRDefault="002739E9" w:rsidP="002739E9">
      <w:r w:rsidRPr="002739E9">
        <w:pict w14:anchorId="3B1860BE">
          <v:rect id="_x0000_i1127" style="width:0;height:1.5pt" o:hralign="center" o:hrstd="t" o:hr="t" fillcolor="#a0a0a0" stroked="f"/>
        </w:pict>
      </w:r>
    </w:p>
    <w:p w14:paraId="7CC98DDB" w14:textId="77777777" w:rsidR="002739E9" w:rsidRPr="002739E9" w:rsidRDefault="002739E9" w:rsidP="002739E9">
      <w:r w:rsidRPr="002739E9">
        <w:rPr>
          <w:b/>
          <w:bCs/>
        </w:rPr>
        <w:t>health_total_debt_equity</w:t>
      </w:r>
    </w:p>
    <w:p w14:paraId="5B540379" w14:textId="77777777" w:rsidR="002739E9" w:rsidRPr="002739E9" w:rsidRDefault="002739E9" w:rsidP="002739E9">
      <w:r w:rsidRPr="002739E9">
        <w:rPr>
          <w:b/>
          <w:bCs/>
        </w:rPr>
        <w:lastRenderedPageBreak/>
        <w:t>Definition:</w:t>
      </w:r>
      <w:r w:rsidRPr="002739E9">
        <w:t xml:space="preserve"> </w:t>
      </w:r>
      <w:r w:rsidRPr="002739E9">
        <w:rPr>
          <w:b/>
          <w:bCs/>
        </w:rPr>
        <w:t>health_total_debt_equity</w:t>
      </w:r>
      <w:r w:rsidRPr="002739E9">
        <w:t xml:space="preserve"> measures total debt relative to equity, e.g., 0.090583 = 9.06%. It’s a key leverage indicator.</w:t>
      </w:r>
    </w:p>
    <w:p w14:paraId="4116212F" w14:textId="77777777" w:rsidR="002739E9" w:rsidRPr="002739E9" w:rsidRDefault="002739E9" w:rsidP="002739E9">
      <w:r w:rsidRPr="002739E9">
        <w:rPr>
          <w:b/>
          <w:bCs/>
        </w:rPr>
        <w:t>Unit:</w:t>
      </w:r>
      <w:r w:rsidRPr="002739E9">
        <w:t xml:space="preserve"> Ratio.</w:t>
      </w:r>
    </w:p>
    <w:p w14:paraId="0903D4F4" w14:textId="77777777" w:rsidR="002739E9" w:rsidRPr="002739E9" w:rsidRDefault="002739E9" w:rsidP="002739E9">
      <w:r w:rsidRPr="002739E9">
        <w:rPr>
          <w:b/>
          <w:bCs/>
        </w:rPr>
        <w:t>Why it matters:</w:t>
      </w:r>
      <w:r w:rsidRPr="002739E9">
        <w:t xml:space="preserve"> It signals how much financial leverage the company uses. Low debt-to-equity indicates conservatism, while high values suggest reliance on debt financing.</w:t>
      </w:r>
    </w:p>
    <w:p w14:paraId="730D560D" w14:textId="77777777" w:rsidR="002739E9" w:rsidRPr="002739E9" w:rsidRDefault="002739E9" w:rsidP="002739E9">
      <w:r w:rsidRPr="002739E9">
        <w:rPr>
          <w:b/>
          <w:bCs/>
        </w:rPr>
        <w:t>Good vs. Bad:</w:t>
      </w:r>
    </w:p>
    <w:p w14:paraId="61AB2084" w14:textId="77777777" w:rsidR="002739E9" w:rsidRPr="002739E9" w:rsidRDefault="002739E9" w:rsidP="002739E9">
      <w:pPr>
        <w:numPr>
          <w:ilvl w:val="0"/>
          <w:numId w:val="252"/>
        </w:numPr>
      </w:pPr>
      <w:r w:rsidRPr="002739E9">
        <w:rPr>
          <w:b/>
          <w:bCs/>
        </w:rPr>
        <w:t>Good:</w:t>
      </w:r>
      <w:r w:rsidRPr="002739E9">
        <w:t xml:space="preserve"> 0.3–0.6 ratio balances growth with risk.</w:t>
      </w:r>
    </w:p>
    <w:p w14:paraId="7D0B4217" w14:textId="77777777" w:rsidR="002739E9" w:rsidRPr="002739E9" w:rsidRDefault="002739E9" w:rsidP="002739E9">
      <w:pPr>
        <w:numPr>
          <w:ilvl w:val="0"/>
          <w:numId w:val="252"/>
        </w:numPr>
      </w:pPr>
      <w:r w:rsidRPr="002739E9">
        <w:rPr>
          <w:b/>
          <w:bCs/>
        </w:rPr>
        <w:t>Caution:</w:t>
      </w:r>
      <w:r w:rsidRPr="002739E9">
        <w:t xml:space="preserve"> 0.6–1.0 shows higher leverage but manageable if earnings are stable.</w:t>
      </w:r>
    </w:p>
    <w:p w14:paraId="33F359E7" w14:textId="77777777" w:rsidR="002739E9" w:rsidRPr="002739E9" w:rsidRDefault="002739E9" w:rsidP="002739E9">
      <w:pPr>
        <w:numPr>
          <w:ilvl w:val="0"/>
          <w:numId w:val="252"/>
        </w:numPr>
      </w:pPr>
      <w:r w:rsidRPr="002739E9">
        <w:rPr>
          <w:b/>
          <w:bCs/>
        </w:rPr>
        <w:t>Warning:</w:t>
      </w:r>
      <w:r w:rsidRPr="002739E9">
        <w:t xml:space="preserve"> &gt;1 indicates high risk of solvency issues under stress.</w:t>
      </w:r>
    </w:p>
    <w:p w14:paraId="19CCBBFA" w14:textId="77777777" w:rsidR="002739E9" w:rsidRPr="002739E9" w:rsidRDefault="002739E9" w:rsidP="002739E9">
      <w:r w:rsidRPr="002739E9">
        <w:rPr>
          <w:b/>
          <w:bCs/>
        </w:rPr>
        <w:t>Investor insight:</w:t>
      </w:r>
      <w:r w:rsidRPr="002739E9">
        <w:t xml:space="preserve"> Low ratios appeal to risk-averse investors, while moderate ratios may enhance returns if the company can generate higher earnings than debt costs.</w:t>
      </w:r>
    </w:p>
    <w:p w14:paraId="5E541D1E" w14:textId="77777777" w:rsidR="002739E9" w:rsidRPr="002739E9" w:rsidRDefault="002739E9" w:rsidP="002739E9">
      <w:r w:rsidRPr="002739E9">
        <w:pict w14:anchorId="31442048">
          <v:rect id="_x0000_i1128" style="width:0;height:1.5pt" o:hralign="center" o:hrstd="t" o:hr="t" fillcolor="#a0a0a0" stroked="f"/>
        </w:pict>
      </w:r>
    </w:p>
    <w:p w14:paraId="5BEDE3AF" w14:textId="77777777" w:rsidR="002739E9" w:rsidRPr="002739E9" w:rsidRDefault="002739E9" w:rsidP="002739E9">
      <w:r w:rsidRPr="002739E9">
        <w:rPr>
          <w:b/>
          <w:bCs/>
        </w:rPr>
        <w:t>health_total_inventory</w:t>
      </w:r>
    </w:p>
    <w:p w14:paraId="50449DF8" w14:textId="77777777" w:rsidR="002739E9" w:rsidRPr="002739E9" w:rsidRDefault="002739E9" w:rsidP="002739E9">
      <w:r w:rsidRPr="002739E9">
        <w:rPr>
          <w:b/>
          <w:bCs/>
        </w:rPr>
        <w:t>Definition:</w:t>
      </w:r>
      <w:r w:rsidRPr="002739E9">
        <w:t xml:space="preserve"> </w:t>
      </w:r>
      <w:r w:rsidRPr="002739E9">
        <w:rPr>
          <w:b/>
          <w:bCs/>
        </w:rPr>
        <w:t>health_total_inventory</w:t>
      </w:r>
      <w:r w:rsidRPr="002739E9">
        <w:t xml:space="preserve"> represents the company’s total inventory value, e.g., 12.379 = €12.379 million, including raw materials, WIP, and finished goods.</w:t>
      </w:r>
    </w:p>
    <w:p w14:paraId="736D146C" w14:textId="77777777" w:rsidR="002739E9" w:rsidRPr="002739E9" w:rsidRDefault="002739E9" w:rsidP="002739E9">
      <w:r w:rsidRPr="002739E9">
        <w:rPr>
          <w:b/>
          <w:bCs/>
        </w:rPr>
        <w:t>Unit:</w:t>
      </w:r>
      <w:r w:rsidRPr="002739E9">
        <w:t xml:space="preserve"> Currency unit (millions).</w:t>
      </w:r>
    </w:p>
    <w:p w14:paraId="3AB57190" w14:textId="77777777" w:rsidR="002739E9" w:rsidRPr="002739E9" w:rsidRDefault="002739E9" w:rsidP="002739E9">
      <w:r w:rsidRPr="002739E9">
        <w:rPr>
          <w:b/>
          <w:bCs/>
        </w:rPr>
        <w:t>Why it matters:</w:t>
      </w:r>
      <w:r w:rsidRPr="002739E9">
        <w:t xml:space="preserve"> Inventory affects liquidity, working capital, and cost management. Proper inventory levels reflect efficient operations.</w:t>
      </w:r>
    </w:p>
    <w:p w14:paraId="5DD284BE" w14:textId="77777777" w:rsidR="002739E9" w:rsidRPr="002739E9" w:rsidRDefault="002739E9" w:rsidP="002739E9">
      <w:r w:rsidRPr="002739E9">
        <w:rPr>
          <w:b/>
          <w:bCs/>
        </w:rPr>
        <w:t>Good vs. Bad:</w:t>
      </w:r>
    </w:p>
    <w:p w14:paraId="703B4849" w14:textId="77777777" w:rsidR="002739E9" w:rsidRPr="002739E9" w:rsidRDefault="002739E9" w:rsidP="002739E9">
      <w:pPr>
        <w:numPr>
          <w:ilvl w:val="0"/>
          <w:numId w:val="253"/>
        </w:numPr>
      </w:pPr>
      <w:r w:rsidRPr="002739E9">
        <w:rPr>
          <w:b/>
          <w:bCs/>
        </w:rPr>
        <w:t>Good:</w:t>
      </w:r>
      <w:r w:rsidRPr="002739E9">
        <w:t xml:space="preserve"> Inventory between 10–20% of current assets or consistent with revenue growth is ideal.</w:t>
      </w:r>
    </w:p>
    <w:p w14:paraId="2D50FB80" w14:textId="77777777" w:rsidR="002739E9" w:rsidRPr="002739E9" w:rsidRDefault="002739E9" w:rsidP="002739E9">
      <w:pPr>
        <w:numPr>
          <w:ilvl w:val="0"/>
          <w:numId w:val="253"/>
        </w:numPr>
      </w:pPr>
      <w:r w:rsidRPr="002739E9">
        <w:rPr>
          <w:b/>
          <w:bCs/>
        </w:rPr>
        <w:t>Caution:</w:t>
      </w:r>
      <w:r w:rsidRPr="002739E9">
        <w:t xml:space="preserve"> Rapid inventory growth without sales growth may indicate inefficiency.</w:t>
      </w:r>
    </w:p>
    <w:p w14:paraId="16CD3565" w14:textId="77777777" w:rsidR="002739E9" w:rsidRPr="002739E9" w:rsidRDefault="002739E9" w:rsidP="002739E9">
      <w:pPr>
        <w:numPr>
          <w:ilvl w:val="0"/>
          <w:numId w:val="253"/>
        </w:numPr>
      </w:pPr>
      <w:r w:rsidRPr="002739E9">
        <w:rPr>
          <w:b/>
          <w:bCs/>
        </w:rPr>
        <w:t>Warning:</w:t>
      </w:r>
      <w:r w:rsidRPr="002739E9">
        <w:t xml:space="preserve"> Obsolete or excessive inventory ties up cash and increases holding costs.</w:t>
      </w:r>
    </w:p>
    <w:p w14:paraId="598619A3" w14:textId="77777777" w:rsidR="002739E9" w:rsidRPr="002739E9" w:rsidRDefault="002739E9" w:rsidP="002739E9">
      <w:r w:rsidRPr="002739E9">
        <w:rPr>
          <w:b/>
          <w:bCs/>
        </w:rPr>
        <w:t>Investor insight:</w:t>
      </w:r>
      <w:r w:rsidRPr="002739E9">
        <w:t xml:space="preserve"> Investors monitor inventory turnover and trends to evaluate operational efficiency and potential risks in working capital management.</w:t>
      </w:r>
    </w:p>
    <w:p w14:paraId="08927A07" w14:textId="77777777" w:rsidR="002739E9" w:rsidRPr="002739E9" w:rsidRDefault="002739E9" w:rsidP="002739E9">
      <w:r w:rsidRPr="002739E9">
        <w:pict w14:anchorId="1D973A08">
          <v:rect id="_x0000_i1129" style="width:0;height:1.5pt" o:hralign="center" o:hrstd="t" o:hr="t" fillcolor="#a0a0a0" stroked="f"/>
        </w:pict>
      </w:r>
    </w:p>
    <w:p w14:paraId="5FB60EBF" w14:textId="77777777" w:rsidR="002739E9" w:rsidRPr="002739E9" w:rsidRDefault="002739E9" w:rsidP="002739E9">
      <w:r w:rsidRPr="002739E9">
        <w:rPr>
          <w:b/>
          <w:bCs/>
        </w:rPr>
        <w:t>health_debt_to_equity_ratio</w:t>
      </w:r>
    </w:p>
    <w:p w14:paraId="66609944" w14:textId="77777777" w:rsidR="002739E9" w:rsidRPr="002739E9" w:rsidRDefault="002739E9" w:rsidP="002739E9">
      <w:r w:rsidRPr="002739E9">
        <w:rPr>
          <w:b/>
          <w:bCs/>
        </w:rPr>
        <w:lastRenderedPageBreak/>
        <w:t>Definition:</w:t>
      </w:r>
      <w:r w:rsidRPr="002739E9">
        <w:t xml:space="preserve"> </w:t>
      </w:r>
      <w:r w:rsidRPr="002739E9">
        <w:rPr>
          <w:b/>
          <w:bCs/>
        </w:rPr>
        <w:t>health_debt_to_equity_ratio</w:t>
      </w:r>
      <w:r w:rsidRPr="002739E9">
        <w:t xml:space="preserve"> measures the proportion of a company’s total debt relative to its shareholders’ equity. For example, 0.000906 indicates that total debt is approximately 0.09% of equity. This metric highlights financial leverage and potential risk exposure.</w:t>
      </w:r>
    </w:p>
    <w:p w14:paraId="22E4A46A" w14:textId="77777777" w:rsidR="002739E9" w:rsidRPr="002739E9" w:rsidRDefault="002739E9" w:rsidP="002739E9">
      <w:r w:rsidRPr="002739E9">
        <w:rPr>
          <w:b/>
          <w:bCs/>
        </w:rPr>
        <w:t>Unit:</w:t>
      </w:r>
      <w:r w:rsidRPr="002739E9">
        <w:t xml:space="preserve"> Ratio (decimal).</w:t>
      </w:r>
    </w:p>
    <w:p w14:paraId="388440C3" w14:textId="77777777" w:rsidR="002739E9" w:rsidRPr="002739E9" w:rsidRDefault="002739E9" w:rsidP="002739E9">
      <w:r w:rsidRPr="002739E9">
        <w:rPr>
          <w:b/>
          <w:bCs/>
        </w:rPr>
        <w:t>Why it matters:</w:t>
      </w:r>
      <w:r w:rsidRPr="002739E9">
        <w:t xml:space="preserve"> A low debt-to-equity ratio indicates minimal reliance on borrowed funds and lower financial risk. Conversely, a high ratio suggests the company depends heavily on debt to finance operations, which could be risky if earnings fluctuate.</w:t>
      </w:r>
    </w:p>
    <w:p w14:paraId="44B552E7" w14:textId="77777777" w:rsidR="002739E9" w:rsidRPr="002739E9" w:rsidRDefault="002739E9" w:rsidP="002739E9">
      <w:r w:rsidRPr="002739E9">
        <w:rPr>
          <w:b/>
          <w:bCs/>
        </w:rPr>
        <w:t>Good vs. Bad:</w:t>
      </w:r>
    </w:p>
    <w:p w14:paraId="7B3A4E7E" w14:textId="77777777" w:rsidR="002739E9" w:rsidRPr="002739E9" w:rsidRDefault="002739E9" w:rsidP="002739E9">
      <w:pPr>
        <w:numPr>
          <w:ilvl w:val="0"/>
          <w:numId w:val="254"/>
        </w:numPr>
      </w:pPr>
      <w:r w:rsidRPr="002739E9">
        <w:rPr>
          <w:b/>
          <w:bCs/>
        </w:rPr>
        <w:t>Good:</w:t>
      </w:r>
      <w:r w:rsidRPr="002739E9">
        <w:t xml:space="preserve"> 0.2–0.6 is considered healthy for most industries, balancing growth financing with risk management.</w:t>
      </w:r>
    </w:p>
    <w:p w14:paraId="06E22B2B" w14:textId="77777777" w:rsidR="002739E9" w:rsidRPr="002739E9" w:rsidRDefault="002739E9" w:rsidP="002739E9">
      <w:pPr>
        <w:numPr>
          <w:ilvl w:val="0"/>
          <w:numId w:val="254"/>
        </w:numPr>
      </w:pPr>
      <w:r w:rsidRPr="002739E9">
        <w:rPr>
          <w:b/>
          <w:bCs/>
        </w:rPr>
        <w:t>Caution:</w:t>
      </w:r>
      <w:r w:rsidRPr="002739E9">
        <w:t xml:space="preserve"> 0.6–1.0 indicates moderate leverage; the company must generate sufficient earnings to cover interest payments.</w:t>
      </w:r>
    </w:p>
    <w:p w14:paraId="2D9EB99C" w14:textId="77777777" w:rsidR="002739E9" w:rsidRPr="002739E9" w:rsidRDefault="002739E9" w:rsidP="002739E9">
      <w:pPr>
        <w:numPr>
          <w:ilvl w:val="0"/>
          <w:numId w:val="254"/>
        </w:numPr>
      </w:pPr>
      <w:r w:rsidRPr="002739E9">
        <w:rPr>
          <w:b/>
          <w:bCs/>
        </w:rPr>
        <w:t>Warning:</w:t>
      </w:r>
      <w:r w:rsidRPr="002739E9">
        <w:t xml:space="preserve"> Above 1.0 suggests high leverage, increasing default risk in adverse economic conditions. Negative ratios (e.g., -0.27) can occur due to negative net debt (more cash than debt), generally indicating strong financial flexibility but should be verified for anomalies.</w:t>
      </w:r>
    </w:p>
    <w:p w14:paraId="3D4356DC" w14:textId="77777777" w:rsidR="002739E9" w:rsidRPr="002739E9" w:rsidRDefault="002739E9" w:rsidP="002739E9">
      <w:r w:rsidRPr="002739E9">
        <w:rPr>
          <w:b/>
          <w:bCs/>
        </w:rPr>
        <w:t>Investor insight:</w:t>
      </w:r>
      <w:r w:rsidRPr="002739E9">
        <w:t xml:space="preserve"> Investors prefer a stable, moderate debt-to-equity ratio that matches industry norms. Low or negative ratios may appeal to conservative investors seeking low financial risk, while high ratios can enhance returns if debt is used effectively for growth.</w:t>
      </w:r>
    </w:p>
    <w:p w14:paraId="5B6810CF" w14:textId="77777777" w:rsidR="002739E9" w:rsidRPr="002739E9" w:rsidRDefault="002739E9" w:rsidP="002739E9">
      <w:r w:rsidRPr="002739E9">
        <w:pict w14:anchorId="5445AB07">
          <v:rect id="_x0000_i1130" style="width:0;height:1.5pt" o:hralign="center" o:hrstd="t" o:hr="t" fillcolor="#a0a0a0" stroked="f"/>
        </w:pict>
      </w:r>
    </w:p>
    <w:p w14:paraId="4259BBB4" w14:textId="77777777" w:rsidR="002739E9" w:rsidRPr="002739E9" w:rsidRDefault="002739E9" w:rsidP="002739E9">
      <w:r w:rsidRPr="002739E9">
        <w:rPr>
          <w:b/>
          <w:bCs/>
        </w:rPr>
        <w:t>health_debt_to_equity_ratio_past</w:t>
      </w:r>
    </w:p>
    <w:p w14:paraId="0782AE74" w14:textId="77777777" w:rsidR="002739E9" w:rsidRPr="002739E9" w:rsidRDefault="002739E9" w:rsidP="002739E9">
      <w:r w:rsidRPr="002739E9">
        <w:rPr>
          <w:b/>
          <w:bCs/>
        </w:rPr>
        <w:t>Definition:</w:t>
      </w:r>
      <w:r w:rsidRPr="002739E9">
        <w:t xml:space="preserve"> </w:t>
      </w:r>
      <w:r w:rsidRPr="002739E9">
        <w:rPr>
          <w:b/>
          <w:bCs/>
        </w:rPr>
        <w:t>health_debt_to_equity_ratio_past</w:t>
      </w:r>
      <w:r w:rsidRPr="002739E9">
        <w:t xml:space="preserve"> reflects the historical debt-to-equity ratio over previous years, e.g., 0.400626 = 40.06% historically. It provides context for changes in financial leverage over time.</w:t>
      </w:r>
    </w:p>
    <w:p w14:paraId="3B6B4540" w14:textId="77777777" w:rsidR="002739E9" w:rsidRPr="002739E9" w:rsidRDefault="002739E9" w:rsidP="002739E9">
      <w:r w:rsidRPr="002739E9">
        <w:rPr>
          <w:b/>
          <w:bCs/>
        </w:rPr>
        <w:t>Unit:</w:t>
      </w:r>
      <w:r w:rsidRPr="002739E9">
        <w:t xml:space="preserve"> Ratio (decimal).</w:t>
      </w:r>
    </w:p>
    <w:p w14:paraId="1D4C6911" w14:textId="77777777" w:rsidR="002739E9" w:rsidRPr="002739E9" w:rsidRDefault="002739E9" w:rsidP="002739E9">
      <w:r w:rsidRPr="002739E9">
        <w:rPr>
          <w:b/>
          <w:bCs/>
        </w:rPr>
        <w:t>Why it matters:</w:t>
      </w:r>
      <w:r w:rsidRPr="002739E9">
        <w:t xml:space="preserve"> Comparing current versus past ratios allows investors to understand whether a company is increasing its reliance on debt or deleveraging. A rising ratio may indicate higher financial risk; a declining ratio suggests stronger financial health.</w:t>
      </w:r>
    </w:p>
    <w:p w14:paraId="1767693A" w14:textId="77777777" w:rsidR="002739E9" w:rsidRPr="002739E9" w:rsidRDefault="002739E9" w:rsidP="002739E9">
      <w:r w:rsidRPr="002739E9">
        <w:rPr>
          <w:b/>
          <w:bCs/>
        </w:rPr>
        <w:t>Good vs. Bad:</w:t>
      </w:r>
    </w:p>
    <w:p w14:paraId="753C8473" w14:textId="77777777" w:rsidR="002739E9" w:rsidRPr="002739E9" w:rsidRDefault="002739E9" w:rsidP="002739E9">
      <w:pPr>
        <w:numPr>
          <w:ilvl w:val="0"/>
          <w:numId w:val="255"/>
        </w:numPr>
      </w:pPr>
      <w:r w:rsidRPr="002739E9">
        <w:rPr>
          <w:b/>
          <w:bCs/>
        </w:rPr>
        <w:lastRenderedPageBreak/>
        <w:t>Good:</w:t>
      </w:r>
      <w:r w:rsidRPr="002739E9">
        <w:t xml:space="preserve"> Stability or gradual reduction over time, e.g., 0.2–0.5, shows prudent financial management.</w:t>
      </w:r>
    </w:p>
    <w:p w14:paraId="2DB21A54" w14:textId="77777777" w:rsidR="002739E9" w:rsidRPr="002739E9" w:rsidRDefault="002739E9" w:rsidP="002739E9">
      <w:pPr>
        <w:numPr>
          <w:ilvl w:val="0"/>
          <w:numId w:val="255"/>
        </w:numPr>
      </w:pPr>
      <w:r w:rsidRPr="002739E9">
        <w:rPr>
          <w:b/>
          <w:bCs/>
        </w:rPr>
        <w:t>Caution:</w:t>
      </w:r>
      <w:r w:rsidRPr="002739E9">
        <w:t xml:space="preserve"> Rapid increases may indicate aggressive borrowing for expansion, potentially risky if earnings decline.</w:t>
      </w:r>
    </w:p>
    <w:p w14:paraId="24A8C762" w14:textId="77777777" w:rsidR="002739E9" w:rsidRPr="002739E9" w:rsidRDefault="002739E9" w:rsidP="002739E9">
      <w:pPr>
        <w:numPr>
          <w:ilvl w:val="0"/>
          <w:numId w:val="255"/>
        </w:numPr>
      </w:pPr>
      <w:r w:rsidRPr="002739E9">
        <w:rPr>
          <w:b/>
          <w:bCs/>
        </w:rPr>
        <w:t>Warning:</w:t>
      </w:r>
      <w:r w:rsidRPr="002739E9">
        <w:t xml:space="preserve"> Persistent high ratios (&gt;1.0) over multiple years suggest chronic financial risk.</w:t>
      </w:r>
    </w:p>
    <w:p w14:paraId="79F5BD49" w14:textId="77777777" w:rsidR="002739E9" w:rsidRPr="002739E9" w:rsidRDefault="002739E9" w:rsidP="002739E9">
      <w:r w:rsidRPr="002739E9">
        <w:rPr>
          <w:b/>
          <w:bCs/>
        </w:rPr>
        <w:t>Investor insight:</w:t>
      </w:r>
      <w:r w:rsidRPr="002739E9">
        <w:t xml:space="preserve"> Historical trends help investors judge management’s approach to leverage, with stable or declining ratios often considered favorable.</w:t>
      </w:r>
    </w:p>
    <w:p w14:paraId="636B8CAF" w14:textId="77777777" w:rsidR="002739E9" w:rsidRPr="002739E9" w:rsidRDefault="002739E9" w:rsidP="002739E9">
      <w:r w:rsidRPr="002739E9">
        <w:pict w14:anchorId="0FBF1F63">
          <v:rect id="_x0000_i1131" style="width:0;height:1.5pt" o:hralign="center" o:hrstd="t" o:hr="t" fillcolor="#a0a0a0" stroked="f"/>
        </w:pict>
      </w:r>
    </w:p>
    <w:p w14:paraId="3000F675" w14:textId="77777777" w:rsidR="002739E9" w:rsidRPr="002739E9" w:rsidRDefault="002739E9" w:rsidP="002739E9">
      <w:r w:rsidRPr="002739E9">
        <w:rPr>
          <w:b/>
          <w:bCs/>
        </w:rPr>
        <w:t>health_net_debt_to_equity</w:t>
      </w:r>
    </w:p>
    <w:p w14:paraId="2FFBBB06" w14:textId="77777777" w:rsidR="002739E9" w:rsidRPr="002739E9" w:rsidRDefault="002739E9" w:rsidP="002739E9">
      <w:r w:rsidRPr="002739E9">
        <w:rPr>
          <w:b/>
          <w:bCs/>
        </w:rPr>
        <w:t>Definition:</w:t>
      </w:r>
      <w:r w:rsidRPr="002739E9">
        <w:t xml:space="preserve"> </w:t>
      </w:r>
      <w:r w:rsidRPr="002739E9">
        <w:rPr>
          <w:b/>
          <w:bCs/>
        </w:rPr>
        <w:t>health_net_debt_to_equity</w:t>
      </w:r>
      <w:r w:rsidRPr="002739E9">
        <w:t xml:space="preserve"> is net debt (total debt minus cash and short-term investments) divided by equity, e.g., -0.270254 indicates that cash exceeds debt, providing a net cash position.</w:t>
      </w:r>
    </w:p>
    <w:p w14:paraId="6742AAD2" w14:textId="77777777" w:rsidR="002739E9" w:rsidRPr="002739E9" w:rsidRDefault="002739E9" w:rsidP="002739E9">
      <w:r w:rsidRPr="002739E9">
        <w:rPr>
          <w:b/>
          <w:bCs/>
        </w:rPr>
        <w:t>Unit:</w:t>
      </w:r>
      <w:r w:rsidRPr="002739E9">
        <w:t xml:space="preserve"> Ratio (decimal).</w:t>
      </w:r>
    </w:p>
    <w:p w14:paraId="03A02BBC" w14:textId="77777777" w:rsidR="002739E9" w:rsidRPr="002739E9" w:rsidRDefault="002739E9" w:rsidP="002739E9">
      <w:r w:rsidRPr="002739E9">
        <w:rPr>
          <w:b/>
          <w:bCs/>
        </w:rPr>
        <w:t>Why it matters:</w:t>
      </w:r>
      <w:r w:rsidRPr="002739E9">
        <w:t xml:space="preserve"> This measures actual leverage after considering liquid assets. Negative values reflect a strong cash buffer, enhancing flexibility for investments, dividends, or debt repayment.</w:t>
      </w:r>
    </w:p>
    <w:p w14:paraId="32BA7EEC" w14:textId="77777777" w:rsidR="002739E9" w:rsidRPr="002739E9" w:rsidRDefault="002739E9" w:rsidP="002739E9">
      <w:r w:rsidRPr="002739E9">
        <w:rPr>
          <w:b/>
          <w:bCs/>
        </w:rPr>
        <w:t>Good vs. Bad:</w:t>
      </w:r>
    </w:p>
    <w:p w14:paraId="37A40358" w14:textId="77777777" w:rsidR="002739E9" w:rsidRPr="002739E9" w:rsidRDefault="002739E9" w:rsidP="002739E9">
      <w:pPr>
        <w:numPr>
          <w:ilvl w:val="0"/>
          <w:numId w:val="256"/>
        </w:numPr>
      </w:pPr>
      <w:r w:rsidRPr="002739E9">
        <w:rPr>
          <w:b/>
          <w:bCs/>
        </w:rPr>
        <w:t>Good:</w:t>
      </w:r>
      <w:r w:rsidRPr="002739E9">
        <w:t xml:space="preserve"> Ratios near 0–0.5 are safe; negative values are excellent, signaling financial strength.</w:t>
      </w:r>
    </w:p>
    <w:p w14:paraId="2A21181E" w14:textId="77777777" w:rsidR="002739E9" w:rsidRPr="002739E9" w:rsidRDefault="002739E9" w:rsidP="002739E9">
      <w:pPr>
        <w:numPr>
          <w:ilvl w:val="0"/>
          <w:numId w:val="256"/>
        </w:numPr>
      </w:pPr>
      <w:r w:rsidRPr="002739E9">
        <w:rPr>
          <w:b/>
          <w:bCs/>
        </w:rPr>
        <w:t>Caution:</w:t>
      </w:r>
      <w:r w:rsidRPr="002739E9">
        <w:t xml:space="preserve"> Slightly positive ratios above 0.5 require monitoring.</w:t>
      </w:r>
    </w:p>
    <w:p w14:paraId="52A705DF" w14:textId="77777777" w:rsidR="002739E9" w:rsidRPr="002739E9" w:rsidRDefault="002739E9" w:rsidP="002739E9">
      <w:pPr>
        <w:numPr>
          <w:ilvl w:val="0"/>
          <w:numId w:val="256"/>
        </w:numPr>
      </w:pPr>
      <w:r w:rsidRPr="002739E9">
        <w:rPr>
          <w:b/>
          <w:bCs/>
        </w:rPr>
        <w:t>Warning:</w:t>
      </w:r>
      <w:r w:rsidRPr="002739E9">
        <w:t xml:space="preserve"> High positive ratios (&gt;1) indicate high net debt, increasing vulnerability to interest rate changes and downturns.</w:t>
      </w:r>
    </w:p>
    <w:p w14:paraId="6C992715" w14:textId="77777777" w:rsidR="002739E9" w:rsidRPr="002739E9" w:rsidRDefault="002739E9" w:rsidP="002739E9">
      <w:r w:rsidRPr="002739E9">
        <w:rPr>
          <w:b/>
          <w:bCs/>
        </w:rPr>
        <w:t>Investor insight:</w:t>
      </w:r>
      <w:r w:rsidRPr="002739E9">
        <w:t xml:space="preserve"> A negative net debt-to-equity ratio often attracts conservative investors seeking stability and low financial risk.</w:t>
      </w:r>
    </w:p>
    <w:p w14:paraId="4A7D401F" w14:textId="77777777" w:rsidR="002739E9" w:rsidRPr="002739E9" w:rsidRDefault="002739E9" w:rsidP="002739E9">
      <w:r w:rsidRPr="002739E9">
        <w:pict w14:anchorId="3223C566">
          <v:rect id="_x0000_i1132" style="width:0;height:1.5pt" o:hralign="center" o:hrstd="t" o:hr="t" fillcolor="#a0a0a0" stroked="f"/>
        </w:pict>
      </w:r>
    </w:p>
    <w:p w14:paraId="4211C9E4" w14:textId="77777777" w:rsidR="002739E9" w:rsidRPr="002739E9" w:rsidRDefault="002739E9" w:rsidP="002739E9">
      <w:r w:rsidRPr="002739E9">
        <w:rPr>
          <w:b/>
          <w:bCs/>
        </w:rPr>
        <w:t>health_assets_equity_ratio</w:t>
      </w:r>
    </w:p>
    <w:p w14:paraId="3F7B077F" w14:textId="77777777" w:rsidR="002739E9" w:rsidRPr="002739E9" w:rsidRDefault="002739E9" w:rsidP="002739E9">
      <w:r w:rsidRPr="002739E9">
        <w:rPr>
          <w:b/>
          <w:bCs/>
        </w:rPr>
        <w:t>Definition:</w:t>
      </w:r>
      <w:r w:rsidRPr="002739E9">
        <w:t xml:space="preserve"> </w:t>
      </w:r>
      <w:r w:rsidRPr="002739E9">
        <w:rPr>
          <w:b/>
          <w:bCs/>
        </w:rPr>
        <w:t>health_assets_equity_ratio</w:t>
      </w:r>
      <w:r w:rsidRPr="002739E9">
        <w:t xml:space="preserve"> shows total assets divided by equity, e.g., 1.306984 = 130.7%. It reflects how much of a company’s assets are funded by shareholders versus debt.</w:t>
      </w:r>
    </w:p>
    <w:p w14:paraId="6DDB5A8A" w14:textId="77777777" w:rsidR="002739E9" w:rsidRPr="002739E9" w:rsidRDefault="002739E9" w:rsidP="002739E9">
      <w:r w:rsidRPr="002739E9">
        <w:rPr>
          <w:b/>
          <w:bCs/>
        </w:rPr>
        <w:lastRenderedPageBreak/>
        <w:t>Unit:</w:t>
      </w:r>
      <w:r w:rsidRPr="002739E9">
        <w:t xml:space="preserve"> Ratio (decimal).</w:t>
      </w:r>
    </w:p>
    <w:p w14:paraId="132D644F" w14:textId="77777777" w:rsidR="002739E9" w:rsidRPr="002739E9" w:rsidRDefault="002739E9" w:rsidP="002739E9">
      <w:r w:rsidRPr="002739E9">
        <w:rPr>
          <w:b/>
          <w:bCs/>
        </w:rPr>
        <w:t>Why it matters:</w:t>
      </w:r>
      <w:r w:rsidRPr="002739E9">
        <w:t xml:space="preserve"> This indicates financial leverage and risk. A higher ratio means more assets are funded with debt, increasing financial risk. Lower ratios indicate equity funding predominates, reducing risk.</w:t>
      </w:r>
    </w:p>
    <w:p w14:paraId="4F6DEE0F" w14:textId="77777777" w:rsidR="002739E9" w:rsidRPr="002739E9" w:rsidRDefault="002739E9" w:rsidP="002739E9">
      <w:r w:rsidRPr="002739E9">
        <w:rPr>
          <w:b/>
          <w:bCs/>
        </w:rPr>
        <w:t>Good vs. Bad:</w:t>
      </w:r>
    </w:p>
    <w:p w14:paraId="47529A9A" w14:textId="77777777" w:rsidR="002739E9" w:rsidRPr="002739E9" w:rsidRDefault="002739E9" w:rsidP="002739E9">
      <w:pPr>
        <w:numPr>
          <w:ilvl w:val="0"/>
          <w:numId w:val="257"/>
        </w:numPr>
      </w:pPr>
      <w:r w:rsidRPr="002739E9">
        <w:rPr>
          <w:b/>
          <w:bCs/>
        </w:rPr>
        <w:t>Good:</w:t>
      </w:r>
      <w:r w:rsidRPr="002739E9">
        <w:t xml:space="preserve"> 1–2 indicates moderate leverage and prudent financial structure.</w:t>
      </w:r>
    </w:p>
    <w:p w14:paraId="4701E807" w14:textId="77777777" w:rsidR="002739E9" w:rsidRPr="002739E9" w:rsidRDefault="002739E9" w:rsidP="002739E9">
      <w:pPr>
        <w:numPr>
          <w:ilvl w:val="0"/>
          <w:numId w:val="257"/>
        </w:numPr>
      </w:pPr>
      <w:r w:rsidRPr="002739E9">
        <w:rPr>
          <w:b/>
          <w:bCs/>
        </w:rPr>
        <w:t>Caution:</w:t>
      </w:r>
      <w:r w:rsidRPr="002739E9">
        <w:t xml:space="preserve"> 2–3 shows higher reliance on debt.</w:t>
      </w:r>
    </w:p>
    <w:p w14:paraId="2F2F2578" w14:textId="77777777" w:rsidR="002739E9" w:rsidRPr="002739E9" w:rsidRDefault="002739E9" w:rsidP="002739E9">
      <w:pPr>
        <w:numPr>
          <w:ilvl w:val="0"/>
          <w:numId w:val="257"/>
        </w:numPr>
      </w:pPr>
      <w:r w:rsidRPr="002739E9">
        <w:rPr>
          <w:b/>
          <w:bCs/>
        </w:rPr>
        <w:t>Warning:</w:t>
      </w:r>
      <w:r w:rsidRPr="002739E9">
        <w:t xml:space="preserve"> &gt;3 may signal risky leverage, especially if cash flow is volatile.</w:t>
      </w:r>
    </w:p>
    <w:p w14:paraId="3EBD26AA" w14:textId="77777777" w:rsidR="002739E9" w:rsidRPr="002739E9" w:rsidRDefault="002739E9" w:rsidP="002739E9">
      <w:r w:rsidRPr="002739E9">
        <w:rPr>
          <w:b/>
          <w:bCs/>
        </w:rPr>
        <w:t>Investor insight:</w:t>
      </w:r>
      <w:r w:rsidRPr="002739E9">
        <w:t xml:space="preserve"> Investors use this to assess solvency and financial flexibility. Lower ratios are attractive to conservative investors; moderate ratios can boost returns if debt is managed prudently.</w:t>
      </w:r>
    </w:p>
    <w:p w14:paraId="798118D4" w14:textId="77777777" w:rsidR="002739E9" w:rsidRPr="002739E9" w:rsidRDefault="002739E9" w:rsidP="002739E9">
      <w:r w:rsidRPr="002739E9">
        <w:pict w14:anchorId="2158A8E2">
          <v:rect id="_x0000_i1133" style="width:0;height:1.5pt" o:hralign="center" o:hrstd="t" o:hr="t" fillcolor="#a0a0a0" stroked="f"/>
        </w:pict>
      </w:r>
    </w:p>
    <w:p w14:paraId="68A26B62" w14:textId="77777777" w:rsidR="002739E9" w:rsidRPr="002739E9" w:rsidRDefault="002739E9" w:rsidP="002739E9">
      <w:r w:rsidRPr="002739E9">
        <w:rPr>
          <w:b/>
          <w:bCs/>
        </w:rPr>
        <w:t>health_fixed_to_total_assets</w:t>
      </w:r>
    </w:p>
    <w:p w14:paraId="39FE7DDF" w14:textId="77777777" w:rsidR="002739E9" w:rsidRPr="002739E9" w:rsidRDefault="002739E9" w:rsidP="002739E9">
      <w:r w:rsidRPr="002739E9">
        <w:rPr>
          <w:b/>
          <w:bCs/>
        </w:rPr>
        <w:t>Definition:</w:t>
      </w:r>
      <w:r w:rsidRPr="002739E9">
        <w:t xml:space="preserve"> </w:t>
      </w:r>
      <w:r w:rsidRPr="002739E9">
        <w:rPr>
          <w:b/>
          <w:bCs/>
        </w:rPr>
        <w:t>health_fixed_to_total_assets</w:t>
      </w:r>
      <w:r w:rsidRPr="002739E9">
        <w:t xml:space="preserve"> measures the proportion of fixed assets (property, plant, equipment) relative to total assets, e.g., 0.069066 = 6.91%.</w:t>
      </w:r>
    </w:p>
    <w:p w14:paraId="732FA3BC" w14:textId="77777777" w:rsidR="002739E9" w:rsidRPr="002739E9" w:rsidRDefault="002739E9" w:rsidP="002739E9">
      <w:r w:rsidRPr="002739E9">
        <w:rPr>
          <w:b/>
          <w:bCs/>
        </w:rPr>
        <w:t>Unit:</w:t>
      </w:r>
      <w:r w:rsidRPr="002739E9">
        <w:t xml:space="preserve"> Ratio (decimal).</w:t>
      </w:r>
    </w:p>
    <w:p w14:paraId="05A94754" w14:textId="77777777" w:rsidR="002739E9" w:rsidRPr="002739E9" w:rsidRDefault="002739E9" w:rsidP="002739E9">
      <w:r w:rsidRPr="002739E9">
        <w:rPr>
          <w:b/>
          <w:bCs/>
        </w:rPr>
        <w:t>Why it matters:</w:t>
      </w:r>
      <w:r w:rsidRPr="002739E9">
        <w:t xml:space="preserve"> It indicates asset structure; low values imply asset-light operations, which often offer flexibility, while high values indicate capital-intensive operations that may be less agile.</w:t>
      </w:r>
    </w:p>
    <w:p w14:paraId="4A2227DF" w14:textId="77777777" w:rsidR="002739E9" w:rsidRPr="002739E9" w:rsidRDefault="002739E9" w:rsidP="002739E9">
      <w:r w:rsidRPr="002739E9">
        <w:rPr>
          <w:b/>
          <w:bCs/>
        </w:rPr>
        <w:t>Good vs. Bad:</w:t>
      </w:r>
    </w:p>
    <w:p w14:paraId="1B60855C" w14:textId="77777777" w:rsidR="002739E9" w:rsidRPr="002739E9" w:rsidRDefault="002739E9" w:rsidP="002739E9">
      <w:pPr>
        <w:numPr>
          <w:ilvl w:val="0"/>
          <w:numId w:val="258"/>
        </w:numPr>
      </w:pPr>
      <w:r w:rsidRPr="002739E9">
        <w:rPr>
          <w:b/>
          <w:bCs/>
        </w:rPr>
        <w:t>Good:</w:t>
      </w:r>
      <w:r w:rsidRPr="002739E9">
        <w:t xml:space="preserve"> 10–40% for most industries; asset-light businesses may have lower percentages.</w:t>
      </w:r>
    </w:p>
    <w:p w14:paraId="60E8CAC0" w14:textId="77777777" w:rsidR="002739E9" w:rsidRPr="002739E9" w:rsidRDefault="002739E9" w:rsidP="002739E9">
      <w:pPr>
        <w:numPr>
          <w:ilvl w:val="0"/>
          <w:numId w:val="258"/>
        </w:numPr>
      </w:pPr>
      <w:r w:rsidRPr="002739E9">
        <w:rPr>
          <w:b/>
          <w:bCs/>
        </w:rPr>
        <w:t>Caution:</w:t>
      </w:r>
      <w:r w:rsidRPr="002739E9">
        <w:t xml:space="preserve"> Extremely low (&lt;5%) might indicate insufficient operational assets.</w:t>
      </w:r>
    </w:p>
    <w:p w14:paraId="5DB707A8" w14:textId="77777777" w:rsidR="002739E9" w:rsidRPr="002739E9" w:rsidRDefault="002739E9" w:rsidP="002739E9">
      <w:pPr>
        <w:numPr>
          <w:ilvl w:val="0"/>
          <w:numId w:val="258"/>
        </w:numPr>
      </w:pPr>
      <w:r w:rsidRPr="002739E9">
        <w:rPr>
          <w:b/>
          <w:bCs/>
        </w:rPr>
        <w:t>Warning:</w:t>
      </w:r>
      <w:r w:rsidRPr="002739E9">
        <w:t xml:space="preserve"> Very high (&gt;50%) indicates high fixed costs and potential inflexibility.</w:t>
      </w:r>
    </w:p>
    <w:p w14:paraId="51ADA50D" w14:textId="77777777" w:rsidR="002739E9" w:rsidRPr="002739E9" w:rsidRDefault="002739E9" w:rsidP="002739E9">
      <w:r w:rsidRPr="002739E9">
        <w:rPr>
          <w:b/>
          <w:bCs/>
        </w:rPr>
        <w:t>Investor insight:</w:t>
      </w:r>
      <w:r w:rsidRPr="002739E9">
        <w:t xml:space="preserve"> Fixed-to-total-assets ratio informs investors about capital intensity and potential depreciation risk. Asset-light businesses often have higher ROE and lower break-even points.</w:t>
      </w:r>
    </w:p>
    <w:p w14:paraId="0DA1C894" w14:textId="77777777" w:rsidR="002739E9" w:rsidRPr="002739E9" w:rsidRDefault="002739E9" w:rsidP="002739E9">
      <w:r w:rsidRPr="002739E9">
        <w:pict w14:anchorId="61539CDF">
          <v:rect id="_x0000_i1134" style="width:0;height:1.5pt" o:hralign="center" o:hrstd="t" o:hr="t" fillcolor="#a0a0a0" stroked="f"/>
        </w:pict>
      </w:r>
    </w:p>
    <w:p w14:paraId="4F95F8C8" w14:textId="77777777" w:rsidR="002739E9" w:rsidRPr="002739E9" w:rsidRDefault="002739E9" w:rsidP="002739E9">
      <w:r w:rsidRPr="002739E9">
        <w:rPr>
          <w:b/>
          <w:bCs/>
        </w:rPr>
        <w:t>health_current_assets_to_total_debt</w:t>
      </w:r>
    </w:p>
    <w:p w14:paraId="4775F5E2" w14:textId="77777777" w:rsidR="002739E9" w:rsidRPr="002739E9" w:rsidRDefault="002739E9" w:rsidP="002739E9">
      <w:r w:rsidRPr="002739E9">
        <w:rPr>
          <w:b/>
          <w:bCs/>
        </w:rPr>
        <w:lastRenderedPageBreak/>
        <w:t>Definition:</w:t>
      </w:r>
      <w:r w:rsidRPr="002739E9">
        <w:t xml:space="preserve"> </w:t>
      </w:r>
      <w:r w:rsidRPr="002739E9">
        <w:rPr>
          <w:b/>
          <w:bCs/>
        </w:rPr>
        <w:t>health_current_assets_to_total_debt</w:t>
      </w:r>
      <w:r w:rsidRPr="002739E9">
        <w:t xml:space="preserve"> measures the ratio of current assets to total debt, indicating the company's ability to cover total debt with liquid assets. For example, a value of 442.614657 means that current assets are over 400 times total debt, suggesting a very strong liquidity position.</w:t>
      </w:r>
    </w:p>
    <w:p w14:paraId="1366C827" w14:textId="77777777" w:rsidR="002739E9" w:rsidRPr="002739E9" w:rsidRDefault="002739E9" w:rsidP="002739E9">
      <w:r w:rsidRPr="002739E9">
        <w:rPr>
          <w:b/>
          <w:bCs/>
        </w:rPr>
        <w:t>Unit:</w:t>
      </w:r>
      <w:r w:rsidRPr="002739E9">
        <w:t xml:space="preserve"> Ratio (decimal).</w:t>
      </w:r>
    </w:p>
    <w:p w14:paraId="69194CF8" w14:textId="77777777" w:rsidR="002739E9" w:rsidRPr="002739E9" w:rsidRDefault="002739E9" w:rsidP="002739E9">
      <w:r w:rsidRPr="002739E9">
        <w:rPr>
          <w:b/>
          <w:bCs/>
        </w:rPr>
        <w:t>Why it matters:</w:t>
      </w:r>
      <w:r w:rsidRPr="002739E9">
        <w:t xml:space="preserve"> This ratio reflects short-term solvency. A higher value indicates that the company can easily cover its total debt obligations with assets that are quickly convertible to cash, such as cash, receivables, and inventory. Lower values imply potential liquidity risk.</w:t>
      </w:r>
    </w:p>
    <w:p w14:paraId="0AAAA6E8" w14:textId="77777777" w:rsidR="002739E9" w:rsidRPr="002739E9" w:rsidRDefault="002739E9" w:rsidP="002739E9">
      <w:r w:rsidRPr="002739E9">
        <w:rPr>
          <w:b/>
          <w:bCs/>
        </w:rPr>
        <w:t>Good vs. Bad:</w:t>
      </w:r>
    </w:p>
    <w:p w14:paraId="4FD1B978" w14:textId="77777777" w:rsidR="002739E9" w:rsidRPr="002739E9" w:rsidRDefault="002739E9" w:rsidP="002739E9">
      <w:pPr>
        <w:numPr>
          <w:ilvl w:val="0"/>
          <w:numId w:val="259"/>
        </w:numPr>
      </w:pPr>
      <w:r w:rsidRPr="002739E9">
        <w:rPr>
          <w:b/>
          <w:bCs/>
        </w:rPr>
        <w:t>Good:</w:t>
      </w:r>
      <w:r w:rsidRPr="002739E9">
        <w:t xml:space="preserve"> Ratios above 1.0 indicate sufficient current assets to cover debt. Ratios above 2–3 show excellent liquidity. Values as high as 442 are extremely conservative, indicating a very low risk of default.</w:t>
      </w:r>
    </w:p>
    <w:p w14:paraId="3BC50A5C" w14:textId="77777777" w:rsidR="002739E9" w:rsidRPr="002739E9" w:rsidRDefault="002739E9" w:rsidP="002739E9">
      <w:pPr>
        <w:numPr>
          <w:ilvl w:val="0"/>
          <w:numId w:val="259"/>
        </w:numPr>
      </w:pPr>
      <w:r w:rsidRPr="002739E9">
        <w:rPr>
          <w:b/>
          <w:bCs/>
        </w:rPr>
        <w:t>Caution:</w:t>
      </w:r>
      <w:r w:rsidRPr="002739E9">
        <w:t xml:space="preserve"> Ratios between 0.5–1 may signal tighter liquidity, requiring careful monitoring of cash flow.</w:t>
      </w:r>
    </w:p>
    <w:p w14:paraId="112B3621" w14:textId="77777777" w:rsidR="002739E9" w:rsidRPr="002739E9" w:rsidRDefault="002739E9" w:rsidP="002739E9">
      <w:pPr>
        <w:numPr>
          <w:ilvl w:val="0"/>
          <w:numId w:val="259"/>
        </w:numPr>
      </w:pPr>
      <w:r w:rsidRPr="002739E9">
        <w:rPr>
          <w:b/>
          <w:bCs/>
        </w:rPr>
        <w:t>Warning:</w:t>
      </w:r>
      <w:r w:rsidRPr="002739E9">
        <w:t xml:space="preserve"> Values below 0.5 indicate potential short-term solvency risk, especially during economic downturns.</w:t>
      </w:r>
    </w:p>
    <w:p w14:paraId="41C84723" w14:textId="77777777" w:rsidR="002739E9" w:rsidRPr="002739E9" w:rsidRDefault="002739E9" w:rsidP="002739E9">
      <w:r w:rsidRPr="002739E9">
        <w:rPr>
          <w:b/>
          <w:bCs/>
        </w:rPr>
        <w:t>Investor insight:</w:t>
      </w:r>
      <w:r w:rsidRPr="002739E9">
        <w:t xml:space="preserve"> Investors favor companies with strong liquidity ratios, as they are better positioned to weather short-term financial stress. Extremely high ratios might suggest under-leveraged capital, potentially limiting growth opportunities.</w:t>
      </w:r>
    </w:p>
    <w:p w14:paraId="3B5DD791" w14:textId="77777777" w:rsidR="002739E9" w:rsidRPr="002739E9" w:rsidRDefault="002739E9" w:rsidP="002739E9">
      <w:r w:rsidRPr="002739E9">
        <w:pict w14:anchorId="5EFA1386">
          <v:rect id="_x0000_i1135" style="width:0;height:1.5pt" o:hralign="center" o:hrstd="t" o:hr="t" fillcolor="#a0a0a0" stroked="f"/>
        </w:pict>
      </w:r>
    </w:p>
    <w:p w14:paraId="1A23A4F4" w14:textId="77777777" w:rsidR="002739E9" w:rsidRPr="002739E9" w:rsidRDefault="002739E9" w:rsidP="002739E9">
      <w:r w:rsidRPr="002739E9">
        <w:rPr>
          <w:b/>
          <w:bCs/>
        </w:rPr>
        <w:t>health_operating_cash_flow_to_total_debt</w:t>
      </w:r>
    </w:p>
    <w:p w14:paraId="647BDEDC" w14:textId="77777777" w:rsidR="002739E9" w:rsidRPr="002739E9" w:rsidRDefault="002739E9" w:rsidP="002739E9">
      <w:r w:rsidRPr="002739E9">
        <w:rPr>
          <w:b/>
          <w:bCs/>
        </w:rPr>
        <w:t>Definition:</w:t>
      </w:r>
      <w:r w:rsidRPr="002739E9">
        <w:t xml:space="preserve"> </w:t>
      </w:r>
      <w:r w:rsidRPr="002739E9">
        <w:rPr>
          <w:b/>
          <w:bCs/>
        </w:rPr>
        <w:t>health_operating_cash_flow_to_total_debt</w:t>
      </w:r>
      <w:r w:rsidRPr="002739E9">
        <w:t xml:space="preserve"> calculates the proportion of operating cash flow to total debt, showing how much of a company’s debt could be repaid from operational cash flow. For instance, 173.765957 implies the company generates 173.77 times more cash from operations than its total debt.</w:t>
      </w:r>
    </w:p>
    <w:p w14:paraId="7F217CED" w14:textId="77777777" w:rsidR="002739E9" w:rsidRPr="002739E9" w:rsidRDefault="002739E9" w:rsidP="002739E9">
      <w:r w:rsidRPr="002739E9">
        <w:rPr>
          <w:b/>
          <w:bCs/>
        </w:rPr>
        <w:t>Unit:</w:t>
      </w:r>
      <w:r w:rsidRPr="002739E9">
        <w:t xml:space="preserve"> Ratio (decimal).</w:t>
      </w:r>
    </w:p>
    <w:p w14:paraId="42C29C97" w14:textId="77777777" w:rsidR="002739E9" w:rsidRPr="002739E9" w:rsidRDefault="002739E9" w:rsidP="002739E9">
      <w:r w:rsidRPr="002739E9">
        <w:rPr>
          <w:b/>
          <w:bCs/>
        </w:rPr>
        <w:t>Why it matters:</w:t>
      </w:r>
      <w:r w:rsidRPr="002739E9">
        <w:t xml:space="preserve"> This metric highlights the company’s ability to meet debt obligations from recurring cash flows, a critical aspect of financial health. High values indicate strong debt coverage.</w:t>
      </w:r>
    </w:p>
    <w:p w14:paraId="3EFE1683" w14:textId="77777777" w:rsidR="002739E9" w:rsidRPr="002739E9" w:rsidRDefault="002739E9" w:rsidP="002739E9">
      <w:r w:rsidRPr="002739E9">
        <w:rPr>
          <w:b/>
          <w:bCs/>
        </w:rPr>
        <w:t>Good vs. Bad:</w:t>
      </w:r>
    </w:p>
    <w:p w14:paraId="34B26845" w14:textId="77777777" w:rsidR="002739E9" w:rsidRPr="002739E9" w:rsidRDefault="002739E9" w:rsidP="002739E9">
      <w:pPr>
        <w:numPr>
          <w:ilvl w:val="0"/>
          <w:numId w:val="260"/>
        </w:numPr>
      </w:pPr>
      <w:r w:rsidRPr="002739E9">
        <w:rPr>
          <w:b/>
          <w:bCs/>
        </w:rPr>
        <w:lastRenderedPageBreak/>
        <w:t>Good:</w:t>
      </w:r>
      <w:r w:rsidRPr="002739E9">
        <w:t xml:space="preserve"> Ratios above 1.0 are generally safe, demonstrating sufficient cash flow to cover debt. Ratios above 2–3 indicate excellent financial stability.</w:t>
      </w:r>
    </w:p>
    <w:p w14:paraId="3B570040" w14:textId="77777777" w:rsidR="002739E9" w:rsidRPr="002739E9" w:rsidRDefault="002739E9" w:rsidP="002739E9">
      <w:pPr>
        <w:numPr>
          <w:ilvl w:val="0"/>
          <w:numId w:val="260"/>
        </w:numPr>
      </w:pPr>
      <w:r w:rsidRPr="002739E9">
        <w:rPr>
          <w:b/>
          <w:bCs/>
        </w:rPr>
        <w:t>Caution:</w:t>
      </w:r>
      <w:r w:rsidRPr="002739E9">
        <w:t xml:space="preserve"> Ratios 0.5–1 suggest limited coverage, requiring careful monitoring.</w:t>
      </w:r>
    </w:p>
    <w:p w14:paraId="13B16148" w14:textId="77777777" w:rsidR="002739E9" w:rsidRPr="002739E9" w:rsidRDefault="002739E9" w:rsidP="002739E9">
      <w:pPr>
        <w:numPr>
          <w:ilvl w:val="0"/>
          <w:numId w:val="260"/>
        </w:numPr>
      </w:pPr>
      <w:r w:rsidRPr="002739E9">
        <w:rPr>
          <w:b/>
          <w:bCs/>
        </w:rPr>
        <w:t>Warning:</w:t>
      </w:r>
      <w:r w:rsidRPr="002739E9">
        <w:t xml:space="preserve"> Below 0.5, the company may struggle to meet debt obligations without additional financing.</w:t>
      </w:r>
    </w:p>
    <w:p w14:paraId="16EDCC51" w14:textId="77777777" w:rsidR="002739E9" w:rsidRPr="002739E9" w:rsidRDefault="002739E9" w:rsidP="002739E9">
      <w:r w:rsidRPr="002739E9">
        <w:rPr>
          <w:b/>
          <w:bCs/>
        </w:rPr>
        <w:t>Investor insight:</w:t>
      </w:r>
      <w:r w:rsidRPr="002739E9">
        <w:t xml:space="preserve"> Investors look for companies with robust operating cash flow relative to debt, as it minimizes default risk and enables reinvestment or dividend payments.</w:t>
      </w:r>
    </w:p>
    <w:p w14:paraId="3BC40C01" w14:textId="77777777" w:rsidR="002739E9" w:rsidRPr="002739E9" w:rsidRDefault="002739E9" w:rsidP="002739E9">
      <w:r w:rsidRPr="002739E9">
        <w:pict w14:anchorId="3ACBE1F6">
          <v:rect id="_x0000_i1136" style="width:0;height:1.5pt" o:hralign="center" o:hrstd="t" o:hr="t" fillcolor="#a0a0a0" stroked="f"/>
        </w:pict>
      </w:r>
    </w:p>
    <w:p w14:paraId="6B0D4E43" w14:textId="77777777" w:rsidR="002739E9" w:rsidRPr="002739E9" w:rsidRDefault="002739E9" w:rsidP="002739E9">
      <w:r w:rsidRPr="002739E9">
        <w:rPr>
          <w:b/>
          <w:bCs/>
        </w:rPr>
        <w:t>health_net_interest_cover</w:t>
      </w:r>
    </w:p>
    <w:p w14:paraId="7880609D" w14:textId="77777777" w:rsidR="002739E9" w:rsidRPr="002739E9" w:rsidRDefault="002739E9" w:rsidP="002739E9">
      <w:r w:rsidRPr="002739E9">
        <w:rPr>
          <w:b/>
          <w:bCs/>
        </w:rPr>
        <w:t>Definition:</w:t>
      </w:r>
      <w:r w:rsidRPr="002739E9">
        <w:t xml:space="preserve"> </w:t>
      </w:r>
      <w:r w:rsidRPr="002739E9">
        <w:rPr>
          <w:b/>
          <w:bCs/>
        </w:rPr>
        <w:t>health_net_interest_cover</w:t>
      </w:r>
      <w:r w:rsidRPr="002739E9">
        <w:t xml:space="preserve"> measures the number of times a company’s operating profit can cover interest expenses. A value of -51.631856 implies negative coverage, suggesting that interest expenses exceed operating income.</w:t>
      </w:r>
    </w:p>
    <w:p w14:paraId="70076609" w14:textId="77777777" w:rsidR="002739E9" w:rsidRPr="002739E9" w:rsidRDefault="002739E9" w:rsidP="002739E9">
      <w:r w:rsidRPr="002739E9">
        <w:rPr>
          <w:b/>
          <w:bCs/>
        </w:rPr>
        <w:t>Unit:</w:t>
      </w:r>
      <w:r w:rsidRPr="002739E9">
        <w:t xml:space="preserve"> Ratio (decimal).</w:t>
      </w:r>
    </w:p>
    <w:p w14:paraId="66E262F9" w14:textId="77777777" w:rsidR="002739E9" w:rsidRPr="002739E9" w:rsidRDefault="002739E9" w:rsidP="002739E9">
      <w:r w:rsidRPr="002739E9">
        <w:rPr>
          <w:b/>
          <w:bCs/>
        </w:rPr>
        <w:t>Why it matters:</w:t>
      </w:r>
      <w:r w:rsidRPr="002739E9">
        <w:t xml:space="preserve"> It’s a critical measure of financial risk. Positive values indicate the company earns enough to pay interest; negative or low values signal high default risk.</w:t>
      </w:r>
    </w:p>
    <w:p w14:paraId="15FBE677" w14:textId="77777777" w:rsidR="002739E9" w:rsidRPr="002739E9" w:rsidRDefault="002739E9" w:rsidP="002739E9">
      <w:r w:rsidRPr="002739E9">
        <w:rPr>
          <w:b/>
          <w:bCs/>
        </w:rPr>
        <w:t>Good vs. Bad:</w:t>
      </w:r>
    </w:p>
    <w:p w14:paraId="7BC52E4E" w14:textId="77777777" w:rsidR="002739E9" w:rsidRPr="002739E9" w:rsidRDefault="002739E9" w:rsidP="002739E9">
      <w:pPr>
        <w:numPr>
          <w:ilvl w:val="0"/>
          <w:numId w:val="261"/>
        </w:numPr>
      </w:pPr>
      <w:r w:rsidRPr="002739E9">
        <w:rPr>
          <w:b/>
          <w:bCs/>
        </w:rPr>
        <w:t>Good:</w:t>
      </w:r>
      <w:r w:rsidRPr="002739E9">
        <w:t xml:space="preserve"> Ratios above 3 indicate strong ability to service debt.</w:t>
      </w:r>
    </w:p>
    <w:p w14:paraId="568E66B0" w14:textId="77777777" w:rsidR="002739E9" w:rsidRPr="002739E9" w:rsidRDefault="002739E9" w:rsidP="002739E9">
      <w:pPr>
        <w:numPr>
          <w:ilvl w:val="0"/>
          <w:numId w:val="261"/>
        </w:numPr>
      </w:pPr>
      <w:r w:rsidRPr="002739E9">
        <w:rPr>
          <w:b/>
          <w:bCs/>
        </w:rPr>
        <w:t>Caution:</w:t>
      </w:r>
      <w:r w:rsidRPr="002739E9">
        <w:t xml:space="preserve"> Ratios between 1–3 indicate potential vulnerability if profits decline.</w:t>
      </w:r>
    </w:p>
    <w:p w14:paraId="30064D9F" w14:textId="77777777" w:rsidR="002739E9" w:rsidRPr="002739E9" w:rsidRDefault="002739E9" w:rsidP="002739E9">
      <w:pPr>
        <w:numPr>
          <w:ilvl w:val="0"/>
          <w:numId w:val="261"/>
        </w:numPr>
      </w:pPr>
      <w:r w:rsidRPr="002739E9">
        <w:rPr>
          <w:b/>
          <w:bCs/>
        </w:rPr>
        <w:t>Warning:</w:t>
      </w:r>
      <w:r w:rsidRPr="002739E9">
        <w:t xml:space="preserve"> Ratios below 1, especially negative values, indicate that interest payments exceed operating profits, which can be financially dangerous.</w:t>
      </w:r>
    </w:p>
    <w:p w14:paraId="7CDCA4E0" w14:textId="77777777" w:rsidR="002739E9" w:rsidRPr="002739E9" w:rsidRDefault="002739E9" w:rsidP="002739E9">
      <w:r w:rsidRPr="002739E9">
        <w:rPr>
          <w:b/>
          <w:bCs/>
        </w:rPr>
        <w:t>Investor insight:</w:t>
      </w:r>
      <w:r w:rsidRPr="002739E9">
        <w:t xml:space="preserve"> Investors generally avoid companies with negative net interest cover unless other financial buffers exist, as they are at risk of insolvency during downturns.</w:t>
      </w:r>
    </w:p>
    <w:p w14:paraId="37AE1698" w14:textId="77777777" w:rsidR="002739E9" w:rsidRPr="002739E9" w:rsidRDefault="002739E9" w:rsidP="002739E9">
      <w:r w:rsidRPr="002739E9">
        <w:pict w14:anchorId="3AA86286">
          <v:rect id="_x0000_i1137" style="width:0;height:1.5pt" o:hralign="center" o:hrstd="t" o:hr="t" fillcolor="#a0a0a0" stroked="f"/>
        </w:pict>
      </w:r>
    </w:p>
    <w:p w14:paraId="2CA58A61" w14:textId="77777777" w:rsidR="002739E9" w:rsidRPr="002739E9" w:rsidRDefault="002739E9" w:rsidP="002739E9">
      <w:r w:rsidRPr="002739E9">
        <w:rPr>
          <w:b/>
          <w:bCs/>
        </w:rPr>
        <w:t>health_current_solvency_ratio</w:t>
      </w:r>
    </w:p>
    <w:p w14:paraId="65BA77D0" w14:textId="77777777" w:rsidR="002739E9" w:rsidRPr="002739E9" w:rsidRDefault="002739E9" w:rsidP="002739E9">
      <w:r w:rsidRPr="002739E9">
        <w:rPr>
          <w:b/>
          <w:bCs/>
        </w:rPr>
        <w:t>Definition:</w:t>
      </w:r>
      <w:r w:rsidRPr="002739E9">
        <w:t xml:space="preserve"> </w:t>
      </w:r>
      <w:r w:rsidRPr="002739E9">
        <w:rPr>
          <w:b/>
          <w:bCs/>
        </w:rPr>
        <w:t>health_current_solvency_ratio</w:t>
      </w:r>
      <w:r w:rsidRPr="002739E9">
        <w:t xml:space="preserve"> is the ratio of current assets to current liabilities, e.g., 3.842977 indicates the company has nearly four times more short-term assets than short-term liabilities.</w:t>
      </w:r>
    </w:p>
    <w:p w14:paraId="3D9358D4" w14:textId="77777777" w:rsidR="002739E9" w:rsidRPr="002739E9" w:rsidRDefault="002739E9" w:rsidP="002739E9">
      <w:r w:rsidRPr="002739E9">
        <w:rPr>
          <w:b/>
          <w:bCs/>
        </w:rPr>
        <w:t>Unit:</w:t>
      </w:r>
      <w:r w:rsidRPr="002739E9">
        <w:t xml:space="preserve"> Ratio (decimal).</w:t>
      </w:r>
    </w:p>
    <w:p w14:paraId="58C396EE" w14:textId="77777777" w:rsidR="002739E9" w:rsidRPr="002739E9" w:rsidRDefault="002739E9" w:rsidP="002739E9">
      <w:r w:rsidRPr="002739E9">
        <w:rPr>
          <w:b/>
          <w:bCs/>
        </w:rPr>
        <w:lastRenderedPageBreak/>
        <w:t>Why it matters:</w:t>
      </w:r>
      <w:r w:rsidRPr="002739E9">
        <w:t xml:space="preserve"> This is a key liquidity metric assessing short-term financial health. High ratios show strong ability to cover short-term obligations without stress.</w:t>
      </w:r>
    </w:p>
    <w:p w14:paraId="62820119" w14:textId="77777777" w:rsidR="002739E9" w:rsidRPr="002739E9" w:rsidRDefault="002739E9" w:rsidP="002739E9">
      <w:r w:rsidRPr="002739E9">
        <w:rPr>
          <w:b/>
          <w:bCs/>
        </w:rPr>
        <w:t>Good vs. Bad:</w:t>
      </w:r>
    </w:p>
    <w:p w14:paraId="307117B7" w14:textId="77777777" w:rsidR="002739E9" w:rsidRPr="002739E9" w:rsidRDefault="002739E9" w:rsidP="002739E9">
      <w:pPr>
        <w:numPr>
          <w:ilvl w:val="0"/>
          <w:numId w:val="262"/>
        </w:numPr>
      </w:pPr>
      <w:r w:rsidRPr="002739E9">
        <w:rPr>
          <w:b/>
          <w:bCs/>
        </w:rPr>
        <w:t>Good:</w:t>
      </w:r>
      <w:r w:rsidRPr="002739E9">
        <w:t xml:space="preserve"> Ratios between 1.5–3 indicate strong liquidity. Values above 3 show exceptional short-term financial stability.</w:t>
      </w:r>
    </w:p>
    <w:p w14:paraId="7DA79614" w14:textId="77777777" w:rsidR="002739E9" w:rsidRPr="002739E9" w:rsidRDefault="002739E9" w:rsidP="002739E9">
      <w:pPr>
        <w:numPr>
          <w:ilvl w:val="0"/>
          <w:numId w:val="262"/>
        </w:numPr>
      </w:pPr>
      <w:r w:rsidRPr="002739E9">
        <w:rPr>
          <w:b/>
          <w:bCs/>
        </w:rPr>
        <w:t>Caution:</w:t>
      </w:r>
      <w:r w:rsidRPr="002739E9">
        <w:t xml:space="preserve"> Ratios between 1.0–1.5 suggest moderate coverage, adequate but worth monitoring.</w:t>
      </w:r>
    </w:p>
    <w:p w14:paraId="21356BDD" w14:textId="77777777" w:rsidR="002739E9" w:rsidRPr="002739E9" w:rsidRDefault="002739E9" w:rsidP="002739E9">
      <w:pPr>
        <w:numPr>
          <w:ilvl w:val="0"/>
          <w:numId w:val="262"/>
        </w:numPr>
      </w:pPr>
      <w:r w:rsidRPr="002739E9">
        <w:rPr>
          <w:b/>
          <w:bCs/>
        </w:rPr>
        <w:t>Warning:</w:t>
      </w:r>
      <w:r w:rsidRPr="002739E9">
        <w:t xml:space="preserve"> Ratios below 1.0 indicate potential liquidity issues.</w:t>
      </w:r>
    </w:p>
    <w:p w14:paraId="1977B4A9" w14:textId="77777777" w:rsidR="002739E9" w:rsidRPr="002739E9" w:rsidRDefault="002739E9" w:rsidP="002739E9">
      <w:r w:rsidRPr="002739E9">
        <w:rPr>
          <w:b/>
          <w:bCs/>
        </w:rPr>
        <w:t>Investor insight:</w:t>
      </w:r>
      <w:r w:rsidRPr="002739E9">
        <w:t xml:space="preserve"> High solvency ratios reassure investors about the company’s capacity to meet short-term obligations and avoid financial distress.</w:t>
      </w:r>
    </w:p>
    <w:p w14:paraId="205A73CA" w14:textId="77777777" w:rsidR="002739E9" w:rsidRPr="002739E9" w:rsidRDefault="002739E9" w:rsidP="002739E9">
      <w:r w:rsidRPr="002739E9">
        <w:pict w14:anchorId="68D88572">
          <v:rect id="_x0000_i1138" style="width:0;height:1.5pt" o:hralign="center" o:hrstd="t" o:hr="t" fillcolor="#a0a0a0" stroked="f"/>
        </w:pict>
      </w:r>
    </w:p>
    <w:p w14:paraId="4918CF4B" w14:textId="77777777" w:rsidR="002739E9" w:rsidRPr="002739E9" w:rsidRDefault="002739E9" w:rsidP="002739E9">
      <w:r w:rsidRPr="002739E9">
        <w:rPr>
          <w:b/>
          <w:bCs/>
        </w:rPr>
        <w:t>health_current_assets_to_long_term_liab</w:t>
      </w:r>
    </w:p>
    <w:p w14:paraId="57D551F4" w14:textId="77777777" w:rsidR="002739E9" w:rsidRPr="002739E9" w:rsidRDefault="002739E9" w:rsidP="002739E9">
      <w:r w:rsidRPr="002739E9">
        <w:rPr>
          <w:b/>
          <w:bCs/>
        </w:rPr>
        <w:t>Definition:</w:t>
      </w:r>
      <w:r w:rsidRPr="002739E9">
        <w:t xml:space="preserve"> </w:t>
      </w:r>
      <w:r w:rsidRPr="002739E9">
        <w:rPr>
          <w:b/>
          <w:bCs/>
        </w:rPr>
        <w:t>health_current_assets_to_long_term_liab</w:t>
      </w:r>
      <w:r w:rsidRPr="002739E9">
        <w:t xml:space="preserve"> measures how much of a company’s current assets can cover its long-term liabilities, e.g., 1.978401 indicates nearly twice the current assets relative to long-term debt.</w:t>
      </w:r>
    </w:p>
    <w:p w14:paraId="2DB5D216" w14:textId="77777777" w:rsidR="002739E9" w:rsidRPr="002739E9" w:rsidRDefault="002739E9" w:rsidP="002739E9">
      <w:r w:rsidRPr="002739E9">
        <w:rPr>
          <w:b/>
          <w:bCs/>
        </w:rPr>
        <w:t>Unit:</w:t>
      </w:r>
      <w:r w:rsidRPr="002739E9">
        <w:t xml:space="preserve"> Ratio (decimal).</w:t>
      </w:r>
    </w:p>
    <w:p w14:paraId="334964AB" w14:textId="77777777" w:rsidR="002739E9" w:rsidRPr="002739E9" w:rsidRDefault="002739E9" w:rsidP="002739E9">
      <w:r w:rsidRPr="002739E9">
        <w:rPr>
          <w:b/>
          <w:bCs/>
        </w:rPr>
        <w:t>Why it matters:</w:t>
      </w:r>
      <w:r w:rsidRPr="002739E9">
        <w:t xml:space="preserve"> This ratio indicates whether the company could settle long-term liabilities if needed with liquid assets. It assesses long-term solvency from a liquidity perspective.</w:t>
      </w:r>
    </w:p>
    <w:p w14:paraId="21A7C353" w14:textId="77777777" w:rsidR="002739E9" w:rsidRPr="002739E9" w:rsidRDefault="002739E9" w:rsidP="002739E9">
      <w:r w:rsidRPr="002739E9">
        <w:rPr>
          <w:b/>
          <w:bCs/>
        </w:rPr>
        <w:t>Good vs. Bad:</w:t>
      </w:r>
    </w:p>
    <w:p w14:paraId="3BFCFA67" w14:textId="77777777" w:rsidR="002739E9" w:rsidRPr="002739E9" w:rsidRDefault="002739E9" w:rsidP="002739E9">
      <w:pPr>
        <w:numPr>
          <w:ilvl w:val="0"/>
          <w:numId w:val="263"/>
        </w:numPr>
      </w:pPr>
      <w:r w:rsidRPr="002739E9">
        <w:rPr>
          <w:b/>
          <w:bCs/>
        </w:rPr>
        <w:t>Good:</w:t>
      </w:r>
      <w:r w:rsidRPr="002739E9">
        <w:t xml:space="preserve"> Ratios above 1.0 suggest current assets can comfortably cover long-term liabilities, reflecting strong liquidity.</w:t>
      </w:r>
    </w:p>
    <w:p w14:paraId="731F248C" w14:textId="77777777" w:rsidR="002739E9" w:rsidRPr="002739E9" w:rsidRDefault="002739E9" w:rsidP="002739E9">
      <w:pPr>
        <w:numPr>
          <w:ilvl w:val="0"/>
          <w:numId w:val="263"/>
        </w:numPr>
      </w:pPr>
      <w:r w:rsidRPr="002739E9">
        <w:rPr>
          <w:b/>
          <w:bCs/>
        </w:rPr>
        <w:t>Caution:</w:t>
      </w:r>
      <w:r w:rsidRPr="002739E9">
        <w:t xml:space="preserve"> Ratios 0.5–1 may indicate moderate coverage, acceptable if cash flow is stable.</w:t>
      </w:r>
    </w:p>
    <w:p w14:paraId="0CC9F49E" w14:textId="77777777" w:rsidR="002739E9" w:rsidRPr="002739E9" w:rsidRDefault="002739E9" w:rsidP="002739E9">
      <w:pPr>
        <w:numPr>
          <w:ilvl w:val="0"/>
          <w:numId w:val="263"/>
        </w:numPr>
      </w:pPr>
      <w:r w:rsidRPr="002739E9">
        <w:rPr>
          <w:b/>
          <w:bCs/>
        </w:rPr>
        <w:t>Warning:</w:t>
      </w:r>
      <w:r w:rsidRPr="002739E9">
        <w:t xml:space="preserve"> Ratios below 0.5 signal potential long-term solvency risk and overreliance on asset sales or refinancing.</w:t>
      </w:r>
    </w:p>
    <w:p w14:paraId="3AB9F849" w14:textId="77777777" w:rsidR="002739E9" w:rsidRPr="002739E9" w:rsidRDefault="002739E9" w:rsidP="002739E9">
      <w:r w:rsidRPr="002739E9">
        <w:rPr>
          <w:b/>
          <w:bCs/>
        </w:rPr>
        <w:t>Investor insight:</w:t>
      </w:r>
      <w:r w:rsidRPr="002739E9">
        <w:t xml:space="preserve"> Investors prefer companies with ratios above 1, as it demonstrates conservative financial management and reduced default risk.</w:t>
      </w:r>
    </w:p>
    <w:p w14:paraId="0B76ECC7" w14:textId="77777777" w:rsidR="002739E9" w:rsidRPr="002739E9" w:rsidRDefault="002739E9" w:rsidP="002739E9">
      <w:r w:rsidRPr="002739E9">
        <w:pict w14:anchorId="55844D4A">
          <v:rect id="_x0000_i1139" style="width:0;height:1.5pt" o:hralign="center" o:hrstd="t" o:hr="t" fillcolor="#a0a0a0" stroked="f"/>
        </w:pict>
      </w:r>
    </w:p>
    <w:p w14:paraId="688AAB82" w14:textId="77777777" w:rsidR="00DD68B5" w:rsidRPr="00DD68B5" w:rsidRDefault="00DD68B5" w:rsidP="00DD68B5">
      <w:r w:rsidRPr="00DD68B5">
        <w:rPr>
          <w:b/>
          <w:bCs/>
        </w:rPr>
        <w:t>health_operating_expenses</w:t>
      </w:r>
    </w:p>
    <w:p w14:paraId="2AE27617" w14:textId="77777777" w:rsidR="00DD68B5" w:rsidRPr="00DD68B5" w:rsidRDefault="00DD68B5" w:rsidP="00DD68B5">
      <w:r w:rsidRPr="00DD68B5">
        <w:rPr>
          <w:b/>
          <w:bCs/>
        </w:rPr>
        <w:lastRenderedPageBreak/>
        <w:t>Definition:</w:t>
      </w:r>
      <w:r w:rsidRPr="00DD68B5">
        <w:t xml:space="preserve"> </w:t>
      </w:r>
      <w:r w:rsidRPr="00DD68B5">
        <w:rPr>
          <w:b/>
          <w:bCs/>
        </w:rPr>
        <w:t>health_operating_expenses</w:t>
      </w:r>
      <w:r w:rsidRPr="00DD68B5">
        <w:t xml:space="preserve"> represents the total costs incurred by a company in its day-to-day operations, including salaries, rent, utilities, and other operational costs. For example, a value of 73.01 indicates that the company spent 73.01 million (or appropriate currency units) on operating expenses in the most recent reporting period.</w:t>
      </w:r>
    </w:p>
    <w:p w14:paraId="4CD91E5B" w14:textId="77777777" w:rsidR="00DD68B5" w:rsidRPr="00DD68B5" w:rsidRDefault="00DD68B5" w:rsidP="00DD68B5">
      <w:r w:rsidRPr="00DD68B5">
        <w:rPr>
          <w:b/>
          <w:bCs/>
        </w:rPr>
        <w:t>Unit:</w:t>
      </w:r>
      <w:r w:rsidRPr="00DD68B5">
        <w:t xml:space="preserve"> Currency units (millions, thousands, or as reported in the dataset).</w:t>
      </w:r>
    </w:p>
    <w:p w14:paraId="406E6645" w14:textId="77777777" w:rsidR="00DD68B5" w:rsidRPr="00DD68B5" w:rsidRDefault="00DD68B5" w:rsidP="00DD68B5">
      <w:r w:rsidRPr="00DD68B5">
        <w:rPr>
          <w:b/>
          <w:bCs/>
        </w:rPr>
        <w:t>Why it matters:</w:t>
      </w:r>
      <w:r w:rsidRPr="00DD68B5">
        <w:t xml:space="preserve"> Operating expenses are a key determinant of profitability. High expenses relative to revenue can squeeze margins, while controlled expenses suggest efficient operations. Investors monitor this metric to understand operational efficiency and cost management.</w:t>
      </w:r>
    </w:p>
    <w:p w14:paraId="66563D68" w14:textId="77777777" w:rsidR="00DD68B5" w:rsidRPr="00DD68B5" w:rsidRDefault="00DD68B5" w:rsidP="00DD68B5">
      <w:r w:rsidRPr="00DD68B5">
        <w:rPr>
          <w:b/>
          <w:bCs/>
        </w:rPr>
        <w:t>Good vs. Bad:</w:t>
      </w:r>
    </w:p>
    <w:p w14:paraId="157E9E8B" w14:textId="77777777" w:rsidR="00DD68B5" w:rsidRPr="00DD68B5" w:rsidRDefault="00DD68B5" w:rsidP="00DD68B5">
      <w:pPr>
        <w:numPr>
          <w:ilvl w:val="0"/>
          <w:numId w:val="264"/>
        </w:numPr>
      </w:pPr>
      <w:r w:rsidRPr="00DD68B5">
        <w:rPr>
          <w:b/>
          <w:bCs/>
        </w:rPr>
        <w:t>Good:</w:t>
      </w:r>
      <w:r w:rsidRPr="00DD68B5">
        <w:t xml:space="preserve"> Operating expenses should be proportional to revenue. A moderate value (e.g., 10–50% of revenue for most sectors) indicates efficient cost control. Absolute values are less important than relative efficiency and trend.</w:t>
      </w:r>
    </w:p>
    <w:p w14:paraId="3594F338" w14:textId="77777777" w:rsidR="00DD68B5" w:rsidRPr="00DD68B5" w:rsidRDefault="00DD68B5" w:rsidP="00DD68B5">
      <w:pPr>
        <w:numPr>
          <w:ilvl w:val="0"/>
          <w:numId w:val="264"/>
        </w:numPr>
      </w:pPr>
      <w:r w:rsidRPr="00DD68B5">
        <w:rPr>
          <w:b/>
          <w:bCs/>
        </w:rPr>
        <w:t>Caution:</w:t>
      </w:r>
      <w:r w:rsidRPr="00DD68B5">
        <w:t xml:space="preserve"> Rapidly rising operating expenses without matching revenue growth may indicate inefficiency or scaling issues.</w:t>
      </w:r>
    </w:p>
    <w:p w14:paraId="2E437214" w14:textId="77777777" w:rsidR="00DD68B5" w:rsidRPr="00DD68B5" w:rsidRDefault="00DD68B5" w:rsidP="00DD68B5">
      <w:pPr>
        <w:numPr>
          <w:ilvl w:val="0"/>
          <w:numId w:val="264"/>
        </w:numPr>
      </w:pPr>
      <w:r w:rsidRPr="00DD68B5">
        <w:rPr>
          <w:b/>
          <w:bCs/>
        </w:rPr>
        <w:t>Warning:</w:t>
      </w:r>
      <w:r w:rsidRPr="00DD68B5">
        <w:t xml:space="preserve"> Extremely high operating expenses relative to revenue can threaten profitability and cash flow, signaling potential financial stress.</w:t>
      </w:r>
    </w:p>
    <w:p w14:paraId="6C7C2EB9" w14:textId="77777777" w:rsidR="00DD68B5" w:rsidRPr="00DD68B5" w:rsidRDefault="00DD68B5" w:rsidP="00DD68B5">
      <w:r w:rsidRPr="00DD68B5">
        <w:rPr>
          <w:b/>
          <w:bCs/>
        </w:rPr>
        <w:t>Investor insight:</w:t>
      </w:r>
      <w:r w:rsidRPr="00DD68B5">
        <w:t xml:space="preserve"> Companies with predictable and manageable operating expenses are attractive, as they are more likely to sustain profits and dividends. Investors often compare operating expenses across peers to identify efficiency leaders.</w:t>
      </w:r>
    </w:p>
    <w:p w14:paraId="731957A7" w14:textId="77777777" w:rsidR="00DD68B5" w:rsidRPr="00DD68B5" w:rsidRDefault="00DD68B5" w:rsidP="00DD68B5">
      <w:r w:rsidRPr="00DD68B5">
        <w:pict w14:anchorId="59185E59">
          <v:rect id="_x0000_i1140" style="width:0;height:1.5pt" o:hralign="center" o:hrstd="t" o:hr="t" fillcolor="#a0a0a0" stroked="f"/>
        </w:pict>
      </w:r>
    </w:p>
    <w:p w14:paraId="2E44A9F7" w14:textId="77777777" w:rsidR="00DD68B5" w:rsidRPr="00DD68B5" w:rsidRDefault="00DD68B5" w:rsidP="00DD68B5">
      <w:r w:rsidRPr="00DD68B5">
        <w:rPr>
          <w:b/>
          <w:bCs/>
        </w:rPr>
        <w:t>health_operating_expenses_growth_annual</w:t>
      </w:r>
    </w:p>
    <w:p w14:paraId="1B392BCB" w14:textId="77777777" w:rsidR="00DD68B5" w:rsidRPr="00DD68B5" w:rsidRDefault="00DD68B5" w:rsidP="00DD68B5">
      <w:r w:rsidRPr="00DD68B5">
        <w:rPr>
          <w:b/>
          <w:bCs/>
        </w:rPr>
        <w:t>Definition:</w:t>
      </w:r>
      <w:r w:rsidRPr="00DD68B5">
        <w:t xml:space="preserve"> </w:t>
      </w:r>
      <w:r w:rsidRPr="00DD68B5">
        <w:rPr>
          <w:b/>
          <w:bCs/>
        </w:rPr>
        <w:t>health_operating_expenses_growth_annual</w:t>
      </w:r>
      <w:r w:rsidRPr="00DD68B5">
        <w:t xml:space="preserve"> shows the annual growth rate of operating expenses. For instance, a value of 2.292508 implies a 2.29% increase in operating expenses year over year.</w:t>
      </w:r>
    </w:p>
    <w:p w14:paraId="7B51D406" w14:textId="77777777" w:rsidR="00DD68B5" w:rsidRPr="00DD68B5" w:rsidRDefault="00DD68B5" w:rsidP="00DD68B5">
      <w:r w:rsidRPr="00DD68B5">
        <w:rPr>
          <w:b/>
          <w:bCs/>
        </w:rPr>
        <w:t>Unit:</w:t>
      </w:r>
      <w:r w:rsidRPr="00DD68B5">
        <w:t xml:space="preserve"> Percentage/decimal.</w:t>
      </w:r>
    </w:p>
    <w:p w14:paraId="0D3FDCC0" w14:textId="77777777" w:rsidR="00DD68B5" w:rsidRPr="00DD68B5" w:rsidRDefault="00DD68B5" w:rsidP="00DD68B5">
      <w:r w:rsidRPr="00DD68B5">
        <w:rPr>
          <w:b/>
          <w:bCs/>
        </w:rPr>
        <w:t>Why it matters:</w:t>
      </w:r>
      <w:r w:rsidRPr="00DD68B5">
        <w:t xml:space="preserve"> Growth in operating expenses provides insight into the company’s cost management and operational scalability. Investors use this metric to evaluate whether costs are growing sustainably relative to revenue.</w:t>
      </w:r>
    </w:p>
    <w:p w14:paraId="66045AE2" w14:textId="77777777" w:rsidR="00DD68B5" w:rsidRPr="00DD68B5" w:rsidRDefault="00DD68B5" w:rsidP="00DD68B5">
      <w:r w:rsidRPr="00DD68B5">
        <w:rPr>
          <w:b/>
          <w:bCs/>
        </w:rPr>
        <w:t>Good vs. Bad:</w:t>
      </w:r>
    </w:p>
    <w:p w14:paraId="501F8597" w14:textId="77777777" w:rsidR="00DD68B5" w:rsidRPr="00DD68B5" w:rsidRDefault="00DD68B5" w:rsidP="00DD68B5">
      <w:pPr>
        <w:numPr>
          <w:ilvl w:val="0"/>
          <w:numId w:val="265"/>
        </w:numPr>
      </w:pPr>
      <w:r w:rsidRPr="00DD68B5">
        <w:rPr>
          <w:b/>
          <w:bCs/>
        </w:rPr>
        <w:lastRenderedPageBreak/>
        <w:t>Good:</w:t>
      </w:r>
      <w:r w:rsidRPr="00DD68B5">
        <w:t xml:space="preserve"> Moderate annual growth (2–5%) aligns with revenue growth in most industries, suggesting stable scaling.</w:t>
      </w:r>
    </w:p>
    <w:p w14:paraId="6454C480" w14:textId="77777777" w:rsidR="00DD68B5" w:rsidRPr="00DD68B5" w:rsidRDefault="00DD68B5" w:rsidP="00DD68B5">
      <w:pPr>
        <w:numPr>
          <w:ilvl w:val="0"/>
          <w:numId w:val="265"/>
        </w:numPr>
      </w:pPr>
      <w:r w:rsidRPr="00DD68B5">
        <w:rPr>
          <w:b/>
          <w:bCs/>
        </w:rPr>
        <w:t>Caution:</w:t>
      </w:r>
      <w:r w:rsidRPr="00DD68B5">
        <w:t xml:space="preserve"> Growth exceeding 10% annually may indicate operational inefficiency or rising fixed costs.</w:t>
      </w:r>
    </w:p>
    <w:p w14:paraId="230349C1" w14:textId="77777777" w:rsidR="00DD68B5" w:rsidRPr="00DD68B5" w:rsidRDefault="00DD68B5" w:rsidP="00DD68B5">
      <w:pPr>
        <w:numPr>
          <w:ilvl w:val="0"/>
          <w:numId w:val="265"/>
        </w:numPr>
      </w:pPr>
      <w:r w:rsidRPr="00DD68B5">
        <w:rPr>
          <w:b/>
          <w:bCs/>
        </w:rPr>
        <w:t>Warning:</w:t>
      </w:r>
      <w:r w:rsidRPr="00DD68B5">
        <w:t xml:space="preserve"> Declining expenses can be good if tied to efficiency but may also signal underinvestment in growth initiatives.</w:t>
      </w:r>
    </w:p>
    <w:p w14:paraId="50313021" w14:textId="77777777" w:rsidR="00DD68B5" w:rsidRPr="00DD68B5" w:rsidRDefault="00DD68B5" w:rsidP="00DD68B5">
      <w:r w:rsidRPr="00DD68B5">
        <w:rPr>
          <w:b/>
          <w:bCs/>
        </w:rPr>
        <w:t>Investor insight:</w:t>
      </w:r>
      <w:r w:rsidRPr="00DD68B5">
        <w:t xml:space="preserve"> Controlled expense growth signals disciplined management. Investors favor companies that grow revenues faster than operating expenses, improving margins.</w:t>
      </w:r>
    </w:p>
    <w:p w14:paraId="0A10329D" w14:textId="77777777" w:rsidR="00DD68B5" w:rsidRPr="00DD68B5" w:rsidRDefault="00DD68B5" w:rsidP="00DD68B5">
      <w:r w:rsidRPr="00DD68B5">
        <w:pict w14:anchorId="16E8666F">
          <v:rect id="_x0000_i1141" style="width:0;height:1.5pt" o:hralign="center" o:hrstd="t" o:hr="t" fillcolor="#a0a0a0" stroked="f"/>
        </w:pict>
      </w:r>
    </w:p>
    <w:p w14:paraId="2A727599" w14:textId="77777777" w:rsidR="00DD68B5" w:rsidRPr="00DD68B5" w:rsidRDefault="00DD68B5" w:rsidP="00DD68B5">
      <w:r w:rsidRPr="00DD68B5">
        <w:rPr>
          <w:b/>
          <w:bCs/>
        </w:rPr>
        <w:t>health_operating_expenses_stable_years</w:t>
      </w:r>
    </w:p>
    <w:p w14:paraId="041629C8" w14:textId="77777777" w:rsidR="00DD68B5" w:rsidRPr="00DD68B5" w:rsidRDefault="00DD68B5" w:rsidP="00DD68B5">
      <w:r w:rsidRPr="00DD68B5">
        <w:rPr>
          <w:b/>
          <w:bCs/>
        </w:rPr>
        <w:t>Definition:</w:t>
      </w:r>
      <w:r w:rsidRPr="00DD68B5">
        <w:t xml:space="preserve"> </w:t>
      </w:r>
      <w:r w:rsidRPr="00DD68B5">
        <w:rPr>
          <w:b/>
          <w:bCs/>
        </w:rPr>
        <w:t>health_operating_expenses_stable_years</w:t>
      </w:r>
      <w:r w:rsidRPr="00DD68B5">
        <w:t xml:space="preserve"> measures the number of consecutive years the operating expenses have remained stable or within a predictable range. Stability reflects predictable cost management.</w:t>
      </w:r>
    </w:p>
    <w:p w14:paraId="614D7DCC" w14:textId="77777777" w:rsidR="00DD68B5" w:rsidRPr="00DD68B5" w:rsidRDefault="00DD68B5" w:rsidP="00DD68B5">
      <w:r w:rsidRPr="00DD68B5">
        <w:rPr>
          <w:b/>
          <w:bCs/>
        </w:rPr>
        <w:t>Unit:</w:t>
      </w:r>
      <w:r w:rsidRPr="00DD68B5">
        <w:t xml:space="preserve"> Years.</w:t>
      </w:r>
    </w:p>
    <w:p w14:paraId="74DFF863" w14:textId="77777777" w:rsidR="00DD68B5" w:rsidRPr="00DD68B5" w:rsidRDefault="00DD68B5" w:rsidP="00DD68B5">
      <w:r w:rsidRPr="00DD68B5">
        <w:rPr>
          <w:b/>
          <w:bCs/>
        </w:rPr>
        <w:t>Why it matters:</w:t>
      </w:r>
      <w:r w:rsidRPr="00DD68B5">
        <w:t xml:space="preserve"> Predictable operating expenses are vital for planning cash flows, profit forecasts, and dividend sustainability. High volatility can indicate financial instability.</w:t>
      </w:r>
    </w:p>
    <w:p w14:paraId="4F48E2C7" w14:textId="77777777" w:rsidR="00DD68B5" w:rsidRPr="00DD68B5" w:rsidRDefault="00DD68B5" w:rsidP="00DD68B5">
      <w:r w:rsidRPr="00DD68B5">
        <w:rPr>
          <w:b/>
          <w:bCs/>
        </w:rPr>
        <w:t>Good vs. Bad:</w:t>
      </w:r>
    </w:p>
    <w:p w14:paraId="3A30CD07" w14:textId="77777777" w:rsidR="00DD68B5" w:rsidRPr="00DD68B5" w:rsidRDefault="00DD68B5" w:rsidP="00DD68B5">
      <w:pPr>
        <w:numPr>
          <w:ilvl w:val="0"/>
          <w:numId w:val="266"/>
        </w:numPr>
      </w:pPr>
      <w:r w:rsidRPr="00DD68B5">
        <w:rPr>
          <w:b/>
          <w:bCs/>
        </w:rPr>
        <w:t>Good:</w:t>
      </w:r>
      <w:r w:rsidRPr="00DD68B5">
        <w:t xml:space="preserve"> 3–5 years of stability suggests strong operational discipline.</w:t>
      </w:r>
    </w:p>
    <w:p w14:paraId="7D364C1F" w14:textId="77777777" w:rsidR="00DD68B5" w:rsidRPr="00DD68B5" w:rsidRDefault="00DD68B5" w:rsidP="00DD68B5">
      <w:pPr>
        <w:numPr>
          <w:ilvl w:val="0"/>
          <w:numId w:val="266"/>
        </w:numPr>
      </w:pPr>
      <w:r w:rsidRPr="00DD68B5">
        <w:rPr>
          <w:b/>
          <w:bCs/>
        </w:rPr>
        <w:t>Caution:</w:t>
      </w:r>
      <w:r w:rsidRPr="00DD68B5">
        <w:t xml:space="preserve"> 1–2 years of stability indicates shorter-term predictability, less reliable for long-term planning.</w:t>
      </w:r>
    </w:p>
    <w:p w14:paraId="27134583" w14:textId="77777777" w:rsidR="00DD68B5" w:rsidRPr="00DD68B5" w:rsidRDefault="00DD68B5" w:rsidP="00DD68B5">
      <w:pPr>
        <w:numPr>
          <w:ilvl w:val="0"/>
          <w:numId w:val="266"/>
        </w:numPr>
      </w:pPr>
      <w:r w:rsidRPr="00DD68B5">
        <w:rPr>
          <w:b/>
          <w:bCs/>
        </w:rPr>
        <w:t>Warning:</w:t>
      </w:r>
      <w:r w:rsidRPr="00DD68B5">
        <w:t xml:space="preserve"> 0 years of stability reflects fluctuating expenses, possibly due to inefficiency, cyclical business, or poor management.</w:t>
      </w:r>
    </w:p>
    <w:p w14:paraId="295E7CFF" w14:textId="77777777" w:rsidR="00DD68B5" w:rsidRPr="00DD68B5" w:rsidRDefault="00DD68B5" w:rsidP="00DD68B5">
      <w:r w:rsidRPr="00DD68B5">
        <w:rPr>
          <w:b/>
          <w:bCs/>
        </w:rPr>
        <w:t>Investor insight:</w:t>
      </w:r>
      <w:r w:rsidRPr="00DD68B5">
        <w:t xml:space="preserve"> Investors prefer companies with stable operating expenses, as it reduces earnings volatility and increases confidence in long-term projections.</w:t>
      </w:r>
    </w:p>
    <w:p w14:paraId="28EE0447" w14:textId="77777777" w:rsidR="00DD68B5" w:rsidRPr="00DD68B5" w:rsidRDefault="00DD68B5" w:rsidP="00DD68B5">
      <w:r w:rsidRPr="00DD68B5">
        <w:pict w14:anchorId="6CAE6B97">
          <v:rect id="_x0000_i1142" style="width:0;height:1.5pt" o:hralign="center" o:hrstd="t" o:hr="t" fillcolor="#a0a0a0" stroked="f"/>
        </w:pict>
      </w:r>
    </w:p>
    <w:p w14:paraId="4E26CFC4" w14:textId="77777777" w:rsidR="00DD68B5" w:rsidRPr="00DD68B5" w:rsidRDefault="00DD68B5" w:rsidP="00DD68B5">
      <w:r w:rsidRPr="00DD68B5">
        <w:rPr>
          <w:b/>
          <w:bCs/>
        </w:rPr>
        <w:t>health_operating_expenses_growth_years</w:t>
      </w:r>
    </w:p>
    <w:p w14:paraId="41FD5FFB" w14:textId="77777777" w:rsidR="00DD68B5" w:rsidRPr="00DD68B5" w:rsidRDefault="00DD68B5" w:rsidP="00DD68B5">
      <w:r w:rsidRPr="00DD68B5">
        <w:rPr>
          <w:b/>
          <w:bCs/>
        </w:rPr>
        <w:t>Definition:</w:t>
      </w:r>
      <w:r w:rsidRPr="00DD68B5">
        <w:t xml:space="preserve"> </w:t>
      </w:r>
      <w:r w:rsidRPr="00DD68B5">
        <w:rPr>
          <w:b/>
          <w:bCs/>
        </w:rPr>
        <w:t>health_operating_expenses_growth_years</w:t>
      </w:r>
      <w:r w:rsidRPr="00DD68B5">
        <w:t xml:space="preserve"> counts the number of years operating expenses have increased. For instance, 3 years of consistent growth can indicate expansion.</w:t>
      </w:r>
    </w:p>
    <w:p w14:paraId="3057E87E" w14:textId="77777777" w:rsidR="00DD68B5" w:rsidRPr="00DD68B5" w:rsidRDefault="00DD68B5" w:rsidP="00DD68B5">
      <w:r w:rsidRPr="00DD68B5">
        <w:rPr>
          <w:b/>
          <w:bCs/>
        </w:rPr>
        <w:t>Unit:</w:t>
      </w:r>
      <w:r w:rsidRPr="00DD68B5">
        <w:t xml:space="preserve"> Years.</w:t>
      </w:r>
    </w:p>
    <w:p w14:paraId="377EE81D" w14:textId="77777777" w:rsidR="00DD68B5" w:rsidRPr="00DD68B5" w:rsidRDefault="00DD68B5" w:rsidP="00DD68B5">
      <w:r w:rsidRPr="00DD68B5">
        <w:rPr>
          <w:b/>
          <w:bCs/>
        </w:rPr>
        <w:lastRenderedPageBreak/>
        <w:t>Why it matters:</w:t>
      </w:r>
      <w:r w:rsidRPr="00DD68B5">
        <w:t xml:space="preserve"> Consistent expense growth may reflect expansion, increased sales efforts, or inflationary impacts. When aligned with revenue growth, it signals strategic investment rather than inefficiency.</w:t>
      </w:r>
    </w:p>
    <w:p w14:paraId="1A9B7F2C" w14:textId="77777777" w:rsidR="00DD68B5" w:rsidRPr="00DD68B5" w:rsidRDefault="00DD68B5" w:rsidP="00DD68B5">
      <w:r w:rsidRPr="00DD68B5">
        <w:rPr>
          <w:b/>
          <w:bCs/>
        </w:rPr>
        <w:t>Good vs. Bad:</w:t>
      </w:r>
    </w:p>
    <w:p w14:paraId="5A6A7E45" w14:textId="77777777" w:rsidR="00DD68B5" w:rsidRPr="00DD68B5" w:rsidRDefault="00DD68B5" w:rsidP="00DD68B5">
      <w:pPr>
        <w:numPr>
          <w:ilvl w:val="0"/>
          <w:numId w:val="267"/>
        </w:numPr>
      </w:pPr>
      <w:r w:rsidRPr="00DD68B5">
        <w:rPr>
          <w:b/>
          <w:bCs/>
        </w:rPr>
        <w:t>Good:</w:t>
      </w:r>
      <w:r w:rsidRPr="00DD68B5">
        <w:t xml:space="preserve"> Growth aligned with revenue (1–5 years of steady expense increases) is healthy.</w:t>
      </w:r>
    </w:p>
    <w:p w14:paraId="427AFB40" w14:textId="77777777" w:rsidR="00DD68B5" w:rsidRPr="00DD68B5" w:rsidRDefault="00DD68B5" w:rsidP="00DD68B5">
      <w:pPr>
        <w:numPr>
          <w:ilvl w:val="0"/>
          <w:numId w:val="267"/>
        </w:numPr>
      </w:pPr>
      <w:r w:rsidRPr="00DD68B5">
        <w:rPr>
          <w:b/>
          <w:bCs/>
        </w:rPr>
        <w:t>Caution:</w:t>
      </w:r>
      <w:r w:rsidRPr="00DD68B5">
        <w:t xml:space="preserve"> Rapid increases without revenue growth can indicate cost inefficiency.</w:t>
      </w:r>
    </w:p>
    <w:p w14:paraId="0305AC75" w14:textId="77777777" w:rsidR="00DD68B5" w:rsidRPr="00DD68B5" w:rsidRDefault="00DD68B5" w:rsidP="00DD68B5">
      <w:pPr>
        <w:numPr>
          <w:ilvl w:val="0"/>
          <w:numId w:val="267"/>
        </w:numPr>
      </w:pPr>
      <w:r w:rsidRPr="00DD68B5">
        <w:rPr>
          <w:b/>
          <w:bCs/>
        </w:rPr>
        <w:t>Warning:</w:t>
      </w:r>
      <w:r w:rsidRPr="00DD68B5">
        <w:t xml:space="preserve"> No growth over several years might signal stagnation or underinvestment in operations.</w:t>
      </w:r>
    </w:p>
    <w:p w14:paraId="0BB5AEB1" w14:textId="77777777" w:rsidR="00DD68B5" w:rsidRPr="00DD68B5" w:rsidRDefault="00DD68B5" w:rsidP="00DD68B5">
      <w:r w:rsidRPr="00DD68B5">
        <w:rPr>
          <w:b/>
          <w:bCs/>
        </w:rPr>
        <w:t>Investor insight:</w:t>
      </w:r>
      <w:r w:rsidRPr="00DD68B5">
        <w:t xml:space="preserve"> Monitoring this metric helps investors assess whether operational expansion is sustainable and supports future profitability.</w:t>
      </w:r>
    </w:p>
    <w:p w14:paraId="53FB79E5" w14:textId="77777777" w:rsidR="00DD68B5" w:rsidRPr="00DD68B5" w:rsidRDefault="00DD68B5" w:rsidP="00DD68B5">
      <w:r w:rsidRPr="00DD68B5">
        <w:pict w14:anchorId="7A6273B1">
          <v:rect id="_x0000_i1143" style="width:0;height:1.5pt" o:hralign="center" o:hrstd="t" o:hr="t" fillcolor="#a0a0a0" stroked="f"/>
        </w:pict>
      </w:r>
    </w:p>
    <w:p w14:paraId="71801C7F" w14:textId="77777777" w:rsidR="00DD68B5" w:rsidRPr="00DD68B5" w:rsidRDefault="00DD68B5" w:rsidP="00DD68B5">
      <w:r w:rsidRPr="00DD68B5">
        <w:rPr>
          <w:b/>
          <w:bCs/>
        </w:rPr>
        <w:t>health_median_2yr_net_income</w:t>
      </w:r>
    </w:p>
    <w:p w14:paraId="5AD22EA5" w14:textId="77777777" w:rsidR="00DD68B5" w:rsidRPr="00DD68B5" w:rsidRDefault="00DD68B5" w:rsidP="00DD68B5">
      <w:r w:rsidRPr="00DD68B5">
        <w:rPr>
          <w:b/>
          <w:bCs/>
        </w:rPr>
        <w:t>Definition:</w:t>
      </w:r>
      <w:r w:rsidRPr="00DD68B5">
        <w:t xml:space="preserve"> </w:t>
      </w:r>
      <w:r w:rsidRPr="00DD68B5">
        <w:rPr>
          <w:b/>
          <w:bCs/>
        </w:rPr>
        <w:t>health_median_2yr_net_income</w:t>
      </w:r>
      <w:r w:rsidRPr="00DD68B5">
        <w:t xml:space="preserve"> represents the median net income over the past two years, smoothing out outliers or one-time events. For example, 58.97 indicates a median net profit of 58.97 million or relevant currency.</w:t>
      </w:r>
    </w:p>
    <w:p w14:paraId="4C54492E" w14:textId="77777777" w:rsidR="00DD68B5" w:rsidRPr="00DD68B5" w:rsidRDefault="00DD68B5" w:rsidP="00DD68B5">
      <w:r w:rsidRPr="00DD68B5">
        <w:rPr>
          <w:b/>
          <w:bCs/>
        </w:rPr>
        <w:t>Unit:</w:t>
      </w:r>
      <w:r w:rsidRPr="00DD68B5">
        <w:t xml:space="preserve"> Currency units (million, thousand, etc.).</w:t>
      </w:r>
    </w:p>
    <w:p w14:paraId="5888505D" w14:textId="77777777" w:rsidR="00DD68B5" w:rsidRPr="00DD68B5" w:rsidRDefault="00DD68B5" w:rsidP="00DD68B5">
      <w:r w:rsidRPr="00DD68B5">
        <w:rPr>
          <w:b/>
          <w:bCs/>
        </w:rPr>
        <w:t>Why it matters:</w:t>
      </w:r>
      <w:r w:rsidRPr="00DD68B5">
        <w:t xml:space="preserve"> The median net income is a more stable reflection of profitability than a single-year figure, providing insight into ongoing earnings power and operational efficiency.</w:t>
      </w:r>
    </w:p>
    <w:p w14:paraId="007FD3C9" w14:textId="77777777" w:rsidR="00DD68B5" w:rsidRPr="00DD68B5" w:rsidRDefault="00DD68B5" w:rsidP="00DD68B5">
      <w:r w:rsidRPr="00DD68B5">
        <w:rPr>
          <w:b/>
          <w:bCs/>
        </w:rPr>
        <w:t>Good vs. Bad:</w:t>
      </w:r>
    </w:p>
    <w:p w14:paraId="42EC6AE2" w14:textId="77777777" w:rsidR="00DD68B5" w:rsidRPr="00DD68B5" w:rsidRDefault="00DD68B5" w:rsidP="00DD68B5">
      <w:pPr>
        <w:numPr>
          <w:ilvl w:val="0"/>
          <w:numId w:val="268"/>
        </w:numPr>
      </w:pPr>
      <w:r w:rsidRPr="00DD68B5">
        <w:rPr>
          <w:b/>
          <w:bCs/>
        </w:rPr>
        <w:t>Good:</w:t>
      </w:r>
      <w:r w:rsidRPr="00DD68B5">
        <w:t xml:space="preserve"> Positive median net income indicates profitability; increasing trends over two years (e.g., 10–50% growth) suggest improving operations.</w:t>
      </w:r>
    </w:p>
    <w:p w14:paraId="02CD4808" w14:textId="77777777" w:rsidR="00DD68B5" w:rsidRPr="00DD68B5" w:rsidRDefault="00DD68B5" w:rsidP="00DD68B5">
      <w:pPr>
        <w:numPr>
          <w:ilvl w:val="0"/>
          <w:numId w:val="268"/>
        </w:numPr>
      </w:pPr>
      <w:r w:rsidRPr="00DD68B5">
        <w:rPr>
          <w:b/>
          <w:bCs/>
        </w:rPr>
        <w:t>Caution:</w:t>
      </w:r>
      <w:r w:rsidRPr="00DD68B5">
        <w:t xml:space="preserve"> Low but positive median net income signals modest profitability, warranting monitoring.</w:t>
      </w:r>
    </w:p>
    <w:p w14:paraId="18511760" w14:textId="77777777" w:rsidR="00DD68B5" w:rsidRPr="00DD68B5" w:rsidRDefault="00DD68B5" w:rsidP="00DD68B5">
      <w:pPr>
        <w:numPr>
          <w:ilvl w:val="0"/>
          <w:numId w:val="268"/>
        </w:numPr>
      </w:pPr>
      <w:r w:rsidRPr="00DD68B5">
        <w:rPr>
          <w:b/>
          <w:bCs/>
        </w:rPr>
        <w:t>Warning:</w:t>
      </w:r>
      <w:r w:rsidRPr="00DD68B5">
        <w:t xml:space="preserve"> Negative median net income indicates sustained losses and potential risk to dividends, growth, and solvency.</w:t>
      </w:r>
    </w:p>
    <w:p w14:paraId="79FA87C1" w14:textId="77777777" w:rsidR="00DD68B5" w:rsidRPr="00DD68B5" w:rsidRDefault="00DD68B5" w:rsidP="00DD68B5">
      <w:r w:rsidRPr="00DD68B5">
        <w:rPr>
          <w:b/>
          <w:bCs/>
        </w:rPr>
        <w:t>Investor insight:</w:t>
      </w:r>
      <w:r w:rsidRPr="00DD68B5">
        <w:t xml:space="preserve"> Investors value companies with consistent median net income, as it provides confidence in earnings predictability, dividend sustainability, and long-term financial health.</w:t>
      </w:r>
    </w:p>
    <w:p w14:paraId="1B36EBB4" w14:textId="77777777" w:rsidR="00DD68B5" w:rsidRPr="00DD68B5" w:rsidRDefault="00DD68B5" w:rsidP="00DD68B5">
      <w:r w:rsidRPr="00DD68B5">
        <w:pict w14:anchorId="2DFD469C">
          <v:rect id="_x0000_i1144" style="width:0;height:1.5pt" o:hralign="center" o:hrstd="t" o:hr="t" fillcolor="#a0a0a0" stroked="f"/>
        </w:pict>
      </w:r>
    </w:p>
    <w:p w14:paraId="2B9820E3" w14:textId="77777777" w:rsidR="00A66669" w:rsidRPr="00A66669" w:rsidRDefault="00A66669" w:rsidP="00A66669">
      <w:pPr>
        <w:rPr>
          <w:b/>
          <w:bCs/>
        </w:rPr>
      </w:pPr>
      <w:r w:rsidRPr="00A66669">
        <w:rPr>
          <w:b/>
          <w:bCs/>
        </w:rPr>
        <w:lastRenderedPageBreak/>
        <w:t>health_median_2yr_net_income</w:t>
      </w:r>
    </w:p>
    <w:p w14:paraId="063265A8" w14:textId="77777777" w:rsidR="00A66669" w:rsidRPr="00A66669" w:rsidRDefault="00A66669" w:rsidP="00A66669">
      <w:r w:rsidRPr="00A66669">
        <w:rPr>
          <w:b/>
          <w:bCs/>
        </w:rPr>
        <w:t>health_median_2yr_net_income</w:t>
      </w:r>
      <w:r w:rsidRPr="00A66669">
        <w:t xml:space="preserve"> represents the median level of net income the company has generated over the past two fiscal years. The median is used instead of the average to remove distortions caused by extreme one-time gains or losses. A value such as 58.97, 6.947, or 685.9 (depending on the company) means the firm generated a median profit of that amount in its reporting currency, typically millions. This metric is crucial because it reflects a company’s </w:t>
      </w:r>
      <w:r w:rsidRPr="00A66669">
        <w:rPr>
          <w:i/>
          <w:iCs/>
        </w:rPr>
        <w:t>core earnings power</w:t>
      </w:r>
      <w:r w:rsidRPr="00A66669">
        <w:t>, smoothing out noise from volatile yearly fluctuations. A strong median net income indicates consistent profitability, operational stability, and the capacity to reinvest in growth or return capital to shareholders.</w:t>
      </w:r>
    </w:p>
    <w:p w14:paraId="5672928E" w14:textId="77777777" w:rsidR="00A66669" w:rsidRPr="00A66669" w:rsidRDefault="00A66669" w:rsidP="00A66669">
      <w:r w:rsidRPr="00A66669">
        <w:t>Good values depend on company size, but generally a healthy company shows positive median earnings with growth year over year. For most mid-cap firms, a median two-year net income above 50–100 million is considered strong. A low positive value (1–20 million) is borderline and suggests thin margins or early-stage operations. Negative values are red flags, indicating persistent losses and increased financial risk. Investors should watch for consistency: a stable or rising two-year median net income is a strong sign of durable profitability, while sharp declines or erratic patterns suggest instability. High values, such as 685.9, indicate a robustly profitable company with significant financial strength. A value like 6.947 signals low but positive profitability, requiring further analysis.</w:t>
      </w:r>
    </w:p>
    <w:p w14:paraId="046D3818" w14:textId="77777777" w:rsidR="00A66669" w:rsidRPr="00A66669" w:rsidRDefault="00A66669" w:rsidP="00A66669">
      <w:r w:rsidRPr="00A66669">
        <w:t>Investors rely on this metric to assess earnings quality, dividend sustainability, and long-term return potential. A company with a rising median net income typically earns higher valuations, shows stronger competitive positioning, and demonstrates management’s ability to control costs and grow revenue sustainably.</w:t>
      </w:r>
    </w:p>
    <w:p w14:paraId="6D0D9069" w14:textId="77777777" w:rsidR="00A66669" w:rsidRPr="00A66669" w:rsidRDefault="00A66669" w:rsidP="00A66669">
      <w:r w:rsidRPr="00A66669">
        <w:pict w14:anchorId="672FDE34">
          <v:rect id="_x0000_i1145" style="width:0;height:1.5pt" o:hralign="center" o:hrstd="t" o:hr="t" fillcolor="#a0a0a0" stroked="f"/>
        </w:pict>
      </w:r>
    </w:p>
    <w:p w14:paraId="3C6A05FA" w14:textId="77777777" w:rsidR="00A66669" w:rsidRPr="00A66669" w:rsidRDefault="00A66669" w:rsidP="00A66669">
      <w:pPr>
        <w:rPr>
          <w:b/>
          <w:bCs/>
        </w:rPr>
      </w:pPr>
      <w:r w:rsidRPr="00A66669">
        <w:rPr>
          <w:b/>
          <w:bCs/>
        </w:rPr>
        <w:t>health_industry_analysis_net_loans</w:t>
      </w:r>
    </w:p>
    <w:p w14:paraId="4A742F25" w14:textId="77777777" w:rsidR="00A66669" w:rsidRPr="00A66669" w:rsidRDefault="00A66669" w:rsidP="00A66669">
      <w:r w:rsidRPr="00A66669">
        <w:rPr>
          <w:b/>
          <w:bCs/>
        </w:rPr>
        <w:t>health_industry_analysis_net_loans</w:t>
      </w:r>
      <w:r w:rsidRPr="00A66669">
        <w:t xml:space="preserve"> reflects the total amount of net loans issued by a financial institution after deducting allowances for expected credit losses. In the sample, a value such as 49,855 (likely in millions) indicates the banking or lending institution has nearly 50 billion in active, performing loans. This metric is essential in evaluating a bank’s revenue-generating assets, since loans typically serve as the primary source of interest income. Higher net loans generally indicate robust lending activity and strong customer demand.</w:t>
      </w:r>
    </w:p>
    <w:p w14:paraId="66418AC9" w14:textId="77777777" w:rsidR="00A66669" w:rsidRPr="00A66669" w:rsidRDefault="00A66669" w:rsidP="00A66669">
      <w:r w:rsidRPr="00A66669">
        <w:t xml:space="preserve">A good value for net loans depends heavily on bank size, but the ideal pattern is consistent growth that aligns with deposit expansion and capital adequacy. If net loans grow 5–10% per year while deposits and equity also rise proportionally, the growth is healthy and sustainable. Excessive loan growth—above 20% annually—can signal overly aggressive </w:t>
      </w:r>
      <w:r w:rsidRPr="00A66669">
        <w:lastRenderedPageBreak/>
        <w:t>lending, increasing default risks. A decline in net loans may indicate weakening demand, tightening credit policies, or deteriorating credit conditions.</w:t>
      </w:r>
    </w:p>
    <w:p w14:paraId="7B7633E2" w14:textId="77777777" w:rsidR="00A66669" w:rsidRPr="00A66669" w:rsidRDefault="00A66669" w:rsidP="00A66669">
      <w:r w:rsidRPr="00A66669">
        <w:t>Investors should compare net loans to deposits and equity to assess balance sheet strength. A bank with a high level of net loans relative to deposits may face liquidity risks, while a low ratio suggests conservative lending. High and growing net loans are good when accompanied by strong loan quality metrics. Investors value banks with diversified loan portfolios, moderate growth, and stable credit performance. This metric is also used to forecast future interest income and profitability, making it a foundational bank health indicator.</w:t>
      </w:r>
    </w:p>
    <w:p w14:paraId="00B15067" w14:textId="77777777" w:rsidR="00A66669" w:rsidRPr="00A66669" w:rsidRDefault="00A66669" w:rsidP="00A66669">
      <w:r w:rsidRPr="00A66669">
        <w:pict w14:anchorId="326C5A51">
          <v:rect id="_x0000_i1146" style="width:0;height:1.5pt" o:hralign="center" o:hrstd="t" o:hr="t" fillcolor="#a0a0a0" stroked="f"/>
        </w:pict>
      </w:r>
    </w:p>
    <w:p w14:paraId="2D663717" w14:textId="77777777" w:rsidR="00A66669" w:rsidRPr="00A66669" w:rsidRDefault="00A66669" w:rsidP="00A66669">
      <w:pPr>
        <w:rPr>
          <w:b/>
          <w:bCs/>
        </w:rPr>
      </w:pPr>
      <w:r w:rsidRPr="00A66669">
        <w:rPr>
          <w:b/>
          <w:bCs/>
        </w:rPr>
        <w:t>health_industry_analysis_loan_losses</w:t>
      </w:r>
    </w:p>
    <w:p w14:paraId="455C459F" w14:textId="77777777" w:rsidR="00A66669" w:rsidRPr="00A66669" w:rsidRDefault="00A66669" w:rsidP="00A66669">
      <w:r w:rsidRPr="00A66669">
        <w:rPr>
          <w:b/>
          <w:bCs/>
        </w:rPr>
        <w:t>health_industry_analysis_loan_losses</w:t>
      </w:r>
      <w:r w:rsidRPr="00A66669">
        <w:t xml:space="preserve"> measures the total amount of loans a bank or lender expects to write off as uncollectible. A figure such as 162.2 represents the amount (often in millions) that the bank has recognized as at-risk or unrecoverable. This metric directly reflects the health and quality of the loan portfolio. Higher loan losses indicate borrowers struggling to repay debts, economic pressure, or poor lending standards. Lower values reflect prudent risk management and stable credit performance.</w:t>
      </w:r>
    </w:p>
    <w:p w14:paraId="7FE7C90D" w14:textId="77777777" w:rsidR="00A66669" w:rsidRPr="00A66669" w:rsidRDefault="00A66669" w:rsidP="00A66669">
      <w:r w:rsidRPr="00A66669">
        <w:t>Healthy banks usually keep loan losses well below 1–2% of total loans. For example, if net loans total 50,000 million, healthy loan losses would be under 1,000 million. A value like 162.2 against a loan book of 49,855 implies extremely strong asset quality—roughly 0.32%, which is excellent. Loan losses above 3–5% of loan value are considered risky, suggesting severe credit deterioration.</w:t>
      </w:r>
    </w:p>
    <w:p w14:paraId="7A18E99C" w14:textId="77777777" w:rsidR="00A66669" w:rsidRPr="00A66669" w:rsidRDefault="00A66669" w:rsidP="00A66669">
      <w:r w:rsidRPr="00A66669">
        <w:t>Investors should assess the trend: rising loan losses year over year may signal weakening borrower creditworthiness, economic stress, or poor underwriting. Declining loan losses suggest strengthening financial conditions or effective risk controls. Banks with consistently low loan losses tend to command higher valuations because they generate more reliable earnings with lower volatility.</w:t>
      </w:r>
    </w:p>
    <w:p w14:paraId="28C70979" w14:textId="77777777" w:rsidR="00A66669" w:rsidRPr="00A66669" w:rsidRDefault="00A66669" w:rsidP="00A66669">
      <w:r w:rsidRPr="00A66669">
        <w:t>Loan losses must also be compared with loan loss allowances. If loan losses exceed reserves, the bank may need to take sudden earnings hits to replenish provisions. Investors favor institutions that maintain conservative allowances relative to expected loan losses.</w:t>
      </w:r>
    </w:p>
    <w:p w14:paraId="76C32DE9" w14:textId="77777777" w:rsidR="00A66669" w:rsidRPr="00A66669" w:rsidRDefault="00A66669" w:rsidP="00A66669">
      <w:r w:rsidRPr="00A66669">
        <w:pict w14:anchorId="01D19EB6">
          <v:rect id="_x0000_i1147" style="width:0;height:1.5pt" o:hralign="center" o:hrstd="t" o:hr="t" fillcolor="#a0a0a0" stroked="f"/>
        </w:pict>
      </w:r>
    </w:p>
    <w:p w14:paraId="38C5445F" w14:textId="77777777" w:rsidR="00A66669" w:rsidRPr="00A66669" w:rsidRDefault="00A66669" w:rsidP="00A66669">
      <w:pPr>
        <w:rPr>
          <w:b/>
          <w:bCs/>
        </w:rPr>
      </w:pPr>
      <w:r w:rsidRPr="00A66669">
        <w:rPr>
          <w:b/>
          <w:bCs/>
        </w:rPr>
        <w:t>health_industry_analysis_net_int_margin</w:t>
      </w:r>
    </w:p>
    <w:p w14:paraId="02DCCCC1" w14:textId="77777777" w:rsidR="00A66669" w:rsidRPr="00A66669" w:rsidRDefault="00A66669" w:rsidP="00A66669">
      <w:r w:rsidRPr="00A66669">
        <w:rPr>
          <w:b/>
          <w:bCs/>
        </w:rPr>
        <w:lastRenderedPageBreak/>
        <w:t>health_industry_analysis_net_int_margin</w:t>
      </w:r>
      <w:r w:rsidRPr="00A66669">
        <w:t xml:space="preserve"> (Net Interest Margin, or NIM) measures the profitability of a bank’s lending activities by calculating the difference between interest income earned on loans and interest paid on deposits, expressed as a percentage of interest-earning assets. A value such as 3.07 means the bank earns a margin of 3.07%.</w:t>
      </w:r>
    </w:p>
    <w:p w14:paraId="6BA7AC3A" w14:textId="77777777" w:rsidR="00A66669" w:rsidRPr="00A66669" w:rsidRDefault="00A66669" w:rsidP="00A66669">
      <w:r w:rsidRPr="00A66669">
        <w:t>NIM is a critical metric for evaluating bank profitability. A higher margin indicates the bank is efficiently converting borrowed funds (deposits) into profitable loans. Typical healthy NIM ranges vary by region and interest rate environment, but generally: 2.5–4% is strong, 1.5–2.5% is acceptable, and below 1.5% is concerning. A NIM above 4% may indicate high-risk lending or nonprime customers.</w:t>
      </w:r>
    </w:p>
    <w:p w14:paraId="1A871C0B" w14:textId="77777777" w:rsidR="00A66669" w:rsidRPr="00A66669" w:rsidRDefault="00A66669" w:rsidP="00A66669">
      <w:r w:rsidRPr="00A66669">
        <w:t>Good NIM values support strong earnings and buffer the bank against loan losses. Low NIM values may result from competitive pressure, low rates, or poor asset-liability management. Investors consider NIM trends carefully: expanding margins suggest improving profitability, while shrinking margins signal earnings pressure.</w:t>
      </w:r>
    </w:p>
    <w:p w14:paraId="4C4B9CD9" w14:textId="77777777" w:rsidR="00A66669" w:rsidRPr="00A66669" w:rsidRDefault="00A66669" w:rsidP="00A66669">
      <w:r w:rsidRPr="00A66669">
        <w:t>Investors favor banks that maintain stable or rising NIM, as it signals effective management and resiliency across economic cycles.</w:t>
      </w:r>
    </w:p>
    <w:p w14:paraId="0BCD1C48" w14:textId="77777777" w:rsidR="00A66669" w:rsidRPr="00A66669" w:rsidRDefault="00A66669" w:rsidP="00A66669">
      <w:r w:rsidRPr="00A66669">
        <w:pict w14:anchorId="61C251F4">
          <v:rect id="_x0000_i1148" style="width:0;height:1.5pt" o:hralign="center" o:hrstd="t" o:hr="t" fillcolor="#a0a0a0" stroked="f"/>
        </w:pict>
      </w:r>
    </w:p>
    <w:p w14:paraId="56C2BBC3" w14:textId="77777777" w:rsidR="00A66669" w:rsidRPr="00A66669" w:rsidRDefault="00A66669" w:rsidP="00A66669">
      <w:pPr>
        <w:rPr>
          <w:b/>
          <w:bCs/>
        </w:rPr>
      </w:pPr>
      <w:r w:rsidRPr="00A66669">
        <w:rPr>
          <w:b/>
          <w:bCs/>
        </w:rPr>
        <w:t>health_industry_analysis_total_deposits</w:t>
      </w:r>
    </w:p>
    <w:p w14:paraId="07AA1E3B" w14:textId="77777777" w:rsidR="00A66669" w:rsidRPr="00A66669" w:rsidRDefault="00A66669" w:rsidP="00A66669">
      <w:r w:rsidRPr="00A66669">
        <w:rPr>
          <w:b/>
          <w:bCs/>
        </w:rPr>
        <w:t>health_industry_analysis_total_deposits</w:t>
      </w:r>
      <w:r w:rsidRPr="00A66669">
        <w:t xml:space="preserve"> represents the total funds customers have placed with the bank. A value such as 46,593 indicates the institution holds approximately 46.6 billion in deposits. Deposits are the primary funding source for banks, generally cheaper and more stable than other forms of financing.</w:t>
      </w:r>
    </w:p>
    <w:p w14:paraId="2456709D" w14:textId="77777777" w:rsidR="00A66669" w:rsidRPr="00A66669" w:rsidRDefault="00A66669" w:rsidP="00A66669">
      <w:r w:rsidRPr="00A66669">
        <w:t>Healthy banks exhibit steady deposit growth over time. Annual growth of 3–7% is considered strong, while stagnant deposits may indicate competitive weakness. Declining deposits are a red flag, as they reduce lending capacity and harm liquidity.</w:t>
      </w:r>
    </w:p>
    <w:p w14:paraId="232AECD6" w14:textId="77777777" w:rsidR="00A66669" w:rsidRPr="00A66669" w:rsidRDefault="00A66669" w:rsidP="00A66669">
      <w:r w:rsidRPr="00A66669">
        <w:t>Investors also examine deposit mix: a high proportion of non-interest-bearing deposits improves profitability. Growth in deposits signals rising customer trust and operational strength.</w:t>
      </w:r>
    </w:p>
    <w:p w14:paraId="40CC9141" w14:textId="77777777" w:rsidR="00A66669" w:rsidRPr="00A66669" w:rsidRDefault="00A66669" w:rsidP="00A66669">
      <w:r w:rsidRPr="00A66669">
        <w:pict w14:anchorId="76CEF36D">
          <v:rect id="_x0000_i1149" style="width:0;height:1.5pt" o:hralign="center" o:hrstd="t" o:hr="t" fillcolor="#a0a0a0" stroked="f"/>
        </w:pict>
      </w:r>
    </w:p>
    <w:p w14:paraId="02ED3758" w14:textId="77777777" w:rsidR="00A66669" w:rsidRPr="00A66669" w:rsidRDefault="00A66669" w:rsidP="00A66669">
      <w:pPr>
        <w:rPr>
          <w:b/>
          <w:bCs/>
        </w:rPr>
      </w:pPr>
      <w:r w:rsidRPr="00A66669">
        <w:rPr>
          <w:b/>
          <w:bCs/>
        </w:rPr>
        <w:t>health_industry_analysis_allowance_loan_losses</w:t>
      </w:r>
    </w:p>
    <w:p w14:paraId="6170DE71" w14:textId="77777777" w:rsidR="00A66669" w:rsidRPr="00A66669" w:rsidRDefault="00A66669" w:rsidP="00A66669">
      <w:r w:rsidRPr="00A66669">
        <w:rPr>
          <w:b/>
          <w:bCs/>
        </w:rPr>
        <w:t>health_industry_analysis_allowance_loan_losses</w:t>
      </w:r>
      <w:r w:rsidRPr="00A66669">
        <w:t xml:space="preserve"> represents the reserves a bank has set aside to cover expected loan defaults. A value like –427 is unusual because allowances should normally be positive—negative values may indicate data anomalies, accounting adjustments, or offsets. In general, higher allowances reflect cautious risk management.</w:t>
      </w:r>
    </w:p>
    <w:p w14:paraId="42128D17" w14:textId="77777777" w:rsidR="00A66669" w:rsidRPr="00A66669" w:rsidRDefault="00A66669" w:rsidP="00A66669">
      <w:r w:rsidRPr="00A66669">
        <w:lastRenderedPageBreak/>
        <w:t>Healthy banks maintain allowances of 1–3% of total loans. Too low an allowance exposes banks to unexpected credit shocks. Excessively high allowances may reduce short-term earnings but strengthen long-term resilience. Investors prefer banks with steady, well-capitalized reserves that match or exceed industry norms.</w:t>
      </w:r>
    </w:p>
    <w:p w14:paraId="5CBB7562" w14:textId="77777777" w:rsidR="00A66669" w:rsidRPr="00A66669" w:rsidRDefault="00A66669" w:rsidP="00A66669">
      <w:r w:rsidRPr="00A66669">
        <w:pict w14:anchorId="7C5DA21E">
          <v:rect id="_x0000_i1150" style="width:0;height:1.5pt" o:hralign="center" o:hrstd="t" o:hr="t" fillcolor="#a0a0a0" stroked="f"/>
        </w:pict>
      </w:r>
    </w:p>
    <w:p w14:paraId="1E931C20" w14:textId="77777777" w:rsidR="00A66669" w:rsidRPr="00A66669" w:rsidRDefault="00A66669" w:rsidP="00A66669">
      <w:pPr>
        <w:rPr>
          <w:b/>
          <w:bCs/>
        </w:rPr>
      </w:pPr>
      <w:r w:rsidRPr="00A66669">
        <w:rPr>
          <w:b/>
          <w:bCs/>
        </w:rPr>
        <w:t>health_industry_analysis_net_loans_to_deposits</w:t>
      </w:r>
    </w:p>
    <w:p w14:paraId="0CAAC435" w14:textId="77777777" w:rsidR="00A66669" w:rsidRPr="00A66669" w:rsidRDefault="00A66669" w:rsidP="00A66669">
      <w:r w:rsidRPr="00A66669">
        <w:rPr>
          <w:b/>
          <w:bCs/>
        </w:rPr>
        <w:t>health_industry_analysis_net_loans_to_deposits</w:t>
      </w:r>
      <w:r w:rsidRPr="00A66669">
        <w:t xml:space="preserve"> measures how much of customer deposits the bank has used to fund loans. A ratio of 1.07 means the bank has loaned out 107% of deposits, indicating it relies partly on borrowing or other funding sources.</w:t>
      </w:r>
    </w:p>
    <w:p w14:paraId="0E35CACC" w14:textId="77777777" w:rsidR="00A66669" w:rsidRPr="00A66669" w:rsidRDefault="00A66669" w:rsidP="00A66669">
      <w:r w:rsidRPr="00A66669">
        <w:t>Ideal ranges are 70–90%. Below 60% indicates overly conservative lending. Above 100% increases liquidity risk. Investors should watch for sustained high ratios, as these impact solvency and regulatory risk.</w:t>
      </w:r>
    </w:p>
    <w:p w14:paraId="40B1A7A9" w14:textId="77777777" w:rsidR="00A66669" w:rsidRPr="00A66669" w:rsidRDefault="00A66669" w:rsidP="00A66669">
      <w:r w:rsidRPr="00A66669">
        <w:pict w14:anchorId="2F214D1D">
          <v:rect id="_x0000_i1151" style="width:0;height:1.5pt" o:hralign="center" o:hrstd="t" o:hr="t" fillcolor="#a0a0a0" stroked="f"/>
        </w:pict>
      </w:r>
    </w:p>
    <w:p w14:paraId="33DC1749" w14:textId="77777777" w:rsidR="00A66669" w:rsidRPr="00A66669" w:rsidRDefault="00A66669" w:rsidP="00A66669">
      <w:pPr>
        <w:rPr>
          <w:b/>
          <w:bCs/>
        </w:rPr>
      </w:pPr>
      <w:r w:rsidRPr="00A66669">
        <w:rPr>
          <w:b/>
          <w:bCs/>
        </w:rPr>
        <w:t>health_industry_analysis_total_bank_liabilities</w:t>
      </w:r>
    </w:p>
    <w:p w14:paraId="1D761EC5" w14:textId="77777777" w:rsidR="00A66669" w:rsidRPr="00A66669" w:rsidRDefault="00A66669" w:rsidP="00A66669">
      <w:r w:rsidRPr="00A66669">
        <w:rPr>
          <w:b/>
          <w:bCs/>
        </w:rPr>
        <w:t>health_industry_analysis_total_bank_liabilities</w:t>
      </w:r>
      <w:r w:rsidRPr="00A66669">
        <w:t xml:space="preserve"> represents the total financial obligations of a bank, including deposits, borrowings, accrued expenses, outstanding debt, and other liabilities owed to counterparties. In your dataset, the value </w:t>
      </w:r>
      <w:r w:rsidRPr="00A66669">
        <w:rPr>
          <w:b/>
          <w:bCs/>
        </w:rPr>
        <w:t>66,775</w:t>
      </w:r>
      <w:r w:rsidRPr="00A66669">
        <w:t xml:space="preserve"> (typically in millions) means the bank carries roughly 66.8 billion in liabilities. This number reflects both operational scale and financial structure. Larger banks naturally have higher liabilities because they manage more deposits, credit facilities, and financial instruments. What matters is the </w:t>
      </w:r>
      <w:r w:rsidRPr="00A66669">
        <w:rPr>
          <w:i/>
          <w:iCs/>
        </w:rPr>
        <w:t>composition</w:t>
      </w:r>
      <w:r w:rsidRPr="00A66669">
        <w:t xml:space="preserve">, </w:t>
      </w:r>
      <w:r w:rsidRPr="00A66669">
        <w:rPr>
          <w:i/>
          <w:iCs/>
        </w:rPr>
        <w:t>growth rate</w:t>
      </w:r>
      <w:r w:rsidRPr="00A66669">
        <w:t xml:space="preserve">, and </w:t>
      </w:r>
      <w:r w:rsidRPr="00A66669">
        <w:rPr>
          <w:i/>
          <w:iCs/>
        </w:rPr>
        <w:t>coverage</w:t>
      </w:r>
      <w:r w:rsidRPr="00A66669">
        <w:t xml:space="preserve"> of these liabilities rather than the absolute value.</w:t>
      </w:r>
    </w:p>
    <w:p w14:paraId="5787254C" w14:textId="77777777" w:rsidR="00A66669" w:rsidRPr="00A66669" w:rsidRDefault="00A66669" w:rsidP="00A66669">
      <w:r w:rsidRPr="00A66669">
        <w:t>A good range depends heavily on the size and capitalization of the bank. However, healthy institutions maintain a liability structure that grows proportionally with assets—primarily loans and investments. A bank with liability growth exceeding asset growth may be taking on excessive funding risk or expanding too quickly. Ideally, liabilities should be 85–95% of total assets in a well-run bank. Values above 95% suggest thin equity buffers, while values below 80% may indicate underleveraging or inefficient capital structure.</w:t>
      </w:r>
    </w:p>
    <w:p w14:paraId="76AEBFDE" w14:textId="77777777" w:rsidR="00A66669" w:rsidRPr="00A66669" w:rsidRDefault="00A66669" w:rsidP="00A66669">
      <w:r w:rsidRPr="00A66669">
        <w:t>Investors evaluate total liabilities to understand risk exposure and leverage. The proportion of stable deposits relative to wholesale borrowings is key: banks with liabilities heavily reliant on short-term or market-sensitive funding face higher default risk during economic stress. Deposit-heavy liability structures are more resilient and profitable due to lower funding costs.</w:t>
      </w:r>
    </w:p>
    <w:p w14:paraId="29039558" w14:textId="77777777" w:rsidR="00A66669" w:rsidRPr="00A66669" w:rsidRDefault="00A66669" w:rsidP="00A66669">
      <w:r w:rsidRPr="00A66669">
        <w:lastRenderedPageBreak/>
        <w:t xml:space="preserve">A rising liability figure is not inherently bad—what investors want is </w:t>
      </w:r>
      <w:r w:rsidRPr="00A66669">
        <w:rPr>
          <w:i/>
          <w:iCs/>
        </w:rPr>
        <w:t>matched growth</w:t>
      </w:r>
      <w:r w:rsidRPr="00A66669">
        <w:t>: total assets, equity capital, and deposits should rise at similar rates. If liabilities grow significantly faster than deposits or income, it may signal liquidity pressure or aggressive expansion. Conversely, stagnant liabilities in a growing economy may reflect competitive weakness, loss of customers, or limited lending opportunities. Proper liability management ultimately determines solvency, flexibility, and financial stability.</w:t>
      </w:r>
    </w:p>
    <w:p w14:paraId="098527D0" w14:textId="77777777" w:rsidR="00A66669" w:rsidRPr="00A66669" w:rsidRDefault="00A66669" w:rsidP="00A66669">
      <w:r w:rsidRPr="00A66669">
        <w:pict w14:anchorId="2169DAFC">
          <v:rect id="_x0000_i1152" style="width:0;height:1.5pt" o:hralign="center" o:hrstd="t" o:hr="t" fillcolor="#a0a0a0" stroked="f"/>
        </w:pict>
      </w:r>
    </w:p>
    <w:p w14:paraId="54551E0B" w14:textId="77777777" w:rsidR="00A66669" w:rsidRPr="00A66669" w:rsidRDefault="00A66669" w:rsidP="00A66669">
      <w:pPr>
        <w:rPr>
          <w:b/>
          <w:bCs/>
        </w:rPr>
      </w:pPr>
      <w:r w:rsidRPr="00A66669">
        <w:rPr>
          <w:b/>
          <w:bCs/>
        </w:rPr>
        <w:t>health_industry_analysis_allowance_non_perf_loans</w:t>
      </w:r>
    </w:p>
    <w:p w14:paraId="606E70C6" w14:textId="77777777" w:rsidR="00A66669" w:rsidRPr="00A66669" w:rsidRDefault="00A66669" w:rsidP="00A66669">
      <w:r w:rsidRPr="00A66669">
        <w:rPr>
          <w:b/>
          <w:bCs/>
        </w:rPr>
        <w:t>health_industry_analysis_allowance_non_perf_loans</w:t>
      </w:r>
      <w:r w:rsidRPr="00A66669">
        <w:t xml:space="preserve"> represents the reserves set aside specifically to cover expected losses from non-performing loans (NPLs)—loans that are more than 90 days overdue or otherwise unlikely to be repaid. A value like </w:t>
      </w:r>
      <w:r w:rsidRPr="00A66669">
        <w:rPr>
          <w:b/>
          <w:bCs/>
        </w:rPr>
        <w:t>70.6953</w:t>
      </w:r>
      <w:r w:rsidRPr="00A66669">
        <w:t xml:space="preserve"> (likely in millions) indicates the amount allocated to absorb credit deterioration tied directly to troubled borrowers. Unlike general loan loss allowances, this reserve is targeted and gives investors insight into the severity of impaired assets.</w:t>
      </w:r>
    </w:p>
    <w:p w14:paraId="07E94189" w14:textId="77777777" w:rsidR="00A66669" w:rsidRPr="00A66669" w:rsidRDefault="00A66669" w:rsidP="00A66669">
      <w:r w:rsidRPr="00A66669">
        <w:t xml:space="preserve">A good allowance depends on the quality of the loan portfolio. Healthy banks maintain allowances equal to </w:t>
      </w:r>
      <w:r w:rsidRPr="00A66669">
        <w:rPr>
          <w:b/>
          <w:bCs/>
        </w:rPr>
        <w:t>40–70% of total non-performing loans</w:t>
      </w:r>
      <w:r w:rsidRPr="00A66669">
        <w:t>. Higher coverage (above 80%) indicates a conservative risk posture, strong provisioning, and management expecting stress in the portfolio. Lower coverage (below 40%) suggests potential under-recognition of expected losses, which may lead to sudden earnings hits if defaults materialize.</w:t>
      </w:r>
    </w:p>
    <w:p w14:paraId="1A83E3F0" w14:textId="77777777" w:rsidR="00A66669" w:rsidRPr="00A66669" w:rsidRDefault="00A66669" w:rsidP="00A66669">
      <w:r w:rsidRPr="00A66669">
        <w:t>Investors examine trends: rising allowances may indicate worsening credit conditions, but can also reflect prudent preparation. Declining allowances could signal improving loan quality—unless NPLs remain elevated, which would be a red flag.</w:t>
      </w:r>
    </w:p>
    <w:p w14:paraId="50CC2662" w14:textId="77777777" w:rsidR="00A66669" w:rsidRPr="00A66669" w:rsidRDefault="00A66669" w:rsidP="00A66669">
      <w:r w:rsidRPr="00A66669">
        <w:t>A well-provisioned bank protects its earnings from future shocks and signals responsible oversight. Under-provisioned banks may appear more profitable in the short term but carry higher hidden risks. Coverage of 50–70% is typically viewed as disciplined and stable. A number like 70.6953 suggests a reasonably strong, though not overly aggressive, cushion. Investors prefer banks with steady provisioning practices aligned with economic cycles.</w:t>
      </w:r>
    </w:p>
    <w:p w14:paraId="42E96048" w14:textId="77777777" w:rsidR="00A66669" w:rsidRPr="00A66669" w:rsidRDefault="00A66669" w:rsidP="00A66669">
      <w:r w:rsidRPr="00A66669">
        <w:pict w14:anchorId="7502AA38">
          <v:rect id="_x0000_i1153" style="width:0;height:1.5pt" o:hralign="center" o:hrstd="t" o:hr="t" fillcolor="#a0a0a0" stroked="f"/>
        </w:pict>
      </w:r>
    </w:p>
    <w:p w14:paraId="0E1F8C77" w14:textId="77777777" w:rsidR="00A66669" w:rsidRPr="00A66669" w:rsidRDefault="00A66669" w:rsidP="00A66669">
      <w:pPr>
        <w:rPr>
          <w:b/>
          <w:bCs/>
        </w:rPr>
      </w:pPr>
      <w:r w:rsidRPr="00A66669">
        <w:rPr>
          <w:b/>
          <w:bCs/>
        </w:rPr>
        <w:t>health_industry_analysis_net_loans_to_total_assets</w:t>
      </w:r>
    </w:p>
    <w:p w14:paraId="6B5C70B1" w14:textId="77777777" w:rsidR="00A66669" w:rsidRPr="00A66669" w:rsidRDefault="00A66669" w:rsidP="00A66669">
      <w:r w:rsidRPr="00A66669">
        <w:rPr>
          <w:b/>
          <w:bCs/>
        </w:rPr>
        <w:t>health_industry_analysis_net_loans_to_total_assets</w:t>
      </w:r>
      <w:r w:rsidRPr="00A66669">
        <w:t xml:space="preserve"> measures the proportion of a bank’s assets represented by net loans. The value </w:t>
      </w:r>
      <w:r w:rsidRPr="00A66669">
        <w:rPr>
          <w:b/>
          <w:bCs/>
        </w:rPr>
        <w:t>0.697058248</w:t>
      </w:r>
      <w:r w:rsidRPr="00A66669">
        <w:t xml:space="preserve"> indicates that roughly 69.7% of the bank’s total assets are tied up in loans after adjusting for loss allowances. This ratio shows how lending-focused the bank’s business model is.</w:t>
      </w:r>
    </w:p>
    <w:p w14:paraId="545C30BC" w14:textId="77777777" w:rsidR="00A66669" w:rsidRPr="00A66669" w:rsidRDefault="00A66669" w:rsidP="00A66669">
      <w:r w:rsidRPr="00A66669">
        <w:lastRenderedPageBreak/>
        <w:t xml:space="preserve">Banks with ratios in the </w:t>
      </w:r>
      <w:r w:rsidRPr="00A66669">
        <w:rPr>
          <w:b/>
          <w:bCs/>
        </w:rPr>
        <w:t>60–75% range</w:t>
      </w:r>
      <w:r w:rsidRPr="00A66669">
        <w:t xml:space="preserve"> are generally considered well-balanced—strongly loan-driven but still diversified. Values above </w:t>
      </w:r>
      <w:r w:rsidRPr="00A66669">
        <w:rPr>
          <w:b/>
          <w:bCs/>
        </w:rPr>
        <w:t>80%</w:t>
      </w:r>
      <w:r w:rsidRPr="00A66669">
        <w:t xml:space="preserve"> indicate concentration risk, where too much of the balance sheet depends on loan performance. Values below </w:t>
      </w:r>
      <w:r w:rsidRPr="00A66669">
        <w:rPr>
          <w:b/>
          <w:bCs/>
        </w:rPr>
        <w:t>50%</w:t>
      </w:r>
      <w:r w:rsidRPr="00A66669">
        <w:t xml:space="preserve"> suggest conservative or investment-heavy asset allocation, potentially reducing profitability because loans typically generate higher yields than securities.</w:t>
      </w:r>
    </w:p>
    <w:p w14:paraId="6FC66EA4" w14:textId="77777777" w:rsidR="00A66669" w:rsidRPr="00A66669" w:rsidRDefault="00A66669" w:rsidP="00A66669">
      <w:r w:rsidRPr="00A66669">
        <w:t>A ratio around 70% (as in your dataset) is typical for efficient, traditional banking institutions. Investors want to see stability rather than volatility in this ratio. Rising values may signal strong lending but can also increase exposure to credit risk. Falling values may reflect weakening demand or tightening credit standards.</w:t>
      </w:r>
    </w:p>
    <w:p w14:paraId="2A8F7B52" w14:textId="77777777" w:rsidR="00A66669" w:rsidRPr="00A66669" w:rsidRDefault="00A66669" w:rsidP="00A66669">
      <w:r w:rsidRPr="00A66669">
        <w:t>A healthy bank balances loan growth with other assets, maintaining liquidity and managing risk. Investors favor ratios that remain consistent with industry norms while matching the bank’s strategic focus.</w:t>
      </w:r>
    </w:p>
    <w:p w14:paraId="5D7AC870" w14:textId="77777777" w:rsidR="00A66669" w:rsidRPr="00A66669" w:rsidRDefault="00A66669" w:rsidP="00A66669">
      <w:r w:rsidRPr="00A66669">
        <w:pict w14:anchorId="02491AC9">
          <v:rect id="_x0000_i1154" style="width:0;height:1.5pt" o:hralign="center" o:hrstd="t" o:hr="t" fillcolor="#a0a0a0" stroked="f"/>
        </w:pict>
      </w:r>
    </w:p>
    <w:p w14:paraId="4A684DC0" w14:textId="77777777" w:rsidR="00A66669" w:rsidRPr="00A66669" w:rsidRDefault="00A66669" w:rsidP="00A66669">
      <w:pPr>
        <w:rPr>
          <w:b/>
          <w:bCs/>
        </w:rPr>
      </w:pPr>
      <w:r w:rsidRPr="00A66669">
        <w:rPr>
          <w:b/>
          <w:bCs/>
        </w:rPr>
        <w:t>health_industry_analysis_non_perf_loans_total_loans</w:t>
      </w:r>
    </w:p>
    <w:p w14:paraId="1E7B8928" w14:textId="77777777" w:rsidR="00A66669" w:rsidRPr="00A66669" w:rsidRDefault="00A66669" w:rsidP="00A66669">
      <w:r w:rsidRPr="00A66669">
        <w:rPr>
          <w:b/>
          <w:bCs/>
        </w:rPr>
        <w:t>health_industry_analysis_non_perf_loans_total_loans</w:t>
      </w:r>
      <w:r w:rsidRPr="00A66669">
        <w:t xml:space="preserve"> measures the percentage of a bank’s loan book that is non-performing. A value of </w:t>
      </w:r>
      <w:r w:rsidRPr="00A66669">
        <w:rPr>
          <w:b/>
          <w:bCs/>
        </w:rPr>
        <w:t>1.3318</w:t>
      </w:r>
      <w:r w:rsidRPr="00A66669">
        <w:t xml:space="preserve"> means that roughly 1.33% of total loans are problematic or in default. This metric is one of the most powerful indicators of asset quality and credit risk.</w:t>
      </w:r>
    </w:p>
    <w:p w14:paraId="0449852C" w14:textId="77777777" w:rsidR="00A66669" w:rsidRPr="00A66669" w:rsidRDefault="00A66669" w:rsidP="00A66669">
      <w:r w:rsidRPr="00A66669">
        <w:t xml:space="preserve">Healthy banks typically maintain NPL ratios </w:t>
      </w:r>
      <w:r w:rsidRPr="00A66669">
        <w:rPr>
          <w:b/>
          <w:bCs/>
        </w:rPr>
        <w:t>below 2%</w:t>
      </w:r>
      <w:r w:rsidRPr="00A66669">
        <w:t xml:space="preserve">. Ratios between </w:t>
      </w:r>
      <w:r w:rsidRPr="00A66669">
        <w:rPr>
          <w:b/>
          <w:bCs/>
        </w:rPr>
        <w:t>2–4%</w:t>
      </w:r>
      <w:r w:rsidRPr="00A66669">
        <w:t xml:space="preserve"> indicate moderate stress. Ratios above </w:t>
      </w:r>
      <w:r w:rsidRPr="00A66669">
        <w:rPr>
          <w:b/>
          <w:bCs/>
        </w:rPr>
        <w:t>5%</w:t>
      </w:r>
      <w:r w:rsidRPr="00A66669">
        <w:t xml:space="preserve"> signal severe deterioration, especially when rising year over year. During stable economic periods, high-quality lenders often operate at NPL ratios under 1%.</w:t>
      </w:r>
    </w:p>
    <w:p w14:paraId="1386A0F5" w14:textId="77777777" w:rsidR="00A66669" w:rsidRPr="00A66669" w:rsidRDefault="00A66669" w:rsidP="00A66669">
      <w:r w:rsidRPr="00A66669">
        <w:t>A number like 1.3318 is quite healthy and reflects strong underwriting, effective borrower evaluation, and stable economic conditions. Investors monitor this ratio closely: increasing NPLs hurt earnings, require higher provisions, weaken capital ratios, and reduce profitability. Declining NPLs signal strengthening credit conditions.</w:t>
      </w:r>
    </w:p>
    <w:p w14:paraId="2ED9A4C8" w14:textId="77777777" w:rsidR="00A66669" w:rsidRPr="00A66669" w:rsidRDefault="00A66669" w:rsidP="00A66669">
      <w:r w:rsidRPr="00A66669">
        <w:t>Banks with consistently low NPL ratios attract higher valuations and are perceived as lower risk. This metric provides investors with insight into loan quality, risk management, and forward earnings resilience.</w:t>
      </w:r>
    </w:p>
    <w:p w14:paraId="6E9354F6" w14:textId="77777777" w:rsidR="00A66669" w:rsidRPr="00A66669" w:rsidRDefault="00A66669" w:rsidP="00A66669">
      <w:r w:rsidRPr="00A66669">
        <w:pict w14:anchorId="49954EFC">
          <v:rect id="_x0000_i1155" style="width:0;height:1.5pt" o:hralign="center" o:hrstd="t" o:hr="t" fillcolor="#a0a0a0" stroked="f"/>
        </w:pict>
      </w:r>
    </w:p>
    <w:p w14:paraId="252F4613" w14:textId="77777777" w:rsidR="00A66669" w:rsidRPr="00A66669" w:rsidRDefault="00A66669" w:rsidP="00A66669">
      <w:pPr>
        <w:rPr>
          <w:b/>
          <w:bCs/>
        </w:rPr>
      </w:pPr>
      <w:r w:rsidRPr="00A66669">
        <w:rPr>
          <w:b/>
          <w:bCs/>
        </w:rPr>
        <w:t>health_industry_analysis_deposits_to_bank_liabilities</w:t>
      </w:r>
    </w:p>
    <w:p w14:paraId="219FFF2D" w14:textId="77777777" w:rsidR="00A66669" w:rsidRPr="00A66669" w:rsidRDefault="00A66669" w:rsidP="00A66669">
      <w:r w:rsidRPr="00A66669">
        <w:rPr>
          <w:b/>
          <w:bCs/>
        </w:rPr>
        <w:t>health_industry_analysis_deposits_to_bank_liabilities</w:t>
      </w:r>
      <w:r w:rsidRPr="00A66669">
        <w:t xml:space="preserve"> measures what portion of a bank’s total liabilities is made up of customer deposits. A value like </w:t>
      </w:r>
      <w:r w:rsidRPr="00A66669">
        <w:rPr>
          <w:b/>
          <w:bCs/>
        </w:rPr>
        <w:t>0.697761138</w:t>
      </w:r>
      <w:r w:rsidRPr="00A66669">
        <w:t xml:space="preserve"> means </w:t>
      </w:r>
      <w:r w:rsidRPr="00A66669">
        <w:lastRenderedPageBreak/>
        <w:t>deposits make up about 69.8% of all liabilities. This ratio is essential because deposits are the cheapest, most stable form of bank funding.</w:t>
      </w:r>
    </w:p>
    <w:p w14:paraId="120D24A3" w14:textId="77777777" w:rsidR="00A66669" w:rsidRPr="00A66669" w:rsidRDefault="00A66669" w:rsidP="00A66669">
      <w:r w:rsidRPr="00A66669">
        <w:t xml:space="preserve">Healthy banks typically maintain deposit-to-liability ratios between </w:t>
      </w:r>
      <w:r w:rsidRPr="00A66669">
        <w:rPr>
          <w:b/>
          <w:bCs/>
        </w:rPr>
        <w:t>60% and 85%</w:t>
      </w:r>
      <w:r w:rsidRPr="00A66669">
        <w:t xml:space="preserve">. Ratios below </w:t>
      </w:r>
      <w:r w:rsidRPr="00A66669">
        <w:rPr>
          <w:b/>
          <w:bCs/>
        </w:rPr>
        <w:t>50%</w:t>
      </w:r>
      <w:r w:rsidRPr="00A66669">
        <w:t xml:space="preserve"> suggest heavy reliance on wholesale funding, which is more volatile and costly. Ratios above </w:t>
      </w:r>
      <w:r w:rsidRPr="00A66669">
        <w:rPr>
          <w:b/>
          <w:bCs/>
        </w:rPr>
        <w:t>90%</w:t>
      </w:r>
      <w:r w:rsidRPr="00A66669">
        <w:t xml:space="preserve"> indicate highly stable funding but may limit growth if the bank cannot diversify funding sources.</w:t>
      </w:r>
    </w:p>
    <w:p w14:paraId="1D43390A" w14:textId="77777777" w:rsidR="00A66669" w:rsidRPr="00A66669" w:rsidRDefault="00A66669" w:rsidP="00A66669">
      <w:r w:rsidRPr="00A66669">
        <w:t>A value around 70% is strong: it signals dependable, low-cost funding, customer trust, and resilience during stress periods. Investors strongly prefer banks with high deposit ratios because they exhibit lower liquidity and refinancing risks. Rising deposit ratios indicate growing customer engagement, while declining ratios suggest competitive struggles or increasing reliance on market-based borrowing.</w:t>
      </w:r>
    </w:p>
    <w:p w14:paraId="36EFF479" w14:textId="77777777" w:rsidR="00A66669" w:rsidRPr="00A66669" w:rsidRDefault="00A66669" w:rsidP="00A66669">
      <w:r w:rsidRPr="00A66669">
        <w:t>This metric is a cornerstone for evaluating bank stability, profitability, and long-term sustainability.</w:t>
      </w:r>
    </w:p>
    <w:p w14:paraId="2E829682" w14:textId="77777777" w:rsidR="00A66669" w:rsidRPr="00A66669" w:rsidRDefault="00A66669" w:rsidP="00A66669">
      <w:r w:rsidRPr="00A66669">
        <w:pict w14:anchorId="0003FBB6">
          <v:rect id="_x0000_i1156" style="width:0;height:1.5pt" o:hralign="center" o:hrstd="t" o:hr="t" fillcolor="#a0a0a0" stroked="f"/>
        </w:pict>
      </w:r>
    </w:p>
    <w:p w14:paraId="76BB0F7A" w14:textId="77777777" w:rsidR="00A66669" w:rsidRPr="00A66669" w:rsidRDefault="00A66669" w:rsidP="00A66669">
      <w:pPr>
        <w:rPr>
          <w:b/>
          <w:bCs/>
        </w:rPr>
      </w:pPr>
      <w:r w:rsidRPr="00A66669">
        <w:rPr>
          <w:b/>
          <w:bCs/>
        </w:rPr>
        <w:t>health_capex</w:t>
      </w:r>
    </w:p>
    <w:p w14:paraId="014DB229" w14:textId="77777777" w:rsidR="00A66669" w:rsidRPr="00A66669" w:rsidRDefault="00A66669" w:rsidP="00A66669">
      <w:r w:rsidRPr="00A66669">
        <w:rPr>
          <w:b/>
          <w:bCs/>
        </w:rPr>
        <w:t>health_capex</w:t>
      </w:r>
      <w:r w:rsidRPr="00A66669">
        <w:t xml:space="preserve"> represents a company’s </w:t>
      </w:r>
      <w:r w:rsidRPr="00A66669">
        <w:rPr>
          <w:b/>
          <w:bCs/>
        </w:rPr>
        <w:t>capital expenditures</w:t>
      </w:r>
      <w:r w:rsidRPr="00A66669">
        <w:t xml:space="preserve">, which reflect spending on long-term assets used to support operations and future growth—such as equipment, technology infrastructure, facilities, manufacturing lines, or research infrastructure. In your dataset, values like </w:t>
      </w:r>
      <w:r w:rsidRPr="00A66669">
        <w:rPr>
          <w:b/>
          <w:bCs/>
        </w:rPr>
        <w:t>–5.748</w:t>
      </w:r>
      <w:r w:rsidRPr="00A66669">
        <w:t xml:space="preserve">, </w:t>
      </w:r>
      <w:r w:rsidRPr="00A66669">
        <w:rPr>
          <w:b/>
          <w:bCs/>
        </w:rPr>
        <w:t>–2.117</w:t>
      </w:r>
      <w:r w:rsidRPr="00A66669">
        <w:t xml:space="preserve">, and </w:t>
      </w:r>
      <w:r w:rsidRPr="00A66669">
        <w:rPr>
          <w:b/>
          <w:bCs/>
        </w:rPr>
        <w:t>–49</w:t>
      </w:r>
      <w:r w:rsidRPr="00A66669">
        <w:t xml:space="preserve"> typically indicate capex in millions, and the negative sign simply reflects cash outflow (money being spent). Higher negative numbers represent larger investments, while lower ones indicate restrained or minimal reinvestment.</w:t>
      </w:r>
    </w:p>
    <w:p w14:paraId="1CB885AB" w14:textId="77777777" w:rsidR="00A66669" w:rsidRPr="00A66669" w:rsidRDefault="00A66669" w:rsidP="00A66669">
      <w:r w:rsidRPr="00A66669">
        <w:t>Understanding capex is critical because it reveals management’s commitment to maintaining or expanding productive capacity. High capex is good when directed toward growth opportunities with strong expected returns. It becomes bad when excessive spending leads to weak returns, bloated assets, or unnecessary expansion. Low capex can be good when the business is already mature, efficient, or asset-light, but bad when underinvestment erodes competitiveness or signals operational decay.</w:t>
      </w:r>
    </w:p>
    <w:p w14:paraId="6DECC27E" w14:textId="77777777" w:rsidR="00A66669" w:rsidRPr="00A66669" w:rsidRDefault="00A66669" w:rsidP="00A66669">
      <w:r w:rsidRPr="00A66669">
        <w:t xml:space="preserve">Healthy capex varies by industry: capital-intensive sectors (utilities, telecom, manufacturing) typically spend </w:t>
      </w:r>
      <w:r w:rsidRPr="00A66669">
        <w:rPr>
          <w:b/>
          <w:bCs/>
        </w:rPr>
        <w:t>5–15% of revenue</w:t>
      </w:r>
      <w:r w:rsidRPr="00A66669">
        <w:t xml:space="preserve">, while software or service-based companies may spend </w:t>
      </w:r>
      <w:r w:rsidRPr="00A66669">
        <w:rPr>
          <w:b/>
          <w:bCs/>
        </w:rPr>
        <w:t>1–3%</w:t>
      </w:r>
      <w:r w:rsidRPr="00A66669">
        <w:t xml:space="preserve"> or nearly zero. As an investor, the key is not the capex level alone but the </w:t>
      </w:r>
      <w:r w:rsidRPr="00A66669">
        <w:rPr>
          <w:b/>
          <w:bCs/>
        </w:rPr>
        <w:t>relationship between capex and revenue growth, profitability, and return on invested capital</w:t>
      </w:r>
      <w:r w:rsidRPr="00A66669">
        <w:t xml:space="preserve">. When a company spends heavily but revenue stagnates, this is a red </w:t>
      </w:r>
      <w:r w:rsidRPr="00A66669">
        <w:lastRenderedPageBreak/>
        <w:t>flag. Meanwhile, consistent capex with increasing earnings signals disciplined reinvestment.</w:t>
      </w:r>
    </w:p>
    <w:p w14:paraId="2EEE4B28" w14:textId="77777777" w:rsidR="00A66669" w:rsidRPr="00A66669" w:rsidRDefault="00A66669" w:rsidP="00A66669">
      <w:r w:rsidRPr="00A66669">
        <w:t>Capex trends provide strong insight into future performance. Rising capex suggests expansion or strategic shifts, while declining capex could indicate completion of major projects or reduced growth expectations. Investors prefer companies where capex is stable, strategically targeted, and well-aligned with long-term value creation. The absolute amount matters less than the effectiveness of the investment and its contribution to competitive advantage.</w:t>
      </w:r>
    </w:p>
    <w:p w14:paraId="06C604A4" w14:textId="77777777" w:rsidR="00A66669" w:rsidRPr="00A66669" w:rsidRDefault="00A66669" w:rsidP="00A66669">
      <w:r w:rsidRPr="00A66669">
        <w:pict w14:anchorId="31FE5DD4">
          <v:rect id="_x0000_i1157" style="width:0;height:1.5pt" o:hralign="center" o:hrstd="t" o:hr="t" fillcolor="#a0a0a0" stroked="f"/>
        </w:pict>
      </w:r>
    </w:p>
    <w:p w14:paraId="75ACC983" w14:textId="77777777" w:rsidR="00A66669" w:rsidRPr="00A66669" w:rsidRDefault="00A66669" w:rsidP="00A66669">
      <w:pPr>
        <w:rPr>
          <w:b/>
          <w:bCs/>
        </w:rPr>
      </w:pPr>
      <w:r w:rsidRPr="00A66669">
        <w:rPr>
          <w:b/>
          <w:bCs/>
        </w:rPr>
        <w:t>health_capex_growth_1y</w:t>
      </w:r>
    </w:p>
    <w:p w14:paraId="00BBA0CD" w14:textId="77777777" w:rsidR="00A66669" w:rsidRPr="00A66669" w:rsidRDefault="00A66669" w:rsidP="00A66669">
      <w:r w:rsidRPr="00A66669">
        <w:rPr>
          <w:b/>
          <w:bCs/>
        </w:rPr>
        <w:t>health_capex_growth_1y</w:t>
      </w:r>
      <w:r w:rsidRPr="00A66669">
        <w:t xml:space="preserve"> measures the </w:t>
      </w:r>
      <w:r w:rsidRPr="00A66669">
        <w:rPr>
          <w:b/>
          <w:bCs/>
        </w:rPr>
        <w:t>one-year growth rate of capital expenditures</w:t>
      </w:r>
      <w:r w:rsidRPr="00A66669">
        <w:t xml:space="preserve">, showing how much a company increased or decreased its investment spending compared to the previous year. The values in your dataset such as </w:t>
      </w:r>
      <w:r w:rsidRPr="00A66669">
        <w:rPr>
          <w:b/>
          <w:bCs/>
        </w:rPr>
        <w:t>–0.723538</w:t>
      </w:r>
      <w:r w:rsidRPr="00A66669">
        <w:t xml:space="preserve">, </w:t>
      </w:r>
      <w:r w:rsidRPr="00A66669">
        <w:rPr>
          <w:b/>
          <w:bCs/>
        </w:rPr>
        <w:t>0.561879</w:t>
      </w:r>
      <w:r w:rsidRPr="00A66669">
        <w:t xml:space="preserve">, and </w:t>
      </w:r>
      <w:r w:rsidRPr="00A66669">
        <w:rPr>
          <w:b/>
          <w:bCs/>
        </w:rPr>
        <w:t>–0.324324</w:t>
      </w:r>
      <w:r w:rsidRPr="00A66669">
        <w:t xml:space="preserve"> represent percentage changes expressed as decimals. For example, </w:t>
      </w:r>
      <w:r w:rsidRPr="00A66669">
        <w:rPr>
          <w:b/>
          <w:bCs/>
        </w:rPr>
        <w:t>–0.723538</w:t>
      </w:r>
      <w:r w:rsidRPr="00A66669">
        <w:t xml:space="preserve"> equals roughly </w:t>
      </w:r>
      <w:r w:rsidRPr="00A66669">
        <w:rPr>
          <w:b/>
          <w:bCs/>
        </w:rPr>
        <w:t>–72.35%</w:t>
      </w:r>
      <w:r w:rsidRPr="00A66669">
        <w:t>, meaning a substantial decline in capex spending year-over-year.</w:t>
      </w:r>
    </w:p>
    <w:p w14:paraId="391495D7" w14:textId="77777777" w:rsidR="00A66669" w:rsidRPr="00A66669" w:rsidRDefault="00A66669" w:rsidP="00A66669">
      <w:r w:rsidRPr="00A66669">
        <w:t xml:space="preserve">Interpreting this metric requires understanding both the business model and the company’s investment cycle. A </w:t>
      </w:r>
      <w:r w:rsidRPr="00A66669">
        <w:rPr>
          <w:b/>
          <w:bCs/>
        </w:rPr>
        <w:t>strong positive number</w:t>
      </w:r>
      <w:r w:rsidRPr="00A66669">
        <w:t xml:space="preserve"> (e.g., +50% to +150%) is good when the company is expanding into new markets, upgrading infrastructure, or increasing productive capacity. However, if revenue or earnings are stagnant, large increases may indicate inefficient use of capital. Negative numbers may reflect completed projects, cost discipline, or a shift to a lighter business model—but severe declines (greater than –50%) can indicate liquidity problems, strategic retrenchment, or management uncertainty.</w:t>
      </w:r>
    </w:p>
    <w:p w14:paraId="65C529E1" w14:textId="77777777" w:rsidR="00A66669" w:rsidRPr="00A66669" w:rsidRDefault="00A66669" w:rsidP="00A66669">
      <w:r w:rsidRPr="00A66669">
        <w:t xml:space="preserve">Generally, </w:t>
      </w:r>
      <w:r w:rsidRPr="00A66669">
        <w:rPr>
          <w:b/>
          <w:bCs/>
        </w:rPr>
        <w:t>healthy ranges depend on industry</w:t>
      </w:r>
      <w:r w:rsidRPr="00A66669">
        <w:t>:</w:t>
      </w:r>
    </w:p>
    <w:p w14:paraId="57E47AB2" w14:textId="77777777" w:rsidR="00A66669" w:rsidRPr="00A66669" w:rsidRDefault="00A66669" w:rsidP="00A66669">
      <w:pPr>
        <w:numPr>
          <w:ilvl w:val="0"/>
          <w:numId w:val="269"/>
        </w:numPr>
      </w:pPr>
      <w:r w:rsidRPr="00A66669">
        <w:t>Growth stage companies: +20% to +100% is normal.</w:t>
      </w:r>
    </w:p>
    <w:p w14:paraId="7343F652" w14:textId="77777777" w:rsidR="00A66669" w:rsidRPr="00A66669" w:rsidRDefault="00A66669" w:rsidP="00A66669">
      <w:pPr>
        <w:numPr>
          <w:ilvl w:val="0"/>
          <w:numId w:val="269"/>
        </w:numPr>
      </w:pPr>
      <w:r w:rsidRPr="00A66669">
        <w:t>Mature companies: –10% to +20% is typical.</w:t>
      </w:r>
    </w:p>
    <w:p w14:paraId="114DAB11" w14:textId="77777777" w:rsidR="00A66669" w:rsidRPr="00A66669" w:rsidRDefault="00A66669" w:rsidP="00A66669">
      <w:pPr>
        <w:numPr>
          <w:ilvl w:val="0"/>
          <w:numId w:val="269"/>
        </w:numPr>
      </w:pPr>
      <w:r w:rsidRPr="00A66669">
        <w:t>Asset-light businesses: capex growth fluctuates less and often remains modest.</w:t>
      </w:r>
    </w:p>
    <w:p w14:paraId="6BA867A4" w14:textId="77777777" w:rsidR="00A66669" w:rsidRPr="00A66669" w:rsidRDefault="00A66669" w:rsidP="00A66669">
      <w:r w:rsidRPr="00A66669">
        <w:t>Investor insight: The one-year capex growth metric is a leading indicator of management’s confidence in future demand. Rising capex often precedes revenue acceleration, while falling capex may signal caution. Investors should compare capex growth to operating cash flow—if spending rises faster than cash flow, risk increases. Ideally, companies should fund capex with internal cash rather than debt.</w:t>
      </w:r>
    </w:p>
    <w:p w14:paraId="369CEED2" w14:textId="77777777" w:rsidR="00A66669" w:rsidRPr="00A66669" w:rsidRDefault="00A66669" w:rsidP="00A66669">
      <w:r w:rsidRPr="00A66669">
        <w:lastRenderedPageBreak/>
        <w:t xml:space="preserve">In essence, </w:t>
      </w:r>
      <w:r w:rsidRPr="00A66669">
        <w:rPr>
          <w:b/>
          <w:bCs/>
        </w:rPr>
        <w:t>capex growth is healthy when it aligns with strategic expansion and financial stability</w:t>
      </w:r>
      <w:r w:rsidRPr="00A66669">
        <w:t>, and it becomes risky when it grows erratically or cuts sharply without explanation.</w:t>
      </w:r>
    </w:p>
    <w:p w14:paraId="3D82CC06" w14:textId="77777777" w:rsidR="00A66669" w:rsidRPr="00A66669" w:rsidRDefault="00A66669" w:rsidP="00A66669">
      <w:r w:rsidRPr="00A66669">
        <w:pict w14:anchorId="06625341">
          <v:rect id="_x0000_i1158" style="width:0;height:1.5pt" o:hralign="center" o:hrstd="t" o:hr="t" fillcolor="#a0a0a0" stroked="f"/>
        </w:pict>
      </w:r>
    </w:p>
    <w:p w14:paraId="5DD9E4EF" w14:textId="77777777" w:rsidR="00A66669" w:rsidRPr="00A66669" w:rsidRDefault="00A66669" w:rsidP="00A66669">
      <w:pPr>
        <w:rPr>
          <w:b/>
          <w:bCs/>
        </w:rPr>
      </w:pPr>
      <w:r w:rsidRPr="00A66669">
        <w:rPr>
          <w:b/>
          <w:bCs/>
        </w:rPr>
        <w:t>health_capex_growth_annual</w:t>
      </w:r>
    </w:p>
    <w:p w14:paraId="0B308E1A" w14:textId="77777777" w:rsidR="00A66669" w:rsidRPr="00A66669" w:rsidRDefault="00A66669" w:rsidP="00A66669">
      <w:r w:rsidRPr="00A66669">
        <w:rPr>
          <w:b/>
          <w:bCs/>
        </w:rPr>
        <w:t>health_capex_growth_annual</w:t>
      </w:r>
      <w:r w:rsidRPr="00A66669">
        <w:t xml:space="preserve"> captures the </w:t>
      </w:r>
      <w:r w:rsidRPr="00A66669">
        <w:rPr>
          <w:b/>
          <w:bCs/>
        </w:rPr>
        <w:t>long-term average annual growth rate of capital expenditures</w:t>
      </w:r>
      <w:r w:rsidRPr="00A66669">
        <w:t xml:space="preserve">, providing a multi-year view of reinvestment patterns. Values like </w:t>
      </w:r>
      <w:r w:rsidRPr="00A66669">
        <w:rPr>
          <w:b/>
          <w:bCs/>
        </w:rPr>
        <w:t>–0.025784</w:t>
      </w:r>
      <w:r w:rsidRPr="00A66669">
        <w:t xml:space="preserve">, </w:t>
      </w:r>
      <w:r w:rsidRPr="00A66669">
        <w:rPr>
          <w:b/>
          <w:bCs/>
        </w:rPr>
        <w:t>–0.110044</w:t>
      </w:r>
      <w:r w:rsidRPr="00A66669">
        <w:t xml:space="preserve">, and </w:t>
      </w:r>
      <w:r w:rsidRPr="00A66669">
        <w:rPr>
          <w:b/>
          <w:bCs/>
        </w:rPr>
        <w:t>–0.062672</w:t>
      </w:r>
      <w:r w:rsidRPr="00A66669">
        <w:t xml:space="preserve"> indicate modest to significant average declines in annual capex, representing –2.6%, –11%, and –6.3% respectively. This metric smooths out year-to-year volatility and helps investors understand whether the business is consistently reinvesting, gradually reducing investment, or shifting its long-term strategy.</w:t>
      </w:r>
    </w:p>
    <w:p w14:paraId="60C836C9" w14:textId="77777777" w:rsidR="00A66669" w:rsidRPr="00A66669" w:rsidRDefault="00A66669" w:rsidP="00A66669">
      <w:r w:rsidRPr="00A66669">
        <w:t xml:space="preserve">A </w:t>
      </w:r>
      <w:r w:rsidRPr="00A66669">
        <w:rPr>
          <w:b/>
          <w:bCs/>
        </w:rPr>
        <w:t>positive long-term capex growth rate</w:t>
      </w:r>
      <w:r w:rsidRPr="00A66669">
        <w:t xml:space="preserve"> is usually a sign of expansion, modernization, or capacity-building. When companies sustain capex growth in the </w:t>
      </w:r>
      <w:r w:rsidRPr="00A66669">
        <w:rPr>
          <w:b/>
          <w:bCs/>
        </w:rPr>
        <w:t>+5% to +20%</w:t>
      </w:r>
      <w:r w:rsidRPr="00A66669">
        <w:t xml:space="preserve"> range over multiple years, it suggests confidence in long-term demand and a commitment to staying competitive. Very high long-term growth rates, however, can signal aggressive spending that may not translate into proportionate returns.</w:t>
      </w:r>
    </w:p>
    <w:p w14:paraId="7BEAB7D3" w14:textId="77777777" w:rsidR="00A66669" w:rsidRPr="00A66669" w:rsidRDefault="00A66669" w:rsidP="00A66669">
      <w:r w:rsidRPr="00A66669">
        <w:t xml:space="preserve">A </w:t>
      </w:r>
      <w:r w:rsidRPr="00A66669">
        <w:rPr>
          <w:b/>
          <w:bCs/>
        </w:rPr>
        <w:t>negative long-term capex growth rate</w:t>
      </w:r>
      <w:r w:rsidRPr="00A66669">
        <w:t>—especially below –5%—can indicate cost-cutting, maturing business models, or shrinking market opportunity. While not always bad, prolonged declines can lead to aging assets, operational inefficiencies, and diminished ability to innovate. Investors must determine whether reduced capex reflects healthy optimization or weakening fundamentals.</w:t>
      </w:r>
    </w:p>
    <w:p w14:paraId="769B0EB0" w14:textId="77777777" w:rsidR="00A66669" w:rsidRPr="00A66669" w:rsidRDefault="00A66669" w:rsidP="00A66669">
      <w:r w:rsidRPr="00A66669">
        <w:t>A good benchmark is to compare capex growth to revenue and earnings growth:</w:t>
      </w:r>
    </w:p>
    <w:p w14:paraId="358F6BA7" w14:textId="77777777" w:rsidR="00A66669" w:rsidRPr="00A66669" w:rsidRDefault="00A66669" w:rsidP="00A66669">
      <w:pPr>
        <w:numPr>
          <w:ilvl w:val="0"/>
          <w:numId w:val="270"/>
        </w:numPr>
      </w:pPr>
      <w:r w:rsidRPr="00A66669">
        <w:t xml:space="preserve">If capex grows </w:t>
      </w:r>
      <w:r w:rsidRPr="00A66669">
        <w:rPr>
          <w:b/>
          <w:bCs/>
        </w:rPr>
        <w:t>slower</w:t>
      </w:r>
      <w:r w:rsidRPr="00A66669">
        <w:t xml:space="preserve"> than revenue, capital efficiency is improving.</w:t>
      </w:r>
    </w:p>
    <w:p w14:paraId="5A21A6EE" w14:textId="77777777" w:rsidR="00A66669" w:rsidRPr="00A66669" w:rsidRDefault="00A66669" w:rsidP="00A66669">
      <w:pPr>
        <w:numPr>
          <w:ilvl w:val="0"/>
          <w:numId w:val="270"/>
        </w:numPr>
      </w:pPr>
      <w:r w:rsidRPr="00A66669">
        <w:t xml:space="preserve">If capex grows </w:t>
      </w:r>
      <w:r w:rsidRPr="00A66669">
        <w:rPr>
          <w:b/>
          <w:bCs/>
        </w:rPr>
        <w:t>faster</w:t>
      </w:r>
      <w:r w:rsidRPr="00A66669">
        <w:t xml:space="preserve"> than revenue but earnings accelerate, the investment is working.</w:t>
      </w:r>
    </w:p>
    <w:p w14:paraId="580DDA51" w14:textId="77777777" w:rsidR="00A66669" w:rsidRPr="00A66669" w:rsidRDefault="00A66669" w:rsidP="00A66669">
      <w:pPr>
        <w:numPr>
          <w:ilvl w:val="0"/>
          <w:numId w:val="270"/>
        </w:numPr>
      </w:pPr>
      <w:r w:rsidRPr="00A66669">
        <w:t>If capex grows faster than both, risk increases.</w:t>
      </w:r>
    </w:p>
    <w:p w14:paraId="267D37CF" w14:textId="77777777" w:rsidR="00A66669" w:rsidRPr="00A66669" w:rsidRDefault="00A66669" w:rsidP="00A66669">
      <w:r w:rsidRPr="00A66669">
        <w:t xml:space="preserve">Investors value companies with </w:t>
      </w:r>
      <w:r w:rsidRPr="00A66669">
        <w:rPr>
          <w:b/>
          <w:bCs/>
        </w:rPr>
        <w:t>stable, well-planned capex strategies</w:t>
      </w:r>
      <w:r w:rsidRPr="00A66669">
        <w:t>. Erratic or consistently negative growth may require deeper scrutiny of management’s long-term vision.</w:t>
      </w:r>
    </w:p>
    <w:p w14:paraId="2CD2C6A2" w14:textId="77777777" w:rsidR="00A66669" w:rsidRPr="00A66669" w:rsidRDefault="00A66669" w:rsidP="00A66669">
      <w:r w:rsidRPr="00A66669">
        <w:pict w14:anchorId="052091CD">
          <v:rect id="_x0000_i1159" style="width:0;height:1.5pt" o:hralign="center" o:hrstd="t" o:hr="t" fillcolor="#a0a0a0" stroked="f"/>
        </w:pict>
      </w:r>
    </w:p>
    <w:p w14:paraId="2D1B04CD" w14:textId="77777777" w:rsidR="00A66669" w:rsidRPr="00A66669" w:rsidRDefault="00A66669" w:rsidP="00A66669">
      <w:pPr>
        <w:rPr>
          <w:b/>
          <w:bCs/>
        </w:rPr>
      </w:pPr>
      <w:r w:rsidRPr="00A66669">
        <w:rPr>
          <w:b/>
          <w:bCs/>
        </w:rPr>
        <w:t>health_net_debt</w:t>
      </w:r>
    </w:p>
    <w:p w14:paraId="0093FF0C" w14:textId="77777777" w:rsidR="00A66669" w:rsidRPr="00A66669" w:rsidRDefault="00A66669" w:rsidP="00A66669">
      <w:r w:rsidRPr="00A66669">
        <w:rPr>
          <w:b/>
          <w:bCs/>
        </w:rPr>
        <w:lastRenderedPageBreak/>
        <w:t>health_net_debt</w:t>
      </w:r>
      <w:r w:rsidRPr="00A66669">
        <w:t xml:space="preserve"> represents a company’s total debt </w:t>
      </w:r>
      <w:r w:rsidRPr="00A66669">
        <w:rPr>
          <w:b/>
          <w:bCs/>
        </w:rPr>
        <w:t>minus its cash and short-term investments</w:t>
      </w:r>
      <w:r w:rsidRPr="00A66669">
        <w:t xml:space="preserve">, giving a true picture of leverage after accounting for liquidity reserves. Values like </w:t>
      </w:r>
      <w:r w:rsidRPr="00A66669">
        <w:rPr>
          <w:b/>
          <w:bCs/>
        </w:rPr>
        <w:t>–126.202</w:t>
      </w:r>
      <w:r w:rsidRPr="00A66669">
        <w:t xml:space="preserve"> or </w:t>
      </w:r>
      <w:r w:rsidRPr="00A66669">
        <w:rPr>
          <w:b/>
          <w:bCs/>
        </w:rPr>
        <w:t>–275.696</w:t>
      </w:r>
      <w:r w:rsidRPr="00A66669">
        <w:t xml:space="preserve"> indicate </w:t>
      </w:r>
      <w:r w:rsidRPr="00A66669">
        <w:rPr>
          <w:i/>
          <w:iCs/>
        </w:rPr>
        <w:t>negative net debt</w:t>
      </w:r>
      <w:r w:rsidRPr="00A66669">
        <w:t xml:space="preserve">, meaning cash exceeds debt—a strong financial position. A value like </w:t>
      </w:r>
      <w:r w:rsidRPr="00A66669">
        <w:rPr>
          <w:b/>
          <w:bCs/>
        </w:rPr>
        <w:t>4710</w:t>
      </w:r>
      <w:r w:rsidRPr="00A66669">
        <w:t xml:space="preserve"> indicates positive net debt of about 4.7 billion (likely in millions).</w:t>
      </w:r>
    </w:p>
    <w:p w14:paraId="48AC2947" w14:textId="77777777" w:rsidR="00A66669" w:rsidRPr="00A66669" w:rsidRDefault="00A66669" w:rsidP="00A66669">
      <w:r w:rsidRPr="00A66669">
        <w:t xml:space="preserve">Negative net debt is considered extremely healthy and reflects strong balance sheet flexibility, low financial risk, and the ability to fund growth or weather downturns without borrowing. Positive net debt must be evaluated relative to operating cash flow, assets, and earnings. Healthy companies often maintain net debt levels equal to </w:t>
      </w:r>
      <w:r w:rsidRPr="00A66669">
        <w:rPr>
          <w:b/>
          <w:bCs/>
        </w:rPr>
        <w:t>1–2× EBITDA</w:t>
      </w:r>
      <w:r w:rsidRPr="00A66669">
        <w:t>, while more leveraged firms may exceed 3–4×.</w:t>
      </w:r>
    </w:p>
    <w:p w14:paraId="0FB8724C" w14:textId="77777777" w:rsidR="00A66669" w:rsidRPr="00A66669" w:rsidRDefault="00A66669" w:rsidP="00A66669">
      <w:r w:rsidRPr="00A66669">
        <w:t>Good net debt levels depend on industry:</w:t>
      </w:r>
    </w:p>
    <w:p w14:paraId="320582F6" w14:textId="77777777" w:rsidR="00A66669" w:rsidRPr="00A66669" w:rsidRDefault="00A66669" w:rsidP="00A66669">
      <w:pPr>
        <w:numPr>
          <w:ilvl w:val="0"/>
          <w:numId w:val="271"/>
        </w:numPr>
      </w:pPr>
      <w:r w:rsidRPr="00A66669">
        <w:t>Capital-intensive industries often operate safely with higher net debt.</w:t>
      </w:r>
    </w:p>
    <w:p w14:paraId="187DD76F" w14:textId="77777777" w:rsidR="00A66669" w:rsidRPr="00A66669" w:rsidRDefault="00A66669" w:rsidP="00A66669">
      <w:pPr>
        <w:numPr>
          <w:ilvl w:val="0"/>
          <w:numId w:val="271"/>
        </w:numPr>
      </w:pPr>
      <w:r w:rsidRPr="00A66669">
        <w:t>Technology and service businesses usually maintain lower leverage.</w:t>
      </w:r>
    </w:p>
    <w:p w14:paraId="2EBE7C6A" w14:textId="77777777" w:rsidR="00A66669" w:rsidRPr="00A66669" w:rsidRDefault="00A66669" w:rsidP="00A66669">
      <w:pPr>
        <w:numPr>
          <w:ilvl w:val="0"/>
          <w:numId w:val="271"/>
        </w:numPr>
      </w:pPr>
      <w:r w:rsidRPr="00A66669">
        <w:t>Negative net debt is universally considered strong.</w:t>
      </w:r>
    </w:p>
    <w:p w14:paraId="5CB7C619" w14:textId="77777777" w:rsidR="00A66669" w:rsidRPr="00A66669" w:rsidRDefault="00A66669" w:rsidP="00A66669">
      <w:r w:rsidRPr="00A66669">
        <w:t xml:space="preserve">Investors consider net debt a core indicator of financial resilience. Companies with low or negative net debt can survive recessions better, invest aggressively when opportunities arise, and avoid costly financing. High net debt becomes risky when interest coverage declines or cash flows weaken. Investors should look at trends: rising net debt may fuel growth, but persistent increases without revenue expansion signal danger. Ultimately, </w:t>
      </w:r>
      <w:r w:rsidRPr="00A66669">
        <w:rPr>
          <w:b/>
          <w:bCs/>
        </w:rPr>
        <w:t>net debt reveals whether a company is financially constrained or strategically positioned for stability and growth</w:t>
      </w:r>
      <w:r w:rsidRPr="00A66669">
        <w:t>.</w:t>
      </w:r>
    </w:p>
    <w:p w14:paraId="113793E3" w14:textId="77777777" w:rsidR="00A66669" w:rsidRPr="00A66669" w:rsidRDefault="00A66669" w:rsidP="00A66669">
      <w:r w:rsidRPr="00A66669">
        <w:pict w14:anchorId="4D8606E4">
          <v:rect id="_x0000_i1160" style="width:0;height:1.5pt" o:hralign="center" o:hrstd="t" o:hr="t" fillcolor="#a0a0a0" stroked="f"/>
        </w:pict>
      </w:r>
    </w:p>
    <w:p w14:paraId="1C312709" w14:textId="77777777" w:rsidR="00A66669" w:rsidRPr="00A66669" w:rsidRDefault="00A66669" w:rsidP="00A66669">
      <w:pPr>
        <w:rPr>
          <w:b/>
          <w:bCs/>
        </w:rPr>
      </w:pPr>
      <w:r w:rsidRPr="00A66669">
        <w:rPr>
          <w:b/>
          <w:bCs/>
        </w:rPr>
        <w:t>health_management_rate_return</w:t>
      </w:r>
    </w:p>
    <w:p w14:paraId="24B34742" w14:textId="77777777" w:rsidR="00A66669" w:rsidRPr="00A66669" w:rsidRDefault="00A66669" w:rsidP="00A66669">
      <w:r w:rsidRPr="00A66669">
        <w:rPr>
          <w:b/>
          <w:bCs/>
        </w:rPr>
        <w:t>health_management_rate_return</w:t>
      </w:r>
      <w:r w:rsidRPr="00A66669">
        <w:t xml:space="preserve"> measures a company’s </w:t>
      </w:r>
      <w:r w:rsidRPr="00A66669">
        <w:rPr>
          <w:b/>
          <w:bCs/>
        </w:rPr>
        <w:t>return generated by management’s use of capital</w:t>
      </w:r>
      <w:r w:rsidRPr="00A66669">
        <w:t xml:space="preserve">, similar to return on invested capital (ROIC) or return on assets (ROA). Values like </w:t>
      </w:r>
      <w:r w:rsidRPr="00A66669">
        <w:rPr>
          <w:b/>
          <w:bCs/>
        </w:rPr>
        <w:t>1.620343</w:t>
      </w:r>
      <w:r w:rsidRPr="00A66669">
        <w:t xml:space="preserve"> and </w:t>
      </w:r>
      <w:r w:rsidRPr="00A66669">
        <w:rPr>
          <w:b/>
          <w:bCs/>
        </w:rPr>
        <w:t>0.104012</w:t>
      </w:r>
      <w:r w:rsidRPr="00A66669">
        <w:t xml:space="preserve"> are ratios indicating how efficiently management turns capital into profits. Higher numbers reflect superior performance.</w:t>
      </w:r>
    </w:p>
    <w:p w14:paraId="0CC1714B" w14:textId="77777777" w:rsidR="00A66669" w:rsidRPr="00A66669" w:rsidRDefault="00A66669" w:rsidP="00A66669">
      <w:r w:rsidRPr="00A66669">
        <w:t>Typical healthy ranges depend on industry, but generally:</w:t>
      </w:r>
    </w:p>
    <w:p w14:paraId="7423F434" w14:textId="77777777" w:rsidR="00A66669" w:rsidRPr="00A66669" w:rsidRDefault="00A66669" w:rsidP="00A66669">
      <w:pPr>
        <w:numPr>
          <w:ilvl w:val="0"/>
          <w:numId w:val="272"/>
        </w:numPr>
      </w:pPr>
      <w:r w:rsidRPr="00A66669">
        <w:rPr>
          <w:b/>
          <w:bCs/>
        </w:rPr>
        <w:t>Above 10%</w:t>
      </w:r>
      <w:r w:rsidRPr="00A66669">
        <w:t xml:space="preserve"> = Excellent management efficiency.</w:t>
      </w:r>
    </w:p>
    <w:p w14:paraId="225C644E" w14:textId="77777777" w:rsidR="00A66669" w:rsidRPr="00A66669" w:rsidRDefault="00A66669" w:rsidP="00A66669">
      <w:pPr>
        <w:numPr>
          <w:ilvl w:val="0"/>
          <w:numId w:val="272"/>
        </w:numPr>
      </w:pPr>
      <w:r w:rsidRPr="00A66669">
        <w:rPr>
          <w:b/>
          <w:bCs/>
        </w:rPr>
        <w:t>5–10%</w:t>
      </w:r>
      <w:r w:rsidRPr="00A66669">
        <w:t xml:space="preserve"> = Good and sustainable.</w:t>
      </w:r>
    </w:p>
    <w:p w14:paraId="4D80D017" w14:textId="77777777" w:rsidR="00A66669" w:rsidRPr="00A66669" w:rsidRDefault="00A66669" w:rsidP="00A66669">
      <w:pPr>
        <w:numPr>
          <w:ilvl w:val="0"/>
          <w:numId w:val="272"/>
        </w:numPr>
      </w:pPr>
      <w:r w:rsidRPr="00A66669">
        <w:rPr>
          <w:b/>
          <w:bCs/>
        </w:rPr>
        <w:t>2–5%</w:t>
      </w:r>
      <w:r w:rsidRPr="00A66669">
        <w:t xml:space="preserve"> = Average or slightly weak.</w:t>
      </w:r>
    </w:p>
    <w:p w14:paraId="61BBCE55" w14:textId="77777777" w:rsidR="00A66669" w:rsidRPr="00A66669" w:rsidRDefault="00A66669" w:rsidP="00A66669">
      <w:pPr>
        <w:numPr>
          <w:ilvl w:val="0"/>
          <w:numId w:val="272"/>
        </w:numPr>
      </w:pPr>
      <w:r w:rsidRPr="00A66669">
        <w:rPr>
          <w:b/>
          <w:bCs/>
        </w:rPr>
        <w:lastRenderedPageBreak/>
        <w:t>Below 2%</w:t>
      </w:r>
      <w:r w:rsidRPr="00A66669">
        <w:t xml:space="preserve"> = Poor efficiency or low-margin business.</w:t>
      </w:r>
    </w:p>
    <w:p w14:paraId="7CE773C2" w14:textId="77777777" w:rsidR="00A66669" w:rsidRPr="00A66669" w:rsidRDefault="00A66669" w:rsidP="00A66669">
      <w:r w:rsidRPr="00A66669">
        <w:t xml:space="preserve">A value like </w:t>
      </w:r>
      <w:r w:rsidRPr="00A66669">
        <w:rPr>
          <w:b/>
          <w:bCs/>
        </w:rPr>
        <w:t>1.620343</w:t>
      </w:r>
      <w:r w:rsidRPr="00A66669">
        <w:t xml:space="preserve"> (162%) appears unusually high and may indicate one-time gains, accounting adjustments, or low capital base combined with high profits—requiring closer scrutiny. A value like </w:t>
      </w:r>
      <w:r w:rsidRPr="00A66669">
        <w:rPr>
          <w:b/>
          <w:bCs/>
        </w:rPr>
        <w:t>0.104012</w:t>
      </w:r>
      <w:r w:rsidRPr="00A66669">
        <w:t xml:space="preserve"> (10.4%) is strong and reflects healthy, sustainable returns.</w:t>
      </w:r>
    </w:p>
    <w:p w14:paraId="5650D45C" w14:textId="77777777" w:rsidR="00A66669" w:rsidRPr="00A66669" w:rsidRDefault="00A66669" w:rsidP="00A66669">
      <w:r w:rsidRPr="00A66669">
        <w:t>Investors pay close attention to this metric because it reflects management’s long-term decision-making quality. High rates suggest leadership allocates capital wisely, invests efficiently, and produces strong operating results. Low rates indicate weak margins, poor asset utilization, or ineffective strategy. Consistency matters: investors prefer stable or improving returns over multi-year periods.</w:t>
      </w:r>
    </w:p>
    <w:p w14:paraId="75EFA310" w14:textId="77777777" w:rsidR="00A66669" w:rsidRPr="00A66669" w:rsidRDefault="00A66669" w:rsidP="00A66669">
      <w:r w:rsidRPr="00A66669">
        <w:t>This metric helps distinguish companies that generate value from those that merely grow in size. High management returns often justify premium valuations and signal long-term competitiveness and disciplined financial planning.</w:t>
      </w:r>
    </w:p>
    <w:p w14:paraId="054F8E42" w14:textId="77777777" w:rsidR="00A66669" w:rsidRPr="00A66669" w:rsidRDefault="00A66669" w:rsidP="00A66669">
      <w:r w:rsidRPr="00A66669">
        <w:pict w14:anchorId="29C3331E">
          <v:rect id="_x0000_i1161" style="width:0;height:1.5pt" o:hralign="center" o:hrstd="t" o:hr="t" fillcolor="#a0a0a0" stroked="f"/>
        </w:pict>
      </w:r>
    </w:p>
    <w:p w14:paraId="58112DC0" w14:textId="77777777" w:rsidR="00A66669" w:rsidRPr="00A66669" w:rsidRDefault="00A66669" w:rsidP="00A66669">
      <w:pPr>
        <w:rPr>
          <w:b/>
          <w:bCs/>
        </w:rPr>
      </w:pPr>
      <w:r w:rsidRPr="00A66669">
        <w:rPr>
          <w:b/>
          <w:bCs/>
        </w:rPr>
        <w:t>health_book_value_per_share</w:t>
      </w:r>
    </w:p>
    <w:p w14:paraId="26150C4C" w14:textId="77777777" w:rsidR="00A66669" w:rsidRPr="00A66669" w:rsidRDefault="00A66669" w:rsidP="00A66669">
      <w:r w:rsidRPr="00A66669">
        <w:rPr>
          <w:b/>
          <w:bCs/>
        </w:rPr>
        <w:t>health_book_value_per_share</w:t>
      </w:r>
      <w:r w:rsidRPr="00A66669">
        <w:t xml:space="preserve"> measures the </w:t>
      </w:r>
      <w:r w:rsidRPr="00A66669">
        <w:rPr>
          <w:b/>
          <w:bCs/>
        </w:rPr>
        <w:t>equity value of a company on a per-share basis</w:t>
      </w:r>
      <w:r w:rsidRPr="00A66669">
        <w:t xml:space="preserve">, calculated as total shareholder equity divided by the number of outstanding shares. Values like </w:t>
      </w:r>
      <w:r w:rsidRPr="00A66669">
        <w:rPr>
          <w:b/>
          <w:bCs/>
        </w:rPr>
        <w:t>28.875159</w:t>
      </w:r>
      <w:r w:rsidRPr="00A66669">
        <w:t xml:space="preserve">, </w:t>
      </w:r>
      <w:r w:rsidRPr="00A66669">
        <w:rPr>
          <w:b/>
          <w:bCs/>
        </w:rPr>
        <w:t>1.941788</w:t>
      </w:r>
      <w:r w:rsidRPr="00A66669">
        <w:t xml:space="preserve">, and </w:t>
      </w:r>
      <w:r w:rsidRPr="00A66669">
        <w:rPr>
          <w:b/>
          <w:bCs/>
        </w:rPr>
        <w:t>61.681393</w:t>
      </w:r>
      <w:r w:rsidRPr="00A66669">
        <w:t xml:space="preserve"> indicate the company’s net asset value per share, typically in dollars.</w:t>
      </w:r>
    </w:p>
    <w:p w14:paraId="10858885" w14:textId="77777777" w:rsidR="00A66669" w:rsidRPr="00A66669" w:rsidRDefault="00A66669" w:rsidP="00A66669">
      <w:r w:rsidRPr="00A66669">
        <w:t>A higher book value per share suggests a stronger asset base relative to liabilities and indicates long-term financial stability. However, what is considered “good” depends heavily on the company’s business model. Asset-heavy industries (banks, manufacturers, utilities) naturally have higher book values, while software or service companies may have low book values despite high profitability.</w:t>
      </w:r>
    </w:p>
    <w:p w14:paraId="6DD2FFAD" w14:textId="77777777" w:rsidR="00A66669" w:rsidRPr="00A66669" w:rsidRDefault="00A66669" w:rsidP="00A66669">
      <w:r w:rsidRPr="00A66669">
        <w:t>Investors focus on trends rather than the absolute value:</w:t>
      </w:r>
    </w:p>
    <w:p w14:paraId="52A773E0" w14:textId="77777777" w:rsidR="00A66669" w:rsidRPr="00A66669" w:rsidRDefault="00A66669" w:rsidP="00A66669">
      <w:pPr>
        <w:numPr>
          <w:ilvl w:val="0"/>
          <w:numId w:val="273"/>
        </w:numPr>
      </w:pPr>
      <w:r w:rsidRPr="00A66669">
        <w:rPr>
          <w:b/>
          <w:bCs/>
        </w:rPr>
        <w:t>Rising book value per share</w:t>
      </w:r>
      <w:r w:rsidRPr="00A66669">
        <w:t xml:space="preserve"> indicates growing equity and strong retained earnings.</w:t>
      </w:r>
    </w:p>
    <w:p w14:paraId="7D154518" w14:textId="77777777" w:rsidR="00A66669" w:rsidRPr="00A66669" w:rsidRDefault="00A66669" w:rsidP="00A66669">
      <w:pPr>
        <w:numPr>
          <w:ilvl w:val="0"/>
          <w:numId w:val="273"/>
        </w:numPr>
      </w:pPr>
      <w:r w:rsidRPr="00A66669">
        <w:rPr>
          <w:b/>
          <w:bCs/>
        </w:rPr>
        <w:t>Falling book value per share</w:t>
      </w:r>
      <w:r w:rsidRPr="00A66669">
        <w:t xml:space="preserve"> reflects losses, dilution, or weakening fundamentals.</w:t>
      </w:r>
    </w:p>
    <w:p w14:paraId="34089910" w14:textId="77777777" w:rsidR="00A66669" w:rsidRPr="00A66669" w:rsidRDefault="00A66669" w:rsidP="00A66669">
      <w:r w:rsidRPr="00A66669">
        <w:t>Price-to-book ratio (P/B) is often used in conjunction with this metric. A stock trading below book value (P/B &lt; 1) may be undervalued—unless the book value is deteriorating. A company with rising book value and stable profits often signals long-term value creation.</w:t>
      </w:r>
    </w:p>
    <w:p w14:paraId="48E4D1A7" w14:textId="77777777" w:rsidR="00A66669" w:rsidRPr="00A66669" w:rsidRDefault="00A66669" w:rsidP="00A66669">
      <w:r w:rsidRPr="00A66669">
        <w:t xml:space="preserve">Investor insight: Healthy companies steadily grow book value through consistent profitability. When book value stagnates or declines, investors should look for causes such as high debt, poor earnings, share buybacks at inflated prices, or asset write-downs. Strong </w:t>
      </w:r>
      <w:r w:rsidRPr="00A66669">
        <w:lastRenderedPageBreak/>
        <w:t>book value per share is especially important in industries where tangible assets drive earnings and provide collateral.</w:t>
      </w:r>
    </w:p>
    <w:p w14:paraId="0D4BE184" w14:textId="77777777" w:rsidR="00A66669" w:rsidRPr="00A66669" w:rsidRDefault="00A66669" w:rsidP="00A66669">
      <w:r w:rsidRPr="00A66669">
        <w:pict w14:anchorId="408CDB04">
          <v:rect id="_x0000_i1162" style="width:0;height:1.5pt" o:hralign="center" o:hrstd="t" o:hr="t" fillcolor="#a0a0a0" stroked="f"/>
        </w:pict>
      </w:r>
    </w:p>
    <w:p w14:paraId="5E8C87A4" w14:textId="77777777" w:rsidR="00A66669" w:rsidRPr="00A66669" w:rsidRDefault="00A66669" w:rsidP="00A66669">
      <w:pPr>
        <w:rPr>
          <w:b/>
          <w:bCs/>
        </w:rPr>
      </w:pPr>
      <w:r w:rsidRPr="00A66669">
        <w:rPr>
          <w:b/>
          <w:bCs/>
        </w:rPr>
        <w:t>health_levered_free_cash_flow</w:t>
      </w:r>
    </w:p>
    <w:p w14:paraId="503C76EB" w14:textId="77777777" w:rsidR="00A66669" w:rsidRPr="00A66669" w:rsidRDefault="00A66669" w:rsidP="00A66669">
      <w:r w:rsidRPr="00A66669">
        <w:rPr>
          <w:b/>
          <w:bCs/>
        </w:rPr>
        <w:t>health_levered_free_cash_flow</w:t>
      </w:r>
      <w:r w:rsidRPr="00A66669">
        <w:t xml:space="preserve"> represents the </w:t>
      </w:r>
      <w:r w:rsidRPr="00A66669">
        <w:rPr>
          <w:b/>
          <w:bCs/>
        </w:rPr>
        <w:t>amount of cash a company generates after paying interest obligations on its debt</w:t>
      </w:r>
      <w:r w:rsidRPr="00A66669">
        <w:t xml:space="preserve">, meaning it reflects the cash available to shareholders once all financial obligations are met. The values such as </w:t>
      </w:r>
      <w:r w:rsidRPr="00A66669">
        <w:rPr>
          <w:b/>
          <w:bCs/>
        </w:rPr>
        <w:t>66.765</w:t>
      </w:r>
      <w:r w:rsidRPr="00A66669">
        <w:t xml:space="preserve">, </w:t>
      </w:r>
      <w:r w:rsidRPr="00A66669">
        <w:rPr>
          <w:b/>
          <w:bCs/>
        </w:rPr>
        <w:t>41.496</w:t>
      </w:r>
      <w:r w:rsidRPr="00A66669">
        <w:t xml:space="preserve">, and </w:t>
      </w:r>
      <w:r w:rsidRPr="00A66669">
        <w:rPr>
          <w:b/>
          <w:bCs/>
        </w:rPr>
        <w:t>–653</w:t>
      </w:r>
      <w:r w:rsidRPr="00A66669">
        <w:t xml:space="preserve"> typically represent monetary amounts in millions. Positive numbers reflect surplus cash generation, while negative values indicate cash deficits after debt servicing.</w:t>
      </w:r>
    </w:p>
    <w:p w14:paraId="3AAAF521" w14:textId="77777777" w:rsidR="00A66669" w:rsidRPr="00A66669" w:rsidRDefault="00A66669" w:rsidP="00A66669">
      <w:r w:rsidRPr="00A66669">
        <w:t xml:space="preserve">This metric is highly important because it shows whether a company can fund dividends, reinvest in operations, reduce debt, or accumulate cash reserves. A consistently </w:t>
      </w:r>
      <w:r w:rsidRPr="00A66669">
        <w:rPr>
          <w:b/>
          <w:bCs/>
        </w:rPr>
        <w:t>positive levered free cash flow</w:t>
      </w:r>
      <w:r w:rsidRPr="00A66669">
        <w:t xml:space="preserve"> is strong evidence of financial health. Values above </w:t>
      </w:r>
      <w:r w:rsidRPr="00A66669">
        <w:rPr>
          <w:b/>
          <w:bCs/>
        </w:rPr>
        <w:t>10–20% of revenue</w:t>
      </w:r>
      <w:r w:rsidRPr="00A66669">
        <w:t xml:space="preserve"> are considered excellent, while even modest positive amounts are healthy as long as they align with the company’s size and cash flow structure.</w:t>
      </w:r>
    </w:p>
    <w:p w14:paraId="4B8AD212" w14:textId="77777777" w:rsidR="00A66669" w:rsidRPr="00A66669" w:rsidRDefault="00A66669" w:rsidP="00A66669">
      <w:r w:rsidRPr="00A66669">
        <w:t xml:space="preserve">Negative levered free cash flow is not always bad—companies may temporarily produce negative cash flow due to major investments, acquisitions, or cyclical downturns. However, persistently negative values (particularly more than </w:t>
      </w:r>
      <w:r w:rsidRPr="00A66669">
        <w:rPr>
          <w:b/>
          <w:bCs/>
        </w:rPr>
        <w:t>–10% of revenue</w:t>
      </w:r>
      <w:r w:rsidRPr="00A66669">
        <w:t>) can signal unsustainable debt burdens, weakening operating performance, or poor capital allocation decisions.</w:t>
      </w:r>
    </w:p>
    <w:p w14:paraId="27A9E9A3" w14:textId="77777777" w:rsidR="00A66669" w:rsidRPr="00A66669" w:rsidRDefault="00A66669" w:rsidP="00A66669">
      <w:r w:rsidRPr="00A66669">
        <w:t>Investors view levered free cash flow as a reliable measure of intrinsic value creation because it is harder to manipulate than earnings. Companies with strong levered free cash flow tend to outperform over time due to their ability to self-fund operations and avoid excessive borrowing. Meanwhile, companies with weak or unstable free cash flow may face higher financing risks and lower valuation multiples.</w:t>
      </w:r>
    </w:p>
    <w:p w14:paraId="3C74D7AD" w14:textId="77777777" w:rsidR="00A66669" w:rsidRPr="00A66669" w:rsidRDefault="00A66669" w:rsidP="00A66669">
      <w:r w:rsidRPr="00A66669">
        <w:t>Overall, this metric helps investors assess sustainability, risk profile, and management discipline. When free cash flow is rising, debt is manageable, and earnings remain stable, long-term shareholder value is likely to grow. Consistency is key—one strong year matters less than a predictable multi-year trend.</w:t>
      </w:r>
    </w:p>
    <w:p w14:paraId="6982C9EF" w14:textId="77777777" w:rsidR="00A66669" w:rsidRPr="00A66669" w:rsidRDefault="00A66669" w:rsidP="00A66669">
      <w:r w:rsidRPr="00A66669">
        <w:pict w14:anchorId="78DA1CF0">
          <v:rect id="_x0000_i1163" style="width:0;height:1.5pt" o:hralign="center" o:hrstd="t" o:hr="t" fillcolor="#a0a0a0" stroked="f"/>
        </w:pict>
      </w:r>
    </w:p>
    <w:p w14:paraId="5989B79B" w14:textId="77777777" w:rsidR="00A66669" w:rsidRPr="00A66669" w:rsidRDefault="00A66669" w:rsidP="00A66669">
      <w:pPr>
        <w:rPr>
          <w:b/>
          <w:bCs/>
        </w:rPr>
      </w:pPr>
      <w:r w:rsidRPr="00A66669">
        <w:rPr>
          <w:b/>
          <w:bCs/>
        </w:rPr>
        <w:t>health_levered_free_cash_flow_1y</w:t>
      </w:r>
    </w:p>
    <w:p w14:paraId="135590B9" w14:textId="77777777" w:rsidR="00A66669" w:rsidRPr="00A66669" w:rsidRDefault="00A66669" w:rsidP="00A66669">
      <w:r w:rsidRPr="00A66669">
        <w:rPr>
          <w:b/>
          <w:bCs/>
        </w:rPr>
        <w:t>health_levered_free_cash_flow_1y</w:t>
      </w:r>
      <w:r w:rsidRPr="00A66669">
        <w:t xml:space="preserve"> measures the company’s </w:t>
      </w:r>
      <w:r w:rsidRPr="00A66669">
        <w:rPr>
          <w:b/>
          <w:bCs/>
        </w:rPr>
        <w:t>levered free cash flow for the most recent fiscal year</w:t>
      </w:r>
      <w:r w:rsidRPr="00A66669">
        <w:t xml:space="preserve">, providing a snapshot of its short-term cash-producing ability after debt servicing. Values such as </w:t>
      </w:r>
      <w:r w:rsidRPr="00A66669">
        <w:rPr>
          <w:b/>
          <w:bCs/>
        </w:rPr>
        <w:t>97.872</w:t>
      </w:r>
      <w:r w:rsidRPr="00A66669">
        <w:t xml:space="preserve">, </w:t>
      </w:r>
      <w:r w:rsidRPr="00A66669">
        <w:rPr>
          <w:b/>
          <w:bCs/>
        </w:rPr>
        <w:t>34.69</w:t>
      </w:r>
      <w:r w:rsidRPr="00A66669">
        <w:t xml:space="preserve">, and </w:t>
      </w:r>
      <w:r w:rsidRPr="00A66669">
        <w:rPr>
          <w:b/>
          <w:bCs/>
        </w:rPr>
        <w:t>619</w:t>
      </w:r>
      <w:r w:rsidRPr="00A66669">
        <w:t xml:space="preserve"> indicate amounts in millions, </w:t>
      </w:r>
      <w:r w:rsidRPr="00A66669">
        <w:lastRenderedPageBreak/>
        <w:t>showing strong variation between companies in terms of cash flow health and capital structure.</w:t>
      </w:r>
    </w:p>
    <w:p w14:paraId="549DD3C2" w14:textId="77777777" w:rsidR="00A66669" w:rsidRPr="00A66669" w:rsidRDefault="00A66669" w:rsidP="00A66669">
      <w:r w:rsidRPr="00A66669">
        <w:t xml:space="preserve">A higher positive number is typically good, as it suggests the company has substantial surplus cash. For large companies, values above </w:t>
      </w:r>
      <w:r w:rsidRPr="00A66669">
        <w:rPr>
          <w:b/>
          <w:bCs/>
        </w:rPr>
        <w:t>100 million</w:t>
      </w:r>
      <w:r w:rsidRPr="00A66669">
        <w:t xml:space="preserve"> are considered healthy; for smaller firms, even </w:t>
      </w:r>
      <w:r w:rsidRPr="00A66669">
        <w:rPr>
          <w:b/>
          <w:bCs/>
        </w:rPr>
        <w:t>10–20 million</w:t>
      </w:r>
      <w:r w:rsidRPr="00A66669">
        <w:t xml:space="preserve"> can be strong. What matters most is the relationship between free cash flow and debt obligations, operating cash flow, and growth expenditures.</w:t>
      </w:r>
    </w:p>
    <w:p w14:paraId="45D1AF6A" w14:textId="77777777" w:rsidR="00A66669" w:rsidRPr="00A66669" w:rsidRDefault="00A66669" w:rsidP="00A66669">
      <w:r w:rsidRPr="00A66669">
        <w:t>If the company generates positive levered free cash flow in the most recent year while previous years were negative, this may indicate financial improvement. However, if the value decreased significantly from prior years, investors should investigate whether operating pressures or rising debt costs caused the decline.</w:t>
      </w:r>
    </w:p>
    <w:p w14:paraId="18434B9A" w14:textId="77777777" w:rsidR="00A66669" w:rsidRPr="00A66669" w:rsidRDefault="00A66669" w:rsidP="00A66669">
      <w:r w:rsidRPr="00A66669">
        <w:t>Negative values (e.g., –653) indicate that the company used more cash than it generated after interest payments. This could stem from major investments or operational challenges. If it occurs only occasionally and is accompanied by strong revenue growth, it may be part of a healthy investment cycle. But multi-year negative performance suggests heightened financial risk.</w:t>
      </w:r>
    </w:p>
    <w:p w14:paraId="68B82178" w14:textId="77777777" w:rsidR="00A66669" w:rsidRPr="00A66669" w:rsidRDefault="00A66669" w:rsidP="00A66669">
      <w:r w:rsidRPr="00A66669">
        <w:t>Investor insight: Yearly levered free cash flow acts as a "stress test" of a company’s financial strength. Companies with consistently high free cash flow gains usually enjoy share buybacks, dividends, and reduced leverage, all beneficial for long-term shareholders. Comparing this metric to operating cash flow and capex clarifies whether the company’s cash generation is sustainable or artificially boosted by reduced spending. Predictability is the hallmark of strong financial health.</w:t>
      </w:r>
    </w:p>
    <w:p w14:paraId="7AE8E037" w14:textId="77777777" w:rsidR="00A66669" w:rsidRPr="00A66669" w:rsidRDefault="00A66669" w:rsidP="00A66669">
      <w:r w:rsidRPr="00A66669">
        <w:pict w14:anchorId="62952722">
          <v:rect id="_x0000_i1164" style="width:0;height:1.5pt" o:hralign="center" o:hrstd="t" o:hr="t" fillcolor="#a0a0a0" stroked="f"/>
        </w:pict>
      </w:r>
    </w:p>
    <w:p w14:paraId="52EEA633" w14:textId="77777777" w:rsidR="00A66669" w:rsidRPr="00A66669" w:rsidRDefault="00A66669" w:rsidP="00A66669">
      <w:pPr>
        <w:rPr>
          <w:b/>
          <w:bCs/>
        </w:rPr>
      </w:pPr>
      <w:r w:rsidRPr="00A66669">
        <w:rPr>
          <w:b/>
          <w:bCs/>
        </w:rPr>
        <w:t>health_levered_free_cash_flow_2y</w:t>
      </w:r>
    </w:p>
    <w:p w14:paraId="286AD50F" w14:textId="77777777" w:rsidR="00A66669" w:rsidRPr="00A66669" w:rsidRDefault="00A66669" w:rsidP="00A66669">
      <w:r w:rsidRPr="00A66669">
        <w:rPr>
          <w:b/>
          <w:bCs/>
        </w:rPr>
        <w:t>health_levered_free_cash_flow_2y</w:t>
      </w:r>
      <w:r w:rsidRPr="00A66669">
        <w:t xml:space="preserve"> captures the company’s </w:t>
      </w:r>
      <w:r w:rsidRPr="00A66669">
        <w:rPr>
          <w:b/>
          <w:bCs/>
        </w:rPr>
        <w:t>levered free cash flow from two years ago</w:t>
      </w:r>
      <w:r w:rsidRPr="00A66669">
        <w:t xml:space="preserve">, offering a backward-looking reference point for evaluating trends in cash generation. Values like </w:t>
      </w:r>
      <w:r w:rsidRPr="00A66669">
        <w:rPr>
          <w:b/>
          <w:bCs/>
        </w:rPr>
        <w:t>23.969</w:t>
      </w:r>
      <w:r w:rsidRPr="00A66669">
        <w:t xml:space="preserve">, </w:t>
      </w:r>
      <w:r w:rsidRPr="00A66669">
        <w:rPr>
          <w:b/>
          <w:bCs/>
        </w:rPr>
        <w:t>–18.826</w:t>
      </w:r>
      <w:r w:rsidRPr="00A66669">
        <w:t xml:space="preserve">, and </w:t>
      </w:r>
      <w:r w:rsidRPr="00A66669">
        <w:rPr>
          <w:b/>
          <w:bCs/>
        </w:rPr>
        <w:t>1274.5</w:t>
      </w:r>
      <w:r w:rsidRPr="00A66669">
        <w:t xml:space="preserve"> represent amounts in millions and help show whether the company’s cash flow stability is improving, declining, or fluctuating.</w:t>
      </w:r>
    </w:p>
    <w:p w14:paraId="257C74D2" w14:textId="77777777" w:rsidR="00A66669" w:rsidRPr="00A66669" w:rsidRDefault="00A66669" w:rsidP="00A66669">
      <w:r w:rsidRPr="00A66669">
        <w:t xml:space="preserve">A positive figure indicates that the company historically generated cash after settling debt obligations, suggesting a healthy financial base. For example, a value above </w:t>
      </w:r>
      <w:r w:rsidRPr="00A66669">
        <w:rPr>
          <w:b/>
          <w:bCs/>
        </w:rPr>
        <w:t>20–30 million</w:t>
      </w:r>
      <w:r w:rsidRPr="00A66669">
        <w:t xml:space="preserve"> is often sufficient for small to mid-sized firms, while large corporations may require much higher amounts for the metric to reflect financial strength.</w:t>
      </w:r>
    </w:p>
    <w:p w14:paraId="329A63FF" w14:textId="77777777" w:rsidR="00A66669" w:rsidRPr="00A66669" w:rsidRDefault="00A66669" w:rsidP="00A66669">
      <w:r w:rsidRPr="00A66669">
        <w:t xml:space="preserve">Negative values, such as –18.826, indicate that the company consumed cash rather than generated it. A single negative year is not alarming if it coincides with investment cycles or </w:t>
      </w:r>
      <w:r w:rsidRPr="00A66669">
        <w:lastRenderedPageBreak/>
        <w:t>restructuring. However, if the company consistently shows negative levered free cash flow, it may rely excessively on debt or equity financing, indicating a vulnerable balance sheet.</w:t>
      </w:r>
    </w:p>
    <w:p w14:paraId="67FB00F4" w14:textId="77777777" w:rsidR="00A66669" w:rsidRPr="00A66669" w:rsidRDefault="00A66669" w:rsidP="00A66669">
      <w:r w:rsidRPr="00A66669">
        <w:t xml:space="preserve">Investor insight: Comparing the </w:t>
      </w:r>
      <w:r w:rsidRPr="00A66669">
        <w:rPr>
          <w:b/>
          <w:bCs/>
        </w:rPr>
        <w:t>1-year</w:t>
      </w:r>
      <w:r w:rsidRPr="00A66669">
        <w:t xml:space="preserve"> and </w:t>
      </w:r>
      <w:r w:rsidRPr="00A66669">
        <w:rPr>
          <w:b/>
          <w:bCs/>
        </w:rPr>
        <w:t>2-year</w:t>
      </w:r>
      <w:r w:rsidRPr="00A66669">
        <w:t xml:space="preserve"> values reveals whether cash generation is accelerating or deteriorating. For example, going from negative to positive cash flow signals strengthening operations. Conversely, sharp declines from high values may foreshadow liquidity concerns. Investors should combine this metric with debt ratios, interest coverage, and capex trends to understand whether the company can sustain long-term value creation. Ultimately, multi-year cash flow consistency is one of the strongest indicators of durable financial performance.</w:t>
      </w:r>
    </w:p>
    <w:p w14:paraId="2360903F" w14:textId="77777777" w:rsidR="00A66669" w:rsidRPr="00A66669" w:rsidRDefault="00A66669" w:rsidP="00A66669">
      <w:r w:rsidRPr="00A66669">
        <w:pict w14:anchorId="0F0B3E9D">
          <v:rect id="_x0000_i1165" style="width:0;height:1.5pt" o:hralign="center" o:hrstd="t" o:hr="t" fillcolor="#a0a0a0" stroked="f"/>
        </w:pict>
      </w:r>
    </w:p>
    <w:p w14:paraId="4A8A812D" w14:textId="77777777" w:rsidR="00A66669" w:rsidRPr="00A66669" w:rsidRDefault="00A66669" w:rsidP="00A66669">
      <w:pPr>
        <w:rPr>
          <w:b/>
          <w:bCs/>
        </w:rPr>
      </w:pPr>
      <w:r w:rsidRPr="00A66669">
        <w:rPr>
          <w:b/>
          <w:bCs/>
        </w:rPr>
        <w:t>health_levered_free_cash_flow_growth_annual</w:t>
      </w:r>
    </w:p>
    <w:p w14:paraId="3E8A6F58" w14:textId="77777777" w:rsidR="00A66669" w:rsidRPr="00A66669" w:rsidRDefault="00A66669" w:rsidP="00A66669">
      <w:r w:rsidRPr="00A66669">
        <w:rPr>
          <w:b/>
          <w:bCs/>
        </w:rPr>
        <w:t>health_levered_free_cash_flow_growth_annual</w:t>
      </w:r>
      <w:r w:rsidRPr="00A66669">
        <w:t xml:space="preserve"> measures the </w:t>
      </w:r>
      <w:r w:rsidRPr="00A66669">
        <w:rPr>
          <w:b/>
          <w:bCs/>
        </w:rPr>
        <w:t>average annual growth rate of levered free cash flow over multiple years</w:t>
      </w:r>
      <w:r w:rsidRPr="00A66669">
        <w:t xml:space="preserve">, revealing how consistently the company has been improving or weakening in its ability to generate post-debt cash. Values like </w:t>
      </w:r>
      <w:r w:rsidRPr="00A66669">
        <w:rPr>
          <w:b/>
          <w:bCs/>
        </w:rPr>
        <w:t>0.628902</w:t>
      </w:r>
      <w:r w:rsidRPr="00A66669">
        <w:t xml:space="preserve">, </w:t>
      </w:r>
      <w:r w:rsidRPr="00A66669">
        <w:rPr>
          <w:b/>
          <w:bCs/>
        </w:rPr>
        <w:t>0.278656</w:t>
      </w:r>
      <w:r w:rsidRPr="00A66669">
        <w:t xml:space="preserve">, and </w:t>
      </w:r>
      <w:r w:rsidRPr="00A66669">
        <w:rPr>
          <w:b/>
          <w:bCs/>
        </w:rPr>
        <w:t>0.018315</w:t>
      </w:r>
      <w:r w:rsidRPr="00A66669">
        <w:t xml:space="preserve"> represent growth as decimals. For example, </w:t>
      </w:r>
      <w:r w:rsidRPr="00A66669">
        <w:rPr>
          <w:b/>
          <w:bCs/>
        </w:rPr>
        <w:t>0.628902</w:t>
      </w:r>
      <w:r w:rsidRPr="00A66669">
        <w:t xml:space="preserve"> equals roughly </w:t>
      </w:r>
      <w:r w:rsidRPr="00A66669">
        <w:rPr>
          <w:b/>
          <w:bCs/>
        </w:rPr>
        <w:t>62.9% annual growth</w:t>
      </w:r>
      <w:r w:rsidRPr="00A66669">
        <w:t>, which is extremely strong.</w:t>
      </w:r>
    </w:p>
    <w:p w14:paraId="5FDE4E32" w14:textId="77777777" w:rsidR="00A66669" w:rsidRPr="00A66669" w:rsidRDefault="00A66669" w:rsidP="00A66669">
      <w:r w:rsidRPr="00A66669">
        <w:t xml:space="preserve">A positive long-term growth rate is generally good, especially when values fall between </w:t>
      </w:r>
      <w:r w:rsidRPr="00A66669">
        <w:rPr>
          <w:b/>
          <w:bCs/>
        </w:rPr>
        <w:t>0.05 and 0.25</w:t>
      </w:r>
      <w:r w:rsidRPr="00A66669">
        <w:t xml:space="preserve"> (5–25% annually), which signals healthy, sustainable improvement. Very high values (above 50%) can indicate rapid improvement, but they may also reflect a rebound from previously low or negative cash flow.</w:t>
      </w:r>
    </w:p>
    <w:p w14:paraId="6E6ABC16" w14:textId="77777777" w:rsidR="00A66669" w:rsidRPr="00A66669" w:rsidRDefault="00A66669" w:rsidP="00A66669">
      <w:r w:rsidRPr="00A66669">
        <w:t>Negative annual growth (not shown here but possible) is a major red flag because it indicates deteriorating cash generation capacity, often tied to rising debt costs, falling profitability, or inefficient capital allocation.</w:t>
      </w:r>
    </w:p>
    <w:p w14:paraId="0FBE95BA" w14:textId="77777777" w:rsidR="00A66669" w:rsidRPr="00A66669" w:rsidRDefault="00A66669" w:rsidP="00A66669">
      <w:r w:rsidRPr="00A66669">
        <w:t>Investors use this metric to assess cash flow momentum—one of the most reliable predictors of long-term shareholder returns. When levered free cash flow grows steadily, companies gain more financial flexibility, can reduce debt, and may initiate dividends or buybacks. However, if growth is excessively volatile, it may signal an unpredictable operating environment.</w:t>
      </w:r>
    </w:p>
    <w:p w14:paraId="1D82AC42" w14:textId="77777777" w:rsidR="00A66669" w:rsidRPr="00A66669" w:rsidRDefault="00A66669" w:rsidP="00A66669">
      <w:r w:rsidRPr="00A66669">
        <w:t>Ultimately, companies with strong and stable long-term free cash flow growth are positioned to outperform over time. Investors should analyze growth in context with operating income, capex patterns, and leverage trends to judge sustainability.</w:t>
      </w:r>
    </w:p>
    <w:p w14:paraId="39170F7B" w14:textId="77777777" w:rsidR="00A66669" w:rsidRPr="00A66669" w:rsidRDefault="00A66669" w:rsidP="00A66669">
      <w:r w:rsidRPr="00A66669">
        <w:pict w14:anchorId="3D6DB8CB">
          <v:rect id="_x0000_i1166" style="width:0;height:1.5pt" o:hralign="center" o:hrstd="t" o:hr="t" fillcolor="#a0a0a0" stroked="f"/>
        </w:pict>
      </w:r>
    </w:p>
    <w:p w14:paraId="44B9C1AB" w14:textId="77777777" w:rsidR="00A66669" w:rsidRPr="00A66669" w:rsidRDefault="00A66669" w:rsidP="00A66669">
      <w:pPr>
        <w:rPr>
          <w:b/>
          <w:bCs/>
        </w:rPr>
      </w:pPr>
      <w:r w:rsidRPr="00A66669">
        <w:rPr>
          <w:b/>
          <w:bCs/>
        </w:rPr>
        <w:t>health_levered_free_cash_flow_growth_years</w:t>
      </w:r>
    </w:p>
    <w:p w14:paraId="25478AC0" w14:textId="77777777" w:rsidR="00A66669" w:rsidRPr="00A66669" w:rsidRDefault="00A66669" w:rsidP="00A66669">
      <w:r w:rsidRPr="00A66669">
        <w:rPr>
          <w:b/>
          <w:bCs/>
        </w:rPr>
        <w:lastRenderedPageBreak/>
        <w:t>health_levered_free_cash_flow_growth_years</w:t>
      </w:r>
      <w:r w:rsidRPr="00A66669">
        <w:t xml:space="preserve"> indicates </w:t>
      </w:r>
      <w:r w:rsidRPr="00A66669">
        <w:rPr>
          <w:b/>
          <w:bCs/>
        </w:rPr>
        <w:t>how many years of data contribute to the calculated annual growth rate</w:t>
      </w:r>
      <w:r w:rsidRPr="00A66669">
        <w:t xml:space="preserve"> of levered free cash flow. While your dataset does not list explicit numeric values here, this metric typically reflects whether the growth trend spans </w:t>
      </w:r>
      <w:r w:rsidRPr="00A66669">
        <w:rPr>
          <w:b/>
          <w:bCs/>
        </w:rPr>
        <w:t>3 years</w:t>
      </w:r>
      <w:r w:rsidRPr="00A66669">
        <w:t xml:space="preserve">, </w:t>
      </w:r>
      <w:r w:rsidRPr="00A66669">
        <w:rPr>
          <w:b/>
          <w:bCs/>
        </w:rPr>
        <w:t>5 years</w:t>
      </w:r>
      <w:r w:rsidRPr="00A66669">
        <w:t xml:space="preserve">, or </w:t>
      </w:r>
      <w:r w:rsidRPr="00A66669">
        <w:rPr>
          <w:b/>
          <w:bCs/>
        </w:rPr>
        <w:t>10 years</w:t>
      </w:r>
      <w:r w:rsidRPr="00A66669">
        <w:t>, which is critical for interpreting the reliability of growth metrics.</w:t>
      </w:r>
    </w:p>
    <w:p w14:paraId="44A2A21F" w14:textId="77777777" w:rsidR="00A66669" w:rsidRPr="00A66669" w:rsidRDefault="00A66669" w:rsidP="00A66669">
      <w:r w:rsidRPr="00A66669">
        <w:t>A longer growth period is generally better. For example:</w:t>
      </w:r>
    </w:p>
    <w:p w14:paraId="2E3245D8" w14:textId="77777777" w:rsidR="00A66669" w:rsidRPr="00A66669" w:rsidRDefault="00A66669" w:rsidP="00A66669">
      <w:pPr>
        <w:numPr>
          <w:ilvl w:val="0"/>
          <w:numId w:val="274"/>
        </w:numPr>
      </w:pPr>
      <w:r w:rsidRPr="00A66669">
        <w:rPr>
          <w:b/>
          <w:bCs/>
        </w:rPr>
        <w:t>3 years</w:t>
      </w:r>
      <w:r w:rsidRPr="00A66669">
        <w:t xml:space="preserve"> = short-term trend; may be influenced by cyclical fluctuations.</w:t>
      </w:r>
    </w:p>
    <w:p w14:paraId="59AE4D5A" w14:textId="77777777" w:rsidR="00A66669" w:rsidRPr="00A66669" w:rsidRDefault="00A66669" w:rsidP="00A66669">
      <w:pPr>
        <w:numPr>
          <w:ilvl w:val="0"/>
          <w:numId w:val="274"/>
        </w:numPr>
      </w:pPr>
      <w:r w:rsidRPr="00A66669">
        <w:rPr>
          <w:b/>
          <w:bCs/>
        </w:rPr>
        <w:t>5 years</w:t>
      </w:r>
      <w:r w:rsidRPr="00A66669">
        <w:t xml:space="preserve"> = medium-term trend; balances cycles with structural patterns.</w:t>
      </w:r>
    </w:p>
    <w:p w14:paraId="0EDA6664" w14:textId="77777777" w:rsidR="00A66669" w:rsidRPr="00A66669" w:rsidRDefault="00A66669" w:rsidP="00A66669">
      <w:pPr>
        <w:numPr>
          <w:ilvl w:val="0"/>
          <w:numId w:val="274"/>
        </w:numPr>
      </w:pPr>
      <w:r w:rsidRPr="00A66669">
        <w:rPr>
          <w:b/>
          <w:bCs/>
        </w:rPr>
        <w:t>10+ years</w:t>
      </w:r>
      <w:r w:rsidRPr="00A66669">
        <w:t xml:space="preserve"> = long-term reliability; reflects stable business fundamentals.</w:t>
      </w:r>
    </w:p>
    <w:p w14:paraId="6B96C4FF" w14:textId="77777777" w:rsidR="00A66669" w:rsidRPr="00A66669" w:rsidRDefault="00A66669" w:rsidP="00A66669">
      <w:r w:rsidRPr="00A66669">
        <w:t>Short growth periods should be interpreted with caution because cash flow is volatile by nature. A company may show a very high growth rate simply because the starting value was unusually low. Conversely, long measurement windows reduce noise and better represent true financial performance.</w:t>
      </w:r>
    </w:p>
    <w:p w14:paraId="12104D18" w14:textId="77777777" w:rsidR="00A66669" w:rsidRPr="00A66669" w:rsidRDefault="00A66669" w:rsidP="00A66669">
      <w:r w:rsidRPr="00A66669">
        <w:t>Investor insight: When analyzing free cash flow, the number of years used significantly affects conclusions. Growth over a short period may not justify long-term optimism, while strong performance over extended periods increases investor confidence. Companies with longer, stable growth windows tend to be more financially disciplined and predictable.</w:t>
      </w:r>
    </w:p>
    <w:p w14:paraId="166A5F46" w14:textId="77777777" w:rsidR="00A66669" w:rsidRPr="00A66669" w:rsidRDefault="00A66669" w:rsidP="00A66669">
      <w:r w:rsidRPr="00A66669">
        <w:pict w14:anchorId="35572095">
          <v:rect id="_x0000_i1167" style="width:0;height:1.5pt" o:hralign="center" o:hrstd="t" o:hr="t" fillcolor="#a0a0a0" stroked="f"/>
        </w:pict>
      </w:r>
    </w:p>
    <w:p w14:paraId="09D5B3D6" w14:textId="77777777" w:rsidR="00A66669" w:rsidRPr="00A66669" w:rsidRDefault="00A66669" w:rsidP="00A66669">
      <w:pPr>
        <w:rPr>
          <w:b/>
          <w:bCs/>
        </w:rPr>
      </w:pPr>
      <w:r w:rsidRPr="00A66669">
        <w:rPr>
          <w:b/>
          <w:bCs/>
        </w:rPr>
        <w:t>health_levered_free_cash_flow_stable_years</w:t>
      </w:r>
    </w:p>
    <w:p w14:paraId="6660BD15" w14:textId="77777777" w:rsidR="00A66669" w:rsidRPr="00A66669" w:rsidRDefault="00A66669" w:rsidP="00A66669">
      <w:r w:rsidRPr="00A66669">
        <w:rPr>
          <w:b/>
          <w:bCs/>
        </w:rPr>
        <w:t>health_levered_free_cash_flow_stable_years</w:t>
      </w:r>
      <w:r w:rsidRPr="00A66669">
        <w:t xml:space="preserve"> measures </w:t>
      </w:r>
      <w:r w:rsidRPr="00A66669">
        <w:rPr>
          <w:b/>
          <w:bCs/>
        </w:rPr>
        <w:t>how many consecutive years the company has maintained stable or predictable levered free cash flow</w:t>
      </w:r>
      <w:r w:rsidRPr="00A66669">
        <w:t xml:space="preserve">, usually defined by consistent positive values or limited volatility. Although your dataset lacks explicit numeric values, the metric usually appears as an integer such as </w:t>
      </w:r>
      <w:r w:rsidRPr="00A66669">
        <w:rPr>
          <w:b/>
          <w:bCs/>
        </w:rPr>
        <w:t>0</w:t>
      </w:r>
      <w:r w:rsidRPr="00A66669">
        <w:t xml:space="preserve">, </w:t>
      </w:r>
      <w:r w:rsidRPr="00A66669">
        <w:rPr>
          <w:b/>
          <w:bCs/>
        </w:rPr>
        <w:t>1</w:t>
      </w:r>
      <w:r w:rsidRPr="00A66669">
        <w:t xml:space="preserve">, </w:t>
      </w:r>
      <w:r w:rsidRPr="00A66669">
        <w:rPr>
          <w:b/>
          <w:bCs/>
        </w:rPr>
        <w:t>3</w:t>
      </w:r>
      <w:r w:rsidRPr="00A66669">
        <w:t xml:space="preserve">, or </w:t>
      </w:r>
      <w:r w:rsidRPr="00A66669">
        <w:rPr>
          <w:b/>
          <w:bCs/>
        </w:rPr>
        <w:t>5+ years</w:t>
      </w:r>
      <w:r w:rsidRPr="00A66669">
        <w:t>.</w:t>
      </w:r>
    </w:p>
    <w:p w14:paraId="2842AC24" w14:textId="77777777" w:rsidR="00A66669" w:rsidRPr="00A66669" w:rsidRDefault="00A66669" w:rsidP="00A66669">
      <w:r w:rsidRPr="00A66669">
        <w:t xml:space="preserve">More stable years indicate stronger financial health, resilience, and predictability. Companies that maintain at least </w:t>
      </w:r>
      <w:r w:rsidRPr="00A66669">
        <w:rPr>
          <w:b/>
          <w:bCs/>
        </w:rPr>
        <w:t>3 consecutive years</w:t>
      </w:r>
      <w:r w:rsidRPr="00A66669">
        <w:t xml:space="preserve"> of positive, stable free cash flow are typically considered financially solid. Firms with </w:t>
      </w:r>
      <w:r w:rsidRPr="00A66669">
        <w:rPr>
          <w:b/>
          <w:bCs/>
        </w:rPr>
        <w:t>5–10 years</w:t>
      </w:r>
      <w:r w:rsidRPr="00A66669">
        <w:t xml:space="preserve"> of stability demonstrate exceptional balance sheet management and reliable earnings quality.</w:t>
      </w:r>
    </w:p>
    <w:p w14:paraId="20D2AEEE" w14:textId="77777777" w:rsidR="00A66669" w:rsidRPr="00A66669" w:rsidRDefault="00A66669" w:rsidP="00A66669">
      <w:r w:rsidRPr="00A66669">
        <w:t xml:space="preserve">A value of </w:t>
      </w:r>
      <w:r w:rsidRPr="00A66669">
        <w:rPr>
          <w:b/>
          <w:bCs/>
        </w:rPr>
        <w:t>0 stable years</w:t>
      </w:r>
      <w:r w:rsidRPr="00A66669">
        <w:t xml:space="preserve"> signals volatility, which can be caused by irregular earnings, fluctuating borrowing costs, or inconsistent capital spending. This does not automatically indicate weakness but requires more careful analysis.</w:t>
      </w:r>
    </w:p>
    <w:p w14:paraId="4D8DAFBC" w14:textId="77777777" w:rsidR="00A66669" w:rsidRPr="00A66669" w:rsidRDefault="00A66669" w:rsidP="00A66669">
      <w:r w:rsidRPr="00A66669">
        <w:lastRenderedPageBreak/>
        <w:t>Investor insight: Stability in free cash flow is one of the market’s strongest predictors of long-term stock performance. Companies with multi-year stability can more reliably return capital to shareholders, finance expansion, and manage debt. Meanwhile, companies without stability often face limited financing flexibility and may struggle during downturns. This metric is essential for differentiating between structurally strong and cyclically driven firms.</w:t>
      </w:r>
    </w:p>
    <w:p w14:paraId="4F9B9FE1" w14:textId="77777777" w:rsidR="00A66669" w:rsidRPr="00A66669" w:rsidRDefault="00A66669" w:rsidP="00A66669">
      <w:r w:rsidRPr="00A66669">
        <w:pict w14:anchorId="6A89CFFD">
          <v:rect id="_x0000_i1168" style="width:0;height:1.5pt" o:hralign="center" o:hrstd="t" o:hr="t" fillcolor="#a0a0a0" stroked="f"/>
        </w:pict>
      </w:r>
    </w:p>
    <w:p w14:paraId="205159C0" w14:textId="77777777" w:rsidR="00A66669" w:rsidRPr="00A66669" w:rsidRDefault="00A66669" w:rsidP="00A66669">
      <w:pPr>
        <w:rPr>
          <w:b/>
          <w:bCs/>
        </w:rPr>
      </w:pPr>
      <w:r w:rsidRPr="00A66669">
        <w:rPr>
          <w:b/>
          <w:bCs/>
        </w:rPr>
        <w:t>health_cash_from_investing</w:t>
      </w:r>
    </w:p>
    <w:p w14:paraId="6BECDA83" w14:textId="77777777" w:rsidR="00A66669" w:rsidRPr="00A66669" w:rsidRDefault="00A66669" w:rsidP="00A66669">
      <w:r w:rsidRPr="00A66669">
        <w:rPr>
          <w:b/>
          <w:bCs/>
        </w:rPr>
        <w:t>health_cash_from_investing</w:t>
      </w:r>
      <w:r w:rsidRPr="00A66669">
        <w:t xml:space="preserve"> reflects the </w:t>
      </w:r>
      <w:r w:rsidRPr="00A66669">
        <w:rPr>
          <w:b/>
          <w:bCs/>
        </w:rPr>
        <w:t>net cash used or generated from investing activities</w:t>
      </w:r>
      <w:r w:rsidRPr="00A66669">
        <w:t xml:space="preserve">, which can include capital expenditures, acquisitions, asset sales, and investment gains or losses. Values like </w:t>
      </w:r>
      <w:r w:rsidRPr="00A66669">
        <w:rPr>
          <w:b/>
          <w:bCs/>
        </w:rPr>
        <w:t>–6.787</w:t>
      </w:r>
      <w:r w:rsidRPr="00A66669">
        <w:t xml:space="preserve">, </w:t>
      </w:r>
      <w:r w:rsidRPr="00A66669">
        <w:rPr>
          <w:b/>
          <w:bCs/>
        </w:rPr>
        <w:t>–19.304</w:t>
      </w:r>
      <w:r w:rsidRPr="00A66669">
        <w:t xml:space="preserve">, and </w:t>
      </w:r>
      <w:r w:rsidRPr="00A66669">
        <w:rPr>
          <w:b/>
          <w:bCs/>
        </w:rPr>
        <w:t>3804</w:t>
      </w:r>
      <w:r w:rsidRPr="00A66669">
        <w:t xml:space="preserve"> represent amounts in millions. Negative values indicate spending, while large positive values indicate asset disposals or investment income.</w:t>
      </w:r>
    </w:p>
    <w:p w14:paraId="7887C388" w14:textId="77777777" w:rsidR="00A66669" w:rsidRPr="00A66669" w:rsidRDefault="00A66669" w:rsidP="00A66669">
      <w:r w:rsidRPr="00A66669">
        <w:t xml:space="preserve">Negative cash from investing is typical and often healthy because most companies regularly reinvest in operations. Moderate negative values (e.g., </w:t>
      </w:r>
      <w:r w:rsidRPr="00A66669">
        <w:rPr>
          <w:b/>
          <w:bCs/>
        </w:rPr>
        <w:t>–5 to –20 million</w:t>
      </w:r>
      <w:r w:rsidRPr="00A66669">
        <w:t>) generally represent normal capex levels. However, deeply negative values may signal aggressive expansion or large acquisitions, which investors should examine closely.</w:t>
      </w:r>
    </w:p>
    <w:p w14:paraId="0B6520A3" w14:textId="77777777" w:rsidR="00A66669" w:rsidRPr="00A66669" w:rsidRDefault="00A66669" w:rsidP="00A66669">
      <w:r w:rsidRPr="00A66669">
        <w:t xml:space="preserve">Positive values, such as </w:t>
      </w:r>
      <w:r w:rsidRPr="00A66669">
        <w:rPr>
          <w:b/>
          <w:bCs/>
        </w:rPr>
        <w:t>3804</w:t>
      </w:r>
      <w:r w:rsidRPr="00A66669">
        <w:t>, often result from selling major assets or investment holdings. While this boosts short-term cash flow, it may signal divestitures, restructuring, or liquidation of investment portfolios. Sustained long-term positive investing cash flow may indicate underinvestment, which can harm future competitiveness.</w:t>
      </w:r>
    </w:p>
    <w:p w14:paraId="41A1B3CE" w14:textId="77777777" w:rsidR="00A66669" w:rsidRPr="00A66669" w:rsidRDefault="00A66669" w:rsidP="00A66669">
      <w:r w:rsidRPr="00A66669">
        <w:t xml:space="preserve">Investor insight: Understanding cash from investing helps reveal whether a company is expanding, contracting, or restructuring. Healthy companies typically show </w:t>
      </w:r>
      <w:r w:rsidRPr="00A66669">
        <w:rPr>
          <w:b/>
          <w:bCs/>
        </w:rPr>
        <w:t>steady, moderate investment outflows</w:t>
      </w:r>
      <w:r w:rsidRPr="00A66669">
        <w:t>, reflecting continuous reinvestment. Large inflows should be interpreted carefully—they may artificially inflate free cash flow and do not necessarily strengthen long-term operations.</w:t>
      </w:r>
    </w:p>
    <w:p w14:paraId="737BAE37" w14:textId="77777777" w:rsidR="00A66669" w:rsidRPr="00A66669" w:rsidRDefault="00A66669" w:rsidP="00A66669">
      <w:r w:rsidRPr="00A66669">
        <w:t>Cash from investing should always be evaluated alongside capital expenditures, acquisitions, and long-term strategic direction. Investors should prefer firms with predictable, purposeful investment activity rather than erratic patterns.</w:t>
      </w:r>
    </w:p>
    <w:p w14:paraId="6AD75FA6" w14:textId="77777777" w:rsidR="00A66669" w:rsidRDefault="00A66669" w:rsidP="00A66669">
      <w:r w:rsidRPr="00A66669">
        <w:pict w14:anchorId="43FD1146">
          <v:rect id="_x0000_i1169" style="width:0;height:1.5pt" o:hralign="center" o:hrstd="t" o:hr="t" fillcolor="#a0a0a0" stroked="f"/>
        </w:pict>
      </w:r>
    </w:p>
    <w:p w14:paraId="0BB266FE" w14:textId="77777777" w:rsidR="008C1659" w:rsidRPr="008C1659" w:rsidRDefault="008C1659" w:rsidP="008C1659">
      <w:r w:rsidRPr="008C1659">
        <w:rPr>
          <w:b/>
          <w:bCs/>
        </w:rPr>
        <w:t>health_net_debt_to_ebitda</w:t>
      </w:r>
      <w:r w:rsidRPr="008C1659">
        <w:br/>
        <w:t xml:space="preserve">The metric </w:t>
      </w:r>
      <w:r w:rsidRPr="008C1659">
        <w:rPr>
          <w:b/>
          <w:bCs/>
        </w:rPr>
        <w:t>health_net_debt_to_ebitda</w:t>
      </w:r>
      <w:r w:rsidRPr="008C1659">
        <w:t xml:space="preserve"> measures a company’s financial leverage by comparing net debt (total debt minus cash and cash equivalents) to EBITDA (earnings before interest, taxes, depreciation, and amortization). The unit is a </w:t>
      </w:r>
      <w:r w:rsidRPr="008C1659">
        <w:rPr>
          <w:b/>
          <w:bCs/>
        </w:rPr>
        <w:t>multiple</w:t>
      </w:r>
      <w:r w:rsidRPr="008C1659">
        <w:t xml:space="preserve">, not a </w:t>
      </w:r>
      <w:r w:rsidRPr="008C1659">
        <w:lastRenderedPageBreak/>
        <w:t xml:space="preserve">percentage. A value such as 2.0 means the company’s net debt equals two years of EBITDA. Negative values, such as -1.568623, occur when cash exceeds total debt, indicating negative net debt. This is generally viewed as very strong financial positioning. As a rule of thumb, values </w:t>
      </w:r>
      <w:r w:rsidRPr="008C1659">
        <w:rPr>
          <w:b/>
          <w:bCs/>
        </w:rPr>
        <w:t>below 2.5x</w:t>
      </w:r>
      <w:r w:rsidRPr="008C1659">
        <w:t xml:space="preserve"> indicate healthy leverage; </w:t>
      </w:r>
      <w:r w:rsidRPr="008C1659">
        <w:rPr>
          <w:b/>
          <w:bCs/>
        </w:rPr>
        <w:t>3–4x</w:t>
      </w:r>
      <w:r w:rsidRPr="008C1659">
        <w:t xml:space="preserve"> begins to introduce risk; and </w:t>
      </w:r>
      <w:r w:rsidRPr="008C1659">
        <w:rPr>
          <w:b/>
          <w:bCs/>
        </w:rPr>
        <w:t>above 5x</w:t>
      </w:r>
      <w:r w:rsidRPr="008C1659">
        <w:t xml:space="preserve"> is often considered distressed unless the industry naturally operates with high leverage. A negative or near-zero value signals strong liquidity, low default risk, and excellent borrowing capacity. Investors view low or negative net_debt_to_ebitda as a sign of operational strength and disciplined balance-sheet management. High values, by contrast, may suggest interest-rate sensitivity, refinancing risk, or limited flexibility during downturns. A downward trend over time is typically bullish, indicating improving solvency and prudent financial management.</w:t>
      </w:r>
    </w:p>
    <w:p w14:paraId="5625CE14" w14:textId="77777777" w:rsidR="008C1659" w:rsidRPr="008C1659" w:rsidRDefault="008C1659" w:rsidP="008C1659">
      <w:r w:rsidRPr="008C1659">
        <w:pict w14:anchorId="556DA7E4">
          <v:rect id="_x0000_i1170" style="width:0;height:1.5pt" o:hralign="center" o:hrstd="t" o:hr="t" fillcolor="#a0a0a0" stroked="f"/>
        </w:pict>
      </w:r>
    </w:p>
    <w:p w14:paraId="035FAAC3" w14:textId="77777777" w:rsidR="008C1659" w:rsidRPr="008C1659" w:rsidRDefault="008C1659" w:rsidP="008C1659">
      <w:r w:rsidRPr="008C1659">
        <w:rPr>
          <w:b/>
          <w:bCs/>
        </w:rPr>
        <w:t>health_capitalisation_percent</w:t>
      </w:r>
      <w:r w:rsidRPr="008C1659">
        <w:br/>
        <w:t xml:space="preserve">The metric </w:t>
      </w:r>
      <w:r w:rsidRPr="008C1659">
        <w:rPr>
          <w:b/>
          <w:bCs/>
        </w:rPr>
        <w:t>health_capitalisation_percent</w:t>
      </w:r>
      <w:r w:rsidRPr="008C1659">
        <w:t xml:space="preserve"> represents the percentage of a company’s total capitalization funded through equity. The unit is a </w:t>
      </w:r>
      <w:r w:rsidRPr="008C1659">
        <w:rPr>
          <w:b/>
          <w:bCs/>
        </w:rPr>
        <w:t>percentage</w:t>
      </w:r>
      <w:r w:rsidRPr="008C1659">
        <w:t xml:space="preserve">, reflecting equity divided by total capital (equity plus debt). A value like 0.084531 indicates that only about 8.45% of the company’s capital is equity—suggesting heavy reliance on debt. In general, </w:t>
      </w:r>
      <w:r w:rsidRPr="008C1659">
        <w:rPr>
          <w:b/>
          <w:bCs/>
        </w:rPr>
        <w:t>50% or higher</w:t>
      </w:r>
      <w:r w:rsidRPr="008C1659">
        <w:t xml:space="preserve"> is considered strong capitalisation, </w:t>
      </w:r>
      <w:r w:rsidRPr="008C1659">
        <w:rPr>
          <w:b/>
          <w:bCs/>
        </w:rPr>
        <w:t>30–50%</w:t>
      </w:r>
      <w:r w:rsidRPr="008C1659">
        <w:t xml:space="preserve"> is moderate, and </w:t>
      </w:r>
      <w:r w:rsidRPr="008C1659">
        <w:rPr>
          <w:b/>
          <w:bCs/>
        </w:rPr>
        <w:t>below 20%</w:t>
      </w:r>
      <w:r w:rsidRPr="008C1659">
        <w:t xml:space="preserve"> indicates high leverage risk. Very low numbers increase vulnerability to rising interest rates, refinancing challenges, and slower economic cycles. Some capital-intensive industries may naturally operate with lower percentages, but extremely low values still warrant caution. Investors use this metric to gauge the long-term financial stability and resilience of a business. Higher values suggest a company can survive downturns, invest in growth without relying on debt, and withstand shocks. Trends over multiple years can show whether management is issuing equity responsibly, retaining earnings effectively, or becoming dangerously leveraged.</w:t>
      </w:r>
    </w:p>
    <w:p w14:paraId="0826B7FC" w14:textId="77777777" w:rsidR="008C1659" w:rsidRPr="008C1659" w:rsidRDefault="008C1659" w:rsidP="008C1659">
      <w:r w:rsidRPr="008C1659">
        <w:pict w14:anchorId="6ACEBF06">
          <v:rect id="_x0000_i1171" style="width:0;height:1.5pt" o:hralign="center" o:hrstd="t" o:hr="t" fillcolor="#a0a0a0" stroked="f"/>
        </w:pict>
      </w:r>
    </w:p>
    <w:p w14:paraId="506CFA6A" w14:textId="77777777" w:rsidR="008C1659" w:rsidRPr="008C1659" w:rsidRDefault="008C1659" w:rsidP="008C1659">
      <w:r w:rsidRPr="008C1659">
        <w:rPr>
          <w:b/>
          <w:bCs/>
        </w:rPr>
        <w:t>health_capitalisation_percent_1y</w:t>
      </w:r>
      <w:r w:rsidRPr="008C1659">
        <w:br/>
        <w:t xml:space="preserve">The metric </w:t>
      </w:r>
      <w:r w:rsidRPr="008C1659">
        <w:rPr>
          <w:b/>
          <w:bCs/>
        </w:rPr>
        <w:t>health_capitalisation_percent_1y</w:t>
      </w:r>
      <w:r w:rsidRPr="008C1659">
        <w:t xml:space="preserve"> measures the one-year change or outlook in equity’s share of total capitalization. The unit is a </w:t>
      </w:r>
      <w:r w:rsidRPr="008C1659">
        <w:rPr>
          <w:b/>
          <w:bCs/>
        </w:rPr>
        <w:t>percentage</w:t>
      </w:r>
      <w:r w:rsidRPr="008C1659">
        <w:t xml:space="preserve">. A value like -0.412622 indicates a sharply declining capitalisation percentage, often due to increasing debt, shrinking equity, or operating losses. Healthy companies generally show a stable or improving one-year capitalization percentage, ideally landing </w:t>
      </w:r>
      <w:r w:rsidRPr="008C1659">
        <w:rPr>
          <w:b/>
          <w:bCs/>
        </w:rPr>
        <w:t>above 30%</w:t>
      </w:r>
      <w:r w:rsidRPr="008C1659">
        <w:t xml:space="preserve"> and preferably closer to </w:t>
      </w:r>
      <w:r w:rsidRPr="008C1659">
        <w:rPr>
          <w:b/>
          <w:bCs/>
        </w:rPr>
        <w:t>50% or more</w:t>
      </w:r>
      <w:r w:rsidRPr="008C1659">
        <w:t xml:space="preserve">. Declining values reflect weakening financial strength and may indicate that the company is becoming more reliant on debt to finance operations or growth. Investors watch this metric closely because deterioration in a single year can signal </w:t>
      </w:r>
      <w:r w:rsidRPr="008C1659">
        <w:lastRenderedPageBreak/>
        <w:t>rising risk, while improvement can highlight balance-sheet strengthening. This metric is particularly important for businesses with volatile earnings, as equity levels can shift quickly. A strong one-year improvement typically indicates disciplined capital management, profitability increases, or reduced leverage—each a positive signal for investor confidence.</w:t>
      </w:r>
    </w:p>
    <w:p w14:paraId="7FCF935D" w14:textId="77777777" w:rsidR="008C1659" w:rsidRPr="008C1659" w:rsidRDefault="008C1659" w:rsidP="008C1659">
      <w:r w:rsidRPr="008C1659">
        <w:pict w14:anchorId="18834A49">
          <v:rect id="_x0000_i1172" style="width:0;height:1.5pt" o:hralign="center" o:hrstd="t" o:hr="t" fillcolor="#a0a0a0" stroked="f"/>
        </w:pict>
      </w:r>
    </w:p>
    <w:p w14:paraId="59555556" w14:textId="77777777" w:rsidR="008C1659" w:rsidRPr="008C1659" w:rsidRDefault="008C1659" w:rsidP="008C1659">
      <w:r w:rsidRPr="008C1659">
        <w:rPr>
          <w:b/>
          <w:bCs/>
        </w:rPr>
        <w:t>health_cash_operating_growth_1y</w:t>
      </w:r>
      <w:r w:rsidRPr="008C1659">
        <w:br/>
        <w:t xml:space="preserve">The metric </w:t>
      </w:r>
      <w:r w:rsidRPr="008C1659">
        <w:rPr>
          <w:b/>
          <w:bCs/>
        </w:rPr>
        <w:t>health_cash_operating_growth_1y</w:t>
      </w:r>
      <w:r w:rsidRPr="008C1659">
        <w:t xml:space="preserve"> tracks the year-over-year percentage change in operating cash flow. The unit is a </w:t>
      </w:r>
      <w:r w:rsidRPr="008C1659">
        <w:rPr>
          <w:b/>
          <w:bCs/>
        </w:rPr>
        <w:t>percentage</w:t>
      </w:r>
      <w:r w:rsidRPr="008C1659">
        <w:t xml:space="preserve">. A value like -0.242495 indicates a 24.25% decline, while positive values show growth. Strong companies typically demonstrate stable operating cash-flow growth in the </w:t>
      </w:r>
      <w:r w:rsidRPr="008C1659">
        <w:rPr>
          <w:b/>
          <w:bCs/>
        </w:rPr>
        <w:t>5–20%</w:t>
      </w:r>
      <w:r w:rsidRPr="008C1659">
        <w:t xml:space="preserve"> range annually. Declines may signal weakening demand, lower profitability, inefficient operations, or rising working-capital burdens. However, short-term negative values may be acceptable during reinvestment cycles. Persistent declines, though, raise concerns regarding sustainability and operational health. Investors see this metric as more reliable than earnings growth, since operating cash flow cannot be easily manipulated through accounting choices. Strong positive growth strengthens liquidity, reduces dependence on financing, and supports dividend stability. Declines require deeper analysis of cost structure, revenue health, and capital allocation practices. A multiyear trend is especially important for assessing the stability of a company’s core cash-producing engine.</w:t>
      </w:r>
    </w:p>
    <w:p w14:paraId="39B7BC81" w14:textId="77777777" w:rsidR="008C1659" w:rsidRPr="008C1659" w:rsidRDefault="008C1659" w:rsidP="008C1659">
      <w:r w:rsidRPr="008C1659">
        <w:pict w14:anchorId="7FC584CB">
          <v:rect id="_x0000_i1173" style="width:0;height:1.5pt" o:hralign="center" o:hrstd="t" o:hr="t" fillcolor="#a0a0a0" stroked="f"/>
        </w:pict>
      </w:r>
    </w:p>
    <w:p w14:paraId="58C768CB" w14:textId="77777777" w:rsidR="008C1659" w:rsidRPr="008C1659" w:rsidRDefault="008C1659" w:rsidP="008C1659">
      <w:r w:rsidRPr="008C1659">
        <w:rPr>
          <w:b/>
          <w:bCs/>
        </w:rPr>
        <w:t>health_cash_from_investing_1y</w:t>
      </w:r>
      <w:r w:rsidRPr="008C1659">
        <w:br/>
        <w:t xml:space="preserve">The metric </w:t>
      </w:r>
      <w:r w:rsidRPr="008C1659">
        <w:rPr>
          <w:b/>
          <w:bCs/>
        </w:rPr>
        <w:t>health_cash_from_investing_1y</w:t>
      </w:r>
      <w:r w:rsidRPr="008C1659">
        <w:t xml:space="preserve"> represents cash inflows or outflows from investment activities during the past year. The unit is a </w:t>
      </w:r>
      <w:r w:rsidRPr="008C1659">
        <w:rPr>
          <w:b/>
          <w:bCs/>
        </w:rPr>
        <w:t>currency value</w:t>
      </w:r>
      <w:r w:rsidRPr="008C1659">
        <w:t xml:space="preserve"> (e.g., millions). Positive values, such as 28.343, generally indicate asset sales or reduced capital expenditure. Negative values, like -45.825, usually result from capital expenditures, acquisitions, or reinvestment. Negative values are not inherently bad—most healthy companies spend cash on investments to support growth. However, extremely large or growing negative outflows may strain liquidity if operating cash flow does not support them. Conversely, consistently positive values may indicate asset liquidation or underinvestment. Investors examine this metric to judge management’s capital allocation strategy. Reasonable, intentional negative values paired with strong operating performance suggest long-term strategic growth. Irregular or extreme swings may raise questions about funding discipline or reactionary decision-making. The relationship between investing cash flow, revenue growth, and capital efficiency ultimately determines whether these values reflect success or emerging financial stress.</w:t>
      </w:r>
    </w:p>
    <w:p w14:paraId="750C1BF8" w14:textId="77777777" w:rsidR="008C1659" w:rsidRPr="008C1659" w:rsidRDefault="008C1659" w:rsidP="008C1659">
      <w:r w:rsidRPr="008C1659">
        <w:lastRenderedPageBreak/>
        <w:pict w14:anchorId="57845B60">
          <v:rect id="_x0000_i1174" style="width:0;height:1.5pt" o:hralign="center" o:hrstd="t" o:hr="t" fillcolor="#a0a0a0" stroked="f"/>
        </w:pict>
      </w:r>
    </w:p>
    <w:p w14:paraId="6C99EC55" w14:textId="77777777" w:rsidR="008C1659" w:rsidRDefault="008C1659" w:rsidP="008C1659">
      <w:r w:rsidRPr="008C1659">
        <w:rPr>
          <w:b/>
          <w:bCs/>
        </w:rPr>
        <w:t>health_inventory_growth_1y</w:t>
      </w:r>
      <w:r w:rsidRPr="008C1659">
        <w:br/>
        <w:t xml:space="preserve">The metric </w:t>
      </w:r>
      <w:r w:rsidRPr="008C1659">
        <w:rPr>
          <w:b/>
          <w:bCs/>
        </w:rPr>
        <w:t>health_inventory_growth_1y</w:t>
      </w:r>
      <w:r w:rsidRPr="008C1659">
        <w:t xml:space="preserve"> measures the year-over-year percentage change in inventories. The unit is a </w:t>
      </w:r>
      <w:r w:rsidRPr="008C1659">
        <w:rPr>
          <w:b/>
          <w:bCs/>
        </w:rPr>
        <w:t>percentage</w:t>
      </w:r>
      <w:r w:rsidRPr="008C1659">
        <w:t xml:space="preserve">. Values like -0.109553 indicate an approximately 11% reduction in inventory, while values such as 0.862976 or -1.69 show extreme volatility. A healthy inventory growth range is typically </w:t>
      </w:r>
      <w:r w:rsidRPr="008C1659">
        <w:rPr>
          <w:b/>
          <w:bCs/>
        </w:rPr>
        <w:t>5–15%</w:t>
      </w:r>
      <w:r w:rsidRPr="008C1659">
        <w:t>, aligned with revenue or production increases. High positive values (over 25%) can signal overproduction, falling demand, or inefficient stock management. Large declines may indicate improved efficiency—or deteriorating demand if sales are weak. Investors use this metric to evaluate operational discipline, supply-chain management, and demand alignment. Inventory levels that outpace revenue growth often foreshadow future write-downs, weaker margins, or aggressive sales-pushing. Declining inventory with rising revenue suggests efficient operations but may risk product shortages. The key is consistency: inventory fluctuations should match business cycles. Well-controlled inventory enhances cash flow, reduces carrying costs, and supports pricing strength.</w:t>
      </w:r>
    </w:p>
    <w:p w14:paraId="106E4805" w14:textId="77777777" w:rsidR="008C1659" w:rsidRPr="008C1659" w:rsidRDefault="008C1659" w:rsidP="008C1659">
      <w:r w:rsidRPr="008C1659">
        <w:pict w14:anchorId="1569A1BB">
          <v:rect id="_x0000_i1175" style="width:0;height:1.5pt" o:hralign="center" o:hrstd="t" o:hr="t" fillcolor="#a0a0a0" stroked="f"/>
        </w:pict>
      </w:r>
    </w:p>
    <w:p w14:paraId="62CAC9E1" w14:textId="77777777" w:rsidR="008C1659" w:rsidRPr="008C1659" w:rsidRDefault="008C1659" w:rsidP="008C1659">
      <w:r w:rsidRPr="008C1659">
        <w:rPr>
          <w:b/>
          <w:bCs/>
        </w:rPr>
        <w:t>health_net_operating_assets</w:t>
      </w:r>
      <w:r w:rsidRPr="008C1659">
        <w:br/>
        <w:t xml:space="preserve">The metric </w:t>
      </w:r>
      <w:r w:rsidRPr="008C1659">
        <w:rPr>
          <w:b/>
          <w:bCs/>
        </w:rPr>
        <w:t>health_net_operating_assets</w:t>
      </w:r>
      <w:r w:rsidRPr="008C1659">
        <w:t xml:space="preserve"> measures the total value of a company’s operating assets minus operating liabilities. Essentially, it represents the net assets actively deployed in generating revenue from the company’s core business. The unit is typically </w:t>
      </w:r>
      <w:r w:rsidRPr="008C1659">
        <w:rPr>
          <w:b/>
          <w:bCs/>
        </w:rPr>
        <w:t>millions of currency units</w:t>
      </w:r>
      <w:r w:rsidRPr="008C1659">
        <w:t xml:space="preserve">, e.g., €237.775 million, indicating the value of assets minus liabilities actively used in operations. A higher value generally indicates a larger operational base capable of generating future revenue. However, excessively high net operating assets relative to revenue may signal inefficiencies or overinvestment, while very low or negative values suggest underinvestment or operational weakness. Investors consider trends in net operating assets important for assessing growth potential and operational scale. For example, consistent annual increases in net operating assets alongside rising revenue and profit margins indicate efficient expansion. On the other hand, stagnant or declining net operating assets could signal a contraction of operations, divestments, or cash flow pressure. Good values typically correlate with an asset-to-revenue ratio in the range of </w:t>
      </w:r>
      <w:r w:rsidRPr="008C1659">
        <w:rPr>
          <w:b/>
          <w:bCs/>
        </w:rPr>
        <w:t>0.5–2.0</w:t>
      </w:r>
      <w:r w:rsidRPr="008C1659">
        <w:t xml:space="preserve">, depending on the industry. Bad values would be negative numbers or values growing far faster than revenue, which can indicate overleveraged or unproductive assets. From an investor perspective, </w:t>
      </w:r>
      <w:r w:rsidRPr="008C1659">
        <w:rPr>
          <w:b/>
          <w:bCs/>
        </w:rPr>
        <w:t>health_net_operating_assets</w:t>
      </w:r>
      <w:r w:rsidRPr="008C1659">
        <w:t xml:space="preserve"> provides insight into whether the company is investing wisely in its core business, supporting growth without overextending its balance sheet.</w:t>
      </w:r>
    </w:p>
    <w:p w14:paraId="18AFA03F" w14:textId="77777777" w:rsidR="008C1659" w:rsidRPr="008C1659" w:rsidRDefault="008C1659" w:rsidP="008C1659">
      <w:r w:rsidRPr="008C1659">
        <w:pict w14:anchorId="65683BEF">
          <v:rect id="_x0000_i1176" style="width:0;height:1.5pt" o:hralign="center" o:hrstd="t" o:hr="t" fillcolor="#a0a0a0" stroked="f"/>
        </w:pict>
      </w:r>
    </w:p>
    <w:p w14:paraId="24A34CC2" w14:textId="77777777" w:rsidR="008C1659" w:rsidRPr="008C1659" w:rsidRDefault="008C1659" w:rsidP="008C1659">
      <w:r w:rsidRPr="008C1659">
        <w:rPr>
          <w:b/>
          <w:bCs/>
        </w:rPr>
        <w:lastRenderedPageBreak/>
        <w:t>health_net_operating_assets_1y</w:t>
      </w:r>
      <w:r w:rsidRPr="008C1659">
        <w:br/>
      </w:r>
      <w:r w:rsidRPr="008C1659">
        <w:rPr>
          <w:b/>
          <w:bCs/>
        </w:rPr>
        <w:t>health_net_operating_assets_1y</w:t>
      </w:r>
      <w:r w:rsidRPr="008C1659">
        <w:t xml:space="preserve"> measures the change in net operating assets over the past year, showing growth or contraction in the company’s operational base. Units are in </w:t>
      </w:r>
      <w:r w:rsidRPr="008C1659">
        <w:rPr>
          <w:b/>
          <w:bCs/>
        </w:rPr>
        <w:t>millions of currency units</w:t>
      </w:r>
      <w:r w:rsidRPr="008C1659">
        <w:t xml:space="preserve">, e.g., €270.721 million, and represent how much net operating assets have increased or decreased compared to the previous year. Moderate growth of </w:t>
      </w:r>
      <w:r w:rsidRPr="008C1659">
        <w:rPr>
          <w:b/>
          <w:bCs/>
        </w:rPr>
        <w:t>5–15% annually</w:t>
      </w:r>
      <w:r w:rsidRPr="008C1659">
        <w:t xml:space="preserve"> is generally considered healthy, indicating the company is reinvesting efficiently into operations. Excessive growth over 20–25% could suggest overexpansion or inefficient asset allocation, while negative growth indicates asset divestment or operational contraction. Investors monitor this metric to gauge operational scalability and capital allocation efficiency. Growth in net operating assets should ideally be accompanied by proportional increases in revenue and net income, showing productive reinvestment. Declining assets paired with stagnant or falling revenue can indicate underinvestment or potential operational decline. For companies in asset-heavy industries, higher absolute values are normal, whereas asset-light industries should maintain moderate net operating assets relative to revenue. Investors use </w:t>
      </w:r>
      <w:r w:rsidRPr="008C1659">
        <w:rPr>
          <w:b/>
          <w:bCs/>
        </w:rPr>
        <w:t>health_net_operating_assets_1y</w:t>
      </w:r>
      <w:r w:rsidRPr="008C1659">
        <w:t xml:space="preserve"> as a key indicator of operational health, signaling whether management is effectively growing the company’s productive asset base or potentially creating inefficiencies through overinvestment.</w:t>
      </w:r>
    </w:p>
    <w:p w14:paraId="27C466F9" w14:textId="77777777" w:rsidR="008C1659" w:rsidRPr="008C1659" w:rsidRDefault="008C1659" w:rsidP="008C1659">
      <w:r w:rsidRPr="008C1659">
        <w:pict w14:anchorId="6AD02A98">
          <v:rect id="_x0000_i1177" style="width:0;height:1.5pt" o:hralign="center" o:hrstd="t" o:hr="t" fillcolor="#a0a0a0" stroked="f"/>
        </w:pict>
      </w:r>
    </w:p>
    <w:p w14:paraId="34AF36A6" w14:textId="77777777" w:rsidR="008C1659" w:rsidRPr="008C1659" w:rsidRDefault="008C1659" w:rsidP="008C1659">
      <w:r w:rsidRPr="008C1659">
        <w:rPr>
          <w:b/>
          <w:bCs/>
        </w:rPr>
        <w:t>health_aggregate_accruals</w:t>
      </w:r>
      <w:r w:rsidRPr="008C1659">
        <w:br/>
        <w:t xml:space="preserve">The metric </w:t>
      </w:r>
      <w:r w:rsidRPr="008C1659">
        <w:rPr>
          <w:b/>
          <w:bCs/>
        </w:rPr>
        <w:t>health_aggregate_accruals</w:t>
      </w:r>
      <w:r w:rsidRPr="008C1659">
        <w:t xml:space="preserve"> represents the total accrual accounting adjustments recorded over a period, including accounts receivable, payable, depreciation, and other accruals. Units are in </w:t>
      </w:r>
      <w:r w:rsidRPr="008C1659">
        <w:rPr>
          <w:b/>
          <w:bCs/>
        </w:rPr>
        <w:t>millions of currency units</w:t>
      </w:r>
      <w:r w:rsidRPr="008C1659">
        <w:t xml:space="preserve">, for example, €21.806 million. Positive accruals reflect revenues recognized but not yet received in cash or expenses incurred but not yet paid, while negative accruals indicate reversals or prepayments. A small, consistent range of accruals is considered healthy because it shows stable recognition of revenue and expenses. Large or rapidly fluctuating accruals compared to cash flows can indicate aggressive accounting practices, potential manipulation of earnings, or temporary timing differences. Investors typically look for accruals as a percentage of net income or total assets. Values exceeding </w:t>
      </w:r>
      <w:r w:rsidRPr="008C1659">
        <w:rPr>
          <w:b/>
          <w:bCs/>
        </w:rPr>
        <w:t>10–15% of net income</w:t>
      </w:r>
      <w:r w:rsidRPr="008C1659">
        <w:t xml:space="preserve"> may be a warning, while values below 5% indicate conservative accounting. Investors use </w:t>
      </w:r>
      <w:r w:rsidRPr="008C1659">
        <w:rPr>
          <w:b/>
          <w:bCs/>
        </w:rPr>
        <w:t>health_aggregate_accruals</w:t>
      </w:r>
      <w:r w:rsidRPr="008C1659">
        <w:t xml:space="preserve"> to assess the quality of earnings, as excessive accruals can inflate reported profitability without reflecting real cash flow. Monitoring trends over time helps identify accounting volatility and potential risks in earnings reliability. This metric is particularly relevant for companies with high accounts receivable, inventory, or deferred revenues, as it provides insight into working capital efficiency and operational cash flow conversion. Understanding accruals helps investors distinguish between genuine earnings </w:t>
      </w:r>
      <w:r w:rsidRPr="008C1659">
        <w:lastRenderedPageBreak/>
        <w:t>growth and accounting-driven changes, which is critical for long-term investment decisions.</w:t>
      </w:r>
    </w:p>
    <w:p w14:paraId="40D05020" w14:textId="77777777" w:rsidR="008C1659" w:rsidRPr="008C1659" w:rsidRDefault="008C1659" w:rsidP="008C1659">
      <w:r w:rsidRPr="008C1659">
        <w:pict w14:anchorId="4EFF0334">
          <v:rect id="_x0000_i1178" style="width:0;height:1.5pt" o:hralign="center" o:hrstd="t" o:hr="t" fillcolor="#a0a0a0" stroked="f"/>
        </w:pict>
      </w:r>
    </w:p>
    <w:p w14:paraId="129EC2F4" w14:textId="77777777" w:rsidR="008C1659" w:rsidRPr="008C1659" w:rsidRDefault="008C1659" w:rsidP="008C1659">
      <w:r w:rsidRPr="008C1659">
        <w:rPr>
          <w:b/>
          <w:bCs/>
        </w:rPr>
        <w:t>health_accounts_receivable_growth_1y</w:t>
      </w:r>
      <w:r w:rsidRPr="008C1659">
        <w:br/>
      </w:r>
      <w:r w:rsidRPr="008C1659">
        <w:rPr>
          <w:b/>
          <w:bCs/>
        </w:rPr>
        <w:t>health_accounts_receivable_growth_1y</w:t>
      </w:r>
      <w:r w:rsidRPr="008C1659">
        <w:t xml:space="preserve"> tracks the one-year percentage change in accounts receivable, a key component of working capital. Units are </w:t>
      </w:r>
      <w:r w:rsidRPr="008C1659">
        <w:rPr>
          <w:b/>
          <w:bCs/>
        </w:rPr>
        <w:t>decimal percentages</w:t>
      </w:r>
      <w:r w:rsidRPr="008C1659">
        <w:t xml:space="preserve">, e.g., 0.541871 = 54.19% growth in receivables. A healthy growth rate typically aligns with revenue growth, around </w:t>
      </w:r>
      <w:r w:rsidRPr="008C1659">
        <w:rPr>
          <w:b/>
          <w:bCs/>
        </w:rPr>
        <w:t>5–20%</w:t>
      </w:r>
      <w:r w:rsidRPr="008C1659">
        <w:t xml:space="preserve">, reflecting an increase in sales without compromising collection efficiency. Excessive growth in receivables compared to revenue may indicate extended credit terms, slow collections, or rising credit risk. Conversely, negative growth in receivables can reflect efficient collection processes or declining sales. Investors analyze this metric to assess liquidity and the efficiency of credit policies. A company with high receivable growth relative to revenue may face cash flow strain, increasing the risk of bad debts. Stable or moderate growth indicates balanced credit management and effective working capital control. Monitoring </w:t>
      </w:r>
      <w:r w:rsidRPr="008C1659">
        <w:rPr>
          <w:b/>
          <w:bCs/>
        </w:rPr>
        <w:t>health_accounts_receivable_growth_1y</w:t>
      </w:r>
      <w:r w:rsidRPr="008C1659">
        <w:t xml:space="preserve"> alongside other cash flow metrics helps investors evaluate whether revenue growth translates into actual cash generation. Investors often compare this metric against industry peers to assess relative collection efficiency and operational health.</w:t>
      </w:r>
    </w:p>
    <w:p w14:paraId="6FA9D09F" w14:textId="77777777" w:rsidR="008C1659" w:rsidRPr="008C1659" w:rsidRDefault="008C1659" w:rsidP="008C1659">
      <w:r w:rsidRPr="008C1659">
        <w:pict w14:anchorId="282AB0A4">
          <v:rect id="_x0000_i1179" style="width:0;height:1.5pt" o:hralign="center" o:hrstd="t" o:hr="t" fillcolor="#a0a0a0" stroked="f"/>
        </w:pict>
      </w:r>
    </w:p>
    <w:p w14:paraId="60B556A0" w14:textId="77777777" w:rsidR="008C1659" w:rsidRPr="008C1659" w:rsidRDefault="008C1659" w:rsidP="008C1659">
      <w:r w:rsidRPr="008C1659">
        <w:rPr>
          <w:b/>
          <w:bCs/>
        </w:rPr>
        <w:t>health_accounts_receivable_percent</w:t>
      </w:r>
      <w:r w:rsidRPr="008C1659">
        <w:br/>
      </w:r>
      <w:r w:rsidRPr="008C1659">
        <w:rPr>
          <w:b/>
          <w:bCs/>
        </w:rPr>
        <w:t>health_accounts_receivable_percent</w:t>
      </w:r>
      <w:r w:rsidRPr="008C1659">
        <w:t xml:space="preserve"> measures the proportion of total assets tied up in accounts receivable. The unit is a </w:t>
      </w:r>
      <w:r w:rsidRPr="008C1659">
        <w:rPr>
          <w:b/>
          <w:bCs/>
        </w:rPr>
        <w:t>decimal ratio</w:t>
      </w:r>
      <w:r w:rsidRPr="008C1659">
        <w:t xml:space="preserve">, e.g., 0.264562 = 26.46%. Generally, a healthy range is </w:t>
      </w:r>
      <w:r w:rsidRPr="008C1659">
        <w:rPr>
          <w:b/>
          <w:bCs/>
        </w:rPr>
        <w:t>10–25%</w:t>
      </w:r>
      <w:r w:rsidRPr="008C1659">
        <w:t xml:space="preserve">, depending on the industry. High percentages may indicate that a significant portion of assets is not yet converted to cash, which could increase liquidity risk and raise concerns about potential uncollectible accounts. Conversely, very low percentages indicate that the company collects cash efficiently and relies less on credit sales. Investors use this metric to evaluate working capital management and liquidity risk. A rising accounts receivable percentage over time can suggest deteriorating credit collection policies or increased exposure to customer defaults. Investors compare this ratio against revenue growth and cash flow to ensure that growth is sustainable. Understanding </w:t>
      </w:r>
      <w:r w:rsidRPr="008C1659">
        <w:rPr>
          <w:b/>
          <w:bCs/>
        </w:rPr>
        <w:t>health_accounts_receivable_percent</w:t>
      </w:r>
      <w:r w:rsidRPr="008C1659">
        <w:t xml:space="preserve"> helps investors anticipate cash flow pressures, assess operational efficiency, and evaluate the quality of revenue recognition.</w:t>
      </w:r>
    </w:p>
    <w:p w14:paraId="27C92380" w14:textId="77777777" w:rsidR="008C1659" w:rsidRPr="008C1659" w:rsidRDefault="008C1659" w:rsidP="008C1659">
      <w:r w:rsidRPr="008C1659">
        <w:pict w14:anchorId="08C759C0">
          <v:rect id="_x0000_i1180" style="width:0;height:1.5pt" o:hralign="center" o:hrstd="t" o:hr="t" fillcolor="#a0a0a0" stroked="f"/>
        </w:pict>
      </w:r>
    </w:p>
    <w:p w14:paraId="7A751294" w14:textId="77777777" w:rsidR="008C1659" w:rsidRPr="008C1659" w:rsidRDefault="008C1659" w:rsidP="008C1659">
      <w:r w:rsidRPr="008C1659">
        <w:rPr>
          <w:b/>
          <w:bCs/>
        </w:rPr>
        <w:t>health_long_term_portion_lease_liabilities</w:t>
      </w:r>
      <w:r w:rsidRPr="008C1659">
        <w:br/>
      </w:r>
      <w:r w:rsidRPr="008C1659">
        <w:rPr>
          <w:b/>
          <w:bCs/>
        </w:rPr>
        <w:t>health_long_term_portion_lease_liabilities</w:t>
      </w:r>
      <w:r w:rsidRPr="008C1659">
        <w:t xml:space="preserve"> measures the portion of lease obligations </w:t>
      </w:r>
      <w:r w:rsidRPr="008C1659">
        <w:lastRenderedPageBreak/>
        <w:t xml:space="preserve">that are due beyond one year. The unit is typically in </w:t>
      </w:r>
      <w:r w:rsidRPr="008C1659">
        <w:rPr>
          <w:b/>
          <w:bCs/>
        </w:rPr>
        <w:t>millions of currency units</w:t>
      </w:r>
      <w:r w:rsidRPr="008C1659">
        <w:t xml:space="preserve">, e.g., €1.659 million. This metric is important because long-term lease obligations represent fixed financial commitments that affect a company’s future liquidity and financial flexibility. A lower long-term lease liability relative to total assets or operating cash flow is generally considered healthy, suggesting the company is not over-leveraged through leases. Good values typically range from </w:t>
      </w:r>
      <w:r w:rsidRPr="008C1659">
        <w:rPr>
          <w:b/>
          <w:bCs/>
        </w:rPr>
        <w:t>0–5% of total assets</w:t>
      </w:r>
      <w:r w:rsidRPr="008C1659">
        <w:t xml:space="preserve">, indicating manageable obligations. Values above 10–15% of total assets may signal excessive fixed commitments, which can constrain cash flow and limit the ability to invest or return capital to shareholders. Investors monitor this figure to understand the company’s long-term financial commitments and potential risks associated with lease financing. Companies with stable and predictable long-term lease liabilities are viewed more favorably, as this reduces the risk of liquidity crunches. Additionally, comparing </w:t>
      </w:r>
      <w:r w:rsidRPr="008C1659">
        <w:rPr>
          <w:b/>
          <w:bCs/>
        </w:rPr>
        <w:t>health_long_term_portion_lease_liabilities</w:t>
      </w:r>
      <w:r w:rsidRPr="008C1659">
        <w:t xml:space="preserve"> over time can reveal trends in leasing strategy, whether the company is increasing reliance on leases or reducing long-term obligations. Overall, it provides insight into financial stability, capital structure, and operational flexibility.</w:t>
      </w:r>
    </w:p>
    <w:p w14:paraId="7856AF33" w14:textId="77777777" w:rsidR="008C1659" w:rsidRPr="008C1659" w:rsidRDefault="008C1659" w:rsidP="008C1659">
      <w:r w:rsidRPr="008C1659">
        <w:pict w14:anchorId="7801FADF">
          <v:rect id="_x0000_i1181" style="width:0;height:1.5pt" o:hralign="center" o:hrstd="t" o:hr="t" fillcolor="#a0a0a0" stroked="f"/>
        </w:pict>
      </w:r>
    </w:p>
    <w:p w14:paraId="308C260C" w14:textId="77777777" w:rsidR="008C1659" w:rsidRPr="008C1659" w:rsidRDefault="008C1659" w:rsidP="008C1659">
      <w:r w:rsidRPr="008C1659">
        <w:rPr>
          <w:b/>
          <w:bCs/>
        </w:rPr>
        <w:t>health_total_lease_liabilities</w:t>
      </w:r>
      <w:r w:rsidRPr="008C1659">
        <w:br/>
      </w:r>
      <w:r w:rsidRPr="008C1659">
        <w:rPr>
          <w:b/>
          <w:bCs/>
        </w:rPr>
        <w:t>health_total_lease_liabilities</w:t>
      </w:r>
      <w:r w:rsidRPr="008C1659">
        <w:t xml:space="preserve"> represents the total value of all lease obligations, both short-term and long-term, measured in </w:t>
      </w:r>
      <w:r w:rsidRPr="008C1659">
        <w:rPr>
          <w:b/>
          <w:bCs/>
        </w:rPr>
        <w:t>millions of currency units</w:t>
      </w:r>
      <w:r w:rsidRPr="008C1659">
        <w:t xml:space="preserve">, e.g., €2.276 million. It captures the company’s total off-balance-sheet financial commitments related to leasing assets. A low total lease liability relative to total assets or cash flow is preferred, typically </w:t>
      </w:r>
      <w:r w:rsidRPr="008C1659">
        <w:rPr>
          <w:b/>
          <w:bCs/>
        </w:rPr>
        <w:t>below 10–15% of total assets</w:t>
      </w:r>
      <w:r w:rsidRPr="008C1659">
        <w:t xml:space="preserve">, indicating that the company is not excessively dependent on leased assets for operations. High or rapidly increasing total lease liabilities can strain future cash flows, particularly if operating cash flow is insufficient to meet these commitments. Investors analyze this metric alongside </w:t>
      </w:r>
      <w:r w:rsidRPr="008C1659">
        <w:rPr>
          <w:b/>
          <w:bCs/>
        </w:rPr>
        <w:t>health_long_term_portion_lease_liabilities</w:t>
      </w:r>
      <w:r w:rsidRPr="008C1659">
        <w:t xml:space="preserve"> to understand the breakdown between immediate and future obligations. Companies with manageable and predictable total lease liabilities are considered financially healthier because they maintain flexibility to pursue growth investments or return capital to shareholders. Excessive lease obligations can also affect debt ratios, as leases are increasingly considered part of leverage under modern accounting standards. Overall, monitoring </w:t>
      </w:r>
      <w:r w:rsidRPr="008C1659">
        <w:rPr>
          <w:b/>
          <w:bCs/>
        </w:rPr>
        <w:t>health_total_lease_liabilities</w:t>
      </w:r>
      <w:r w:rsidRPr="008C1659">
        <w:t xml:space="preserve"> helps investors gauge financial risk, sustainability of operations, and potential constraints on free cash flow.</w:t>
      </w:r>
    </w:p>
    <w:p w14:paraId="0B9C7134" w14:textId="77777777" w:rsidR="008C1659" w:rsidRPr="008C1659" w:rsidRDefault="008C1659" w:rsidP="008C1659">
      <w:r w:rsidRPr="008C1659">
        <w:pict w14:anchorId="7F023E56">
          <v:rect id="_x0000_i1182" style="width:0;height:1.5pt" o:hralign="center" o:hrstd="t" o:hr="t" fillcolor="#a0a0a0" stroked="f"/>
        </w:pict>
      </w:r>
    </w:p>
    <w:p w14:paraId="0BAF9F60" w14:textId="77777777" w:rsidR="008C1659" w:rsidRPr="008C1659" w:rsidRDefault="008C1659" w:rsidP="008C1659">
      <w:r w:rsidRPr="008C1659">
        <w:rPr>
          <w:b/>
          <w:bCs/>
        </w:rPr>
        <w:lastRenderedPageBreak/>
        <w:t>health_restricted_cash</w:t>
      </w:r>
      <w:r w:rsidRPr="008C1659">
        <w:br/>
      </w:r>
      <w:r w:rsidRPr="008C1659">
        <w:rPr>
          <w:b/>
          <w:bCs/>
        </w:rPr>
        <w:t>health_restricted_cash</w:t>
      </w:r>
      <w:r w:rsidRPr="008C1659">
        <w:t xml:space="preserve"> measures the portion of cash that is unavailable for general corporate use due to legal or contractual restrictions, typically reported in </w:t>
      </w:r>
      <w:r w:rsidRPr="008C1659">
        <w:rPr>
          <w:b/>
          <w:bCs/>
        </w:rPr>
        <w:t>millions of currency units</w:t>
      </w:r>
      <w:r w:rsidRPr="008C1659">
        <w:t xml:space="preserve">, e.g., €11.718 million. This cash may be reserved for regulatory purposes, debt covenants, or specific operational obligations. High restricted cash relative to total cash or current assets can indicate that a significant portion of liquidity is not accessible for investment, dividends, or debt repayment. Investors generally prefer lower percentages of restricted cash, ideally </w:t>
      </w:r>
      <w:r w:rsidRPr="008C1659">
        <w:rPr>
          <w:b/>
          <w:bCs/>
        </w:rPr>
        <w:t>below 10% of total cash</w:t>
      </w:r>
      <w:r w:rsidRPr="008C1659">
        <w:t xml:space="preserve">, which suggests greater flexibility. Excessive restricted cash may limit operational flexibility and could signal increased regulatory or contractual constraints. Conversely, very low restricted cash may indicate strong cash availability but should be confirmed that regulatory or contractual obligations are still being met. Investors use </w:t>
      </w:r>
      <w:r w:rsidRPr="008C1659">
        <w:rPr>
          <w:b/>
          <w:bCs/>
        </w:rPr>
        <w:t>health_restricted_cash</w:t>
      </w:r>
      <w:r w:rsidRPr="008C1659">
        <w:t xml:space="preserve"> to assess liquidity quality and the company’s ability to deploy cash effectively for growth or shareholder returns. Trends in restricted cash can also indicate changes in operational requirements or the company’s financial strategy.</w:t>
      </w:r>
    </w:p>
    <w:p w14:paraId="6B81E44A" w14:textId="77777777" w:rsidR="008C1659" w:rsidRPr="008C1659" w:rsidRDefault="008C1659" w:rsidP="008C1659">
      <w:r w:rsidRPr="008C1659">
        <w:pict w14:anchorId="141E56DE">
          <v:rect id="_x0000_i1183" style="width:0;height:1.5pt" o:hralign="center" o:hrstd="t" o:hr="t" fillcolor="#a0a0a0" stroked="f"/>
        </w:pict>
      </w:r>
    </w:p>
    <w:p w14:paraId="711FD07C" w14:textId="77777777" w:rsidR="008C1659" w:rsidRPr="008C1659" w:rsidRDefault="008C1659" w:rsidP="008C1659">
      <w:r w:rsidRPr="008C1659">
        <w:rPr>
          <w:b/>
          <w:bCs/>
        </w:rPr>
        <w:t>health_restricted_cash_ratio</w:t>
      </w:r>
      <w:r w:rsidRPr="008C1659">
        <w:br/>
      </w:r>
      <w:r w:rsidRPr="008C1659">
        <w:rPr>
          <w:b/>
          <w:bCs/>
        </w:rPr>
        <w:t>health_restricted_cash_ratio</w:t>
      </w:r>
      <w:r w:rsidRPr="008C1659">
        <w:t xml:space="preserve"> expresses restricted cash as a percentage of total cash or total assets, e.g., 0.042503 = 4.25%. A lower ratio is generally preferred, typically in the </w:t>
      </w:r>
      <w:r w:rsidRPr="008C1659">
        <w:rPr>
          <w:b/>
          <w:bCs/>
        </w:rPr>
        <w:t>0–10% range</w:t>
      </w:r>
      <w:r w:rsidRPr="008C1659">
        <w:t xml:space="preserve">, indicating that most of the company’s cash is free for operational use. A ratio above 20% may raise concerns about liquidity constraints, suggesting that the company has limited ability to use cash for investment, debt servicing, or dividends. Investors analyze this metric to evaluate the flexibility and quality of the company’s cash holdings. A stable ratio over time indicates predictable cash management practices, while rapidly increasing ratios may indicate growing obligations or operational constraints. Comparing the </w:t>
      </w:r>
      <w:r w:rsidRPr="008C1659">
        <w:rPr>
          <w:b/>
          <w:bCs/>
        </w:rPr>
        <w:t>health_restricted_cash_ratio</w:t>
      </w:r>
      <w:r w:rsidRPr="008C1659">
        <w:t xml:space="preserve"> across peers and industries helps investors understand relative liquidity risk and capital efficiency.</w:t>
      </w:r>
    </w:p>
    <w:p w14:paraId="6C8E0A93" w14:textId="77777777" w:rsidR="008C1659" w:rsidRPr="008C1659" w:rsidRDefault="008C1659" w:rsidP="008C1659">
      <w:r w:rsidRPr="008C1659">
        <w:pict w14:anchorId="6AF72C3B">
          <v:rect id="_x0000_i1184" style="width:0;height:1.5pt" o:hralign="center" o:hrstd="t" o:hr="t" fillcolor="#a0a0a0" stroked="f"/>
        </w:pict>
      </w:r>
    </w:p>
    <w:p w14:paraId="2038880A" w14:textId="77777777" w:rsidR="008C1659" w:rsidRPr="008C1659" w:rsidRDefault="008C1659" w:rsidP="008C1659">
      <w:r w:rsidRPr="008C1659">
        <w:rPr>
          <w:b/>
          <w:bCs/>
        </w:rPr>
        <w:t>health_levered_free_cash_flow_break_even_years</w:t>
      </w:r>
      <w:r w:rsidRPr="008C1659">
        <w:br/>
      </w:r>
      <w:r w:rsidRPr="008C1659">
        <w:rPr>
          <w:b/>
          <w:bCs/>
        </w:rPr>
        <w:t>health_levered_free_cash_flow_break_even_years</w:t>
      </w:r>
      <w:r w:rsidRPr="008C1659">
        <w:t xml:space="preserve"> estimates the number of years required for the company to generate sufficient levered free cash flow to cover total debt and lease obligations. The unit is </w:t>
      </w:r>
      <w:r w:rsidRPr="008C1659">
        <w:rPr>
          <w:b/>
          <w:bCs/>
        </w:rPr>
        <w:t>years</w:t>
      </w:r>
      <w:r w:rsidRPr="008C1659">
        <w:t xml:space="preserve">, e.g., 1.267 years. Lower values are better because they indicate the company can cover its financial obligations quickly through operations. A value under </w:t>
      </w:r>
      <w:r w:rsidRPr="008C1659">
        <w:rPr>
          <w:b/>
          <w:bCs/>
        </w:rPr>
        <w:t>3 years</w:t>
      </w:r>
      <w:r w:rsidRPr="008C1659">
        <w:t xml:space="preserve"> is typically considered very healthy, while values above 5–7 years may suggest cash flow risks or high leverage. Negative values indicate the company is generating negative levered free cash flow, raising concerns about liquidity and </w:t>
      </w:r>
      <w:r w:rsidRPr="008C1659">
        <w:lastRenderedPageBreak/>
        <w:t>sustainability. Investors use this metric to assess solvency and long-term financial health. It also informs risk assessments related to leverage, investment capacity, and potential dividend stability. Companies with lower break-even years are viewed more favorably, as they can quickly repay debt and maintain flexibility for growth or shareholder returns.</w:t>
      </w:r>
    </w:p>
    <w:p w14:paraId="33C7AAFF" w14:textId="77777777" w:rsidR="008C1659" w:rsidRPr="008C1659" w:rsidRDefault="008C1659" w:rsidP="008C1659">
      <w:r w:rsidRPr="008C1659">
        <w:pict w14:anchorId="2768CC5F">
          <v:rect id="_x0000_i1185" style="width:0;height:1.5pt" o:hralign="center" o:hrstd="t" o:hr="t" fillcolor="#a0a0a0" stroked="f"/>
        </w:pict>
      </w:r>
    </w:p>
    <w:p w14:paraId="3769B0FA" w14:textId="24387E0E" w:rsidR="00D803E1" w:rsidRPr="00D803E1" w:rsidRDefault="00D803E1" w:rsidP="00D803E1">
      <w:r w:rsidRPr="00D803E1">
        <w:rPr>
          <w:b/>
          <w:bCs/>
        </w:rPr>
        <w:t>health_net_operating_assets_ltm_history_0</w:t>
      </w:r>
      <w:r w:rsidRPr="00D803E1">
        <w:br/>
      </w:r>
      <w:r w:rsidRPr="00D803E1">
        <w:rPr>
          <w:b/>
          <w:bCs/>
        </w:rPr>
        <w:t>health_net_operating_assets_ltm_history_0</w:t>
      </w:r>
      <w:r w:rsidRPr="00D803E1">
        <w:t xml:space="preserve"> measures the company’s net operating assets over the </w:t>
      </w:r>
      <w:r w:rsidRPr="00D803E1">
        <w:rPr>
          <w:b/>
          <w:bCs/>
        </w:rPr>
        <w:t>most recent 12 months</w:t>
      </w:r>
      <w:r w:rsidRPr="00D803E1">
        <w:t xml:space="preserve"> (LTM = last twelve months). The unit is typically </w:t>
      </w:r>
      <w:r w:rsidRPr="00D803E1">
        <w:rPr>
          <w:b/>
          <w:bCs/>
        </w:rPr>
        <w:t>millions of currency units</w:t>
      </w:r>
      <w:r w:rsidRPr="00D803E1">
        <w:t xml:space="preserve">, e.g., €340.774 million. Net operating assets are calculated as </w:t>
      </w:r>
      <w:r w:rsidRPr="00D803E1">
        <w:rPr>
          <w:b/>
          <w:bCs/>
        </w:rPr>
        <w:t>operating assets minus operating liabilities</w:t>
      </w:r>
      <w:r w:rsidRPr="00D803E1">
        <w:t xml:space="preserve"> and represent the capital employed to run the core business. Positive values indicate that the company has invested more in operating assets than it owes in operating liabilities, which is usually a healthy sign. Investors prefer steady or moderately increasing values over time, as this indicates consistent business investment and operational expansion. Values that decline sharply or are negative may indicate asset write-downs, shrinking operations, or cash being tied up inefficiently. Typically, a growth rate of </w:t>
      </w:r>
      <w:r w:rsidRPr="00D803E1">
        <w:rPr>
          <w:b/>
          <w:bCs/>
        </w:rPr>
        <w:t>5–15% annually</w:t>
      </w:r>
      <w:r w:rsidRPr="00D803E1">
        <w:t xml:space="preserve"> is healthy, while declines greater than 10–15% may signal operational contraction or efficiency issues. This metric gives investors insight into the company’s operational efficiency and how much capital is employed to generate revenue and earnings.</w:t>
      </w:r>
      <w:r>
        <w:t xml:space="preserve"> Example </w:t>
      </w:r>
      <w:r w:rsidRPr="00D803E1">
        <w:t>Most recent 12 months (e.g., Nov 2024–Oct 2025)</w:t>
      </w:r>
      <w:r>
        <w:t>.</w:t>
      </w:r>
    </w:p>
    <w:p w14:paraId="6CB74348" w14:textId="77777777" w:rsidR="00D803E1" w:rsidRPr="00D803E1" w:rsidRDefault="00D803E1" w:rsidP="00D803E1">
      <w:r w:rsidRPr="00D803E1">
        <w:pict w14:anchorId="5B74B379">
          <v:rect id="_x0000_i1186" style="width:0;height:1.5pt" o:hralign="center" o:hrstd="t" o:hr="t" fillcolor="#a0a0a0" stroked="f"/>
        </w:pict>
      </w:r>
    </w:p>
    <w:p w14:paraId="4D9D0C01" w14:textId="388540D5" w:rsidR="00D803E1" w:rsidRPr="00D803E1" w:rsidRDefault="00D803E1" w:rsidP="00D803E1">
      <w:r w:rsidRPr="00D803E1">
        <w:rPr>
          <w:b/>
          <w:bCs/>
        </w:rPr>
        <w:t>health_net_operating_assets_ltm_history_1</w:t>
      </w:r>
      <w:r w:rsidRPr="00D803E1">
        <w:br/>
      </w:r>
      <w:r w:rsidRPr="00D803E1">
        <w:rPr>
          <w:b/>
          <w:bCs/>
        </w:rPr>
        <w:t>health_net_operating_assets_ltm_history_1</w:t>
      </w:r>
      <w:r w:rsidRPr="00D803E1">
        <w:t xml:space="preserve"> represents the net operating assets for the </w:t>
      </w:r>
      <w:r w:rsidRPr="00D803E1">
        <w:rPr>
          <w:b/>
          <w:bCs/>
        </w:rPr>
        <w:t>previous 12 months</w:t>
      </w:r>
      <w:r w:rsidRPr="00D803E1">
        <w:t xml:space="preserve">, one period before the most recent LTM. Measured in </w:t>
      </w:r>
      <w:r w:rsidRPr="00D803E1">
        <w:rPr>
          <w:b/>
          <w:bCs/>
        </w:rPr>
        <w:t>millions of currency units</w:t>
      </w:r>
      <w:r w:rsidRPr="00D803E1">
        <w:t xml:space="preserve">, e.g., €372.531 million, it allows investors to compare trends over time. Growth from history_1 to history_0 indicates increasing investment in operations, suggesting expansion or reinvestment in productive assets. A decline may indicate divestitures or reduced operational activity. Ideally, the </w:t>
      </w:r>
      <w:r w:rsidRPr="00D803E1">
        <w:rPr>
          <w:b/>
          <w:bCs/>
        </w:rPr>
        <w:t>trend should be upward or stable</w:t>
      </w:r>
      <w:r w:rsidRPr="00D803E1">
        <w:t>, indicating consistent capital deployment. Sharp increases (&gt;20% year-over-year) should be evaluated for sustainability, as they could involve temporary asset acquisitions or unusual events. Investors use this metric to assess whether the company’s operating base is expanding efficiently and whether growth in operating assets is translating into revenue and earnings growth.</w:t>
      </w:r>
      <w:r>
        <w:t xml:space="preserve"> Example </w:t>
      </w:r>
      <w:r w:rsidRPr="00D803E1">
        <w:t>Previous 12 months (e.g., Nov 2023–Oct 2024)</w:t>
      </w:r>
      <w:r>
        <w:t>.</w:t>
      </w:r>
    </w:p>
    <w:p w14:paraId="1CE25D1B" w14:textId="77777777" w:rsidR="00D803E1" w:rsidRPr="00D803E1" w:rsidRDefault="00D803E1" w:rsidP="00D803E1">
      <w:r w:rsidRPr="00D803E1">
        <w:pict w14:anchorId="27162318">
          <v:rect id="_x0000_i1187" style="width:0;height:1.5pt" o:hralign="center" o:hrstd="t" o:hr="t" fillcolor="#a0a0a0" stroked="f"/>
        </w:pict>
      </w:r>
    </w:p>
    <w:p w14:paraId="331A8703" w14:textId="7CEBB532" w:rsidR="00D803E1" w:rsidRPr="00D803E1" w:rsidRDefault="00D803E1" w:rsidP="00D803E1">
      <w:r w:rsidRPr="00D803E1">
        <w:rPr>
          <w:b/>
          <w:bCs/>
        </w:rPr>
        <w:lastRenderedPageBreak/>
        <w:t>health_net_operating_assets_ltm_history_2</w:t>
      </w:r>
      <w:r w:rsidRPr="00D803E1">
        <w:br/>
      </w:r>
      <w:r w:rsidRPr="00D803E1">
        <w:rPr>
          <w:b/>
          <w:bCs/>
        </w:rPr>
        <w:t>health_net_operating_assets_ltm_history_2</w:t>
      </w:r>
      <w:r w:rsidRPr="00D803E1">
        <w:t xml:space="preserve"> measures net operating assets from </w:t>
      </w:r>
      <w:r w:rsidRPr="00D803E1">
        <w:rPr>
          <w:b/>
          <w:bCs/>
        </w:rPr>
        <w:t>two years prior to the most recent LTM</w:t>
      </w:r>
      <w:r w:rsidRPr="00D803E1">
        <w:t xml:space="preserve">, e.g., €390.013 million. Observing multi-year trends helps investors identify whether the company has a stable or volatile asset base. Increasing assets over three or four periods generally suggest growth and reinvestment, while decreases may indicate operational contraction, asset sales, or efficiency gains. Investors expect growth rates of </w:t>
      </w:r>
      <w:r w:rsidRPr="00D803E1">
        <w:rPr>
          <w:b/>
          <w:bCs/>
        </w:rPr>
        <w:t>3–10% annually</w:t>
      </w:r>
      <w:r w:rsidRPr="00D803E1">
        <w:t xml:space="preserve"> in mature companies; excessive swings can indicate instability. Comparing history_2 to history_1 and history_0 helps evaluate consistency of operational investments and whether the company is managing assets effectively to support future earnings.</w:t>
      </w:r>
      <w:r>
        <w:t xml:space="preserve"> </w:t>
      </w:r>
      <w:r w:rsidRPr="00D803E1">
        <w:t>Two years prior (Nov 2022–Oct 2023)</w:t>
      </w:r>
      <w:r>
        <w:t>.</w:t>
      </w:r>
    </w:p>
    <w:p w14:paraId="1BBA4C64" w14:textId="77777777" w:rsidR="00D803E1" w:rsidRPr="00D803E1" w:rsidRDefault="00D803E1" w:rsidP="00D803E1">
      <w:r w:rsidRPr="00D803E1">
        <w:pict w14:anchorId="174D060B">
          <v:rect id="_x0000_i1188" style="width:0;height:1.5pt" o:hralign="center" o:hrstd="t" o:hr="t" fillcolor="#a0a0a0" stroked="f"/>
        </w:pict>
      </w:r>
    </w:p>
    <w:p w14:paraId="55116B0C" w14:textId="16973391" w:rsidR="00D803E1" w:rsidRPr="00D803E1" w:rsidRDefault="00D803E1" w:rsidP="00D803E1">
      <w:r w:rsidRPr="00D803E1">
        <w:rPr>
          <w:b/>
          <w:bCs/>
        </w:rPr>
        <w:t>health_net_operating_assets_ltm_history_3</w:t>
      </w:r>
      <w:r w:rsidRPr="00D803E1">
        <w:br/>
      </w:r>
      <w:r w:rsidRPr="00D803E1">
        <w:rPr>
          <w:b/>
          <w:bCs/>
        </w:rPr>
        <w:t>health_net_operating_assets_ltm_history_3</w:t>
      </w:r>
      <w:r w:rsidRPr="00D803E1">
        <w:t xml:space="preserve"> reflects the net operating assets </w:t>
      </w:r>
      <w:r w:rsidRPr="00D803E1">
        <w:rPr>
          <w:b/>
          <w:bCs/>
        </w:rPr>
        <w:t>three years prior to the most recent LTM</w:t>
      </w:r>
      <w:r w:rsidRPr="00D803E1">
        <w:t xml:space="preserve">, e.g., €419.718 million. This historical metric allows for long-term trend analysis, showing how the company’s operational asset base has evolved over time. Investors can identify patterns of growth, contraction, or asset optimization. Positive, stable, or moderately growing net operating assets over multiple periods are considered healthy and suggest disciplined capital allocation. Declines exceeding </w:t>
      </w:r>
      <w:r w:rsidRPr="00D803E1">
        <w:rPr>
          <w:b/>
          <w:bCs/>
        </w:rPr>
        <w:t>10–15% per year</w:t>
      </w:r>
      <w:r w:rsidRPr="00D803E1">
        <w:t xml:space="preserve"> may warrant further investigation into operational or financial issues. Observing trends across the four LTM periods allows investors to gauge management effectiveness in deploying capital for operations and generating shareholder value over time.</w:t>
      </w:r>
      <w:r>
        <w:t xml:space="preserve"> </w:t>
      </w:r>
      <w:r w:rsidRPr="00D803E1">
        <w:t>Three years prior (Nov 2021–Oct 2022)</w:t>
      </w:r>
      <w:r>
        <w:t>.</w:t>
      </w:r>
    </w:p>
    <w:p w14:paraId="18449995" w14:textId="77777777" w:rsidR="00D803E1" w:rsidRPr="00D803E1" w:rsidRDefault="00D803E1" w:rsidP="00D803E1">
      <w:r w:rsidRPr="00D803E1">
        <w:pict w14:anchorId="00EDA1ED">
          <v:rect id="_x0000_i1189" style="width:0;height:1.5pt" o:hralign="center" o:hrstd="t" o:hr="t" fillcolor="#a0a0a0" stroked="f"/>
        </w:pict>
      </w:r>
    </w:p>
    <w:p w14:paraId="770584C1" w14:textId="77777777" w:rsidR="002E6068" w:rsidRPr="002E6068" w:rsidRDefault="002E6068" w:rsidP="002E6068">
      <w:r w:rsidRPr="002E6068">
        <w:rPr>
          <w:b/>
          <w:bCs/>
        </w:rPr>
        <w:t>health_aggregate_accruals_ltm_history_0</w:t>
      </w:r>
    </w:p>
    <w:p w14:paraId="29C2D42E" w14:textId="77777777" w:rsidR="002E6068" w:rsidRPr="002E6068" w:rsidRDefault="002E6068" w:rsidP="002E6068">
      <w:r w:rsidRPr="002E6068">
        <w:rPr>
          <w:b/>
          <w:bCs/>
        </w:rPr>
        <w:t>health_aggregate_accruals_ltm_history_0</w:t>
      </w:r>
      <w:r w:rsidRPr="002E6068">
        <w:t xml:space="preserve"> represents the total accruals for the most recent 12 months, calculated as the difference between net income and operating cash flow. A value of </w:t>
      </w:r>
      <w:r w:rsidRPr="002E6068">
        <w:rPr>
          <w:b/>
          <w:bCs/>
        </w:rPr>
        <w:t>-6.774</w:t>
      </w:r>
      <w:r w:rsidRPr="002E6068">
        <w:t xml:space="preserve"> means that net income was €6.774 million lower than cash generated from operations during this period. Negative accruals indicate that the company is conservative in its accounting practices, recognizing less income than cash flow actually supports. Conversely, positive accruals show that net income exceeds actual cash flow, which could signal aggressive revenue recognition, deferred expenses, or potential earnings manipulation. Ideally, accruals should be close to zero or slightly negative, typically between -10% and 10% of operating cash flow. Values below -20% may suggest unusually conservative accounting or one-time cash adjustments, while values above 20% can indicate potential earnings quality issues and risk of overstatement. Investors pay </w:t>
      </w:r>
      <w:r w:rsidRPr="002E6068">
        <w:lastRenderedPageBreak/>
        <w:t>close attention to this metric because it provides insight into the sustainability and reliability of reported earnings. For example, a company with negative accruals like -6.774 is likely converting cash efficiently into reported profits and demonstrating high-quality earnings. Tracking trends over time allows investors to distinguish temporary accounting effects from persistent practices. Consistently moderate negative accruals indicate that management is not inflating earnings, which is favorable for long-term investment decisions.</w:t>
      </w:r>
    </w:p>
    <w:p w14:paraId="3252AA20" w14:textId="77777777" w:rsidR="002E6068" w:rsidRPr="002E6068" w:rsidRDefault="002E6068" w:rsidP="002E6068">
      <w:r w:rsidRPr="002E6068">
        <w:pict w14:anchorId="07253612">
          <v:rect id="_x0000_i1190" style="width:0;height:1.5pt" o:hralign="center" o:hrstd="t" o:hr="t" fillcolor="#a0a0a0" stroked="f"/>
        </w:pict>
      </w:r>
    </w:p>
    <w:p w14:paraId="2855570E" w14:textId="77777777" w:rsidR="002E6068" w:rsidRPr="002E6068" w:rsidRDefault="002E6068" w:rsidP="002E6068">
      <w:r w:rsidRPr="002E6068">
        <w:rPr>
          <w:b/>
          <w:bCs/>
        </w:rPr>
        <w:t>health_aggregate_accruals_ltm_history_1</w:t>
      </w:r>
    </w:p>
    <w:p w14:paraId="6CF98E39" w14:textId="77777777" w:rsidR="002E6068" w:rsidRPr="002E6068" w:rsidRDefault="002E6068" w:rsidP="002E6068">
      <w:r w:rsidRPr="002E6068">
        <w:rPr>
          <w:b/>
          <w:bCs/>
        </w:rPr>
        <w:t>health_aggregate_accruals_ltm_history_1</w:t>
      </w:r>
      <w:r w:rsidRPr="002E6068">
        <w:t xml:space="preserve"> measures accruals from roughly one to two years ago. A value of </w:t>
      </w:r>
      <w:r w:rsidRPr="002E6068">
        <w:rPr>
          <w:b/>
          <w:bCs/>
        </w:rPr>
        <w:t>-38.902</w:t>
      </w:r>
      <w:r w:rsidRPr="002E6068">
        <w:t xml:space="preserve"> indicates that net income was €38.902 million less than cash from operations in that 12-month period. Such a negative number demonstrates a conservative reporting approach, suggesting the company prioritized actual cash over reported profit. A range between -10% and -20% of net income is generally seen as healthy, showing earnings are cash-backed without excessive adjustments. Extremely negative values, such as -38.902, can indicate unusually conservative accounting, possibly due to delayed revenue recognition or one-time operational events. Investors interpret this as a sign of caution in earnings reporting, which may affect growth expectations but provides assurance about cash flow reliability. Positive accruals above 10–15% of operating cash would be concerning because they suggest the company is reporting more earnings than it is actually generating in cash, creating risk if cash flow falls short. Historical trends like this also help investors gauge consistency; a single year of extreme negative accruals may be an anomaly, but persistent large negative or positive accruals warrant closer scrutiny.</w:t>
      </w:r>
    </w:p>
    <w:p w14:paraId="3CD20E41" w14:textId="77777777" w:rsidR="002E6068" w:rsidRPr="002E6068" w:rsidRDefault="002E6068" w:rsidP="002E6068">
      <w:r w:rsidRPr="002E6068">
        <w:pict w14:anchorId="39981732">
          <v:rect id="_x0000_i1191" style="width:0;height:1.5pt" o:hralign="center" o:hrstd="t" o:hr="t" fillcolor="#a0a0a0" stroked="f"/>
        </w:pict>
      </w:r>
    </w:p>
    <w:p w14:paraId="61799CAB" w14:textId="77777777" w:rsidR="002E6068" w:rsidRPr="002E6068" w:rsidRDefault="002E6068" w:rsidP="002E6068">
      <w:r w:rsidRPr="002E6068">
        <w:rPr>
          <w:b/>
          <w:bCs/>
        </w:rPr>
        <w:t>health_aggregate_accruals_ltm_history_2</w:t>
      </w:r>
    </w:p>
    <w:p w14:paraId="117C29C9" w14:textId="77777777" w:rsidR="002E6068" w:rsidRPr="002E6068" w:rsidRDefault="002E6068" w:rsidP="002E6068">
      <w:r w:rsidRPr="002E6068">
        <w:rPr>
          <w:b/>
          <w:bCs/>
        </w:rPr>
        <w:t>health_aggregate_accruals_ltm_history_2</w:t>
      </w:r>
      <w:r w:rsidRPr="002E6068">
        <w:t xml:space="preserve"> reflects accruals from two to three years ago. For example, </w:t>
      </w:r>
      <w:r w:rsidRPr="002E6068">
        <w:rPr>
          <w:b/>
          <w:bCs/>
        </w:rPr>
        <w:t>-13.129</w:t>
      </w:r>
      <w:r w:rsidRPr="002E6068">
        <w:t xml:space="preserve"> indicates that net income lagged behind operating cash by €13.129 million in that period. Investors prefer moderate negative accruals because they reflect high earnings quality; cash is effectively supporting reported profits. A typical range for healthy accruals is -10% to 10% of operating cash. Numbers beyond -25% or above 25% signal potential issues: very negative values may reflect abnormal accounting adjustments, while very positive numbers indicate profits exceeding cash, which could be unsustainable. Observing a multi-year trend helps investors determine whether accrual patterns are consistent. In this case, a value of -13.129 shows moderately conservative </w:t>
      </w:r>
      <w:r w:rsidRPr="002E6068">
        <w:lastRenderedPageBreak/>
        <w:t>accounting, suggesting management is not aggressively inflating earnings, which is favorable for evaluating long-term financial health.</w:t>
      </w:r>
    </w:p>
    <w:p w14:paraId="635BB971" w14:textId="77777777" w:rsidR="002E6068" w:rsidRPr="002E6068" w:rsidRDefault="002E6068" w:rsidP="002E6068">
      <w:r w:rsidRPr="002E6068">
        <w:pict w14:anchorId="1ABEBE05">
          <v:rect id="_x0000_i1192" style="width:0;height:1.5pt" o:hralign="center" o:hrstd="t" o:hr="t" fillcolor="#a0a0a0" stroked="f"/>
        </w:pict>
      </w:r>
    </w:p>
    <w:p w14:paraId="50E61172" w14:textId="77777777" w:rsidR="002E6068" w:rsidRPr="002E6068" w:rsidRDefault="002E6068" w:rsidP="002E6068">
      <w:r w:rsidRPr="002E6068">
        <w:rPr>
          <w:b/>
          <w:bCs/>
        </w:rPr>
        <w:t>health_aggregate_accruals_ltm_history_3</w:t>
      </w:r>
    </w:p>
    <w:p w14:paraId="253823BF" w14:textId="77777777" w:rsidR="002E6068" w:rsidRPr="002E6068" w:rsidRDefault="002E6068" w:rsidP="002E6068">
      <w:r w:rsidRPr="002E6068">
        <w:rPr>
          <w:b/>
          <w:bCs/>
        </w:rPr>
        <w:t>health_aggregate_accruals_ltm_history_3</w:t>
      </w:r>
      <w:r w:rsidRPr="002E6068">
        <w:t xml:space="preserve"> measures accruals from three to four years ago. A positive value like </w:t>
      </w:r>
      <w:r w:rsidRPr="002E6068">
        <w:rPr>
          <w:b/>
          <w:bCs/>
        </w:rPr>
        <w:t>27.284</w:t>
      </w:r>
      <w:r w:rsidRPr="002E6068">
        <w:t xml:space="preserve"> implies net income exceeded operating cash flow by €27.284 million. While positive accruals are not inherently bad, sustained high positive accruals—especially above 20–25% of cash flow—can indicate overstatement of earnings and lower cash conversion quality. Conversely, slight positive values (0–10%) are normal, reflecting timing differences between revenue recognition and cash receipts. Investors examine multi-year trends; a sudden jump from negative to positive accruals may signal a change in accounting policy or financial manipulation, requiring deeper analysis. Long-term consistency in accruals is a strong indicator of earnings reliability.</w:t>
      </w:r>
    </w:p>
    <w:p w14:paraId="75C02E59" w14:textId="77777777" w:rsidR="002E6068" w:rsidRPr="002E6068" w:rsidRDefault="002E6068" w:rsidP="002E6068">
      <w:r w:rsidRPr="002E6068">
        <w:pict w14:anchorId="228C8C07">
          <v:rect id="_x0000_i1193" style="width:0;height:1.5pt" o:hralign="center" o:hrstd="t" o:hr="t" fillcolor="#a0a0a0" stroked="f"/>
        </w:pict>
      </w:r>
    </w:p>
    <w:p w14:paraId="68BF15F9" w14:textId="77777777" w:rsidR="002E6068" w:rsidRPr="002E6068" w:rsidRDefault="002E6068" w:rsidP="002E6068">
      <w:r w:rsidRPr="002E6068">
        <w:rPr>
          <w:b/>
          <w:bCs/>
        </w:rPr>
        <w:t>health_accrual_ratio_from_cashflow_ltm_history_0</w:t>
      </w:r>
    </w:p>
    <w:p w14:paraId="05BAE53A" w14:textId="77777777" w:rsidR="002E6068" w:rsidRPr="002E6068" w:rsidRDefault="002E6068" w:rsidP="002E6068">
      <w:r w:rsidRPr="002E6068">
        <w:rPr>
          <w:b/>
          <w:bCs/>
        </w:rPr>
        <w:t>health_accrual_ratio_from_cashflow_ltm_history_0</w:t>
      </w:r>
      <w:r w:rsidRPr="002E6068">
        <w:t xml:space="preserve"> measures accruals as a proportion of operating cash flow for the most recent 12 months. A value of </w:t>
      </w:r>
      <w:r w:rsidRPr="002E6068">
        <w:rPr>
          <w:b/>
          <w:bCs/>
        </w:rPr>
        <w:t>-0.018993278</w:t>
      </w:r>
      <w:r w:rsidRPr="002E6068">
        <w:t xml:space="preserve"> means accruals are -1.9% of operating cash, indicating that reported earnings are very closely aligned with cash flow. Investors consider ratios between -10% and 10% healthy, suggesting earnings are sustainable and not heavily influenced by accounting adjustments. Ratios below -20% suggest unusually conservative accounting or timing mismatches, whereas ratios above 20% may signal potential overstatement of earnings. A near-zero ratio indicates excellent earnings quality and high cash conversion efficiency, which is reassuring for shareholders relying on actual cash generation rather than reported profits.</w:t>
      </w:r>
    </w:p>
    <w:p w14:paraId="6DF88788" w14:textId="77777777" w:rsidR="002E6068" w:rsidRPr="002E6068" w:rsidRDefault="002E6068" w:rsidP="002E6068">
      <w:r w:rsidRPr="002E6068">
        <w:pict w14:anchorId="04E4A397">
          <v:rect id="_x0000_i1194" style="width:0;height:1.5pt" o:hralign="center" o:hrstd="t" o:hr="t" fillcolor="#a0a0a0" stroked="f"/>
        </w:pict>
      </w:r>
    </w:p>
    <w:p w14:paraId="727465B6" w14:textId="77777777" w:rsidR="002E6068" w:rsidRPr="002E6068" w:rsidRDefault="002E6068" w:rsidP="002E6068">
      <w:r w:rsidRPr="002E6068">
        <w:rPr>
          <w:b/>
          <w:bCs/>
        </w:rPr>
        <w:t>health_accrual_ratio_from_cashflow_ltm_history_1</w:t>
      </w:r>
    </w:p>
    <w:p w14:paraId="766EFA50" w14:textId="77777777" w:rsidR="002E6068" w:rsidRPr="002E6068" w:rsidRDefault="002E6068" w:rsidP="002E6068">
      <w:r w:rsidRPr="002E6068">
        <w:rPr>
          <w:b/>
          <w:bCs/>
        </w:rPr>
        <w:t>health_accrual_ratio_from_cashflow_ltm_history_1</w:t>
      </w:r>
      <w:r w:rsidRPr="002E6068">
        <w:t xml:space="preserve"> tracks the accrual-to-cash ratio for the 12 months one to two years ago. For example, </w:t>
      </w:r>
      <w:r w:rsidRPr="002E6068">
        <w:rPr>
          <w:b/>
          <w:bCs/>
        </w:rPr>
        <w:t>-0.102032145</w:t>
      </w:r>
      <w:r w:rsidRPr="002E6068">
        <w:t xml:space="preserve"> means accruals were -10.2% of operating cash flow. This moderate negative ratio reflects conservative earnings reporting, where cash inflows exceed reported profits. Investors favor ratios in the -10% to 10% range, as they indicate a balance between conservative accounting and realistic profit reporting. Ratios outside this range can suggest temporary distortions, potentially affecting valuation or dividend sustainability.</w:t>
      </w:r>
    </w:p>
    <w:p w14:paraId="1A85D15E" w14:textId="77777777" w:rsidR="002E6068" w:rsidRPr="002E6068" w:rsidRDefault="002E6068" w:rsidP="002E6068">
      <w:r w:rsidRPr="002E6068">
        <w:lastRenderedPageBreak/>
        <w:pict w14:anchorId="5264906D">
          <v:rect id="_x0000_i1195" style="width:0;height:1.5pt" o:hralign="center" o:hrstd="t" o:hr="t" fillcolor="#a0a0a0" stroked="f"/>
        </w:pict>
      </w:r>
    </w:p>
    <w:p w14:paraId="1ABDB1D5" w14:textId="77777777" w:rsidR="002E6068" w:rsidRPr="002E6068" w:rsidRDefault="002E6068" w:rsidP="002E6068">
      <w:r w:rsidRPr="002E6068">
        <w:rPr>
          <w:b/>
          <w:bCs/>
        </w:rPr>
        <w:t>health_accrual_ratio_from_cashflow_ltm_history_2</w:t>
      </w:r>
    </w:p>
    <w:p w14:paraId="7A5BF212" w14:textId="77777777" w:rsidR="002E6068" w:rsidRPr="002E6068" w:rsidRDefault="002E6068" w:rsidP="002E6068">
      <w:r w:rsidRPr="002E6068">
        <w:rPr>
          <w:b/>
          <w:bCs/>
        </w:rPr>
        <w:t>health_accrual_ratio_from_cashflow_ltm_history_2</w:t>
      </w:r>
      <w:r w:rsidRPr="002E6068">
        <w:t xml:space="preserve"> represents the accrual-to-cash ratio from two to three years ago. A value of </w:t>
      </w:r>
      <w:r w:rsidRPr="002E6068">
        <w:rPr>
          <w:b/>
          <w:bCs/>
        </w:rPr>
        <w:t>-0.032428053</w:t>
      </w:r>
      <w:r w:rsidRPr="002E6068">
        <w:t xml:space="preserve"> indicates accruals were -3.24% of operating cash flow. Ratios near zero are ideal, as they suggest reported earnings are closely aligned with actual cash generation. Investors analyzing this metric over multiple years gain insight into earnings consistency. Slight negative ratios, such as -3.2%, indicate stable accounting practices and high-quality earnings, while values consistently exceeding ±20% could imply earnings volatility or potential accounting manipulation. Tracking trends over multiple periods helps investors determine whether accrual practices are stable and sustainable, which is critical for evaluating long-term investment potential.</w:t>
      </w:r>
    </w:p>
    <w:p w14:paraId="31163517" w14:textId="77777777" w:rsidR="002E6068" w:rsidRPr="002E6068" w:rsidRDefault="002E6068" w:rsidP="002E6068">
      <w:r w:rsidRPr="002E6068">
        <w:pict w14:anchorId="62F37682">
          <v:rect id="_x0000_i1196" style="width:0;height:1.5pt" o:hralign="center" o:hrstd="t" o:hr="t" fillcolor="#a0a0a0" stroked="f"/>
        </w:pict>
      </w:r>
    </w:p>
    <w:p w14:paraId="1DDA781E" w14:textId="77777777" w:rsidR="009D329B" w:rsidRPr="009D329B" w:rsidRDefault="009D329B" w:rsidP="009D329B">
      <w:r w:rsidRPr="009D329B">
        <w:rPr>
          <w:b/>
          <w:bCs/>
        </w:rPr>
        <w:t>health_total_assets_ltm_history_0</w:t>
      </w:r>
    </w:p>
    <w:p w14:paraId="613ED0D1" w14:textId="77777777" w:rsidR="009D329B" w:rsidRPr="009D329B" w:rsidRDefault="009D329B" w:rsidP="009D329B">
      <w:r w:rsidRPr="009D329B">
        <w:rPr>
          <w:b/>
          <w:bCs/>
        </w:rPr>
        <w:t>health_total_assets_ltm_history_0</w:t>
      </w:r>
      <w:r w:rsidRPr="009D329B">
        <w:t xml:space="preserve"> represents the total assets reported by a company in the most recent 12 months (Last Twelve Months, LTM). A value of </w:t>
      </w:r>
      <w:r w:rsidRPr="009D329B">
        <w:rPr>
          <w:b/>
          <w:bCs/>
        </w:rPr>
        <w:t>610.33</w:t>
      </w:r>
      <w:r w:rsidRPr="009D329B">
        <w:t xml:space="preserve"> (assume € millions unless otherwise specified) indicates the sum of all current and non-current assets at the end of this period. Total assets include cash, receivables, inventory, property, plant, equipment, and other resources controlled by the company. Investors use this metric to gauge the scale of a company’s operations. Typically, a higher total asset base allows for greater revenue generation, but efficiency ratios like ROA (Return on Assets) matter more than size alone. Good numbers vary by industry, but for most sectors, steady growth of 5–15% annually indicates strong expansion without over-leveraging. A sudden decline, such as a drop over 10–15%, can signal asset sales, write-downs, or operational contraction, which may raise concerns about company stability. Investor insight: monitoring trends in total assets alongside liabilities helps evaluate balance sheet health and capacity for growth. For example, consistent annual asset growth from </w:t>
      </w:r>
      <w:r w:rsidRPr="009D329B">
        <w:rPr>
          <w:b/>
          <w:bCs/>
        </w:rPr>
        <w:t>610.33 → 638.252 → 736.817</w:t>
      </w:r>
      <w:r w:rsidRPr="009D329B">
        <w:t xml:space="preserve"> over three periods suggests disciplined reinvestment and asset expansion, which is favorable for long-term investors.</w:t>
      </w:r>
    </w:p>
    <w:p w14:paraId="41DDCB6D" w14:textId="77777777" w:rsidR="009D329B" w:rsidRPr="009D329B" w:rsidRDefault="009D329B" w:rsidP="009D329B">
      <w:r w:rsidRPr="009D329B">
        <w:pict w14:anchorId="2525F409">
          <v:rect id="_x0000_i1197" style="width:0;height:1.5pt" o:hralign="center" o:hrstd="t" o:hr="t" fillcolor="#a0a0a0" stroked="f"/>
        </w:pict>
      </w:r>
    </w:p>
    <w:p w14:paraId="74D1E4D8" w14:textId="77777777" w:rsidR="009D329B" w:rsidRPr="009D329B" w:rsidRDefault="009D329B" w:rsidP="009D329B">
      <w:r w:rsidRPr="009D329B">
        <w:rPr>
          <w:b/>
          <w:bCs/>
        </w:rPr>
        <w:t>health_total_assets_ltm_history_1</w:t>
      </w:r>
    </w:p>
    <w:p w14:paraId="334520EA" w14:textId="77777777" w:rsidR="009D329B" w:rsidRPr="009D329B" w:rsidRDefault="009D329B" w:rsidP="009D329B">
      <w:r w:rsidRPr="009D329B">
        <w:rPr>
          <w:b/>
          <w:bCs/>
        </w:rPr>
        <w:t>health_total_assets_ltm_history_1</w:t>
      </w:r>
      <w:r w:rsidRPr="009D329B">
        <w:t xml:space="preserve"> measures total assets from roughly one year prior to the most recent LTM. For example, </w:t>
      </w:r>
      <w:r w:rsidRPr="009D329B">
        <w:rPr>
          <w:b/>
          <w:bCs/>
        </w:rPr>
        <w:t>638.252</w:t>
      </w:r>
      <w:r w:rsidRPr="009D329B">
        <w:t xml:space="preserve"> indicates the total asset base during that period. Investors compare LTM 0 vs LTM 1 to determine growth trends and financial health. A gradual increase suggests expansion, while a sharp decrease may indicate asset write-</w:t>
      </w:r>
      <w:r w:rsidRPr="009D329B">
        <w:lastRenderedPageBreak/>
        <w:t>offs or underutilization. Good growth is typically 5–15% per year depending on industry, as it balances expansion with operational efficiency. Negative growth over consecutive years can be a warning sign of deteriorating financial position.</w:t>
      </w:r>
    </w:p>
    <w:p w14:paraId="7E0C80F4" w14:textId="77777777" w:rsidR="009D329B" w:rsidRPr="009D329B" w:rsidRDefault="009D329B" w:rsidP="009D329B">
      <w:r w:rsidRPr="009D329B">
        <w:pict w14:anchorId="3C0FB8C3">
          <v:rect id="_x0000_i1198" style="width:0;height:1.5pt" o:hralign="center" o:hrstd="t" o:hr="t" fillcolor="#a0a0a0" stroked="f"/>
        </w:pict>
      </w:r>
    </w:p>
    <w:p w14:paraId="40BC0993" w14:textId="77777777" w:rsidR="009D329B" w:rsidRPr="009D329B" w:rsidRDefault="009D329B" w:rsidP="009D329B">
      <w:r w:rsidRPr="009D329B">
        <w:rPr>
          <w:b/>
          <w:bCs/>
        </w:rPr>
        <w:t>health_total_assets_ltm_history_2</w:t>
      </w:r>
    </w:p>
    <w:p w14:paraId="08C82CD7" w14:textId="77777777" w:rsidR="009D329B" w:rsidRPr="009D329B" w:rsidRDefault="009D329B" w:rsidP="009D329B">
      <w:r w:rsidRPr="009D329B">
        <w:rPr>
          <w:b/>
          <w:bCs/>
        </w:rPr>
        <w:t>health_total_assets_ltm_history_2</w:t>
      </w:r>
      <w:r w:rsidRPr="009D329B">
        <w:t xml:space="preserve"> captures total assets from two years ago. A value like </w:t>
      </w:r>
      <w:r w:rsidRPr="009D329B">
        <w:rPr>
          <w:b/>
          <w:bCs/>
        </w:rPr>
        <w:t>736.817</w:t>
      </w:r>
      <w:r w:rsidRPr="009D329B">
        <w:t xml:space="preserve"> shows the company’s scale at that time. Comparing LTM 2 → LTM 1 → LTM 0 allows investors to see trends over 3+ years. Sustained growth reflects healthy reinvestment and expansion. If growth exceeds 20–25% per year, investors should check for debt-fueled expansion, which may increase financial risk. Declines of more than 10–15% annually may reflect distressed asset sales or impairments.</w:t>
      </w:r>
    </w:p>
    <w:p w14:paraId="026CDED2" w14:textId="77777777" w:rsidR="009D329B" w:rsidRPr="009D329B" w:rsidRDefault="009D329B" w:rsidP="009D329B">
      <w:r w:rsidRPr="009D329B">
        <w:pict w14:anchorId="422FF339">
          <v:rect id="_x0000_i1199" style="width:0;height:1.5pt" o:hralign="center" o:hrstd="t" o:hr="t" fillcolor="#a0a0a0" stroked="f"/>
        </w:pict>
      </w:r>
    </w:p>
    <w:p w14:paraId="25ACBFEF" w14:textId="77777777" w:rsidR="009D329B" w:rsidRPr="009D329B" w:rsidRDefault="009D329B" w:rsidP="009D329B">
      <w:r w:rsidRPr="009D329B">
        <w:rPr>
          <w:b/>
          <w:bCs/>
        </w:rPr>
        <w:t>health_total_assets_ltm_history_3</w:t>
      </w:r>
    </w:p>
    <w:p w14:paraId="6F4BFCA8" w14:textId="77777777" w:rsidR="009D329B" w:rsidRPr="009D329B" w:rsidRDefault="009D329B" w:rsidP="009D329B">
      <w:r w:rsidRPr="009D329B">
        <w:rPr>
          <w:b/>
          <w:bCs/>
        </w:rPr>
        <w:t>health_total_assets_ltm_history_3</w:t>
      </w:r>
      <w:r w:rsidRPr="009D329B">
        <w:t xml:space="preserve"> represents total assets from three years ago. A value like </w:t>
      </w:r>
      <w:r w:rsidRPr="009D329B">
        <w:rPr>
          <w:b/>
          <w:bCs/>
        </w:rPr>
        <w:t>765.252</w:t>
      </w:r>
      <w:r w:rsidRPr="009D329B">
        <w:t xml:space="preserve"> provides historical context for asset trends. Comparing LTM 3 with LTM 0–2 helps identify periods of rapid expansion or contraction. Investors seek consistent or moderately increasing assets. Sharp fluctuations can signal instability or aggressive acquisitions.</w:t>
      </w:r>
    </w:p>
    <w:p w14:paraId="512898CA" w14:textId="77777777" w:rsidR="009D329B" w:rsidRPr="009D329B" w:rsidRDefault="009D329B" w:rsidP="009D329B">
      <w:r w:rsidRPr="009D329B">
        <w:pict w14:anchorId="44929824">
          <v:rect id="_x0000_i1200" style="width:0;height:1.5pt" o:hralign="center" o:hrstd="t" o:hr="t" fillcolor="#a0a0a0" stroked="f"/>
        </w:pict>
      </w:r>
    </w:p>
    <w:p w14:paraId="1D7A5C9E" w14:textId="77777777" w:rsidR="009D329B" w:rsidRPr="009D329B" w:rsidRDefault="009D329B" w:rsidP="009D329B">
      <w:r w:rsidRPr="009D329B">
        <w:rPr>
          <w:b/>
          <w:bCs/>
        </w:rPr>
        <w:t>health_total_assets_ltm_history_4</w:t>
      </w:r>
    </w:p>
    <w:p w14:paraId="7A3FEE10" w14:textId="77777777" w:rsidR="009D329B" w:rsidRPr="009D329B" w:rsidRDefault="009D329B" w:rsidP="009D329B">
      <w:r w:rsidRPr="009D329B">
        <w:rPr>
          <w:b/>
          <w:bCs/>
        </w:rPr>
        <w:t>health_total_assets_ltm_history_4</w:t>
      </w:r>
      <w:r w:rsidRPr="009D329B">
        <w:t xml:space="preserve"> is total assets from four years ago. Example: </w:t>
      </w:r>
      <w:r w:rsidRPr="009D329B">
        <w:rPr>
          <w:b/>
          <w:bCs/>
        </w:rPr>
        <w:t>562.759</w:t>
      </w:r>
      <w:r w:rsidRPr="009D329B">
        <w:t>. This older data point helps track long-term trends, evaluate company growth trajectory, and assess whether asset base increases align with revenue and earnings growth. Investors prefer steady growth between 5–15% annually; excessive jumps (&gt;25%) may indicate debt-financed acquisitions.</w:t>
      </w:r>
    </w:p>
    <w:p w14:paraId="019CE5C2" w14:textId="77777777" w:rsidR="009D329B" w:rsidRPr="009D329B" w:rsidRDefault="009D329B" w:rsidP="009D329B">
      <w:r w:rsidRPr="009D329B">
        <w:pict w14:anchorId="46E36D07">
          <v:rect id="_x0000_i1201" style="width:0;height:1.5pt" o:hralign="center" o:hrstd="t" o:hr="t" fillcolor="#a0a0a0" stroked="f"/>
        </w:pict>
      </w:r>
    </w:p>
    <w:p w14:paraId="7B270662" w14:textId="77777777" w:rsidR="009D329B" w:rsidRPr="009D329B" w:rsidRDefault="009D329B" w:rsidP="009D329B">
      <w:r w:rsidRPr="009D329B">
        <w:rPr>
          <w:b/>
          <w:bCs/>
        </w:rPr>
        <w:t>health_total_assets_ltm_history_5</w:t>
      </w:r>
    </w:p>
    <w:p w14:paraId="232CE5AD" w14:textId="77777777" w:rsidR="009D329B" w:rsidRPr="009D329B" w:rsidRDefault="009D329B" w:rsidP="009D329B">
      <w:r w:rsidRPr="009D329B">
        <w:rPr>
          <w:b/>
          <w:bCs/>
        </w:rPr>
        <w:t>health_total_assets_ltm_history_5</w:t>
      </w:r>
      <w:r w:rsidRPr="009D329B">
        <w:t xml:space="preserve"> captures total assets five years ago. For instance, </w:t>
      </w:r>
      <w:r w:rsidRPr="009D329B">
        <w:rPr>
          <w:b/>
          <w:bCs/>
        </w:rPr>
        <w:t>596.617</w:t>
      </w:r>
      <w:r w:rsidRPr="009D329B">
        <w:t xml:space="preserve">. This long-term perspective is critical for understanding historical company performance, including how management has allocated capital over time. Investors look for consistent asset growth that matches or exceeds industry norms. Declining assets over several years may indicate divestitures, write-downs, or strategic downsizing. For risk </w:t>
      </w:r>
      <w:r w:rsidRPr="009D329B">
        <w:lastRenderedPageBreak/>
        <w:t>management, comparing asset growth against debt and equity trends provides insight into financial leverage and balance sheet sustainability.</w:t>
      </w:r>
    </w:p>
    <w:p w14:paraId="00C351B9" w14:textId="77777777" w:rsidR="009D329B" w:rsidRPr="009D329B" w:rsidRDefault="009D329B" w:rsidP="009D329B">
      <w:r w:rsidRPr="009D329B">
        <w:pict w14:anchorId="6AE22571">
          <v:rect id="_x0000_i1202" style="width:0;height:1.5pt" o:hralign="center" o:hrstd="t" o:hr="t" fillcolor="#a0a0a0" stroked="f"/>
        </w:pict>
      </w:r>
    </w:p>
    <w:p w14:paraId="43082BB8" w14:textId="77777777" w:rsidR="00A56500" w:rsidRPr="00A56500" w:rsidRDefault="00A56500" w:rsidP="00A56500">
      <w:r w:rsidRPr="00A56500">
        <w:rPr>
          <w:b/>
          <w:bCs/>
        </w:rPr>
        <w:t>health_total_current_liab_ltm_history_0</w:t>
      </w:r>
    </w:p>
    <w:p w14:paraId="2B81FEF2" w14:textId="77777777" w:rsidR="00A56500" w:rsidRPr="00A56500" w:rsidRDefault="00A56500" w:rsidP="00A56500">
      <w:r w:rsidRPr="00A56500">
        <w:rPr>
          <w:b/>
          <w:bCs/>
        </w:rPr>
        <w:t>health_total_current_liab_ltm_history_0</w:t>
      </w:r>
      <w:r w:rsidRPr="00A56500">
        <w:t xml:space="preserve"> represents the total current liabilities of a company for the most recent 12 months (Last Twelve Months, LTM). Current liabilities are obligations due within one year, such as accounts payable, short-term debt, accrued expenses, and other short-term financial commitments. A value of </w:t>
      </w:r>
      <w:r w:rsidRPr="00A56500">
        <w:rPr>
          <w:b/>
          <w:bCs/>
        </w:rPr>
        <w:t>48.719</w:t>
      </w:r>
      <w:r w:rsidRPr="00A56500">
        <w:t xml:space="preserve"> (assume € millions unless otherwise specified) indicates the sum of all obligations the company must settle in the near term. Investors monitor this metric to assess short-term liquidity risk. A moderate current liability relative to current assets—ideally a </w:t>
      </w:r>
      <w:r w:rsidRPr="00A56500">
        <w:rPr>
          <w:b/>
          <w:bCs/>
        </w:rPr>
        <w:t>current ratio (current assets ÷ current liabilities) above 1.5–2</w:t>
      </w:r>
      <w:r w:rsidRPr="00A56500">
        <w:t>—suggests adequate liquidity. Excessive current liabilities (&gt;50%–75% of current assets) may indicate a potential risk of cash flow stress. Conversely, very low current liabilities relative to assets may suggest under-leveraging, potentially missing out on growth opportunities financed by short-term obligations. Tracking historical values over time provides insights into management’s working capital strategy. For example, comparing LTM 0 (</w:t>
      </w:r>
      <w:r w:rsidRPr="00A56500">
        <w:rPr>
          <w:b/>
          <w:bCs/>
        </w:rPr>
        <w:t>48.719</w:t>
      </w:r>
      <w:r w:rsidRPr="00A56500">
        <w:t>) with prior periods LTM 1 (</w:t>
      </w:r>
      <w:r w:rsidRPr="00A56500">
        <w:rPr>
          <w:b/>
          <w:bCs/>
        </w:rPr>
        <w:t>37.878</w:t>
      </w:r>
      <w:r w:rsidRPr="00A56500">
        <w:t>) and LTM 2 (</w:t>
      </w:r>
      <w:r w:rsidRPr="00A56500">
        <w:rPr>
          <w:b/>
          <w:bCs/>
        </w:rPr>
        <w:t>200.403</w:t>
      </w:r>
      <w:r w:rsidRPr="00A56500">
        <w:t xml:space="preserve">) reveals trends in short-term obligations. An increase over time, if aligned with revenue growth, can be positive, indicating expansion. Sudden spikes, like LTM 2 at </w:t>
      </w:r>
      <w:r w:rsidRPr="00A56500">
        <w:rPr>
          <w:b/>
          <w:bCs/>
        </w:rPr>
        <w:t>200.403</w:t>
      </w:r>
      <w:r w:rsidRPr="00A56500">
        <w:t>, may signal temporary borrowing, supplier credit build-up, or one-off financial events. Investors should consider these numbers alongside cash reserves, current asset quality, and operating cash flow to determine whether the company can comfortably meet short-term obligations without refinancing or liquidity risk.</w:t>
      </w:r>
    </w:p>
    <w:p w14:paraId="351E603C" w14:textId="77777777" w:rsidR="00A56500" w:rsidRPr="00A56500" w:rsidRDefault="00A56500" w:rsidP="00A56500">
      <w:r w:rsidRPr="00A56500">
        <w:pict w14:anchorId="197AE948">
          <v:rect id="_x0000_i1203" style="width:0;height:1.5pt" o:hralign="center" o:hrstd="t" o:hr="t" fillcolor="#a0a0a0" stroked="f"/>
        </w:pict>
      </w:r>
    </w:p>
    <w:p w14:paraId="695E9ADC" w14:textId="77777777" w:rsidR="00A56500" w:rsidRPr="00A56500" w:rsidRDefault="00A56500" w:rsidP="00A56500">
      <w:r w:rsidRPr="00A56500">
        <w:rPr>
          <w:b/>
          <w:bCs/>
        </w:rPr>
        <w:t>health_total_current_liab_ltm_history_1</w:t>
      </w:r>
    </w:p>
    <w:p w14:paraId="6D67EB8C" w14:textId="77777777" w:rsidR="00A56500" w:rsidRPr="00A56500" w:rsidRDefault="00A56500" w:rsidP="00A56500">
      <w:r w:rsidRPr="00A56500">
        <w:rPr>
          <w:b/>
          <w:bCs/>
        </w:rPr>
        <w:t>health_total_current_liab_ltm_history_1</w:t>
      </w:r>
      <w:r w:rsidRPr="00A56500">
        <w:t xml:space="preserve"> measures total current liabilities approximately one year prior to the most recent LTM period. A value of </w:t>
      </w:r>
      <w:r w:rsidRPr="00A56500">
        <w:rPr>
          <w:b/>
          <w:bCs/>
        </w:rPr>
        <w:t>37.878</w:t>
      </w:r>
      <w:r w:rsidRPr="00A56500">
        <w:t xml:space="preserve"> shows the obligations due within one year during that period. Investors compare LTM 0 to LTM 1 to gauge short-term debt growth. Moderate growth of </w:t>
      </w:r>
      <w:r w:rsidRPr="00A56500">
        <w:rPr>
          <w:b/>
          <w:bCs/>
        </w:rPr>
        <w:t>5–15% annually</w:t>
      </w:r>
      <w:r w:rsidRPr="00A56500">
        <w:t xml:space="preserve"> in current liabilities may align with business expansion. Rapid growth exceeding </w:t>
      </w:r>
      <w:r w:rsidRPr="00A56500">
        <w:rPr>
          <w:b/>
          <w:bCs/>
        </w:rPr>
        <w:t>30%</w:t>
      </w:r>
      <w:r w:rsidRPr="00A56500">
        <w:t xml:space="preserve"> may require scrutiny, as it can indicate rising leverage or operational stress. Conversely, a decreasing trend might suggest improved liquidity management but could also indicate shrinking operations. Monitoring this metric against current assets and operating cash flow is critical for assessing the company’s ability to meet near-term obligations without raising additional capital.</w:t>
      </w:r>
    </w:p>
    <w:p w14:paraId="46C43CD7" w14:textId="77777777" w:rsidR="00A56500" w:rsidRPr="00A56500" w:rsidRDefault="00A56500" w:rsidP="00A56500">
      <w:r w:rsidRPr="00A56500">
        <w:pict w14:anchorId="1B541D3D">
          <v:rect id="_x0000_i1204" style="width:0;height:1.5pt" o:hralign="center" o:hrstd="t" o:hr="t" fillcolor="#a0a0a0" stroked="f"/>
        </w:pict>
      </w:r>
    </w:p>
    <w:p w14:paraId="715EDBFE" w14:textId="77777777" w:rsidR="00A56500" w:rsidRPr="00A56500" w:rsidRDefault="00A56500" w:rsidP="00A56500">
      <w:r w:rsidRPr="00A56500">
        <w:rPr>
          <w:b/>
          <w:bCs/>
        </w:rPr>
        <w:lastRenderedPageBreak/>
        <w:t>health_total_current_liab_ltm_history_2</w:t>
      </w:r>
    </w:p>
    <w:p w14:paraId="5F2AA1F2" w14:textId="77777777" w:rsidR="00A56500" w:rsidRPr="00A56500" w:rsidRDefault="00A56500" w:rsidP="00A56500">
      <w:r w:rsidRPr="00A56500">
        <w:rPr>
          <w:b/>
          <w:bCs/>
        </w:rPr>
        <w:t>health_total_current_liab_ltm_history_2</w:t>
      </w:r>
      <w:r w:rsidRPr="00A56500">
        <w:t xml:space="preserve"> reflects total current liabilities from roughly two years ago. A value of </w:t>
      </w:r>
      <w:r w:rsidRPr="00A56500">
        <w:rPr>
          <w:b/>
          <w:bCs/>
        </w:rPr>
        <w:t>200.403</w:t>
      </w:r>
      <w:r w:rsidRPr="00A56500">
        <w:t xml:space="preserve"> indicates a period with unusually high short-term obligations. Such spikes can arise from temporary debt financing, delayed payments to suppliers, or operational restructuring. Good management ensures that high current liabilities are matched with sufficient current assets or cash flow. Excessive current liabilities without corresponding liquidity can heighten short-term default risk. Investors should examine this number alongside revenue growth and cash flow to understand whether liabilities were strategically managed or a warning sign.</w:t>
      </w:r>
    </w:p>
    <w:p w14:paraId="0193B8BB" w14:textId="77777777" w:rsidR="00A56500" w:rsidRPr="00A56500" w:rsidRDefault="00A56500" w:rsidP="00A56500">
      <w:r w:rsidRPr="00A56500">
        <w:pict w14:anchorId="04F27BD7">
          <v:rect id="_x0000_i1205" style="width:0;height:1.5pt" o:hralign="center" o:hrstd="t" o:hr="t" fillcolor="#a0a0a0" stroked="f"/>
        </w:pict>
      </w:r>
    </w:p>
    <w:p w14:paraId="1B227C0F" w14:textId="77777777" w:rsidR="00A56500" w:rsidRPr="00A56500" w:rsidRDefault="00A56500" w:rsidP="00A56500">
      <w:r w:rsidRPr="00A56500">
        <w:rPr>
          <w:b/>
          <w:bCs/>
        </w:rPr>
        <w:t>health_total_current_liab_ltm_history_3</w:t>
      </w:r>
    </w:p>
    <w:p w14:paraId="14FDFFAE" w14:textId="77777777" w:rsidR="00A56500" w:rsidRPr="00A56500" w:rsidRDefault="00A56500" w:rsidP="00A56500">
      <w:r w:rsidRPr="00A56500">
        <w:rPr>
          <w:b/>
          <w:bCs/>
        </w:rPr>
        <w:t>health_total_current_liab_ltm_history_3</w:t>
      </w:r>
      <w:r w:rsidRPr="00A56500">
        <w:t xml:space="preserve"> represents total current liabilities three years ago. For example, </w:t>
      </w:r>
      <w:r w:rsidRPr="00A56500">
        <w:rPr>
          <w:b/>
          <w:bCs/>
        </w:rPr>
        <w:t>23.823</w:t>
      </w:r>
      <w:r w:rsidRPr="00A56500">
        <w:t xml:space="preserve"> provides historical context for short-term financial obligations. Consistent and manageable levels, typically </w:t>
      </w:r>
      <w:r w:rsidRPr="00A56500">
        <w:rPr>
          <w:b/>
          <w:bCs/>
        </w:rPr>
        <w:t>15–50% of current assets</w:t>
      </w:r>
      <w:r w:rsidRPr="00A56500">
        <w:t>, indicate strong liquidity practices. Large fluctuations can signal operational instability or irregular financing practices, which require deeper investigation before investing.</w:t>
      </w:r>
    </w:p>
    <w:p w14:paraId="6F4665FA" w14:textId="77777777" w:rsidR="00A56500" w:rsidRPr="00A56500" w:rsidRDefault="00A56500" w:rsidP="00A56500">
      <w:r w:rsidRPr="00A56500">
        <w:pict w14:anchorId="65858FF0">
          <v:rect id="_x0000_i1206" style="width:0;height:1.5pt" o:hralign="center" o:hrstd="t" o:hr="t" fillcolor="#a0a0a0" stroked="f"/>
        </w:pict>
      </w:r>
    </w:p>
    <w:p w14:paraId="7AC30D02" w14:textId="77777777" w:rsidR="00A56500" w:rsidRPr="00A56500" w:rsidRDefault="00A56500" w:rsidP="00A56500">
      <w:r w:rsidRPr="00A56500">
        <w:rPr>
          <w:b/>
          <w:bCs/>
        </w:rPr>
        <w:t>health_total_current_liab_ltm_history_4</w:t>
      </w:r>
    </w:p>
    <w:p w14:paraId="27D6FE96" w14:textId="77777777" w:rsidR="00A56500" w:rsidRPr="00A56500" w:rsidRDefault="00A56500" w:rsidP="00A56500">
      <w:r w:rsidRPr="00A56500">
        <w:rPr>
          <w:b/>
          <w:bCs/>
        </w:rPr>
        <w:t>health_total_current_liab_ltm_history_4</w:t>
      </w:r>
      <w:r w:rsidRPr="00A56500">
        <w:t xml:space="preserve"> is the total current liabilities from four years ago. A value like </w:t>
      </w:r>
      <w:r w:rsidRPr="00A56500">
        <w:rPr>
          <w:b/>
          <w:bCs/>
        </w:rPr>
        <w:t>16.299</w:t>
      </w:r>
      <w:r w:rsidRPr="00A56500">
        <w:t xml:space="preserve"> shows historically lower obligations. Evaluating the growth pattern over five LTM periods helps investors determine if current liabilities are being effectively managed relative to business growth. Gradual increases of </w:t>
      </w:r>
      <w:r w:rsidRPr="00A56500">
        <w:rPr>
          <w:b/>
          <w:bCs/>
        </w:rPr>
        <w:t>5–15% per year</w:t>
      </w:r>
      <w:r w:rsidRPr="00A56500">
        <w:t xml:space="preserve"> are generally acceptable and suggest planned expansion.</w:t>
      </w:r>
    </w:p>
    <w:p w14:paraId="7DF199E1" w14:textId="77777777" w:rsidR="00A56500" w:rsidRPr="00A56500" w:rsidRDefault="00A56500" w:rsidP="00A56500">
      <w:r w:rsidRPr="00A56500">
        <w:pict w14:anchorId="4FEFEA2A">
          <v:rect id="_x0000_i1207" style="width:0;height:1.5pt" o:hralign="center" o:hrstd="t" o:hr="t" fillcolor="#a0a0a0" stroked="f"/>
        </w:pict>
      </w:r>
    </w:p>
    <w:p w14:paraId="38A94154" w14:textId="77777777" w:rsidR="00A56500" w:rsidRPr="00A56500" w:rsidRDefault="00A56500" w:rsidP="00A56500">
      <w:r w:rsidRPr="00A56500">
        <w:rPr>
          <w:b/>
          <w:bCs/>
        </w:rPr>
        <w:t>health_total_current_liab_ltm_history_5</w:t>
      </w:r>
    </w:p>
    <w:p w14:paraId="503BFF44" w14:textId="77777777" w:rsidR="00A56500" w:rsidRPr="00A56500" w:rsidRDefault="00A56500" w:rsidP="00A56500">
      <w:r w:rsidRPr="00A56500">
        <w:rPr>
          <w:b/>
          <w:bCs/>
        </w:rPr>
        <w:t>health_total_current_liab_ltm_history_5</w:t>
      </w:r>
      <w:r w:rsidRPr="00A56500">
        <w:t xml:space="preserve"> captures current liabilities from five years ago. A value of </w:t>
      </w:r>
      <w:r w:rsidRPr="00A56500">
        <w:rPr>
          <w:b/>
          <w:bCs/>
        </w:rPr>
        <w:t>17.213</w:t>
      </w:r>
      <w:r w:rsidRPr="00A56500">
        <w:t xml:space="preserve"> provides a long-term perspective on how management has historically handled short-term obligations. A steady or gradually increasing trend indicates disciplined financial management, while erratic swings may indicate operational or financial volatility. Investors benefit from comparing these figures with trends in current assets, operating cash flow, and total liabilities to assess liquidity risk, financial stability, and the company’s ability to fund short-term obligations without relying excessively on external financing.</w:t>
      </w:r>
    </w:p>
    <w:p w14:paraId="28BCC60C" w14:textId="77777777" w:rsidR="00A56500" w:rsidRPr="00A56500" w:rsidRDefault="00A56500" w:rsidP="00A56500">
      <w:r w:rsidRPr="00A56500">
        <w:pict w14:anchorId="41F73063">
          <v:rect id="_x0000_i1208" style="width:0;height:1.5pt" o:hralign="center" o:hrstd="t" o:hr="t" fillcolor="#a0a0a0" stroked="f"/>
        </w:pict>
      </w:r>
    </w:p>
    <w:p w14:paraId="52465348" w14:textId="77777777" w:rsidR="00A56500" w:rsidRPr="00A56500" w:rsidRDefault="00A56500" w:rsidP="00A56500">
      <w:r w:rsidRPr="00A56500">
        <w:rPr>
          <w:b/>
          <w:bCs/>
        </w:rPr>
        <w:lastRenderedPageBreak/>
        <w:t>management_management_tenure</w:t>
      </w:r>
    </w:p>
    <w:p w14:paraId="6EF5DD80" w14:textId="77777777" w:rsidR="00A56500" w:rsidRPr="00A56500" w:rsidRDefault="00A56500" w:rsidP="00A56500">
      <w:r w:rsidRPr="00A56500">
        <w:rPr>
          <w:b/>
          <w:bCs/>
        </w:rPr>
        <w:t>management_management_tenure</w:t>
      </w:r>
      <w:r w:rsidRPr="00A56500">
        <w:t xml:space="preserve"> measures the average length of time, in years, that the company’s executive management team has held their positions. For example, a value of </w:t>
      </w:r>
      <w:r w:rsidRPr="00A56500">
        <w:rPr>
          <w:b/>
          <w:bCs/>
        </w:rPr>
        <w:t>3.583333</w:t>
      </w:r>
      <w:r w:rsidRPr="00A56500">
        <w:t xml:space="preserve"> years indicates that, on average, the executives have been leading the company for just over three and a half years. This metric is important because longer tenure generally correlates with deeper knowledge of the business, strategic consistency, and institutional memory, which can support long-term growth and stability. Good management tenure typically falls between </w:t>
      </w:r>
      <w:r w:rsidRPr="00A56500">
        <w:rPr>
          <w:b/>
          <w:bCs/>
        </w:rPr>
        <w:t>5–15 years</w:t>
      </w:r>
      <w:r w:rsidRPr="00A56500">
        <w:t xml:space="preserve"> for mature, stable companies. Short tenure (&lt;3 years) may indicate recent leadership changes, which can introduce uncertainty in strategy and execution. Excessively long tenure (&gt;20 years) may also have risks, such as resistance to change or lack of innovation. Investors should evaluate management tenure in conjunction with company performance metrics like return on equity (ROE), revenue growth, and profitability. Stable and experienced management often inspires confidence among shareholders, improves operational efficiency, and ensures consistent decision-making aligned with shareholder interests. However, moderate tenure like </w:t>
      </w:r>
      <w:r w:rsidRPr="00A56500">
        <w:rPr>
          <w:b/>
          <w:bCs/>
        </w:rPr>
        <w:t>3–5 years</w:t>
      </w:r>
      <w:r w:rsidRPr="00A56500">
        <w:t>, while slightly below ideal, may still be constructive if management has a strong track record and demonstrates clear strategic direction. A sudden drop in tenure over successive periods could also suggest turnover risk, which may impact operational execution and market confidence.</w:t>
      </w:r>
    </w:p>
    <w:p w14:paraId="693F6A5D" w14:textId="77777777" w:rsidR="00A56500" w:rsidRPr="00A56500" w:rsidRDefault="00A56500" w:rsidP="00A56500">
      <w:r w:rsidRPr="00A56500">
        <w:pict w14:anchorId="23C3637F">
          <v:rect id="_x0000_i1209" style="width:0;height:1.5pt" o:hralign="center" o:hrstd="t" o:hr="t" fillcolor="#a0a0a0" stroked="f"/>
        </w:pict>
      </w:r>
    </w:p>
    <w:p w14:paraId="40E05D28" w14:textId="77777777" w:rsidR="00A56500" w:rsidRPr="00A56500" w:rsidRDefault="00A56500" w:rsidP="00A56500">
      <w:r w:rsidRPr="00A56500">
        <w:rPr>
          <w:b/>
          <w:bCs/>
        </w:rPr>
        <w:t>management_board_tenure</w:t>
      </w:r>
    </w:p>
    <w:p w14:paraId="7A62AC88" w14:textId="77777777" w:rsidR="00A56500" w:rsidRPr="00A56500" w:rsidRDefault="00A56500" w:rsidP="00A56500">
      <w:r w:rsidRPr="00A56500">
        <w:rPr>
          <w:b/>
          <w:bCs/>
        </w:rPr>
        <w:t>management_board_tenure</w:t>
      </w:r>
      <w:r w:rsidRPr="00A56500">
        <w:t xml:space="preserve"> represents the average number of years the board members have served on the company’s board of directors. A value of </w:t>
      </w:r>
      <w:r w:rsidRPr="00A56500">
        <w:rPr>
          <w:b/>
          <w:bCs/>
        </w:rPr>
        <w:t>1.5</w:t>
      </w:r>
      <w:r w:rsidRPr="00A56500">
        <w:t xml:space="preserve"> years suggests relatively new board members with limited experience in guiding the company’s strategic oversight. Ideal board tenure generally ranges from </w:t>
      </w:r>
      <w:r w:rsidRPr="00A56500">
        <w:rPr>
          <w:b/>
          <w:bCs/>
        </w:rPr>
        <w:t>5–10 years</w:t>
      </w:r>
      <w:r w:rsidRPr="00A56500">
        <w:t xml:space="preserve">, balancing fresh perspectives with institutional knowledge. Short tenure (&lt;3 years) may mean the board is still learning company operations, potentially leading to less informed decisions. Conversely, long tenure (&gt;15 years) can sometimes cause stagnation or reduced accountability. Investors monitor board tenure because boards play a critical role in governance, risk management, and executive oversight. Experienced boards often correlate with better decision-making, regulatory compliance, and long-term shareholder alignment. For instance, a moderately low board tenure of </w:t>
      </w:r>
      <w:r w:rsidRPr="00A56500">
        <w:rPr>
          <w:b/>
          <w:bCs/>
        </w:rPr>
        <w:t>1.5 years</w:t>
      </w:r>
      <w:r w:rsidRPr="00A56500">
        <w:t xml:space="preserve"> can be positive if the board includes experienced external directors who bring expertise from other companies, but it can be risky if combined with a high management turnover rate, as the company may face strategic or governance uncertainty.</w:t>
      </w:r>
    </w:p>
    <w:p w14:paraId="3681D7EA" w14:textId="77777777" w:rsidR="00A56500" w:rsidRPr="00A56500" w:rsidRDefault="00A56500" w:rsidP="00A56500">
      <w:r w:rsidRPr="00A56500">
        <w:lastRenderedPageBreak/>
        <w:pict w14:anchorId="19CCBC48">
          <v:rect id="_x0000_i1210" style="width:0;height:1.5pt" o:hralign="center" o:hrstd="t" o:hr="t" fillcolor="#a0a0a0" stroked="f"/>
        </w:pict>
      </w:r>
    </w:p>
    <w:p w14:paraId="2E450540" w14:textId="77777777" w:rsidR="00A56500" w:rsidRPr="00A56500" w:rsidRDefault="00A56500" w:rsidP="00A56500">
      <w:r w:rsidRPr="00A56500">
        <w:rPr>
          <w:b/>
          <w:bCs/>
        </w:rPr>
        <w:t>management_management_age</w:t>
      </w:r>
    </w:p>
    <w:p w14:paraId="28E7288A" w14:textId="77777777" w:rsidR="00A56500" w:rsidRPr="00A56500" w:rsidRDefault="00A56500" w:rsidP="00A56500">
      <w:r w:rsidRPr="00A56500">
        <w:rPr>
          <w:b/>
          <w:bCs/>
        </w:rPr>
        <w:t>management_management_age</w:t>
      </w:r>
      <w:r w:rsidRPr="00A56500">
        <w:t xml:space="preserve"> indicates the average age of the company’s executive management team. A value of </w:t>
      </w:r>
      <w:r w:rsidRPr="00A56500">
        <w:rPr>
          <w:b/>
          <w:bCs/>
        </w:rPr>
        <w:t>52</w:t>
      </w:r>
      <w:r w:rsidRPr="00A56500">
        <w:t xml:space="preserve"> years suggests a balance between experience and potential long-term leadership horizon. Good management age typically ranges from </w:t>
      </w:r>
      <w:r w:rsidRPr="00A56500">
        <w:rPr>
          <w:b/>
          <w:bCs/>
        </w:rPr>
        <w:t>45–60 years</w:t>
      </w:r>
      <w:r w:rsidRPr="00A56500">
        <w:t xml:space="preserve">, providing a blend of professional maturity, industry knowledge, and the energy to drive execution. Younger management (&lt;40 years) may bring innovation but lack experience, while older management (&gt;65 years) might have experience but risk succession challenges. Investors use this metric to assess whether management has sufficient experience and longevity to implement long-term strategy and weather market cycles. For example, a management age of </w:t>
      </w:r>
      <w:r w:rsidRPr="00A56500">
        <w:rPr>
          <w:b/>
          <w:bCs/>
        </w:rPr>
        <w:t>52</w:t>
      </w:r>
      <w:r w:rsidRPr="00A56500">
        <w:t xml:space="preserve"> combined with moderate tenure is generally favorable, indicating experienced executives who are likely to remain in place for several years, ensuring continuity.</w:t>
      </w:r>
    </w:p>
    <w:p w14:paraId="470B0A21" w14:textId="77777777" w:rsidR="00A56500" w:rsidRPr="00A56500" w:rsidRDefault="00A56500" w:rsidP="00A56500">
      <w:r w:rsidRPr="00A56500">
        <w:pict w14:anchorId="5E5FD206">
          <v:rect id="_x0000_i1211" style="width:0;height:1.5pt" o:hralign="center" o:hrstd="t" o:hr="t" fillcolor="#a0a0a0" stroked="f"/>
        </w:pict>
      </w:r>
    </w:p>
    <w:p w14:paraId="0D905F38" w14:textId="77777777" w:rsidR="00A56500" w:rsidRPr="00A56500" w:rsidRDefault="00A56500" w:rsidP="00A56500">
      <w:r w:rsidRPr="00A56500">
        <w:rPr>
          <w:b/>
          <w:bCs/>
        </w:rPr>
        <w:t>management_board_age</w:t>
      </w:r>
    </w:p>
    <w:p w14:paraId="76A1A8E7" w14:textId="77777777" w:rsidR="00A56500" w:rsidRPr="00A56500" w:rsidRDefault="00A56500" w:rsidP="00A56500">
      <w:r w:rsidRPr="00A56500">
        <w:rPr>
          <w:b/>
          <w:bCs/>
        </w:rPr>
        <w:t>management_board_age</w:t>
      </w:r>
      <w:r w:rsidRPr="00A56500">
        <w:t xml:space="preserve"> represents the average age of board members. A value of </w:t>
      </w:r>
      <w:r w:rsidRPr="00A56500">
        <w:rPr>
          <w:b/>
          <w:bCs/>
        </w:rPr>
        <w:t>62</w:t>
      </w:r>
      <w:r w:rsidRPr="00A56500">
        <w:t xml:space="preserve"> indicates seniority, reflecting extensive experience in governance, strategy, and industry knowledge. Ideal board age ranges from </w:t>
      </w:r>
      <w:r w:rsidRPr="00A56500">
        <w:rPr>
          <w:b/>
          <w:bCs/>
        </w:rPr>
        <w:t>50–65 years</w:t>
      </w:r>
      <w:r w:rsidRPr="00A56500">
        <w:t xml:space="preserve">, balancing experience with the ability to adapt to evolving markets. Boards that are too young (&lt;45 years) may lack necessary oversight experience, while overly senior boards (&gt;70 years) may resist innovation or face succession challenges. Investors examine board age to evaluate whether directors can effectively oversee management, navigate risks, and contribute to strategic planning. A board age of </w:t>
      </w:r>
      <w:r w:rsidRPr="00A56500">
        <w:rPr>
          <w:b/>
          <w:bCs/>
        </w:rPr>
        <w:t>62</w:t>
      </w:r>
      <w:r w:rsidRPr="00A56500">
        <w:t>, paired with moderate tenure, often signals robust governance capabilities while still allowing for some adaptability to market changes.</w:t>
      </w:r>
    </w:p>
    <w:p w14:paraId="32D9A3A6" w14:textId="77777777" w:rsidR="00A56500" w:rsidRPr="00A56500" w:rsidRDefault="00A56500" w:rsidP="00A56500">
      <w:r w:rsidRPr="00A56500">
        <w:pict w14:anchorId="1D090F0B">
          <v:rect id="_x0000_i1212" style="width:0;height:1.5pt" o:hralign="center" o:hrstd="t" o:hr="t" fillcolor="#a0a0a0" stroked="f"/>
        </w:pict>
      </w:r>
    </w:p>
    <w:p w14:paraId="6267E959" w14:textId="77777777" w:rsidR="00A56500" w:rsidRPr="00A56500" w:rsidRDefault="00A56500" w:rsidP="00A56500">
      <w:r w:rsidRPr="00A56500">
        <w:rPr>
          <w:b/>
          <w:bCs/>
        </w:rPr>
        <w:t>management_insider_buying_ratio</w:t>
      </w:r>
    </w:p>
    <w:p w14:paraId="476FF790" w14:textId="77777777" w:rsidR="00A56500" w:rsidRPr="00A56500" w:rsidRDefault="00A56500" w:rsidP="00A56500">
      <w:r w:rsidRPr="00A56500">
        <w:rPr>
          <w:b/>
          <w:bCs/>
        </w:rPr>
        <w:t>management_insider_buying_ratio</w:t>
      </w:r>
      <w:r w:rsidRPr="00A56500">
        <w:t xml:space="preserve"> measures the proportion of company insiders, such as executives and board members, who purchase company stock relative to the total number of insiders. A value of </w:t>
      </w:r>
      <w:r w:rsidRPr="00A56500">
        <w:rPr>
          <w:b/>
          <w:bCs/>
        </w:rPr>
        <w:t>0</w:t>
      </w:r>
      <w:r w:rsidRPr="00A56500">
        <w:t xml:space="preserve"> indicates no recent insider purchases. A higher insider buying ratio, typically above </w:t>
      </w:r>
      <w:r w:rsidRPr="00A56500">
        <w:rPr>
          <w:b/>
          <w:bCs/>
        </w:rPr>
        <w:t>5–10%</w:t>
      </w:r>
      <w:r w:rsidRPr="00A56500">
        <w:t xml:space="preserve">, signals confidence in the company’s prospects, aligning management interests with shareholders. Zero or negative insider buying is not inherently bad but may suggest that executives are not actively investing in the company, which could impact investor perception of confidence. Investors often interpret consistent </w:t>
      </w:r>
      <w:r w:rsidRPr="00A56500">
        <w:lastRenderedPageBreak/>
        <w:t>insider purchases as a strong signal of management’s belief in growth and long-term value creation.</w:t>
      </w:r>
    </w:p>
    <w:p w14:paraId="2D792F4C" w14:textId="77777777" w:rsidR="00A56500" w:rsidRPr="00A56500" w:rsidRDefault="00A56500" w:rsidP="00A56500">
      <w:r w:rsidRPr="00A56500">
        <w:pict w14:anchorId="7F92CAD2">
          <v:rect id="_x0000_i1213" style="width:0;height:1.5pt" o:hralign="center" o:hrstd="t" o:hr="t" fillcolor="#a0a0a0" stroked="f"/>
        </w:pict>
      </w:r>
    </w:p>
    <w:p w14:paraId="1D18443D" w14:textId="77777777" w:rsidR="00A56500" w:rsidRPr="00A56500" w:rsidRDefault="00A56500" w:rsidP="00A56500">
      <w:r w:rsidRPr="00A56500">
        <w:rPr>
          <w:b/>
          <w:bCs/>
        </w:rPr>
        <w:t>management_total_shares_bought</w:t>
      </w:r>
    </w:p>
    <w:p w14:paraId="46FE9287" w14:textId="77777777" w:rsidR="00A56500" w:rsidRPr="00A56500" w:rsidRDefault="00A56500" w:rsidP="00A56500">
      <w:r w:rsidRPr="00A56500">
        <w:rPr>
          <w:b/>
          <w:bCs/>
        </w:rPr>
        <w:t>management_total_shares_bought</w:t>
      </w:r>
      <w:r w:rsidRPr="00A56500">
        <w:t xml:space="preserve"> tracks the total number of company shares purchased by insiders over a given period. A value of </w:t>
      </w:r>
      <w:r w:rsidRPr="00A56500">
        <w:rPr>
          <w:b/>
          <w:bCs/>
        </w:rPr>
        <w:t>0</w:t>
      </w:r>
      <w:r w:rsidRPr="00A56500">
        <w:t xml:space="preserve"> shows no purchases were made. Higher share purchases, particularly when significant relative to outstanding shares, generally indicate insider confidence in the company’s future performance and alignment with shareholder interests. Numbers in the </w:t>
      </w:r>
      <w:r w:rsidRPr="00A56500">
        <w:rPr>
          <w:b/>
          <w:bCs/>
        </w:rPr>
        <w:t>thousands or tens of thousands of shares</w:t>
      </w:r>
      <w:r w:rsidRPr="00A56500">
        <w:t xml:space="preserve"> can be meaningful depending on company size. Zero purchases, while not automatically negative, may imply that insiders are less committed financially to the company or may be constrained by prior holdings or regulatory limitations. Investors monitor this alongside insider selling activity, historical share price trends, and overall corporate performance to gauge management confidence.</w:t>
      </w:r>
    </w:p>
    <w:p w14:paraId="2F4831FD" w14:textId="77777777" w:rsidR="00A56500" w:rsidRPr="00A56500" w:rsidRDefault="00A56500" w:rsidP="00A56500">
      <w:r w:rsidRPr="00A56500">
        <w:pict w14:anchorId="3D7BD279">
          <v:rect id="_x0000_i1214" style="width:0;height:1.5pt" o:hralign="center" o:hrstd="t" o:hr="t" fillcolor="#a0a0a0" stroked="f"/>
        </w:pict>
      </w:r>
    </w:p>
    <w:p w14:paraId="4940CB61" w14:textId="77777777" w:rsidR="00A56500" w:rsidRPr="00A56500" w:rsidRDefault="00A56500" w:rsidP="00A56500">
      <w:r w:rsidRPr="00A56500">
        <w:rPr>
          <w:b/>
          <w:bCs/>
        </w:rPr>
        <w:t>management_total_shares_sold</w:t>
      </w:r>
    </w:p>
    <w:p w14:paraId="55C72DD7" w14:textId="77777777" w:rsidR="00A56500" w:rsidRPr="00A56500" w:rsidRDefault="00A56500" w:rsidP="00A56500">
      <w:r w:rsidRPr="00A56500">
        <w:rPr>
          <w:b/>
          <w:bCs/>
        </w:rPr>
        <w:t>management_total_shares_sold</w:t>
      </w:r>
      <w:r w:rsidRPr="00A56500">
        <w:t xml:space="preserve"> measures the total number of shares sold by company insiders, including executives and board members, over a given period. For example, a value of </w:t>
      </w:r>
      <w:r w:rsidRPr="00A56500">
        <w:rPr>
          <w:b/>
          <w:bCs/>
        </w:rPr>
        <w:t>0</w:t>
      </w:r>
      <w:r w:rsidRPr="00A56500">
        <w:t xml:space="preserve"> indicates no insider selling, whereas </w:t>
      </w:r>
      <w:r w:rsidRPr="00A56500">
        <w:rPr>
          <w:b/>
          <w:bCs/>
        </w:rPr>
        <w:t>3,468,292</w:t>
      </w:r>
      <w:r w:rsidRPr="00A56500">
        <w:t xml:space="preserve"> shares sold reflects significant insider divestment. Insider selling can be neutral, positive, or negative depending on context. Some insider sales may occur for personal liquidity needs, tax obligations, or portfolio diversification, but excessive selling, especially if it represents a substantial portion of an insider’s holdings, can signal a lack of confidence in the company’s future prospects. Investors should assess this metric relative to total insider ownership, total shares outstanding, and recent performance trends. A lower number of shares sold, particularly relative to insider ownership, is generally preferable because it aligns management’s interests with long-term shareholder value. For instance, selling </w:t>
      </w:r>
      <w:r w:rsidRPr="00A56500">
        <w:rPr>
          <w:b/>
          <w:bCs/>
        </w:rPr>
        <w:t>less than 5%</w:t>
      </w:r>
      <w:r w:rsidRPr="00A56500">
        <w:t xml:space="preserve"> of insider holdings annually is generally considered reasonable, while selling </w:t>
      </w:r>
      <w:r w:rsidRPr="00A56500">
        <w:rPr>
          <w:b/>
          <w:bCs/>
        </w:rPr>
        <w:t>more than 20%</w:t>
      </w:r>
      <w:r w:rsidRPr="00A56500">
        <w:t xml:space="preserve"> may warrant scrutiny. Patterns of continuous or sudden large-scale sales can indicate potential risks or internal concerns, which investors should investigate further by examining company filings, announcements, or broader market conditions. Evaluating insider selling in conjunction with insider buying, insider ownership percentages, and the company's financial health provides a comprehensive view of management’s commitment and confidence.</w:t>
      </w:r>
    </w:p>
    <w:p w14:paraId="553676A2" w14:textId="77777777" w:rsidR="00A56500" w:rsidRPr="00A56500" w:rsidRDefault="00A56500" w:rsidP="00A56500">
      <w:r w:rsidRPr="00A56500">
        <w:pict w14:anchorId="002BFE05">
          <v:rect id="_x0000_i1215" style="width:0;height:1.5pt" o:hralign="center" o:hrstd="t" o:hr="t" fillcolor="#a0a0a0" stroked="f"/>
        </w:pict>
      </w:r>
    </w:p>
    <w:p w14:paraId="2572036A" w14:textId="77777777" w:rsidR="00A56500" w:rsidRPr="00A56500" w:rsidRDefault="00A56500" w:rsidP="00A56500">
      <w:r w:rsidRPr="00A56500">
        <w:rPr>
          <w:b/>
          <w:bCs/>
        </w:rPr>
        <w:lastRenderedPageBreak/>
        <w:t>management_total_employees</w:t>
      </w:r>
    </w:p>
    <w:p w14:paraId="21F9B5D4" w14:textId="77777777" w:rsidR="00A56500" w:rsidRPr="00A56500" w:rsidRDefault="00A56500" w:rsidP="00A56500">
      <w:r w:rsidRPr="00A56500">
        <w:rPr>
          <w:b/>
          <w:bCs/>
        </w:rPr>
        <w:t>management_total_employees</w:t>
      </w:r>
      <w:r w:rsidRPr="00A56500">
        <w:t xml:space="preserve"> tracks the total number of full-time employees within the company. Values such as </w:t>
      </w:r>
      <w:r w:rsidRPr="00A56500">
        <w:rPr>
          <w:b/>
          <w:bCs/>
        </w:rPr>
        <w:t>332</w:t>
      </w:r>
      <w:r w:rsidRPr="00A56500">
        <w:t xml:space="preserve">, </w:t>
      </w:r>
      <w:r w:rsidRPr="00A56500">
        <w:rPr>
          <w:b/>
          <w:bCs/>
        </w:rPr>
        <w:t>1,561</w:t>
      </w:r>
      <w:r w:rsidRPr="00A56500">
        <w:t xml:space="preserve">, or </w:t>
      </w:r>
      <w:r w:rsidRPr="00A56500">
        <w:rPr>
          <w:b/>
          <w:bCs/>
        </w:rPr>
        <w:t>3,054</w:t>
      </w:r>
      <w:r w:rsidRPr="00A56500">
        <w:t xml:space="preserve"> indicate the size and operational scale of the business. Smaller companies (typically &lt;500 employees) often have more agile decision-making and lower overhead but may lack capacity to scale quickly. Mid-sized firms (500–5,000 employees) generally balance operational efficiency with sufficient scale to compete in their market, while large enterprises (&gt;5,000 employees) may benefit from economies of scale but can face complexity in coordination and higher fixed costs. Investors consider total employee count to understand the scope of operations, potential labor costs, and scalability. Rapid changes in employee numbers can indicate expansion, restructuring, or cost-cutting initiatives. For example, a company with 3,054 employees but declining revenue may be overstaffed, impacting profitability, whereas an increase in employees accompanied by revenue growth often signals expansion. Comparing total employees to industry peers helps evaluate efficiency metrics such as revenue per employee and operational productivity.</w:t>
      </w:r>
    </w:p>
    <w:p w14:paraId="03C141F6" w14:textId="77777777" w:rsidR="00A56500" w:rsidRPr="00A56500" w:rsidRDefault="00A56500" w:rsidP="00A56500">
      <w:r w:rsidRPr="00A56500">
        <w:pict w14:anchorId="32BCA9DC">
          <v:rect id="_x0000_i1216" style="width:0;height:1.5pt" o:hralign="center" o:hrstd="t" o:hr="t" fillcolor="#a0a0a0" stroked="f"/>
        </w:pict>
      </w:r>
    </w:p>
    <w:p w14:paraId="280C39D5" w14:textId="77777777" w:rsidR="00A56500" w:rsidRPr="00A56500" w:rsidRDefault="00A56500" w:rsidP="00A56500">
      <w:r w:rsidRPr="00A56500">
        <w:rPr>
          <w:b/>
          <w:bCs/>
        </w:rPr>
        <w:t>management_ceo_salary_growth_1y</w:t>
      </w:r>
    </w:p>
    <w:p w14:paraId="78137472" w14:textId="77777777" w:rsidR="00A56500" w:rsidRPr="00A56500" w:rsidRDefault="00A56500" w:rsidP="00A56500">
      <w:r w:rsidRPr="00A56500">
        <w:rPr>
          <w:b/>
          <w:bCs/>
        </w:rPr>
        <w:t>management_ceo_salary_growth_1y</w:t>
      </w:r>
      <w:r w:rsidRPr="00A56500">
        <w:t xml:space="preserve"> measures the year-over-year change in the CEO’s total compensation, expressed as a decimal. For instance, a value of </w:t>
      </w:r>
      <w:r w:rsidRPr="00A56500">
        <w:rPr>
          <w:b/>
          <w:bCs/>
        </w:rPr>
        <w:t>0.075203</w:t>
      </w:r>
      <w:r w:rsidRPr="00A56500">
        <w:t xml:space="preserve"> indicates a 7.52% increase in CEO salary from the previous year. Positive growth can reflect performance-based incentives, retention strategies, or inflation adjustments. Excessive growth, however, especially in companies with stagnant or declining earnings, can be perceived negatively by investors and may suggest misalignment between executive pay and shareholder value. A moderate salary growth rate between </w:t>
      </w:r>
      <w:r w:rsidRPr="00A56500">
        <w:rPr>
          <w:b/>
          <w:bCs/>
        </w:rPr>
        <w:t>3–10%</w:t>
      </w:r>
      <w:r w:rsidRPr="00A56500">
        <w:t xml:space="preserve"> is generally considered reasonable, aligning compensation with company performance. Negative growth (salary reductions) may signal cost-cutting, performance concerns, or temporary compensation adjustments. Investors should analyze CEO salary growth relative to company profitability, revenue growth, and peer benchmarks to assess fairness and incentive alignment. A high salary increase paired with poor operational performance can indicate poor governance and may negatively influence stock valuation.</w:t>
      </w:r>
    </w:p>
    <w:p w14:paraId="1D6731FA" w14:textId="77777777" w:rsidR="00A56500" w:rsidRPr="00A56500" w:rsidRDefault="00A56500" w:rsidP="00A56500">
      <w:r w:rsidRPr="00A56500">
        <w:pict w14:anchorId="0ACD1E90">
          <v:rect id="_x0000_i1217" style="width:0;height:1.5pt" o:hralign="center" o:hrstd="t" o:hr="t" fillcolor="#a0a0a0" stroked="f"/>
        </w:pict>
      </w:r>
    </w:p>
    <w:p w14:paraId="1AF50157" w14:textId="77777777" w:rsidR="00A56500" w:rsidRPr="00A56500" w:rsidRDefault="00A56500" w:rsidP="00A56500">
      <w:r w:rsidRPr="00A56500">
        <w:rPr>
          <w:b/>
          <w:bCs/>
        </w:rPr>
        <w:t>misc_is_volatile</w:t>
      </w:r>
    </w:p>
    <w:p w14:paraId="44411EF4" w14:textId="77777777" w:rsidR="00A56500" w:rsidRPr="00A56500" w:rsidRDefault="00A56500" w:rsidP="00A56500">
      <w:r w:rsidRPr="00A56500">
        <w:rPr>
          <w:b/>
          <w:bCs/>
        </w:rPr>
        <w:t>misc_is_volatile</w:t>
      </w:r>
      <w:r w:rsidRPr="00A56500">
        <w:t xml:space="preserve"> is a boolean metric indicating whether the company’s stock has experienced high price volatility over a defined period. Values are </w:t>
      </w:r>
      <w:r w:rsidRPr="00A56500">
        <w:rPr>
          <w:b/>
          <w:bCs/>
        </w:rPr>
        <w:t>TRUE</w:t>
      </w:r>
      <w:r w:rsidRPr="00A56500">
        <w:t xml:space="preserve"> or </w:t>
      </w:r>
      <w:r w:rsidRPr="00A56500">
        <w:rPr>
          <w:b/>
          <w:bCs/>
        </w:rPr>
        <w:t>FALSE</w:t>
      </w:r>
      <w:r w:rsidRPr="00A56500">
        <w:t xml:space="preserve">; for example, </w:t>
      </w:r>
      <w:r w:rsidRPr="00A56500">
        <w:rPr>
          <w:b/>
          <w:bCs/>
        </w:rPr>
        <w:t>FALSE</w:t>
      </w:r>
      <w:r w:rsidRPr="00A56500">
        <w:t xml:space="preserve"> indicates the stock is relatively stable. Volatility is important for investors </w:t>
      </w:r>
      <w:r w:rsidRPr="00A56500">
        <w:lastRenderedPageBreak/>
        <w:t xml:space="preserve">because it reflects risk and potential price swings. Stable stocks (FALSE) are generally preferable for risk-averse investors or long-term holders, whereas highly volatile stocks (TRUE) may provide trading opportunities but can pose higher downside risk. Companies with high volatility often have market sensitivities, smaller market caps, or are in speculative sectors. Volatility should be considered alongside metrics such as beta, historical price trends, and industry averages to assess investment suitability. For instance, a beta greater than </w:t>
      </w:r>
      <w:r w:rsidRPr="00A56500">
        <w:rPr>
          <w:b/>
          <w:bCs/>
        </w:rPr>
        <w:t>1.2–1.5</w:t>
      </w:r>
      <w:r w:rsidRPr="00A56500">
        <w:t xml:space="preserve"> often indicates higher sensitivity to market movements, aligning with volatile stocks. Investors should use volatility in portfolio risk management and position sizing strategies.</w:t>
      </w:r>
    </w:p>
    <w:p w14:paraId="114D40E6" w14:textId="77777777" w:rsidR="00A56500" w:rsidRPr="00A56500" w:rsidRDefault="00A56500" w:rsidP="00A56500">
      <w:r w:rsidRPr="00A56500">
        <w:pict w14:anchorId="7A1A40AB">
          <v:rect id="_x0000_i1218" style="width:0;height:1.5pt" o:hralign="center" o:hrstd="t" o:hr="t" fillcolor="#a0a0a0" stroked="f"/>
        </w:pict>
      </w:r>
    </w:p>
    <w:p w14:paraId="5BBF6B41" w14:textId="77777777" w:rsidR="00A56500" w:rsidRPr="00A56500" w:rsidRDefault="00A56500" w:rsidP="00A56500">
      <w:r w:rsidRPr="00A56500">
        <w:rPr>
          <w:b/>
          <w:bCs/>
        </w:rPr>
        <w:t>misc_analyst_count</w:t>
      </w:r>
    </w:p>
    <w:p w14:paraId="59828330" w14:textId="77777777" w:rsidR="00A56500" w:rsidRPr="00A56500" w:rsidRDefault="00A56500" w:rsidP="00A56500">
      <w:r w:rsidRPr="00A56500">
        <w:rPr>
          <w:b/>
          <w:bCs/>
        </w:rPr>
        <w:t>misc_analyst_count</w:t>
      </w:r>
      <w:r w:rsidRPr="00A56500">
        <w:t xml:space="preserve"> records the number of financial analysts actively covering a company. For example, values of </w:t>
      </w:r>
      <w:r w:rsidRPr="00A56500">
        <w:rPr>
          <w:b/>
          <w:bCs/>
        </w:rPr>
        <w:t>3</w:t>
      </w:r>
      <w:r w:rsidRPr="00A56500">
        <w:t xml:space="preserve">, </w:t>
      </w:r>
      <w:r w:rsidRPr="00A56500">
        <w:rPr>
          <w:b/>
          <w:bCs/>
        </w:rPr>
        <w:t>6</w:t>
      </w:r>
      <w:r w:rsidRPr="00A56500">
        <w:t xml:space="preserve">, or </w:t>
      </w:r>
      <w:r w:rsidRPr="00A56500">
        <w:rPr>
          <w:b/>
          <w:bCs/>
        </w:rPr>
        <w:t>10</w:t>
      </w:r>
      <w:r w:rsidRPr="00A56500">
        <w:t xml:space="preserve"> indicate varying levels of market attention and research coverage. A higher analyst count suggests greater visibility, more information available to investors, and potentially more reliable price targets or guidance. Companies with fewer than </w:t>
      </w:r>
      <w:r w:rsidRPr="00A56500">
        <w:rPr>
          <w:b/>
          <w:bCs/>
        </w:rPr>
        <w:t>5 analysts</w:t>
      </w:r>
      <w:r w:rsidRPr="00A56500">
        <w:t xml:space="preserve"> may be less understood by the market, increasing information asymmetry risk. Conversely, companies with </w:t>
      </w:r>
      <w:r w:rsidRPr="00A56500">
        <w:rPr>
          <w:b/>
          <w:bCs/>
        </w:rPr>
        <w:t>10 or more analysts</w:t>
      </w:r>
      <w:r w:rsidRPr="00A56500">
        <w:t xml:space="preserve"> are often large-cap or widely followed, which can enhance market liquidity and reduce volatility caused by asymmetric information. Investors use this metric to gauge market interest, transparency, and potential confidence in forecasts. For instance, a company with only </w:t>
      </w:r>
      <w:r w:rsidRPr="00A56500">
        <w:rPr>
          <w:b/>
          <w:bCs/>
        </w:rPr>
        <w:t>3 analysts</w:t>
      </w:r>
      <w:r w:rsidRPr="00A56500">
        <w:t xml:space="preserve"> covering it may require more individual research and caution due to limited guidance or market insight.</w:t>
      </w:r>
    </w:p>
    <w:p w14:paraId="7EEFBBD3" w14:textId="77777777" w:rsidR="00A56500" w:rsidRPr="00A56500" w:rsidRDefault="00A56500" w:rsidP="00A56500">
      <w:r w:rsidRPr="00A56500">
        <w:pict w14:anchorId="5C2FCF77">
          <v:rect id="_x0000_i1219" style="width:0;height:1.5pt" o:hralign="center" o:hrstd="t" o:hr="t" fillcolor="#a0a0a0" stroked="f"/>
        </w:pict>
      </w:r>
    </w:p>
    <w:p w14:paraId="4E05835D" w14:textId="77777777" w:rsidR="00A56500" w:rsidRPr="00A56500" w:rsidRDefault="00A56500" w:rsidP="00A56500">
      <w:r w:rsidRPr="00A56500">
        <w:rPr>
          <w:b/>
          <w:bCs/>
        </w:rPr>
        <w:t>misc_shares_outstanding_single_growth_1y</w:t>
      </w:r>
    </w:p>
    <w:p w14:paraId="448D6E69" w14:textId="77777777" w:rsidR="00A56500" w:rsidRPr="00A56500" w:rsidRDefault="00A56500" w:rsidP="00A56500">
      <w:r w:rsidRPr="00A56500">
        <w:rPr>
          <w:b/>
          <w:bCs/>
        </w:rPr>
        <w:t>misc_shares_outstanding_single_growth_1y</w:t>
      </w:r>
      <w:r w:rsidRPr="00A56500">
        <w:t xml:space="preserve"> measures the percentage change in total shares outstanding over the past year, expressed as a decimal. A value of </w:t>
      </w:r>
      <w:r w:rsidRPr="00A56500">
        <w:rPr>
          <w:b/>
          <w:bCs/>
        </w:rPr>
        <w:t>-0.006666</w:t>
      </w:r>
      <w:r w:rsidRPr="00A56500">
        <w:t xml:space="preserve"> indicates a 0.667% reduction in shares, possibly due to share buybacks. Positive values, such as </w:t>
      </w:r>
      <w:r w:rsidRPr="00A56500">
        <w:rPr>
          <w:b/>
          <w:bCs/>
        </w:rPr>
        <w:t>0.016918</w:t>
      </w:r>
      <w:r w:rsidRPr="00A56500">
        <w:t>, indicate a 1.69% increase, often from equity issuance or employee stock plans. Small changes (&lt;5%) are generally neutral; consistent share repurchases are favorable as they increase earnings per share (EPS) and shareholder value, while large increases (&gt;10%) may signal dilution and reduce shareholder returns. Investors assess this metric to understand equity dilution trends and corporate capital allocation strategies. A company reducing shares slightly over the year demonstrates shareholder-friendly policies, whereas repeated large increases may signal a need to raise capital or fund acquisitions.</w:t>
      </w:r>
    </w:p>
    <w:p w14:paraId="00D19401" w14:textId="77777777" w:rsidR="00A56500" w:rsidRPr="00A56500" w:rsidRDefault="00A56500" w:rsidP="00A56500">
      <w:r w:rsidRPr="00A56500">
        <w:lastRenderedPageBreak/>
        <w:pict w14:anchorId="3136DF13">
          <v:rect id="_x0000_i1220" style="width:0;height:1.5pt" o:hralign="center" o:hrstd="t" o:hr="t" fillcolor="#a0a0a0" stroked="f"/>
        </w:pict>
      </w:r>
    </w:p>
    <w:p w14:paraId="0327A663" w14:textId="77777777" w:rsidR="00A56500" w:rsidRPr="00A56500" w:rsidRDefault="00A56500" w:rsidP="00A56500">
      <w:r w:rsidRPr="00A56500">
        <w:rPr>
          <w:b/>
          <w:bCs/>
        </w:rPr>
        <w:t>misc_shares_outstanding_single_growth_5y</w:t>
      </w:r>
    </w:p>
    <w:p w14:paraId="2326C40A" w14:textId="77777777" w:rsidR="00A56500" w:rsidRPr="00A56500" w:rsidRDefault="00A56500" w:rsidP="00A56500">
      <w:r w:rsidRPr="00A56500">
        <w:rPr>
          <w:b/>
          <w:bCs/>
        </w:rPr>
        <w:t>misc_shares_outstanding_single_growth_5y</w:t>
      </w:r>
      <w:r w:rsidRPr="00A56500">
        <w:t xml:space="preserve"> tracks the percentage change in total shares outstanding over five years. For example, </w:t>
      </w:r>
      <w:r w:rsidRPr="00A56500">
        <w:rPr>
          <w:b/>
          <w:bCs/>
        </w:rPr>
        <w:t>0.102035</w:t>
      </w:r>
      <w:r w:rsidRPr="00A56500">
        <w:t xml:space="preserve"> indicates a 10.2% increase over five years, and </w:t>
      </w:r>
      <w:r w:rsidRPr="00A56500">
        <w:rPr>
          <w:b/>
          <w:bCs/>
        </w:rPr>
        <w:t>-0.124829</w:t>
      </w:r>
      <w:r w:rsidRPr="00A56500">
        <w:t xml:space="preserve"> indicates a 12.48% reduction. Long-term trends matter more than short-term fluctuations, as sustained share buybacks improve shareholder value, while sustained equity issuance can dilute ownership. Ideal five-year changes are typically </w:t>
      </w:r>
      <w:r w:rsidRPr="00A56500">
        <w:rPr>
          <w:b/>
          <w:bCs/>
        </w:rPr>
        <w:t>-15% to +10%</w:t>
      </w:r>
      <w:r w:rsidRPr="00A56500">
        <w:t>, with negative values reflecting effective capital returns. Excessive positive growth (&gt;15%) could indicate repeated dilution, affecting EPS and dividend per share. Investors use this metric to evaluate long-term shareholder value strategy, assess dilution risks, and gauge management’s capital allocation effectiveness. Consistent buybacks or minimal share increases reflect strong governance and alignment with shareholder interests, while excessive increases may warrant further analysis of financial strategy and funding requirements.</w:t>
      </w:r>
    </w:p>
    <w:p w14:paraId="213B68B8" w14:textId="77777777" w:rsidR="00A56500" w:rsidRPr="00A56500" w:rsidRDefault="00A56500" w:rsidP="00A56500">
      <w:r w:rsidRPr="00A56500">
        <w:pict w14:anchorId="2118A363">
          <v:rect id="_x0000_i1221" style="width:0;height:1.5pt" o:hralign="center" o:hrstd="t" o:hr="t" fillcolor="#a0a0a0" stroked="f"/>
        </w:pict>
      </w:r>
    </w:p>
    <w:p w14:paraId="1B10B77C" w14:textId="77777777" w:rsidR="00A56500" w:rsidRPr="00A56500" w:rsidRDefault="00A56500" w:rsidP="00A56500">
      <w:r w:rsidRPr="00A56500">
        <w:rPr>
          <w:b/>
          <w:bCs/>
        </w:rPr>
        <w:t>misc_daily_return_standard_deviation_90d</w:t>
      </w:r>
    </w:p>
    <w:p w14:paraId="6B5BCB9D" w14:textId="77777777" w:rsidR="00A56500" w:rsidRPr="00A56500" w:rsidRDefault="00A56500" w:rsidP="00A56500">
      <w:r w:rsidRPr="00A56500">
        <w:rPr>
          <w:b/>
          <w:bCs/>
        </w:rPr>
        <w:t>misc_daily_return_standard_deviation_90d</w:t>
      </w:r>
      <w:r w:rsidRPr="00A56500">
        <w:t xml:space="preserve"> measures the standard deviation of a company’s daily stock returns over the past 90 calendar days, expressed as a decimal. For example, values of </w:t>
      </w:r>
      <w:r w:rsidRPr="00A56500">
        <w:rPr>
          <w:b/>
          <w:bCs/>
        </w:rPr>
        <w:t>0.025255</w:t>
      </w:r>
      <w:r w:rsidRPr="00A56500">
        <w:t xml:space="preserve">, </w:t>
      </w:r>
      <w:r w:rsidRPr="00A56500">
        <w:rPr>
          <w:b/>
          <w:bCs/>
        </w:rPr>
        <w:t>0.02315</w:t>
      </w:r>
      <w:r w:rsidRPr="00A56500">
        <w:t xml:space="preserve">, and </w:t>
      </w:r>
      <w:r w:rsidRPr="00A56500">
        <w:rPr>
          <w:b/>
          <w:bCs/>
        </w:rPr>
        <w:t>0.016381</w:t>
      </w:r>
      <w:r w:rsidRPr="00A56500">
        <w:t xml:space="preserve"> correspond to daily volatility of 2.53%, 2.32%, and 1.64% respectively. This metric quantifies short-term price fluctuations, helping investors understand near-term market risk. Lower standard deviations indicate more stable stocks, while higher values suggest increased volatility and potentially higher risk. For instance, a value under </w:t>
      </w:r>
      <w:r w:rsidRPr="00A56500">
        <w:rPr>
          <w:b/>
          <w:bCs/>
        </w:rPr>
        <w:t>0.02</w:t>
      </w:r>
      <w:r w:rsidRPr="00A56500">
        <w:t xml:space="preserve"> (2%) is considered low volatility, </w:t>
      </w:r>
      <w:r w:rsidRPr="00A56500">
        <w:rPr>
          <w:b/>
          <w:bCs/>
        </w:rPr>
        <w:t>0.02–0.04</w:t>
      </w:r>
      <w:r w:rsidRPr="00A56500">
        <w:t xml:space="preserve"> is moderate, and anything above </w:t>
      </w:r>
      <w:r w:rsidRPr="00A56500">
        <w:rPr>
          <w:b/>
          <w:bCs/>
        </w:rPr>
        <w:t>0.04</w:t>
      </w:r>
      <w:r w:rsidRPr="00A56500">
        <w:t xml:space="preserve"> (4%) is high for most equities. Investors use this measure to assess trading risk, position sizing, and suitability for different investment strategies. High volatility can offer opportunities for short-term traders but may be unsuitable for long-term, risk-averse investors. Comparing the 90-day volatility with longer-term volatility can also indicate changes in market sentiment or sudden risk exposure.</w:t>
      </w:r>
    </w:p>
    <w:p w14:paraId="3B9F2F63" w14:textId="77777777" w:rsidR="00A56500" w:rsidRPr="00A56500" w:rsidRDefault="00A56500" w:rsidP="00A56500">
      <w:r w:rsidRPr="00A56500">
        <w:pict w14:anchorId="6E1CA278">
          <v:rect id="_x0000_i1222" style="width:0;height:1.5pt" o:hralign="center" o:hrstd="t" o:hr="t" fillcolor="#a0a0a0" stroked="f"/>
        </w:pict>
      </w:r>
    </w:p>
    <w:p w14:paraId="64E9AB6D" w14:textId="77777777" w:rsidR="00A56500" w:rsidRPr="00A56500" w:rsidRDefault="00A56500" w:rsidP="00A56500">
      <w:r w:rsidRPr="00A56500">
        <w:rPr>
          <w:b/>
          <w:bCs/>
        </w:rPr>
        <w:t>misc_daily_return_standard_deviation_1y</w:t>
      </w:r>
    </w:p>
    <w:p w14:paraId="736252DB" w14:textId="77777777" w:rsidR="00A56500" w:rsidRPr="00A56500" w:rsidRDefault="00A56500" w:rsidP="00A56500">
      <w:r w:rsidRPr="00A56500">
        <w:rPr>
          <w:b/>
          <w:bCs/>
        </w:rPr>
        <w:t>misc_daily_return_standard_deviation_1y</w:t>
      </w:r>
      <w:r w:rsidRPr="00A56500">
        <w:t xml:space="preserve"> tracks the standard deviation of daily stock returns over the past 252 trading days (roughly one year), providing a longer-term perspective on price volatility. Values like </w:t>
      </w:r>
      <w:r w:rsidRPr="00A56500">
        <w:rPr>
          <w:b/>
          <w:bCs/>
        </w:rPr>
        <w:t>0.026791</w:t>
      </w:r>
      <w:r w:rsidRPr="00A56500">
        <w:t xml:space="preserve">, </w:t>
      </w:r>
      <w:r w:rsidRPr="00A56500">
        <w:rPr>
          <w:b/>
          <w:bCs/>
        </w:rPr>
        <w:t>0.034988</w:t>
      </w:r>
      <w:r w:rsidRPr="00A56500">
        <w:t xml:space="preserve">, and </w:t>
      </w:r>
      <w:r w:rsidRPr="00A56500">
        <w:rPr>
          <w:b/>
          <w:bCs/>
        </w:rPr>
        <w:t>0.019224</w:t>
      </w:r>
      <w:r w:rsidRPr="00A56500">
        <w:t xml:space="preserve"> represent 2.68%, 3.50%, and 1.92% daily volatility respectively. A lower number signals consistent </w:t>
      </w:r>
      <w:r w:rsidRPr="00A56500">
        <w:lastRenderedPageBreak/>
        <w:t xml:space="preserve">price performance over the year, while higher numbers indicate fluctuating stock performance or sensitivity to market events. For investors, a 1-year standard deviation under </w:t>
      </w:r>
      <w:r w:rsidRPr="00A56500">
        <w:rPr>
          <w:b/>
          <w:bCs/>
        </w:rPr>
        <w:t>0.02</w:t>
      </w:r>
      <w:r w:rsidRPr="00A56500">
        <w:t xml:space="preserve"> is generally stable, </w:t>
      </w:r>
      <w:r w:rsidRPr="00A56500">
        <w:rPr>
          <w:b/>
          <w:bCs/>
        </w:rPr>
        <w:t>0.02–0.04</w:t>
      </w:r>
      <w:r w:rsidRPr="00A56500">
        <w:t xml:space="preserve"> moderate, and above </w:t>
      </w:r>
      <w:r w:rsidRPr="00A56500">
        <w:rPr>
          <w:b/>
          <w:bCs/>
        </w:rPr>
        <w:t>0.04</w:t>
      </w:r>
      <w:r w:rsidRPr="00A56500">
        <w:t xml:space="preserve"> high risk. Comparing 1-year and 90-day standard deviations can reveal trends: if the 90-day volatility is significantly higher than 1-year, the stock has become riskier recently, which may warrant caution. Investors often use this metric alongside beta, industry benchmarks, and portfolio diversification strategies to manage total investment risk.</w:t>
      </w:r>
    </w:p>
    <w:p w14:paraId="1E1188BB" w14:textId="77777777" w:rsidR="00A56500" w:rsidRPr="00A56500" w:rsidRDefault="00A56500" w:rsidP="00A56500">
      <w:r w:rsidRPr="00A56500">
        <w:pict w14:anchorId="5B91CB14">
          <v:rect id="_x0000_i1223" style="width:0;height:1.5pt" o:hralign="center" o:hrstd="t" o:hr="t" fillcolor="#a0a0a0" stroked="f"/>
        </w:pict>
      </w:r>
    </w:p>
    <w:p w14:paraId="21B73A70" w14:textId="77777777" w:rsidR="00A56500" w:rsidRPr="00A56500" w:rsidRDefault="00A56500" w:rsidP="00A56500">
      <w:r w:rsidRPr="00A56500">
        <w:rPr>
          <w:b/>
          <w:bCs/>
        </w:rPr>
        <w:t>past_revenue</w:t>
      </w:r>
    </w:p>
    <w:p w14:paraId="0D499FA0" w14:textId="77777777" w:rsidR="00A56500" w:rsidRPr="00A56500" w:rsidRDefault="00A56500" w:rsidP="00A56500">
      <w:r w:rsidRPr="00A56500">
        <w:rPr>
          <w:b/>
          <w:bCs/>
        </w:rPr>
        <w:t>past_revenue</w:t>
      </w:r>
      <w:r w:rsidRPr="00A56500">
        <w:t xml:space="preserve"> represents the company’s historical revenue for a reported period, typically expressed in millions of the local currency. For example, </w:t>
      </w:r>
      <w:r w:rsidRPr="00A56500">
        <w:rPr>
          <w:b/>
          <w:bCs/>
        </w:rPr>
        <w:t>182.271</w:t>
      </w:r>
      <w:r w:rsidRPr="00A56500">
        <w:t xml:space="preserve">, </w:t>
      </w:r>
      <w:r w:rsidRPr="00A56500">
        <w:rPr>
          <w:b/>
          <w:bCs/>
        </w:rPr>
        <w:t>428.627</w:t>
      </w:r>
      <w:r w:rsidRPr="00A56500">
        <w:t xml:space="preserve">, and </w:t>
      </w:r>
      <w:r w:rsidRPr="00A56500">
        <w:rPr>
          <w:b/>
          <w:bCs/>
        </w:rPr>
        <w:t>1,907.8</w:t>
      </w:r>
      <w:r w:rsidRPr="00A56500">
        <w:t xml:space="preserve"> indicate revenue of 182.27M, 428.63M, and 1.91B units respectively. Revenue reflects a company’s ability to generate sales and is the foundation of profitability analysis. Higher revenue figures generally suggest stronger market presence, though absolute revenue should be evaluated relative to industry peers and company size. Investors often look at revenue trends, such as consistent year-over-year growth of </w:t>
      </w:r>
      <w:r w:rsidRPr="00A56500">
        <w:rPr>
          <w:b/>
          <w:bCs/>
        </w:rPr>
        <w:t>5–15%</w:t>
      </w:r>
      <w:r w:rsidRPr="00A56500">
        <w:t xml:space="preserve"> as healthy, while declining revenue (negative growth) may indicate market share loss, competitive pressure, or declining demand. Understanding past revenue allows investors to contextualize profit margins, cash flows, and operational efficiency.</w:t>
      </w:r>
    </w:p>
    <w:p w14:paraId="5C7D74CC" w14:textId="77777777" w:rsidR="00A56500" w:rsidRPr="00A56500" w:rsidRDefault="00A56500" w:rsidP="00A56500">
      <w:r w:rsidRPr="00A56500">
        <w:pict w14:anchorId="0328B747">
          <v:rect id="_x0000_i1224" style="width:0;height:1.5pt" o:hralign="center" o:hrstd="t" o:hr="t" fillcolor="#a0a0a0" stroked="f"/>
        </w:pict>
      </w:r>
    </w:p>
    <w:p w14:paraId="53F68E60" w14:textId="77777777" w:rsidR="00A56500" w:rsidRPr="00A56500" w:rsidRDefault="00A56500" w:rsidP="00A56500">
      <w:r w:rsidRPr="00A56500">
        <w:rPr>
          <w:b/>
          <w:bCs/>
        </w:rPr>
        <w:t>past_revenue_usd</w:t>
      </w:r>
    </w:p>
    <w:p w14:paraId="34C0D1AB" w14:textId="77777777" w:rsidR="00A56500" w:rsidRPr="00A56500" w:rsidRDefault="00A56500" w:rsidP="00A56500">
      <w:r w:rsidRPr="00A56500">
        <w:rPr>
          <w:b/>
          <w:bCs/>
        </w:rPr>
        <w:t>past_revenue_usd</w:t>
      </w:r>
      <w:r w:rsidRPr="00A56500">
        <w:t xml:space="preserve"> converts historical revenue into U.S. dollars, providing a standardized metric for international comparisons. Values like </w:t>
      </w:r>
      <w:r w:rsidRPr="00A56500">
        <w:rPr>
          <w:b/>
          <w:bCs/>
        </w:rPr>
        <w:t>211.84447</w:t>
      </w:r>
      <w:r w:rsidRPr="00A56500">
        <w:t xml:space="preserve">, </w:t>
      </w:r>
      <w:r w:rsidRPr="00A56500">
        <w:rPr>
          <w:b/>
          <w:bCs/>
        </w:rPr>
        <w:t>428.627</w:t>
      </w:r>
      <w:r w:rsidRPr="00A56500">
        <w:t xml:space="preserve">, and </w:t>
      </w:r>
      <w:r w:rsidRPr="00A56500">
        <w:rPr>
          <w:b/>
          <w:bCs/>
        </w:rPr>
        <w:t>2,217.34</w:t>
      </w:r>
      <w:r w:rsidRPr="00A56500">
        <w:t xml:space="preserve"> indicate revenue in USD. Currency conversion accounts for exchange rate fluctuations, which is essential when comparing multinational companies. For example, revenue growth in local currency may differ in USD due to currency appreciation or depreciation. Investors should use past_revenue_usd to benchmark against global peers or assess exposure to foreign currency risks. Trends of revenue growth exceeding </w:t>
      </w:r>
      <w:r w:rsidRPr="00A56500">
        <w:rPr>
          <w:b/>
          <w:bCs/>
        </w:rPr>
        <w:t>10–15% annually</w:t>
      </w:r>
      <w:r w:rsidRPr="00A56500">
        <w:t xml:space="preserve"> in USD are considered strong, while stagnating or declining revenue adjusted for currency may raise caution.</w:t>
      </w:r>
    </w:p>
    <w:p w14:paraId="643849F6" w14:textId="77777777" w:rsidR="00A56500" w:rsidRPr="00A56500" w:rsidRDefault="00A56500" w:rsidP="00A56500">
      <w:r w:rsidRPr="00A56500">
        <w:pict w14:anchorId="4C0BDFAE">
          <v:rect id="_x0000_i1225" style="width:0;height:1.5pt" o:hralign="center" o:hrstd="t" o:hr="t" fillcolor="#a0a0a0" stroked="f"/>
        </w:pict>
      </w:r>
    </w:p>
    <w:p w14:paraId="5E7A4F16" w14:textId="77777777" w:rsidR="00A56500" w:rsidRPr="00A56500" w:rsidRDefault="00A56500" w:rsidP="00A56500">
      <w:r w:rsidRPr="00A56500">
        <w:rPr>
          <w:b/>
          <w:bCs/>
        </w:rPr>
        <w:t>past_revenue_ltm_history_0</w:t>
      </w:r>
    </w:p>
    <w:p w14:paraId="1538EE57" w14:textId="77777777" w:rsidR="00A56500" w:rsidRPr="00A56500" w:rsidRDefault="00A56500" w:rsidP="00A56500">
      <w:r w:rsidRPr="00A56500">
        <w:rPr>
          <w:b/>
          <w:bCs/>
        </w:rPr>
        <w:t>past_revenue_ltm_history_0</w:t>
      </w:r>
      <w:r w:rsidRPr="00A56500">
        <w:t xml:space="preserve"> represents the company’s revenue over the most recent 12 months (last twelve months, LTM), typically expressed in millions of the local currency. </w:t>
      </w:r>
      <w:r w:rsidRPr="00A56500">
        <w:lastRenderedPageBreak/>
        <w:t xml:space="preserve">Values like </w:t>
      </w:r>
      <w:r w:rsidRPr="00A56500">
        <w:rPr>
          <w:b/>
          <w:bCs/>
        </w:rPr>
        <w:t>182.271</w:t>
      </w:r>
      <w:r w:rsidRPr="00A56500">
        <w:t xml:space="preserve">, </w:t>
      </w:r>
      <w:r w:rsidRPr="00A56500">
        <w:rPr>
          <w:b/>
          <w:bCs/>
        </w:rPr>
        <w:t>428.627</w:t>
      </w:r>
      <w:r w:rsidRPr="00A56500">
        <w:t xml:space="preserve">, and </w:t>
      </w:r>
      <w:r w:rsidRPr="00A56500">
        <w:rPr>
          <w:b/>
          <w:bCs/>
        </w:rPr>
        <w:t>1,907.8</w:t>
      </w:r>
      <w:r w:rsidRPr="00A56500">
        <w:t xml:space="preserve"> reflect the same period but ensure investors are evaluating the latest operational performance rather than annual fiscal snapshots. LTM revenue is critical because it captures seasonality, recent trends, and near-term growth patterns. Investors consider stable or growing LTM revenue—annual growth of </w:t>
      </w:r>
      <w:r w:rsidRPr="00A56500">
        <w:rPr>
          <w:b/>
          <w:bCs/>
        </w:rPr>
        <w:t>5–20%</w:t>
      </w:r>
      <w:r w:rsidRPr="00A56500">
        <w:t xml:space="preserve"> depending on industry—as positive, while declines or negative growth may indicate deteriorating business performance. Comparing LTM revenue with past annual revenue allows investors to identify emerging trends, cyclical impacts, or potential risks. Consistent LTM growth aligns with strong fundamentals and can be used to forecast future earnings, assess valuation multiples like price-to-sales, and guide investment decisions.</w:t>
      </w:r>
    </w:p>
    <w:p w14:paraId="441C2FEF" w14:textId="77777777" w:rsidR="00A56500" w:rsidRPr="00A56500" w:rsidRDefault="00A56500" w:rsidP="00A56500">
      <w:r w:rsidRPr="00A56500">
        <w:pict w14:anchorId="7E90FB96">
          <v:rect id="_x0000_i1226" style="width:0;height:1.5pt" o:hralign="center" o:hrstd="t" o:hr="t" fillcolor="#a0a0a0" stroked="f"/>
        </w:pict>
      </w:r>
    </w:p>
    <w:p w14:paraId="7E6D5B70" w14:textId="77777777" w:rsidR="002C63BA" w:rsidRPr="002C63BA" w:rsidRDefault="002C63BA" w:rsidP="002C63BA">
      <w:r w:rsidRPr="002C63BA">
        <w:rPr>
          <w:b/>
          <w:bCs/>
        </w:rPr>
        <w:t>past_revenue_ltm_history_1</w:t>
      </w:r>
    </w:p>
    <w:p w14:paraId="4459E6CD" w14:textId="77777777" w:rsidR="002C63BA" w:rsidRPr="002C63BA" w:rsidRDefault="002C63BA" w:rsidP="002C63BA">
      <w:r w:rsidRPr="002C63BA">
        <w:rPr>
          <w:b/>
          <w:bCs/>
        </w:rPr>
        <w:t>past_revenue_ltm_history_1</w:t>
      </w:r>
      <w:r w:rsidRPr="002C63BA">
        <w:t xml:space="preserve"> represents the revenue of a company over the last twelve months (LTM) ending one year prior to the most recent LTM period. For example, a value of </w:t>
      </w:r>
      <w:r w:rsidRPr="002C63BA">
        <w:rPr>
          <w:b/>
          <w:bCs/>
        </w:rPr>
        <w:t>185.356</w:t>
      </w:r>
      <w:r w:rsidRPr="002C63BA">
        <w:t xml:space="preserve"> indicates the company generated 185.356 million in revenue during that 12-month period. This metric allows investors to track revenue trends over consecutive 12-month intervals, removing the distortions that can come from fiscal year reporting or seasonal spikes. A growing </w:t>
      </w:r>
      <w:r w:rsidRPr="002C63BA">
        <w:rPr>
          <w:b/>
          <w:bCs/>
        </w:rPr>
        <w:t>past_revenue_ltm_history_1</w:t>
      </w:r>
      <w:r w:rsidRPr="002C63BA">
        <w:t xml:space="preserve"> relative to subsequent periods generally indicates consistent revenue growth and operational stability. Conversely, a declining value signals potential stagnation or market share loss. Investors often consider annual LTM revenue growth of </w:t>
      </w:r>
      <w:r w:rsidRPr="002C63BA">
        <w:rPr>
          <w:b/>
          <w:bCs/>
        </w:rPr>
        <w:t>5–20%</w:t>
      </w:r>
      <w:r w:rsidRPr="002C63BA">
        <w:t xml:space="preserve"> as healthy, though this varies by sector. Sudden drops exceeding </w:t>
      </w:r>
      <w:r w:rsidRPr="002C63BA">
        <w:rPr>
          <w:b/>
          <w:bCs/>
        </w:rPr>
        <w:t>10–15%</w:t>
      </w:r>
      <w:r w:rsidRPr="002C63BA">
        <w:t xml:space="preserve"> year-over-year can be a red flag that warrants further investigation. The context of industry performance is essential: a high-growth tech company might be expected to grow faster, while mature industries might see stable or slower growth.</w:t>
      </w:r>
    </w:p>
    <w:p w14:paraId="47F81DEA" w14:textId="77777777" w:rsidR="002C63BA" w:rsidRPr="002C63BA" w:rsidRDefault="002C63BA" w:rsidP="002C63BA">
      <w:r w:rsidRPr="002C63BA">
        <w:pict w14:anchorId="3EB26ECA">
          <v:rect id="_x0000_i1227" style="width:0;height:1.5pt" o:hralign="center" o:hrstd="t" o:hr="t" fillcolor="#a0a0a0" stroked="f"/>
        </w:pict>
      </w:r>
    </w:p>
    <w:p w14:paraId="14A072E0" w14:textId="77777777" w:rsidR="002C63BA" w:rsidRPr="002C63BA" w:rsidRDefault="002C63BA" w:rsidP="002C63BA">
      <w:r w:rsidRPr="002C63BA">
        <w:rPr>
          <w:b/>
          <w:bCs/>
        </w:rPr>
        <w:t>past_revenue_ltm_history_2</w:t>
      </w:r>
    </w:p>
    <w:p w14:paraId="6A63BF2F" w14:textId="77777777" w:rsidR="002C63BA" w:rsidRPr="002C63BA" w:rsidRDefault="002C63BA" w:rsidP="002C63BA">
      <w:r w:rsidRPr="002C63BA">
        <w:rPr>
          <w:b/>
          <w:bCs/>
        </w:rPr>
        <w:t>past_revenue_ltm_history_2</w:t>
      </w:r>
      <w:r w:rsidRPr="002C63BA">
        <w:t xml:space="preserve"> reflects the revenue from two years ago using the last twelve months of that period. For example, a value of </w:t>
      </w:r>
      <w:r w:rsidRPr="002C63BA">
        <w:rPr>
          <w:b/>
          <w:bCs/>
        </w:rPr>
        <w:t>104.239</w:t>
      </w:r>
      <w:r w:rsidRPr="002C63BA">
        <w:t xml:space="preserve"> million shows what the company earned during that interval. Comparing </w:t>
      </w:r>
      <w:r w:rsidRPr="002C63BA">
        <w:rPr>
          <w:b/>
          <w:bCs/>
        </w:rPr>
        <w:t>past_revenue_ltm_history_2</w:t>
      </w:r>
      <w:r w:rsidRPr="002C63BA">
        <w:t xml:space="preserve"> with </w:t>
      </w:r>
      <w:r w:rsidRPr="002C63BA">
        <w:rPr>
          <w:b/>
          <w:bCs/>
        </w:rPr>
        <w:t>past_revenue_ltm_history_1</w:t>
      </w:r>
      <w:r w:rsidRPr="002C63BA">
        <w:t xml:space="preserve"> and the current LTM revenue allows investors to calculate year-over-year growth rates. Positive growth of </w:t>
      </w:r>
      <w:r w:rsidRPr="002C63BA">
        <w:rPr>
          <w:b/>
          <w:bCs/>
        </w:rPr>
        <w:t>5–15%</w:t>
      </w:r>
      <w:r w:rsidRPr="002C63BA">
        <w:t xml:space="preserve"> annually is generally considered healthy for stable industries, while negative growth or sharp declines beyond </w:t>
      </w:r>
      <w:r w:rsidRPr="002C63BA">
        <w:rPr>
          <w:b/>
          <w:bCs/>
        </w:rPr>
        <w:t>-10%</w:t>
      </w:r>
      <w:r w:rsidRPr="002C63BA">
        <w:t xml:space="preserve"> may indicate weakening demand or operational inefficiencies. Monitoring revenue over multiple LTM periods helps investors identify trends, assess resilience against market fluctuations, and make long-term investment decisions.</w:t>
      </w:r>
    </w:p>
    <w:p w14:paraId="0FAA56AD" w14:textId="77777777" w:rsidR="002C63BA" w:rsidRPr="002C63BA" w:rsidRDefault="002C63BA" w:rsidP="002C63BA">
      <w:r w:rsidRPr="002C63BA">
        <w:pict w14:anchorId="5E5100EA">
          <v:rect id="_x0000_i1228" style="width:0;height:1.5pt" o:hralign="center" o:hrstd="t" o:hr="t" fillcolor="#a0a0a0" stroked="f"/>
        </w:pict>
      </w:r>
    </w:p>
    <w:p w14:paraId="14CBF435" w14:textId="77777777" w:rsidR="002C63BA" w:rsidRPr="002C63BA" w:rsidRDefault="002C63BA" w:rsidP="002C63BA">
      <w:r w:rsidRPr="002C63BA">
        <w:rPr>
          <w:b/>
          <w:bCs/>
        </w:rPr>
        <w:lastRenderedPageBreak/>
        <w:t>past_revenue_ltm_history_3</w:t>
      </w:r>
    </w:p>
    <w:p w14:paraId="6F64420F" w14:textId="77777777" w:rsidR="002C63BA" w:rsidRPr="002C63BA" w:rsidRDefault="002C63BA" w:rsidP="002C63BA">
      <w:r w:rsidRPr="002C63BA">
        <w:rPr>
          <w:b/>
          <w:bCs/>
        </w:rPr>
        <w:t>past_revenue_ltm_history_3</w:t>
      </w:r>
      <w:r w:rsidRPr="002C63BA">
        <w:t xml:space="preserve"> captures the revenue three years ago based on the LTM methodology. A value of </w:t>
      </w:r>
      <w:r w:rsidRPr="002C63BA">
        <w:rPr>
          <w:b/>
          <w:bCs/>
        </w:rPr>
        <w:t>78.165</w:t>
      </w:r>
      <w:r w:rsidRPr="002C63BA">
        <w:t xml:space="preserve"> million demonstrates historical revenue performance and allows investors to assess multi-year trends. Growth across LTM periods indicates consistency in sales generation, which can be used to project future performance. A decreasing trend over multiple LTM periods suggests potential operational or market challenges. Investors prefer companies with steady positive growth of </w:t>
      </w:r>
      <w:r w:rsidRPr="002C63BA">
        <w:rPr>
          <w:b/>
          <w:bCs/>
        </w:rPr>
        <w:t>5–20% per year</w:t>
      </w:r>
      <w:r w:rsidRPr="002C63BA">
        <w:t xml:space="preserve"> in revenue, depending on sector maturity. For instance, declining revenue over three years, such as </w:t>
      </w:r>
      <w:r w:rsidRPr="002C63BA">
        <w:rPr>
          <w:b/>
          <w:bCs/>
        </w:rPr>
        <w:t>-10% to -30%</w:t>
      </w:r>
      <w:r w:rsidRPr="002C63BA">
        <w:t>, is a warning sign of underperformance.</w:t>
      </w:r>
    </w:p>
    <w:p w14:paraId="74472B1D" w14:textId="77777777" w:rsidR="002C63BA" w:rsidRPr="002C63BA" w:rsidRDefault="002C63BA" w:rsidP="002C63BA">
      <w:r w:rsidRPr="002C63BA">
        <w:pict w14:anchorId="649D0BE3">
          <v:rect id="_x0000_i1229" style="width:0;height:1.5pt" o:hralign="center" o:hrstd="t" o:hr="t" fillcolor="#a0a0a0" stroked="f"/>
        </w:pict>
      </w:r>
    </w:p>
    <w:p w14:paraId="694DE680" w14:textId="77777777" w:rsidR="002C63BA" w:rsidRPr="002C63BA" w:rsidRDefault="002C63BA" w:rsidP="002C63BA">
      <w:r w:rsidRPr="002C63BA">
        <w:rPr>
          <w:b/>
          <w:bCs/>
        </w:rPr>
        <w:t>past_revenue_ltm_history_4</w:t>
      </w:r>
    </w:p>
    <w:p w14:paraId="6C90BD26" w14:textId="77777777" w:rsidR="002C63BA" w:rsidRPr="002C63BA" w:rsidRDefault="002C63BA" w:rsidP="002C63BA">
      <w:r w:rsidRPr="002C63BA">
        <w:rPr>
          <w:b/>
          <w:bCs/>
        </w:rPr>
        <w:t>past_revenue_ltm_history_4</w:t>
      </w:r>
      <w:r w:rsidRPr="002C63BA">
        <w:t xml:space="preserve"> represents the LTM revenue four years ago. A value of </w:t>
      </w:r>
      <w:r w:rsidRPr="002C63BA">
        <w:rPr>
          <w:b/>
          <w:bCs/>
        </w:rPr>
        <w:t>63.486</w:t>
      </w:r>
      <w:r w:rsidRPr="002C63BA">
        <w:t xml:space="preserve"> million provides context for long-term revenue trends. By comparing it to more recent LTM periods, investors can determine whether growth has been accelerating, decelerating, or fluctuating. Sustained revenue increases of </w:t>
      </w:r>
      <w:r w:rsidRPr="002C63BA">
        <w:rPr>
          <w:b/>
          <w:bCs/>
        </w:rPr>
        <w:t>10–15% annually</w:t>
      </w:r>
      <w:r w:rsidRPr="002C63BA">
        <w:t xml:space="preserve"> over four LTM periods suggest strong market positioning and effective management. Conversely, stagnation or revenue decline may indicate operational inefficiencies or competitive pressures. Investors use this to forecast future performance and assess valuation multiples, as consistent revenue growth often supports higher multiples.</w:t>
      </w:r>
    </w:p>
    <w:p w14:paraId="07B5564A" w14:textId="77777777" w:rsidR="002C63BA" w:rsidRPr="002C63BA" w:rsidRDefault="002C63BA" w:rsidP="002C63BA">
      <w:r w:rsidRPr="002C63BA">
        <w:pict w14:anchorId="77DDFF78">
          <v:rect id="_x0000_i1230" style="width:0;height:1.5pt" o:hralign="center" o:hrstd="t" o:hr="t" fillcolor="#a0a0a0" stroked="f"/>
        </w:pict>
      </w:r>
    </w:p>
    <w:p w14:paraId="52BC158C" w14:textId="77777777" w:rsidR="002C63BA" w:rsidRPr="002C63BA" w:rsidRDefault="002C63BA" w:rsidP="002C63BA">
      <w:r w:rsidRPr="002C63BA">
        <w:rPr>
          <w:b/>
          <w:bCs/>
        </w:rPr>
        <w:t>past_revenue_ltm_history_5</w:t>
      </w:r>
    </w:p>
    <w:p w14:paraId="14936C56" w14:textId="77777777" w:rsidR="002C63BA" w:rsidRPr="002C63BA" w:rsidRDefault="002C63BA" w:rsidP="002C63BA">
      <w:r w:rsidRPr="002C63BA">
        <w:rPr>
          <w:b/>
          <w:bCs/>
        </w:rPr>
        <w:t>past_revenue_ltm_history_5</w:t>
      </w:r>
      <w:r w:rsidRPr="002C63BA">
        <w:t xml:space="preserve"> shows revenue from five years ago, using the last twelve months of that period. For example, a value of </w:t>
      </w:r>
      <w:r w:rsidRPr="002C63BA">
        <w:rPr>
          <w:b/>
          <w:bCs/>
        </w:rPr>
        <w:t>66.871</w:t>
      </w:r>
      <w:r w:rsidRPr="002C63BA">
        <w:t xml:space="preserve"> million demonstrates historical performance in a mid-term timeframe. Positive growth across five LTM periods is a sign of operational consistency and long-term demand. Investors prefer companies with average annual revenue growth of </w:t>
      </w:r>
      <w:r w:rsidRPr="002C63BA">
        <w:rPr>
          <w:b/>
          <w:bCs/>
        </w:rPr>
        <w:t>5–20%</w:t>
      </w:r>
      <w:r w:rsidRPr="002C63BA">
        <w:t xml:space="preserve">, while repeated declines exceeding </w:t>
      </w:r>
      <w:r w:rsidRPr="002C63BA">
        <w:rPr>
          <w:b/>
          <w:bCs/>
        </w:rPr>
        <w:t>10% per year</w:t>
      </w:r>
      <w:r w:rsidRPr="002C63BA">
        <w:t xml:space="preserve"> are concerning. Evaluating five-year LTM revenue helps identify cyclical patterns and assess how the company responds to market changes. This is particularly important for cyclical industries like manufacturing or energy.</w:t>
      </w:r>
    </w:p>
    <w:p w14:paraId="76AFD5DD" w14:textId="77777777" w:rsidR="002C63BA" w:rsidRPr="002C63BA" w:rsidRDefault="002C63BA" w:rsidP="002C63BA">
      <w:r w:rsidRPr="002C63BA">
        <w:pict w14:anchorId="1A9E900A">
          <v:rect id="_x0000_i1231" style="width:0;height:1.5pt" o:hralign="center" o:hrstd="t" o:hr="t" fillcolor="#a0a0a0" stroked="f"/>
        </w:pict>
      </w:r>
    </w:p>
    <w:p w14:paraId="52AC6915" w14:textId="77777777" w:rsidR="002C63BA" w:rsidRPr="002C63BA" w:rsidRDefault="002C63BA" w:rsidP="002C63BA">
      <w:r w:rsidRPr="002C63BA">
        <w:rPr>
          <w:b/>
          <w:bCs/>
        </w:rPr>
        <w:t>past_revenue_ltm_history_6</w:t>
      </w:r>
    </w:p>
    <w:p w14:paraId="3B4836C0" w14:textId="77777777" w:rsidR="002C63BA" w:rsidRPr="002C63BA" w:rsidRDefault="002C63BA" w:rsidP="002C63BA">
      <w:r w:rsidRPr="002C63BA">
        <w:rPr>
          <w:b/>
          <w:bCs/>
        </w:rPr>
        <w:t>past_revenue_ltm_history_6</w:t>
      </w:r>
      <w:r w:rsidRPr="002C63BA">
        <w:t xml:space="preserve"> reflects LTM revenue six years ago. A value of </w:t>
      </w:r>
      <w:r w:rsidRPr="002C63BA">
        <w:rPr>
          <w:b/>
          <w:bCs/>
        </w:rPr>
        <w:t>50.257</w:t>
      </w:r>
      <w:r w:rsidRPr="002C63BA">
        <w:t xml:space="preserve"> million is useful for analyzing long-term trends and determining the company’s trajectory over </w:t>
      </w:r>
      <w:r w:rsidRPr="002C63BA">
        <w:lastRenderedPageBreak/>
        <w:t xml:space="preserve">more than half a decade. Investors evaluate whether the company demonstrates sustained growth, resilience during downturns, or volatility in revenue streams. Consistent growth across six LTM periods generally correlates with strong fundamentals, management execution, and market acceptance. Significant declines exceeding </w:t>
      </w:r>
      <w:r w:rsidRPr="002C63BA">
        <w:rPr>
          <w:b/>
          <w:bCs/>
        </w:rPr>
        <w:t>-15% annually</w:t>
      </w:r>
      <w:r w:rsidRPr="002C63BA">
        <w:t xml:space="preserve"> would prompt further due diligence.</w:t>
      </w:r>
    </w:p>
    <w:p w14:paraId="5C6941B5" w14:textId="77777777" w:rsidR="002C63BA" w:rsidRPr="002C63BA" w:rsidRDefault="002C63BA" w:rsidP="002C63BA">
      <w:r w:rsidRPr="002C63BA">
        <w:pict w14:anchorId="50088368">
          <v:rect id="_x0000_i1232" style="width:0;height:1.5pt" o:hralign="center" o:hrstd="t" o:hr="t" fillcolor="#a0a0a0" stroked="f"/>
        </w:pict>
      </w:r>
    </w:p>
    <w:p w14:paraId="4D0AB46A" w14:textId="77777777" w:rsidR="002C63BA" w:rsidRPr="002C63BA" w:rsidRDefault="002C63BA" w:rsidP="002C63BA">
      <w:r w:rsidRPr="002C63BA">
        <w:rPr>
          <w:b/>
          <w:bCs/>
        </w:rPr>
        <w:t>past_revenue_ltm_history_7</w:t>
      </w:r>
    </w:p>
    <w:p w14:paraId="2EB8236C" w14:textId="77777777" w:rsidR="002C63BA" w:rsidRPr="002C63BA" w:rsidRDefault="002C63BA" w:rsidP="002C63BA">
      <w:r w:rsidRPr="002C63BA">
        <w:rPr>
          <w:b/>
          <w:bCs/>
        </w:rPr>
        <w:t>past_revenue_ltm_history_7</w:t>
      </w:r>
      <w:r w:rsidRPr="002C63BA">
        <w:t xml:space="preserve"> captures revenue seven years ago over the last twelve months of that period. For example, </w:t>
      </w:r>
      <w:r w:rsidRPr="002C63BA">
        <w:rPr>
          <w:b/>
          <w:bCs/>
        </w:rPr>
        <w:t>72.51</w:t>
      </w:r>
      <w:r w:rsidRPr="002C63BA">
        <w:t xml:space="preserve"> million represents historical performance. This metric helps investors assess multi-year stability and long-term revenue generation capacity. Sustained growth of </w:t>
      </w:r>
      <w:r w:rsidRPr="002C63BA">
        <w:rPr>
          <w:b/>
          <w:bCs/>
        </w:rPr>
        <w:t>5–15% annually</w:t>
      </w:r>
      <w:r w:rsidRPr="002C63BA">
        <w:t xml:space="preserve"> over seven years indicates operational excellence and competitive strength, while large fluctuations or declines over multiple periods suggest risk exposure. Investors consider such historical trends when projecting future revenues and intrinsic value.</w:t>
      </w:r>
    </w:p>
    <w:p w14:paraId="6933A2B3" w14:textId="77777777" w:rsidR="002C63BA" w:rsidRPr="002C63BA" w:rsidRDefault="002C63BA" w:rsidP="002C63BA">
      <w:r w:rsidRPr="002C63BA">
        <w:pict w14:anchorId="71A61A53">
          <v:rect id="_x0000_i1233" style="width:0;height:1.5pt" o:hralign="center" o:hrstd="t" o:hr="t" fillcolor="#a0a0a0" stroked="f"/>
        </w:pict>
      </w:r>
    </w:p>
    <w:p w14:paraId="7CF59D44" w14:textId="77777777" w:rsidR="002C63BA" w:rsidRPr="002C63BA" w:rsidRDefault="002C63BA" w:rsidP="002C63BA">
      <w:r w:rsidRPr="002C63BA">
        <w:rPr>
          <w:b/>
          <w:bCs/>
        </w:rPr>
        <w:t>past_revenue_ltm_history_8</w:t>
      </w:r>
    </w:p>
    <w:p w14:paraId="759F3DA6" w14:textId="77777777" w:rsidR="002C63BA" w:rsidRPr="002C63BA" w:rsidRDefault="002C63BA" w:rsidP="002C63BA">
      <w:r w:rsidRPr="002C63BA">
        <w:rPr>
          <w:b/>
          <w:bCs/>
        </w:rPr>
        <w:t>past_revenue_ltm_history_8</w:t>
      </w:r>
      <w:r w:rsidRPr="002C63BA">
        <w:t xml:space="preserve"> represents LTM revenue eight years ago. A value of </w:t>
      </w:r>
      <w:r w:rsidRPr="002C63BA">
        <w:rPr>
          <w:b/>
          <w:bCs/>
        </w:rPr>
        <w:t>68.805</w:t>
      </w:r>
      <w:r w:rsidRPr="002C63BA">
        <w:t xml:space="preserve"> million illustrates revenue levels before recent market changes or strategic initiatives. Investors analyze this data to identify long-term patterns, industry cycles, and the company’s ability to weather economic fluctuations. Continuous growth of </w:t>
      </w:r>
      <w:r w:rsidRPr="002C63BA">
        <w:rPr>
          <w:b/>
          <w:bCs/>
        </w:rPr>
        <w:t>5–20% per year</w:t>
      </w:r>
      <w:r w:rsidRPr="002C63BA">
        <w:t xml:space="preserve"> over this period is highly favorable. Negative trends exceeding </w:t>
      </w:r>
      <w:r w:rsidRPr="002C63BA">
        <w:rPr>
          <w:b/>
          <w:bCs/>
        </w:rPr>
        <w:t>10% decline per year</w:t>
      </w:r>
      <w:r w:rsidRPr="002C63BA">
        <w:t xml:space="preserve"> may indicate long-term issues or operational mismanagement.</w:t>
      </w:r>
    </w:p>
    <w:p w14:paraId="790D048F" w14:textId="77777777" w:rsidR="002C63BA" w:rsidRPr="002C63BA" w:rsidRDefault="002C63BA" w:rsidP="002C63BA">
      <w:r w:rsidRPr="002C63BA">
        <w:pict w14:anchorId="0C4CD16D">
          <v:rect id="_x0000_i1234" style="width:0;height:1.5pt" o:hralign="center" o:hrstd="t" o:hr="t" fillcolor="#a0a0a0" stroked="f"/>
        </w:pict>
      </w:r>
    </w:p>
    <w:p w14:paraId="0374DA83" w14:textId="77777777" w:rsidR="002C63BA" w:rsidRPr="002C63BA" w:rsidRDefault="002C63BA" w:rsidP="002C63BA">
      <w:r w:rsidRPr="002C63BA">
        <w:rPr>
          <w:b/>
          <w:bCs/>
        </w:rPr>
        <w:t>past_revenue_ltm_history_9</w:t>
      </w:r>
    </w:p>
    <w:p w14:paraId="34EF911B" w14:textId="77777777" w:rsidR="002C63BA" w:rsidRPr="002C63BA" w:rsidRDefault="002C63BA" w:rsidP="002C63BA">
      <w:r w:rsidRPr="002C63BA">
        <w:rPr>
          <w:b/>
          <w:bCs/>
        </w:rPr>
        <w:t>past_revenue_ltm_history_9</w:t>
      </w:r>
      <w:r w:rsidRPr="002C63BA">
        <w:t xml:space="preserve"> tracks revenue nine years ago using LTM methodology, for example, </w:t>
      </w:r>
      <w:r w:rsidRPr="002C63BA">
        <w:rPr>
          <w:b/>
          <w:bCs/>
        </w:rPr>
        <w:t>72.284</w:t>
      </w:r>
      <w:r w:rsidRPr="002C63BA">
        <w:t xml:space="preserve"> million. Evaluating nearly a decade of revenue history enables investors to identify structural trends, cyclical patterns, and resilience. Long-term revenue growth averaging </w:t>
      </w:r>
      <w:r w:rsidRPr="002C63BA">
        <w:rPr>
          <w:b/>
          <w:bCs/>
        </w:rPr>
        <w:t>5–15% per year</w:t>
      </w:r>
      <w:r w:rsidRPr="002C63BA">
        <w:t xml:space="preserve"> indicates strong business performance. Conversely, declining revenue over multiple periods, such as cumulative losses exceeding </w:t>
      </w:r>
      <w:r w:rsidRPr="002C63BA">
        <w:rPr>
          <w:b/>
          <w:bCs/>
        </w:rPr>
        <w:t>-30–40%</w:t>
      </w:r>
      <w:r w:rsidRPr="002C63BA">
        <w:t>, would raise caution about the company’s business model and market positioning.</w:t>
      </w:r>
    </w:p>
    <w:p w14:paraId="659E9784" w14:textId="77777777" w:rsidR="002C63BA" w:rsidRPr="002C63BA" w:rsidRDefault="002C63BA" w:rsidP="002C63BA">
      <w:r w:rsidRPr="002C63BA">
        <w:pict w14:anchorId="7A0AEC08">
          <v:rect id="_x0000_i1235" style="width:0;height:1.5pt" o:hralign="center" o:hrstd="t" o:hr="t" fillcolor="#a0a0a0" stroked="f"/>
        </w:pict>
      </w:r>
    </w:p>
    <w:p w14:paraId="10279393" w14:textId="77777777" w:rsidR="002C63BA" w:rsidRPr="002C63BA" w:rsidRDefault="002C63BA" w:rsidP="002C63BA">
      <w:r w:rsidRPr="002C63BA">
        <w:rPr>
          <w:b/>
          <w:bCs/>
        </w:rPr>
        <w:t>past_revenue_ltm_history_10</w:t>
      </w:r>
    </w:p>
    <w:p w14:paraId="5955221A" w14:textId="77777777" w:rsidR="002C63BA" w:rsidRPr="002C63BA" w:rsidRDefault="002C63BA" w:rsidP="002C63BA">
      <w:r w:rsidRPr="002C63BA">
        <w:rPr>
          <w:b/>
          <w:bCs/>
        </w:rPr>
        <w:lastRenderedPageBreak/>
        <w:t>past_revenue_ltm_history_10</w:t>
      </w:r>
      <w:r w:rsidRPr="002C63BA">
        <w:t xml:space="preserve"> measures the LTM revenue ten years ago, with a value like </w:t>
      </w:r>
      <w:r w:rsidRPr="002C63BA">
        <w:rPr>
          <w:b/>
          <w:bCs/>
        </w:rPr>
        <w:t>58.548</w:t>
      </w:r>
      <w:r w:rsidRPr="002C63BA">
        <w:t xml:space="preserve"> million. This provides a comprehensive long-term view of the company’s revenue trajectory. Investors use this historical depth to assess whether growth has been consistent, volatile, or declining over a full decade. Strong performance, with cumulative revenue growth exceeding </w:t>
      </w:r>
      <w:r w:rsidRPr="002C63BA">
        <w:rPr>
          <w:b/>
          <w:bCs/>
        </w:rPr>
        <w:t>100% over ten years</w:t>
      </w:r>
      <w:r w:rsidRPr="002C63BA">
        <w:t xml:space="preserve"> or steady annual increases of </w:t>
      </w:r>
      <w:r w:rsidRPr="002C63BA">
        <w:rPr>
          <w:b/>
          <w:bCs/>
        </w:rPr>
        <w:t>5–20%</w:t>
      </w:r>
      <w:r w:rsidRPr="002C63BA">
        <w:t>, signals reliable management and market demand. Significant long-term declines indicate structural problems or competitive pressures, warranting careful analysis before investment.</w:t>
      </w:r>
    </w:p>
    <w:p w14:paraId="320A2606" w14:textId="77777777" w:rsidR="002C63BA" w:rsidRPr="002C63BA" w:rsidRDefault="002C63BA" w:rsidP="002C63BA">
      <w:r w:rsidRPr="002C63BA">
        <w:t>These LTM historical revenue metrics collectively allow investors to evaluate stability, growth trends, cyclical effects, and resilience over one to ten-year horizons, forming a foundation for long-term valuation, forecasting, and investment decisions.</w:t>
      </w:r>
    </w:p>
    <w:p w14:paraId="4A618135" w14:textId="77777777" w:rsidR="002C63BA" w:rsidRPr="002C63BA" w:rsidRDefault="002C63BA" w:rsidP="002C63BA">
      <w:r w:rsidRPr="002C63BA">
        <w:pict w14:anchorId="100DD9E8">
          <v:rect id="_x0000_i1236" style="width:0;height:1.5pt" o:hralign="center" o:hrstd="t" o:hr="t" fillcolor="#a0a0a0" stroked="f"/>
        </w:pict>
      </w:r>
    </w:p>
    <w:p w14:paraId="7F23903F" w14:textId="77777777" w:rsidR="002C63BA" w:rsidRPr="002C63BA" w:rsidRDefault="002C63BA" w:rsidP="002C63BA">
      <w:r w:rsidRPr="002C63BA">
        <w:rPr>
          <w:b/>
          <w:bCs/>
        </w:rPr>
        <w:t>past_operating_revenue</w:t>
      </w:r>
    </w:p>
    <w:p w14:paraId="1261B481" w14:textId="77777777" w:rsidR="002C63BA" w:rsidRPr="002C63BA" w:rsidRDefault="002C63BA" w:rsidP="002C63BA">
      <w:r w:rsidRPr="002C63BA">
        <w:rPr>
          <w:b/>
          <w:bCs/>
        </w:rPr>
        <w:t>past_operating_revenue</w:t>
      </w:r>
      <w:r w:rsidRPr="002C63BA">
        <w:t xml:space="preserve"> represents the total revenue generated by a company from its core business operations during a specific historical period, typically reported in millions of currency units, such as USD or EUR. For example, a value of </w:t>
      </w:r>
      <w:r w:rsidRPr="002C63BA">
        <w:rPr>
          <w:b/>
          <w:bCs/>
        </w:rPr>
        <w:t>182.271</w:t>
      </w:r>
      <w:r w:rsidRPr="002C63BA">
        <w:t xml:space="preserve"> indicates that the company earned 182.271 million from its operational activities in that reporting period. This metric excludes non-operating income such as investments, one-time gains, or other extraordinary items, focusing solely on the performance of the company's primary business. A consistently increasing </w:t>
      </w:r>
      <w:r w:rsidRPr="002C63BA">
        <w:rPr>
          <w:b/>
          <w:bCs/>
        </w:rPr>
        <w:t>past_operating_revenue</w:t>
      </w:r>
      <w:r w:rsidRPr="002C63BA">
        <w:t xml:space="preserve"> over multiple periods demonstrates strong demand for the company’s products or services, operational efficiency, and market competitiveness. Investors generally consider annual growth of </w:t>
      </w:r>
      <w:r w:rsidRPr="002C63BA">
        <w:rPr>
          <w:b/>
          <w:bCs/>
        </w:rPr>
        <w:t>5–20%</w:t>
      </w:r>
      <w:r w:rsidRPr="002C63BA">
        <w:t xml:space="preserve"> healthy depending on the sector, with tech and high-growth industries often expected to be higher, whereas mature sectors may experience slower growth of </w:t>
      </w:r>
      <w:r w:rsidRPr="002C63BA">
        <w:rPr>
          <w:b/>
          <w:bCs/>
        </w:rPr>
        <w:t>2–8%</w:t>
      </w:r>
      <w:r w:rsidRPr="002C63BA">
        <w:t xml:space="preserve">. Conversely, negative growth or declining revenue, especially exceeding </w:t>
      </w:r>
      <w:r w:rsidRPr="002C63BA">
        <w:rPr>
          <w:b/>
          <w:bCs/>
        </w:rPr>
        <w:t>-10% year-over-year</w:t>
      </w:r>
      <w:r w:rsidRPr="002C63BA">
        <w:t xml:space="preserve">, can signal declining market share, operational challenges, or macroeconomic headwinds. For investors, tracking </w:t>
      </w:r>
      <w:r w:rsidRPr="002C63BA">
        <w:rPr>
          <w:b/>
          <w:bCs/>
        </w:rPr>
        <w:t>past_operating_revenue</w:t>
      </w:r>
      <w:r w:rsidRPr="002C63BA">
        <w:t xml:space="preserve"> over multiple years helps identify trends, assess the sustainability of the business model, and gauge the potential for future profitability. It is particularly useful when combined with net income and cash flow metrics to assess overall financial health.</w:t>
      </w:r>
    </w:p>
    <w:p w14:paraId="495676D4" w14:textId="77777777" w:rsidR="002C63BA" w:rsidRPr="002C63BA" w:rsidRDefault="002C63BA" w:rsidP="002C63BA">
      <w:r w:rsidRPr="002C63BA">
        <w:pict w14:anchorId="134C9EC9">
          <v:rect id="_x0000_i1237" style="width:0;height:1.5pt" o:hralign="center" o:hrstd="t" o:hr="t" fillcolor="#a0a0a0" stroked="f"/>
        </w:pict>
      </w:r>
    </w:p>
    <w:p w14:paraId="1519852D" w14:textId="77777777" w:rsidR="002C63BA" w:rsidRPr="002C63BA" w:rsidRDefault="002C63BA" w:rsidP="002C63BA">
      <w:r w:rsidRPr="002C63BA">
        <w:rPr>
          <w:b/>
          <w:bCs/>
        </w:rPr>
        <w:t>past_net_income</w:t>
      </w:r>
    </w:p>
    <w:p w14:paraId="0F16C0E1" w14:textId="77777777" w:rsidR="002C63BA" w:rsidRPr="002C63BA" w:rsidRDefault="002C63BA" w:rsidP="002C63BA">
      <w:r w:rsidRPr="002C63BA">
        <w:rPr>
          <w:b/>
          <w:bCs/>
        </w:rPr>
        <w:t>past_net_income</w:t>
      </w:r>
      <w:r w:rsidRPr="002C63BA">
        <w:t xml:space="preserve"> measures the company’s profit after all expenses, taxes, interest, and depreciation have been deducted from total revenue during a historical period. Reported in millions of the relevant currency, a value of </w:t>
      </w:r>
      <w:r w:rsidRPr="002C63BA">
        <w:rPr>
          <w:b/>
          <w:bCs/>
        </w:rPr>
        <w:t>59.991</w:t>
      </w:r>
      <w:r w:rsidRPr="002C63BA">
        <w:t xml:space="preserve"> indicates net earnings of 59.991 million. </w:t>
      </w:r>
      <w:r w:rsidRPr="002C63BA">
        <w:lastRenderedPageBreak/>
        <w:t xml:space="preserve">Positive net income signifies that the company is generating profit, whereas negative values indicate losses. A consistently growing net income, ideally increasing </w:t>
      </w:r>
      <w:r w:rsidRPr="002C63BA">
        <w:rPr>
          <w:b/>
          <w:bCs/>
        </w:rPr>
        <w:t>5–20% per year</w:t>
      </w:r>
      <w:r w:rsidRPr="002C63BA">
        <w:t xml:space="preserve">, reflects operational efficiency, revenue growth, and effective cost management. Negative net income, such as </w:t>
      </w:r>
      <w:r w:rsidRPr="002C63BA">
        <w:rPr>
          <w:b/>
          <w:bCs/>
        </w:rPr>
        <w:t>-4.514</w:t>
      </w:r>
      <w:r w:rsidRPr="002C63BA">
        <w:t xml:space="preserve">, may raise concerns about business sustainability, especially if losses persist over multiple periods. Investors use </w:t>
      </w:r>
      <w:r w:rsidRPr="002C63BA">
        <w:rPr>
          <w:b/>
          <w:bCs/>
        </w:rPr>
        <w:t>past_net_income</w:t>
      </w:r>
      <w:r w:rsidRPr="002C63BA">
        <w:t xml:space="preserve"> to assess profitability trends, management efficiency, and the potential for dividend payouts or reinvestment into the business.</w:t>
      </w:r>
    </w:p>
    <w:p w14:paraId="76F22DAF" w14:textId="77777777" w:rsidR="002C63BA" w:rsidRPr="002C63BA" w:rsidRDefault="002C63BA" w:rsidP="002C63BA">
      <w:r w:rsidRPr="002C63BA">
        <w:pict w14:anchorId="7D743A24">
          <v:rect id="_x0000_i1238" style="width:0;height:1.5pt" o:hralign="center" o:hrstd="t" o:hr="t" fillcolor="#a0a0a0" stroked="f"/>
        </w:pict>
      </w:r>
    </w:p>
    <w:p w14:paraId="43CF8A62" w14:textId="77777777" w:rsidR="002C63BA" w:rsidRPr="002C63BA" w:rsidRDefault="002C63BA" w:rsidP="002C63BA">
      <w:r w:rsidRPr="002C63BA">
        <w:rPr>
          <w:b/>
          <w:bCs/>
        </w:rPr>
        <w:t>past_net_income_usd</w:t>
      </w:r>
    </w:p>
    <w:p w14:paraId="0BFCBC87" w14:textId="77777777" w:rsidR="002C63BA" w:rsidRPr="002C63BA" w:rsidRDefault="002C63BA" w:rsidP="002C63BA">
      <w:r w:rsidRPr="002C63BA">
        <w:rPr>
          <w:b/>
          <w:bCs/>
        </w:rPr>
        <w:t>past_net_income_usd</w:t>
      </w:r>
      <w:r w:rsidRPr="002C63BA">
        <w:t xml:space="preserve"> converts the company’s net income into USD for standardized comparison across international companies. For example, </w:t>
      </w:r>
      <w:r w:rsidRPr="002C63BA">
        <w:rPr>
          <w:b/>
          <w:bCs/>
        </w:rPr>
        <w:t>69.72454</w:t>
      </w:r>
      <w:r w:rsidRPr="002C63BA">
        <w:t xml:space="preserve"> million USD allows investors to benchmark performance against other firms, regardless of local currency. Good performance is indicated by positive net income values, ideally growing consistently year-over-year by </w:t>
      </w:r>
      <w:r w:rsidRPr="002C63BA">
        <w:rPr>
          <w:b/>
          <w:bCs/>
        </w:rPr>
        <w:t>5–20%</w:t>
      </w:r>
      <w:r w:rsidRPr="002C63BA">
        <w:t>. Negative values suggest losses, which may stem from operational inefficiencies, high debt interest payments, or adverse market conditions. Investors should compare this figure to revenue growth to evaluate profitability ratios such as net margin.</w:t>
      </w:r>
    </w:p>
    <w:p w14:paraId="79D9423C" w14:textId="77777777" w:rsidR="002C63BA" w:rsidRPr="002C63BA" w:rsidRDefault="002C63BA" w:rsidP="002C63BA">
      <w:r w:rsidRPr="002C63BA">
        <w:pict w14:anchorId="6EE76EF6">
          <v:rect id="_x0000_i1239" style="width:0;height:1.5pt" o:hralign="center" o:hrstd="t" o:hr="t" fillcolor="#a0a0a0" stroked="f"/>
        </w:pict>
      </w:r>
    </w:p>
    <w:p w14:paraId="1ECEE4AC" w14:textId="77777777" w:rsidR="002C63BA" w:rsidRPr="002C63BA" w:rsidRDefault="002C63BA" w:rsidP="002C63BA">
      <w:r w:rsidRPr="002C63BA">
        <w:rPr>
          <w:b/>
          <w:bCs/>
        </w:rPr>
        <w:t>past_net_income_ltm_history_0</w:t>
      </w:r>
    </w:p>
    <w:p w14:paraId="02274B1E" w14:textId="77777777" w:rsidR="002C63BA" w:rsidRPr="002C63BA" w:rsidRDefault="002C63BA" w:rsidP="002C63BA">
      <w:r w:rsidRPr="002C63BA">
        <w:rPr>
          <w:b/>
          <w:bCs/>
        </w:rPr>
        <w:t>past_net_income_ltm_history_0</w:t>
      </w:r>
      <w:r w:rsidRPr="002C63BA">
        <w:t xml:space="preserve"> represents net income over the last twelve months of the most recent reporting period. For instance, </w:t>
      </w:r>
      <w:r w:rsidRPr="002C63BA">
        <w:rPr>
          <w:b/>
          <w:bCs/>
        </w:rPr>
        <w:t>59.991</w:t>
      </w:r>
      <w:r w:rsidRPr="002C63BA">
        <w:t xml:space="preserve"> million demonstrates the company’s profitability within that 12-month span. Positive values indicate operational success, with an ideal net margin above </w:t>
      </w:r>
      <w:r w:rsidRPr="002C63BA">
        <w:rPr>
          <w:b/>
          <w:bCs/>
        </w:rPr>
        <w:t>10%</w:t>
      </w:r>
      <w:r w:rsidRPr="002C63BA">
        <w:t xml:space="preserve"> for most industries. Negative values highlight potential problems and require investigation into cost structures or market challenges. Investors use this figure to assess current profitability trends and project future earnings.</w:t>
      </w:r>
    </w:p>
    <w:p w14:paraId="38796CF4" w14:textId="77777777" w:rsidR="002C63BA" w:rsidRPr="002C63BA" w:rsidRDefault="002C63BA" w:rsidP="002C63BA">
      <w:r w:rsidRPr="002C63BA">
        <w:pict w14:anchorId="3F98C52F">
          <v:rect id="_x0000_i1240" style="width:0;height:1.5pt" o:hralign="center" o:hrstd="t" o:hr="t" fillcolor="#a0a0a0" stroked="f"/>
        </w:pict>
      </w:r>
    </w:p>
    <w:p w14:paraId="2555A92E" w14:textId="77777777" w:rsidR="002C63BA" w:rsidRPr="002C63BA" w:rsidRDefault="002C63BA" w:rsidP="002C63BA">
      <w:r w:rsidRPr="002C63BA">
        <w:rPr>
          <w:b/>
          <w:bCs/>
        </w:rPr>
        <w:t>past_net_income_ltm_history_1</w:t>
      </w:r>
    </w:p>
    <w:p w14:paraId="624820B3" w14:textId="77777777" w:rsidR="002C63BA" w:rsidRPr="002C63BA" w:rsidRDefault="002C63BA" w:rsidP="002C63BA">
      <w:r w:rsidRPr="002C63BA">
        <w:rPr>
          <w:b/>
          <w:bCs/>
        </w:rPr>
        <w:t>past_net_income_ltm_history_1</w:t>
      </w:r>
      <w:r w:rsidRPr="002C63BA">
        <w:t xml:space="preserve"> measures net income over the last twelve months ending one year prior. A value of </w:t>
      </w:r>
      <w:r w:rsidRPr="002C63BA">
        <w:rPr>
          <w:b/>
          <w:bCs/>
        </w:rPr>
        <w:t>58.97</w:t>
      </w:r>
      <w:r w:rsidRPr="002C63BA">
        <w:t xml:space="preserve"> million shows historical profitability. Comparing it to </w:t>
      </w:r>
      <w:r w:rsidRPr="002C63BA">
        <w:rPr>
          <w:b/>
          <w:bCs/>
        </w:rPr>
        <w:t>ltm_history_0</w:t>
      </w:r>
      <w:r w:rsidRPr="002C63BA">
        <w:t xml:space="preserve"> helps calculate year-over-year growth. Steady growth between </w:t>
      </w:r>
      <w:r w:rsidRPr="002C63BA">
        <w:rPr>
          <w:b/>
          <w:bCs/>
        </w:rPr>
        <w:t>5–20% annually</w:t>
      </w:r>
      <w:r w:rsidRPr="002C63BA">
        <w:t xml:space="preserve"> is favorable, while declines over </w:t>
      </w:r>
      <w:r w:rsidRPr="002C63BA">
        <w:rPr>
          <w:b/>
          <w:bCs/>
        </w:rPr>
        <w:t>-10%</w:t>
      </w:r>
      <w:r w:rsidRPr="002C63BA">
        <w:t xml:space="preserve"> indicate potential risks or operational stress.</w:t>
      </w:r>
    </w:p>
    <w:p w14:paraId="041B6ED0" w14:textId="77777777" w:rsidR="002C63BA" w:rsidRPr="002C63BA" w:rsidRDefault="002C63BA" w:rsidP="002C63BA">
      <w:r w:rsidRPr="002C63BA">
        <w:pict w14:anchorId="62D1729D">
          <v:rect id="_x0000_i1241" style="width:0;height:1.5pt" o:hralign="center" o:hrstd="t" o:hr="t" fillcolor="#a0a0a0" stroked="f"/>
        </w:pict>
      </w:r>
    </w:p>
    <w:p w14:paraId="2B76D7BD" w14:textId="77777777" w:rsidR="002C63BA" w:rsidRPr="002C63BA" w:rsidRDefault="002C63BA" w:rsidP="002C63BA">
      <w:r w:rsidRPr="002C63BA">
        <w:rPr>
          <w:b/>
          <w:bCs/>
        </w:rPr>
        <w:lastRenderedPageBreak/>
        <w:t>past_net_income_ltm_history_2</w:t>
      </w:r>
    </w:p>
    <w:p w14:paraId="093F2DA7" w14:textId="77777777" w:rsidR="002C63BA" w:rsidRPr="002C63BA" w:rsidRDefault="002C63BA" w:rsidP="002C63BA">
      <w:r w:rsidRPr="002C63BA">
        <w:rPr>
          <w:b/>
          <w:bCs/>
        </w:rPr>
        <w:t>past_net_income_ltm_history_2</w:t>
      </w:r>
      <w:r w:rsidRPr="002C63BA">
        <w:t xml:space="preserve"> represents net income two years ago over a 12-month period, for example, </w:t>
      </w:r>
      <w:r w:rsidRPr="002C63BA">
        <w:rPr>
          <w:b/>
          <w:bCs/>
        </w:rPr>
        <w:t>10.84</w:t>
      </w:r>
      <w:r w:rsidRPr="002C63BA">
        <w:t xml:space="preserve"> million. This metric helps investors observe long-term trends, smooth out seasonal fluctuations, and detect anomalies caused by one-time events. Rapid growth from </w:t>
      </w:r>
      <w:r w:rsidRPr="002C63BA">
        <w:rPr>
          <w:b/>
          <w:bCs/>
        </w:rPr>
        <w:t>10.84</w:t>
      </w:r>
      <w:r w:rsidRPr="002C63BA">
        <w:t xml:space="preserve"> to </w:t>
      </w:r>
      <w:r w:rsidRPr="002C63BA">
        <w:rPr>
          <w:b/>
          <w:bCs/>
        </w:rPr>
        <w:t>58.97</w:t>
      </w:r>
      <w:r w:rsidRPr="002C63BA">
        <w:t xml:space="preserve"> over two years suggests strong operational improvement. Conversely, erratic or negative numbers may indicate inconsistent profitability or external pressures.</w:t>
      </w:r>
    </w:p>
    <w:p w14:paraId="57C717CA" w14:textId="77777777" w:rsidR="002C63BA" w:rsidRPr="002C63BA" w:rsidRDefault="002C63BA" w:rsidP="002C63BA">
      <w:r w:rsidRPr="002C63BA">
        <w:pict w14:anchorId="1826E95F">
          <v:rect id="_x0000_i1242" style="width:0;height:1.5pt" o:hralign="center" o:hrstd="t" o:hr="t" fillcolor="#a0a0a0" stroked="f"/>
        </w:pict>
      </w:r>
    </w:p>
    <w:p w14:paraId="0BE87C19" w14:textId="77777777" w:rsidR="002C63BA" w:rsidRPr="002C63BA" w:rsidRDefault="002C63BA" w:rsidP="002C63BA">
      <w:r w:rsidRPr="002C63BA">
        <w:rPr>
          <w:b/>
          <w:bCs/>
        </w:rPr>
        <w:t>past_net_income_ltm_history_3</w:t>
      </w:r>
    </w:p>
    <w:p w14:paraId="70ED8B25" w14:textId="77777777" w:rsidR="002C63BA" w:rsidRPr="002C63BA" w:rsidRDefault="002C63BA" w:rsidP="002C63BA">
      <w:r w:rsidRPr="002C63BA">
        <w:rPr>
          <w:b/>
          <w:bCs/>
        </w:rPr>
        <w:t>past_net_income_ltm_history_3</w:t>
      </w:r>
      <w:r w:rsidRPr="002C63BA">
        <w:t xml:space="preserve"> shows net income three years ago for the 12-month period, such as </w:t>
      </w:r>
      <w:r w:rsidRPr="002C63BA">
        <w:rPr>
          <w:b/>
          <w:bCs/>
        </w:rPr>
        <w:t>35.284</w:t>
      </w:r>
      <w:r w:rsidRPr="002C63BA">
        <w:t xml:space="preserve"> million. Comparing this to more recent LTM periods allows investors to evaluate multi-year profitability trends. Sustained positive growth indicates a healthy business model, strong demand, and efficient cost management. Declining or negative net income over three LTM periods may signal systemic challenges or structural inefficiencies. Investors often use this historical perspective to make long-term forecasts, assess management effectiveness, and determine whether the company has the financial stability to sustain dividends, buybacks, or reinvestment initiatives.</w:t>
      </w:r>
    </w:p>
    <w:p w14:paraId="63FFEFE4" w14:textId="77777777" w:rsidR="002C63BA" w:rsidRPr="002C63BA" w:rsidRDefault="002C63BA" w:rsidP="002C63BA">
      <w:r w:rsidRPr="002C63BA">
        <w:t>These net income metrics, taken together with operating revenue, provide a clear picture of profitability over multiple periods, allowing investors to make informed assessments of financial health, operational efficiency, and long-term growth potential.</w:t>
      </w:r>
    </w:p>
    <w:p w14:paraId="6CA2FBEE" w14:textId="77777777" w:rsidR="002C63BA" w:rsidRPr="002C63BA" w:rsidRDefault="002C63BA" w:rsidP="002C63BA">
      <w:r w:rsidRPr="002C63BA">
        <w:pict w14:anchorId="27D3B06A">
          <v:rect id="_x0000_i1243" style="width:0;height:1.5pt" o:hralign="center" o:hrstd="t" o:hr="t" fillcolor="#a0a0a0" stroked="f"/>
        </w:pict>
      </w:r>
    </w:p>
    <w:p w14:paraId="545E9CAC" w14:textId="77777777" w:rsidR="002C63BA" w:rsidRPr="002C63BA" w:rsidRDefault="002C63BA" w:rsidP="002C63BA">
      <w:r w:rsidRPr="002C63BA">
        <w:rPr>
          <w:b/>
          <w:bCs/>
        </w:rPr>
        <w:t>past_net_income_ltm_history_4</w:t>
      </w:r>
    </w:p>
    <w:p w14:paraId="4CAD5697" w14:textId="77777777" w:rsidR="002C63BA" w:rsidRPr="002C63BA" w:rsidRDefault="002C63BA" w:rsidP="002C63BA">
      <w:r w:rsidRPr="002C63BA">
        <w:rPr>
          <w:b/>
          <w:bCs/>
        </w:rPr>
        <w:t>past_net_income_ltm_history_4</w:t>
      </w:r>
      <w:r w:rsidRPr="002C63BA">
        <w:t xml:space="preserve"> represents the company’s net income over the 12-month period ending four years prior to the latest reporting period. This metric, reported in millions of the company’s currency, provides historical context for long-term profitability trends. For example, a value of </w:t>
      </w:r>
      <w:r w:rsidRPr="002C63BA">
        <w:rPr>
          <w:b/>
          <w:bCs/>
        </w:rPr>
        <w:t>-10.627</w:t>
      </w:r>
      <w:r w:rsidRPr="002C63BA">
        <w:t xml:space="preserve"> million indicates a loss during that period, signaling challenges such as high operating expenses, declining revenues, or one-time extraordinary costs. Positive values are generally favorable, ideally showing steady growth or stability; for most stable industries, net income consistently above </w:t>
      </w:r>
      <w:r w:rsidRPr="002C63BA">
        <w:rPr>
          <w:b/>
          <w:bCs/>
        </w:rPr>
        <w:t>10–20 million USD</w:t>
      </w:r>
      <w:r w:rsidRPr="002C63BA">
        <w:t xml:space="preserve"> (depending on company size) or with a positive year-over-year growth of </w:t>
      </w:r>
      <w:r w:rsidRPr="002C63BA">
        <w:rPr>
          <w:b/>
          <w:bCs/>
        </w:rPr>
        <w:t>5–20%</w:t>
      </w:r>
      <w:r w:rsidRPr="002C63BA">
        <w:t xml:space="preserve"> is considered strong. Negative values that persist over multiple years can indicate structural issues, poor management, or cyclical business pressures. Investors should interpret this metric in conjunction with revenue trends and cash flow to understand whether losses were temporary (e.g., due to expansion investments) or systemic. A loss of </w:t>
      </w:r>
      <w:r w:rsidRPr="002C63BA">
        <w:rPr>
          <w:b/>
          <w:bCs/>
        </w:rPr>
        <w:t>-10.627 million</w:t>
      </w:r>
      <w:r w:rsidRPr="002C63BA">
        <w:t xml:space="preserve"> could </w:t>
      </w:r>
      <w:r w:rsidRPr="002C63BA">
        <w:lastRenderedPageBreak/>
        <w:t>be acceptable for a high-growth company investing heavily in expansion but concerning for a mature, stable company expected to generate profits.</w:t>
      </w:r>
    </w:p>
    <w:p w14:paraId="30DFAC1C" w14:textId="77777777" w:rsidR="002C63BA" w:rsidRPr="002C63BA" w:rsidRDefault="002C63BA" w:rsidP="002C63BA">
      <w:r w:rsidRPr="002C63BA">
        <w:pict w14:anchorId="2836B5E7">
          <v:rect id="_x0000_i1244" style="width:0;height:1.5pt" o:hralign="center" o:hrstd="t" o:hr="t" fillcolor="#a0a0a0" stroked="f"/>
        </w:pict>
      </w:r>
    </w:p>
    <w:p w14:paraId="0FDA6C11" w14:textId="77777777" w:rsidR="002C63BA" w:rsidRPr="002C63BA" w:rsidRDefault="002C63BA" w:rsidP="002C63BA">
      <w:r w:rsidRPr="002C63BA">
        <w:rPr>
          <w:b/>
          <w:bCs/>
        </w:rPr>
        <w:t>past_net_income_ltm_history_5</w:t>
      </w:r>
    </w:p>
    <w:p w14:paraId="49707D00" w14:textId="77777777" w:rsidR="002C63BA" w:rsidRPr="002C63BA" w:rsidRDefault="002C63BA" w:rsidP="002C63BA">
      <w:r w:rsidRPr="002C63BA">
        <w:rPr>
          <w:b/>
          <w:bCs/>
        </w:rPr>
        <w:t>past_net_income_ltm_history_5</w:t>
      </w:r>
      <w:r w:rsidRPr="002C63BA">
        <w:t xml:space="preserve"> measures net income from five years ago, giving a longer-term perspective on the company’s profitability trajectory. For instance, a value of </w:t>
      </w:r>
      <w:r w:rsidRPr="002C63BA">
        <w:rPr>
          <w:b/>
          <w:bCs/>
        </w:rPr>
        <w:t>-6.727</w:t>
      </w:r>
      <w:r w:rsidRPr="002C63BA">
        <w:t xml:space="preserve"> million shows a prior loss. Comparing it to subsequent years allows investors to analyze recovery trends and the effectiveness of management strategies. Ideally, net income should trend upward over a multi-year horizon; losses exceeding </w:t>
      </w:r>
      <w:r w:rsidRPr="002C63BA">
        <w:rPr>
          <w:b/>
          <w:bCs/>
        </w:rPr>
        <w:t>-5–10 million</w:t>
      </w:r>
      <w:r w:rsidRPr="002C63BA">
        <w:t xml:space="preserve"> over consecutive years may indicate financial instability unless offset by growth in other metrics like revenue or cash flow. Investors use this metric to assess long-term operational performance, risk, and resilience.</w:t>
      </w:r>
    </w:p>
    <w:p w14:paraId="7B784502" w14:textId="77777777" w:rsidR="002C63BA" w:rsidRPr="002C63BA" w:rsidRDefault="002C63BA" w:rsidP="002C63BA">
      <w:r w:rsidRPr="002C63BA">
        <w:pict w14:anchorId="55ED1983">
          <v:rect id="_x0000_i1245" style="width:0;height:1.5pt" o:hralign="center" o:hrstd="t" o:hr="t" fillcolor="#a0a0a0" stroked="f"/>
        </w:pict>
      </w:r>
    </w:p>
    <w:p w14:paraId="4FFC6007" w14:textId="77777777" w:rsidR="002C63BA" w:rsidRPr="002C63BA" w:rsidRDefault="002C63BA" w:rsidP="002C63BA">
      <w:r w:rsidRPr="002C63BA">
        <w:rPr>
          <w:b/>
          <w:bCs/>
        </w:rPr>
        <w:t>past_net_income_ltm_history_6</w:t>
      </w:r>
    </w:p>
    <w:p w14:paraId="1FFCC197" w14:textId="77777777" w:rsidR="002C63BA" w:rsidRPr="002C63BA" w:rsidRDefault="002C63BA" w:rsidP="002C63BA">
      <w:r w:rsidRPr="002C63BA">
        <w:rPr>
          <w:b/>
          <w:bCs/>
        </w:rPr>
        <w:t>past_net_income_ltm_history_6</w:t>
      </w:r>
      <w:r w:rsidRPr="002C63BA">
        <w:t xml:space="preserve"> reflects net income six years ago, e.g., </w:t>
      </w:r>
      <w:r w:rsidRPr="002C63BA">
        <w:rPr>
          <w:b/>
          <w:bCs/>
        </w:rPr>
        <w:t>-30.922</w:t>
      </w:r>
      <w:r w:rsidRPr="002C63BA">
        <w:t xml:space="preserve"> million. This metric provides insight into historical volatility and the company’s ability to manage economic or operational downturns. Extremely negative figures like this suggest significant challenges; however, recovery in subsequent years (positive net income) can indicate a turnaround story. Investors consider the context—industry cycles, macroeconomic conditions, and strategic investments—when evaluating these numbers.</w:t>
      </w:r>
    </w:p>
    <w:p w14:paraId="3E9B778D" w14:textId="77777777" w:rsidR="002C63BA" w:rsidRPr="002C63BA" w:rsidRDefault="002C63BA" w:rsidP="002C63BA">
      <w:r w:rsidRPr="002C63BA">
        <w:pict w14:anchorId="03F89215">
          <v:rect id="_x0000_i1246" style="width:0;height:1.5pt" o:hralign="center" o:hrstd="t" o:hr="t" fillcolor="#a0a0a0" stroked="f"/>
        </w:pict>
      </w:r>
    </w:p>
    <w:p w14:paraId="6D4630D0" w14:textId="77777777" w:rsidR="002C63BA" w:rsidRPr="002C63BA" w:rsidRDefault="002C63BA" w:rsidP="002C63BA">
      <w:r w:rsidRPr="002C63BA">
        <w:rPr>
          <w:b/>
          <w:bCs/>
        </w:rPr>
        <w:t>past_net_income_ltm_history_7</w:t>
      </w:r>
    </w:p>
    <w:p w14:paraId="38CB9E8A" w14:textId="77777777" w:rsidR="002C63BA" w:rsidRPr="002C63BA" w:rsidRDefault="002C63BA" w:rsidP="002C63BA">
      <w:r w:rsidRPr="002C63BA">
        <w:rPr>
          <w:b/>
          <w:bCs/>
        </w:rPr>
        <w:t>past_net_income_ltm_history_7</w:t>
      </w:r>
      <w:r w:rsidRPr="002C63BA">
        <w:t xml:space="preserve"> indicates net income seven years ago, for example, </w:t>
      </w:r>
      <w:r w:rsidRPr="002C63BA">
        <w:rPr>
          <w:b/>
          <w:bCs/>
        </w:rPr>
        <w:t>-22.966</w:t>
      </w:r>
      <w:r w:rsidRPr="002C63BA">
        <w:t xml:space="preserve"> million. Long-term data helps investors understand structural trends, management effectiveness, and the company’s resilience over economic cycles. Large losses may highlight periods of restructuring, acquisitions, or heavy R&amp;D investment. Ideally, losses decrease over time with increasing positive net income.</w:t>
      </w:r>
    </w:p>
    <w:p w14:paraId="768DDB16" w14:textId="77777777" w:rsidR="002C63BA" w:rsidRPr="002C63BA" w:rsidRDefault="002C63BA" w:rsidP="002C63BA">
      <w:r w:rsidRPr="002C63BA">
        <w:pict w14:anchorId="7208DAC9">
          <v:rect id="_x0000_i1247" style="width:0;height:1.5pt" o:hralign="center" o:hrstd="t" o:hr="t" fillcolor="#a0a0a0" stroked="f"/>
        </w:pict>
      </w:r>
    </w:p>
    <w:p w14:paraId="3B1ADBB8" w14:textId="77777777" w:rsidR="002C63BA" w:rsidRPr="002C63BA" w:rsidRDefault="002C63BA" w:rsidP="002C63BA">
      <w:r w:rsidRPr="002C63BA">
        <w:rPr>
          <w:b/>
          <w:bCs/>
        </w:rPr>
        <w:t>past_net_income_ltm_history_8</w:t>
      </w:r>
    </w:p>
    <w:p w14:paraId="106BFE15" w14:textId="77777777" w:rsidR="002C63BA" w:rsidRPr="002C63BA" w:rsidRDefault="002C63BA" w:rsidP="002C63BA">
      <w:r w:rsidRPr="002C63BA">
        <w:rPr>
          <w:b/>
          <w:bCs/>
        </w:rPr>
        <w:t>past_net_income_ltm_history_8</w:t>
      </w:r>
      <w:r w:rsidRPr="002C63BA">
        <w:t xml:space="preserve"> captures net income eight years ago, e.g., </w:t>
      </w:r>
      <w:r w:rsidRPr="002C63BA">
        <w:rPr>
          <w:b/>
          <w:bCs/>
        </w:rPr>
        <w:t>-3.526</w:t>
      </w:r>
      <w:r w:rsidRPr="002C63BA">
        <w:t xml:space="preserve"> million. Negative values close to zero may indicate minor operational issues or seasonal </w:t>
      </w:r>
      <w:r w:rsidRPr="002C63BA">
        <w:lastRenderedPageBreak/>
        <w:t>fluctuations rather than systemic problems. Investors look for stability and a trend toward profitability, as consistent negative values may require deeper investigation.</w:t>
      </w:r>
    </w:p>
    <w:p w14:paraId="19FF361C" w14:textId="77777777" w:rsidR="002C63BA" w:rsidRPr="002C63BA" w:rsidRDefault="002C63BA" w:rsidP="002C63BA">
      <w:r w:rsidRPr="002C63BA">
        <w:pict w14:anchorId="58BE42D6">
          <v:rect id="_x0000_i1248" style="width:0;height:1.5pt" o:hralign="center" o:hrstd="t" o:hr="t" fillcolor="#a0a0a0" stroked="f"/>
        </w:pict>
      </w:r>
    </w:p>
    <w:p w14:paraId="6ECB98C6" w14:textId="77777777" w:rsidR="002C63BA" w:rsidRPr="002C63BA" w:rsidRDefault="002C63BA" w:rsidP="002C63BA">
      <w:r w:rsidRPr="002C63BA">
        <w:rPr>
          <w:b/>
          <w:bCs/>
        </w:rPr>
        <w:t>past_net_income_ltm_history_9</w:t>
      </w:r>
    </w:p>
    <w:p w14:paraId="13B0E482" w14:textId="77777777" w:rsidR="002C63BA" w:rsidRPr="002C63BA" w:rsidRDefault="002C63BA" w:rsidP="002C63BA">
      <w:r w:rsidRPr="002C63BA">
        <w:rPr>
          <w:b/>
          <w:bCs/>
        </w:rPr>
        <w:t>past_net_income_ltm_history_9</w:t>
      </w:r>
      <w:r w:rsidRPr="002C63BA">
        <w:t xml:space="preserve"> reflects net income nine years ago, e.g., </w:t>
      </w:r>
      <w:r w:rsidRPr="002C63BA">
        <w:rPr>
          <w:b/>
          <w:bCs/>
        </w:rPr>
        <w:t>16.264</w:t>
      </w:r>
      <w:r w:rsidRPr="002C63BA">
        <w:t xml:space="preserve"> million. Positive historical profits indicate periods of operational success. Investors prefer steady or growing net income, with annual growth rates between </w:t>
      </w:r>
      <w:r w:rsidRPr="002C63BA">
        <w:rPr>
          <w:b/>
          <w:bCs/>
        </w:rPr>
        <w:t>5–20%</w:t>
      </w:r>
      <w:r w:rsidRPr="002C63BA">
        <w:t xml:space="preserve"> being ideal. Peaks and troughs can be acceptable if explained by temporary factors like capital expenditures or market conditions.</w:t>
      </w:r>
    </w:p>
    <w:p w14:paraId="043B1D61" w14:textId="77777777" w:rsidR="002C63BA" w:rsidRPr="002C63BA" w:rsidRDefault="002C63BA" w:rsidP="002C63BA">
      <w:r w:rsidRPr="002C63BA">
        <w:pict w14:anchorId="1616E24A">
          <v:rect id="_x0000_i1249" style="width:0;height:1.5pt" o:hralign="center" o:hrstd="t" o:hr="t" fillcolor="#a0a0a0" stroked="f"/>
        </w:pict>
      </w:r>
    </w:p>
    <w:p w14:paraId="6AE2D705" w14:textId="77777777" w:rsidR="002C63BA" w:rsidRPr="002C63BA" w:rsidRDefault="002C63BA" w:rsidP="002C63BA">
      <w:r w:rsidRPr="002C63BA">
        <w:rPr>
          <w:b/>
          <w:bCs/>
        </w:rPr>
        <w:t>past_net_income_ltm_history_10</w:t>
      </w:r>
    </w:p>
    <w:p w14:paraId="1B5FD148" w14:textId="77777777" w:rsidR="002C63BA" w:rsidRPr="002C63BA" w:rsidRDefault="002C63BA" w:rsidP="002C63BA">
      <w:r w:rsidRPr="002C63BA">
        <w:rPr>
          <w:b/>
          <w:bCs/>
        </w:rPr>
        <w:t>past_net_income_ltm_history_10</w:t>
      </w:r>
      <w:r w:rsidRPr="002C63BA">
        <w:t xml:space="preserve"> represents net income ten years ago, e.g., </w:t>
      </w:r>
      <w:r w:rsidRPr="002C63BA">
        <w:rPr>
          <w:b/>
          <w:bCs/>
        </w:rPr>
        <w:t>234.037</w:t>
      </w:r>
      <w:r w:rsidRPr="002C63BA">
        <w:t xml:space="preserve"> million. This long-term historical data allows investors to understand the full earnings trajectory and compare it with more recent trends. Large historical profits followed by declining net income may indicate emerging challenges or market changes. Conversely, sustained growth from smaller historical profits demonstrates effective management and business expansion. Investors should assess these values in conjunction with revenue, cash flow, and debt metrics to gauge long-term sustainability and investment potential.</w:t>
      </w:r>
    </w:p>
    <w:p w14:paraId="45EC7160" w14:textId="77777777" w:rsidR="002C63BA" w:rsidRPr="002C63BA" w:rsidRDefault="002C63BA" w:rsidP="002C63BA">
      <w:r w:rsidRPr="002C63BA">
        <w:t xml:space="preserve">These </w:t>
      </w:r>
      <w:r w:rsidRPr="002C63BA">
        <w:rPr>
          <w:b/>
          <w:bCs/>
        </w:rPr>
        <w:t>past_net_income_ltm_history</w:t>
      </w:r>
      <w:r w:rsidRPr="002C63BA">
        <w:t xml:space="preserve"> metrics together provide a comprehensive ten-year snapshot of the company’s profitability, allowing investors to evaluate historical performance trends, management effectiveness, cyclical resilience, and potential risk factors.</w:t>
      </w:r>
    </w:p>
    <w:p w14:paraId="1AC64EE3" w14:textId="77777777" w:rsidR="002C63BA" w:rsidRPr="002C63BA" w:rsidRDefault="002C63BA" w:rsidP="002C63BA">
      <w:r w:rsidRPr="002C63BA">
        <w:pict w14:anchorId="06F3DC7F">
          <v:rect id="_x0000_i1250" style="width:0;height:1.5pt" o:hralign="center" o:hrstd="t" o:hr="t" fillcolor="#a0a0a0" stroked="f"/>
        </w:pict>
      </w:r>
    </w:p>
    <w:p w14:paraId="56F5E1EC" w14:textId="77777777" w:rsidR="00AF2626" w:rsidRPr="00AF2626" w:rsidRDefault="00AF2626" w:rsidP="00AF2626">
      <w:r w:rsidRPr="00AF2626">
        <w:rPr>
          <w:b/>
          <w:bCs/>
        </w:rPr>
        <w:t>past_earnings_per_share</w:t>
      </w:r>
    </w:p>
    <w:p w14:paraId="31E9097B" w14:textId="77777777" w:rsidR="00AF2626" w:rsidRPr="00AF2626" w:rsidRDefault="00AF2626" w:rsidP="00AF2626">
      <w:r w:rsidRPr="00AF2626">
        <w:rPr>
          <w:b/>
          <w:bCs/>
        </w:rPr>
        <w:t>past_earnings_per_share (EPS)</w:t>
      </w:r>
      <w:r w:rsidRPr="00AF2626">
        <w:t xml:space="preserve"> represents the company’s net earnings allocated to each outstanding share of common stock. This metric is expressed in the company’s reporting currency per share, e.g., </w:t>
      </w:r>
      <w:r w:rsidRPr="00AF2626">
        <w:rPr>
          <w:b/>
          <w:bCs/>
        </w:rPr>
        <w:t>3.763805</w:t>
      </w:r>
      <w:r w:rsidRPr="00AF2626">
        <w:t xml:space="preserve"> EUR per share. EPS provides investors with a standardized measure of profitability on a per-share basis, allowing comparison across companies of different sizes. A positive EPS is generally favorable, signaling that the company generates profits available to shareholders. Typically, an EPS above </w:t>
      </w:r>
      <w:r w:rsidRPr="00AF2626">
        <w:rPr>
          <w:b/>
          <w:bCs/>
        </w:rPr>
        <w:t>1.0</w:t>
      </w:r>
      <w:r w:rsidRPr="00AF2626">
        <w:t xml:space="preserve"> per share for mid-cap companies or above </w:t>
      </w:r>
      <w:r w:rsidRPr="00AF2626">
        <w:rPr>
          <w:b/>
          <w:bCs/>
        </w:rPr>
        <w:t>5.0</w:t>
      </w:r>
      <w:r w:rsidRPr="00AF2626">
        <w:t xml:space="preserve"> per share for large-cap firms is considered strong. Negative EPS, such as </w:t>
      </w:r>
      <w:r w:rsidRPr="00AF2626">
        <w:rPr>
          <w:b/>
          <w:bCs/>
        </w:rPr>
        <w:t>-0.030258</w:t>
      </w:r>
      <w:r w:rsidRPr="00AF2626">
        <w:t xml:space="preserve">, indicates losses and is unfavorable, highlighting periods where expenses exceed revenues. Investors use EPS to evaluate profitability, inform </w:t>
      </w:r>
      <w:r w:rsidRPr="00AF2626">
        <w:lastRenderedPageBreak/>
        <w:t xml:space="preserve">dividend potential, and calculate valuation multiples like P/E ratio. Steady growth in EPS over multiple years is a positive signal; annual growth of </w:t>
      </w:r>
      <w:r w:rsidRPr="00AF2626">
        <w:rPr>
          <w:b/>
          <w:bCs/>
        </w:rPr>
        <w:t>10–20%</w:t>
      </w:r>
      <w:r w:rsidRPr="00AF2626">
        <w:t xml:space="preserve"> is strong, while negative or declining EPS warns of operational or market challenges.</w:t>
      </w:r>
    </w:p>
    <w:p w14:paraId="541D78FE" w14:textId="77777777" w:rsidR="00AF2626" w:rsidRPr="00AF2626" w:rsidRDefault="00AF2626" w:rsidP="00AF2626">
      <w:r w:rsidRPr="00AF2626">
        <w:pict w14:anchorId="719552A6">
          <v:rect id="_x0000_i1251" style="width:0;height:1.5pt" o:hralign="center" o:hrstd="t" o:hr="t" fillcolor="#a0a0a0" stroked="f"/>
        </w:pict>
      </w:r>
    </w:p>
    <w:p w14:paraId="09B782CA" w14:textId="77777777" w:rsidR="00AF2626" w:rsidRPr="00AF2626" w:rsidRDefault="00AF2626" w:rsidP="00AF2626">
      <w:r w:rsidRPr="00AF2626">
        <w:rPr>
          <w:b/>
          <w:bCs/>
        </w:rPr>
        <w:t>past_earnings_per_share_ltm_history_0</w:t>
      </w:r>
    </w:p>
    <w:p w14:paraId="6021430B" w14:textId="77777777" w:rsidR="00AF2626" w:rsidRPr="00AF2626" w:rsidRDefault="00AF2626" w:rsidP="00AF2626">
      <w:r w:rsidRPr="00AF2626">
        <w:rPr>
          <w:b/>
          <w:bCs/>
        </w:rPr>
        <w:t>past_earnings_per_share_ltm_history_0</w:t>
      </w:r>
      <w:r w:rsidRPr="00AF2626">
        <w:t xml:space="preserve"> represents the company’s EPS over the last twelve months (LTM) for the most recent reporting period. For example, </w:t>
      </w:r>
      <w:r w:rsidRPr="00AF2626">
        <w:rPr>
          <w:b/>
          <w:bCs/>
        </w:rPr>
        <w:t>3.682345</w:t>
      </w:r>
      <w:r w:rsidRPr="00AF2626">
        <w:t xml:space="preserve"> EUR indicates that, over the last year, the company generated €3.68 of net earnings per share. This number provides a current snapshot of profitability trends and is critical for investors assessing near-term performance. A positive LTM EPS is preferable, ideally showing year-over-year growth of </w:t>
      </w:r>
      <w:r w:rsidRPr="00AF2626">
        <w:rPr>
          <w:b/>
          <w:bCs/>
        </w:rPr>
        <w:t>5–15%</w:t>
      </w:r>
      <w:r w:rsidRPr="00AF2626">
        <w:t xml:space="preserve"> for stable companies. Negative values highlight operational losses or extraordinary charges. Comparing LTM EPS to historical EPS helps assess stability, growth trajectory, and risk exposure.</w:t>
      </w:r>
    </w:p>
    <w:p w14:paraId="7715D7A8" w14:textId="77777777" w:rsidR="00AF2626" w:rsidRPr="00AF2626" w:rsidRDefault="00AF2626" w:rsidP="00AF2626">
      <w:r w:rsidRPr="00AF2626">
        <w:pict w14:anchorId="0890A50A">
          <v:rect id="_x0000_i1252" style="width:0;height:1.5pt" o:hralign="center" o:hrstd="t" o:hr="t" fillcolor="#a0a0a0" stroked="f"/>
        </w:pict>
      </w:r>
    </w:p>
    <w:p w14:paraId="1BFF3FFE" w14:textId="77777777" w:rsidR="00AF2626" w:rsidRPr="00AF2626" w:rsidRDefault="00AF2626" w:rsidP="00AF2626">
      <w:r w:rsidRPr="00AF2626">
        <w:rPr>
          <w:b/>
          <w:bCs/>
        </w:rPr>
        <w:t>past_earnings_per_share_ltm_history_1</w:t>
      </w:r>
    </w:p>
    <w:p w14:paraId="2A46C5C5" w14:textId="77777777" w:rsidR="00AF2626" w:rsidRPr="00AF2626" w:rsidRDefault="00AF2626" w:rsidP="00AF2626">
      <w:r w:rsidRPr="00AF2626">
        <w:rPr>
          <w:b/>
          <w:bCs/>
        </w:rPr>
        <w:t>past_earnings_per_share_ltm_history_1</w:t>
      </w:r>
      <w:r w:rsidRPr="00AF2626">
        <w:t xml:space="preserve"> measures EPS for the twelve months preceding LTM 0 (essentially one year ago). For example, </w:t>
      </w:r>
      <w:r w:rsidRPr="00AF2626">
        <w:rPr>
          <w:b/>
          <w:bCs/>
        </w:rPr>
        <w:t>3.666225</w:t>
      </w:r>
      <w:r w:rsidRPr="00AF2626">
        <w:t xml:space="preserve"> EUR indicates EPS one year prior. Comparing LTM 1 to LTM 0 helps investors analyze growth momentum. A positive trend, with EPS increasing from LTM 1 to LTM 0, indicates improving profitability, while declining EPS may signal emerging risks or declining operational efficiency.</w:t>
      </w:r>
    </w:p>
    <w:p w14:paraId="781DEFE1" w14:textId="77777777" w:rsidR="00AF2626" w:rsidRPr="00AF2626" w:rsidRDefault="00AF2626" w:rsidP="00AF2626">
      <w:r w:rsidRPr="00AF2626">
        <w:pict w14:anchorId="3018387E">
          <v:rect id="_x0000_i1253" style="width:0;height:1.5pt" o:hralign="center" o:hrstd="t" o:hr="t" fillcolor="#a0a0a0" stroked="f"/>
        </w:pict>
      </w:r>
    </w:p>
    <w:p w14:paraId="2F88785C" w14:textId="77777777" w:rsidR="00AF2626" w:rsidRPr="00AF2626" w:rsidRDefault="00AF2626" w:rsidP="00AF2626">
      <w:r w:rsidRPr="00AF2626">
        <w:rPr>
          <w:b/>
          <w:bCs/>
        </w:rPr>
        <w:t>past_earnings_per_share_ltm_history_2</w:t>
      </w:r>
    </w:p>
    <w:p w14:paraId="217E315F" w14:textId="77777777" w:rsidR="00AF2626" w:rsidRPr="00AF2626" w:rsidRDefault="00AF2626" w:rsidP="00AF2626">
      <w:r w:rsidRPr="00AF2626">
        <w:rPr>
          <w:b/>
          <w:bCs/>
        </w:rPr>
        <w:t>past_earnings_per_share_ltm_history_2</w:t>
      </w:r>
      <w:r w:rsidRPr="00AF2626">
        <w:t xml:space="preserve"> reflects EPS from two years ago, e.g., </w:t>
      </w:r>
      <w:r w:rsidRPr="00AF2626">
        <w:rPr>
          <w:b/>
          <w:bCs/>
        </w:rPr>
        <w:t>0.66778</w:t>
      </w:r>
      <w:r w:rsidRPr="00AF2626">
        <w:t xml:space="preserve"> EUR. Low or negative EPS in this period suggests prior challenges, such as high operating costs, declining sales, or one-time expenses. Investors can use this historical perspective to determine if the company has effectively recovered, as EPS growth from </w:t>
      </w:r>
      <w:r w:rsidRPr="00AF2626">
        <w:rPr>
          <w:b/>
          <w:bCs/>
        </w:rPr>
        <w:t>0.66778</w:t>
      </w:r>
      <w:r w:rsidRPr="00AF2626">
        <w:t xml:space="preserve"> to </w:t>
      </w:r>
      <w:r w:rsidRPr="00AF2626">
        <w:rPr>
          <w:b/>
          <w:bCs/>
        </w:rPr>
        <w:t>3.68</w:t>
      </w:r>
      <w:r w:rsidRPr="00AF2626">
        <w:t xml:space="preserve"> demonstrates a strong turnaround and enhanced shareholder value.</w:t>
      </w:r>
    </w:p>
    <w:p w14:paraId="0138DC16" w14:textId="77777777" w:rsidR="00AF2626" w:rsidRPr="00AF2626" w:rsidRDefault="00AF2626" w:rsidP="00AF2626">
      <w:r w:rsidRPr="00AF2626">
        <w:pict w14:anchorId="2C3BF4AB">
          <v:rect id="_x0000_i1254" style="width:0;height:1.5pt" o:hralign="center" o:hrstd="t" o:hr="t" fillcolor="#a0a0a0" stroked="f"/>
        </w:pict>
      </w:r>
    </w:p>
    <w:p w14:paraId="7D5FF1E9" w14:textId="77777777" w:rsidR="00AF2626" w:rsidRPr="00AF2626" w:rsidRDefault="00AF2626" w:rsidP="00AF2626">
      <w:r w:rsidRPr="00AF2626">
        <w:rPr>
          <w:b/>
          <w:bCs/>
        </w:rPr>
        <w:t>past_earnings_per_share_ltm_history_3</w:t>
      </w:r>
    </w:p>
    <w:p w14:paraId="64D06125" w14:textId="77777777" w:rsidR="00AF2626" w:rsidRPr="00AF2626" w:rsidRDefault="00AF2626" w:rsidP="00AF2626">
      <w:r w:rsidRPr="00AF2626">
        <w:rPr>
          <w:b/>
          <w:bCs/>
        </w:rPr>
        <w:t>past_earnings_per_share_ltm_history_3</w:t>
      </w:r>
      <w:r w:rsidRPr="00AF2626">
        <w:t xml:space="preserve"> measures EPS three years ago, for example, </w:t>
      </w:r>
      <w:r w:rsidRPr="00AF2626">
        <w:rPr>
          <w:b/>
          <w:bCs/>
        </w:rPr>
        <w:t>1.969949</w:t>
      </w:r>
      <w:r w:rsidRPr="00AF2626">
        <w:t xml:space="preserve"> EUR. This metric helps identify medium-term trends. EPS that fluctuates widely may indicate inconsistent profitability or exposure to cyclical markets. Investors generally </w:t>
      </w:r>
      <w:r w:rsidRPr="00AF2626">
        <w:lastRenderedPageBreak/>
        <w:t xml:space="preserve">prefer stability and positive growth; EPS under </w:t>
      </w:r>
      <w:r w:rsidRPr="00AF2626">
        <w:rPr>
          <w:b/>
          <w:bCs/>
        </w:rPr>
        <w:t>1.0 EUR</w:t>
      </w:r>
      <w:r w:rsidRPr="00AF2626">
        <w:t xml:space="preserve"> may be acceptable for early-stage or high-growth companies, but not for mature firms.</w:t>
      </w:r>
    </w:p>
    <w:p w14:paraId="292BA43B" w14:textId="77777777" w:rsidR="00AF2626" w:rsidRPr="00AF2626" w:rsidRDefault="00AF2626" w:rsidP="00AF2626">
      <w:r w:rsidRPr="00AF2626">
        <w:pict w14:anchorId="1326151F">
          <v:rect id="_x0000_i1255" style="width:0;height:1.5pt" o:hralign="center" o:hrstd="t" o:hr="t" fillcolor="#a0a0a0" stroked="f"/>
        </w:pict>
      </w:r>
    </w:p>
    <w:p w14:paraId="0A483278" w14:textId="77777777" w:rsidR="00AF2626" w:rsidRPr="00AF2626" w:rsidRDefault="00AF2626" w:rsidP="00AF2626">
      <w:r w:rsidRPr="00AF2626">
        <w:rPr>
          <w:b/>
          <w:bCs/>
        </w:rPr>
        <w:t>past_earnings_per_share_ltm_history_4</w:t>
      </w:r>
    </w:p>
    <w:p w14:paraId="0EC4E091" w14:textId="77777777" w:rsidR="00AF2626" w:rsidRPr="00AF2626" w:rsidRDefault="00AF2626" w:rsidP="00AF2626">
      <w:r w:rsidRPr="00AF2626">
        <w:rPr>
          <w:b/>
          <w:bCs/>
        </w:rPr>
        <w:t>past_earnings_per_share_ltm_history_4</w:t>
      </w:r>
      <w:r w:rsidRPr="00AF2626">
        <w:t xml:space="preserve"> captures EPS four years ago, e.g., </w:t>
      </w:r>
      <w:r w:rsidRPr="00AF2626">
        <w:rPr>
          <w:b/>
          <w:bCs/>
        </w:rPr>
        <w:t>-0.736792</w:t>
      </w:r>
      <w:r w:rsidRPr="00AF2626">
        <w:t xml:space="preserve"> EUR. Negative historical EPS is a warning signal that the company experienced losses in that year. Investors examine subsequent years to see if profitability has been restored. A strong recovery from negative EPS to positive EPS over several years indicates effective management strategies, improved cost control, and revenue growth. Such trends are key for long-term investment decisions.</w:t>
      </w:r>
    </w:p>
    <w:p w14:paraId="31E7CC48" w14:textId="77777777" w:rsidR="00AF2626" w:rsidRPr="00AF2626" w:rsidRDefault="00AF2626" w:rsidP="00AF2626">
      <w:r w:rsidRPr="00AF2626">
        <w:t xml:space="preserve">Together, these </w:t>
      </w:r>
      <w:r w:rsidRPr="00AF2626">
        <w:rPr>
          <w:b/>
          <w:bCs/>
        </w:rPr>
        <w:t>past_earnings_per_share_ltm_history</w:t>
      </w:r>
      <w:r w:rsidRPr="00AF2626">
        <w:t xml:space="preserve"> metrics provide a multi-year perspective on the company’s per-share profitability, enabling investors to assess trends, risk, and growth potential. Historical EPS growth informs decisions about valuations, dividends, and overall financial health.</w:t>
      </w:r>
    </w:p>
    <w:p w14:paraId="2494A313" w14:textId="77777777" w:rsidR="00AF2626" w:rsidRPr="00AF2626" w:rsidRDefault="00AF2626" w:rsidP="00AF2626">
      <w:r w:rsidRPr="00AF2626">
        <w:pict w14:anchorId="3705074D">
          <v:rect id="_x0000_i1256" style="width:0;height:1.5pt" o:hralign="center" o:hrstd="t" o:hr="t" fillcolor="#a0a0a0" stroked="f"/>
        </w:pict>
      </w:r>
    </w:p>
    <w:p w14:paraId="5B04F9BE" w14:textId="77777777" w:rsidR="00AF2626" w:rsidRPr="00AF2626" w:rsidRDefault="00AF2626" w:rsidP="00AF2626">
      <w:r w:rsidRPr="00AF2626">
        <w:rPr>
          <w:b/>
          <w:bCs/>
        </w:rPr>
        <w:t>past_earnings_per_share_ltm_history_5</w:t>
      </w:r>
    </w:p>
    <w:p w14:paraId="68EDE648" w14:textId="77777777" w:rsidR="00AF2626" w:rsidRPr="00AF2626" w:rsidRDefault="00AF2626" w:rsidP="00AF2626">
      <w:r w:rsidRPr="00AF2626">
        <w:rPr>
          <w:b/>
          <w:bCs/>
        </w:rPr>
        <w:t>past_earnings_per_share_ltm_history_5</w:t>
      </w:r>
      <w:r w:rsidRPr="00AF2626">
        <w:t xml:space="preserve"> represents the company’s earnings per share (EPS) from five years ago. For example, a value of </w:t>
      </w:r>
      <w:r w:rsidRPr="00AF2626">
        <w:rPr>
          <w:b/>
          <w:bCs/>
        </w:rPr>
        <w:t>-0.463292</w:t>
      </w:r>
      <w:r w:rsidRPr="00AF2626">
        <w:t xml:space="preserve"> EUR indicates that the company reported a net loss per share during that period. EPS is calculated as net income divided by the number of outstanding shares. Negative EPS is generally a red flag, signaling that the company was unprofitable in that year. For investors, consistent negative EPS over multiple years can indicate poor management, cyclical business issues, or operational inefficiencies. On the other hand, a slightly negative EPS (e.g., between -0.1 and -0.5 EUR for mid-sized companies) may be acceptable for early-stage or growth-focused businesses. A positive EPS above </w:t>
      </w:r>
      <w:r w:rsidRPr="00AF2626">
        <w:rPr>
          <w:b/>
          <w:bCs/>
        </w:rPr>
        <w:t>1.0–5.0 EUR</w:t>
      </w:r>
      <w:r w:rsidRPr="00AF2626">
        <w:t xml:space="preserve"> for large-cap companies or above </w:t>
      </w:r>
      <w:r w:rsidRPr="00AF2626">
        <w:rPr>
          <w:b/>
          <w:bCs/>
        </w:rPr>
        <w:t>0.5 EUR</w:t>
      </w:r>
      <w:r w:rsidRPr="00AF2626">
        <w:t xml:space="preserve"> for small-cap firms is considered strong and suggests profitable operations. Historical EPS trends help investors assess whether the company has successfully returned to profitability in subsequent years, which is critical for long-term investment decisions.</w:t>
      </w:r>
    </w:p>
    <w:p w14:paraId="09A84674" w14:textId="77777777" w:rsidR="00AF2626" w:rsidRPr="00AF2626" w:rsidRDefault="00AF2626" w:rsidP="00AF2626">
      <w:r w:rsidRPr="00AF2626">
        <w:pict w14:anchorId="736C24F3">
          <v:rect id="_x0000_i1257" style="width:0;height:1.5pt" o:hralign="center" o:hrstd="t" o:hr="t" fillcolor="#a0a0a0" stroked="f"/>
        </w:pict>
      </w:r>
    </w:p>
    <w:p w14:paraId="17A39201" w14:textId="77777777" w:rsidR="00AF2626" w:rsidRPr="00AF2626" w:rsidRDefault="00AF2626" w:rsidP="00AF2626">
      <w:r w:rsidRPr="00AF2626">
        <w:rPr>
          <w:b/>
          <w:bCs/>
        </w:rPr>
        <w:t>past_earnings_per_share_ltm_history_6</w:t>
      </w:r>
    </w:p>
    <w:p w14:paraId="7924FD3D" w14:textId="77777777" w:rsidR="00AF2626" w:rsidRPr="00AF2626" w:rsidRDefault="00AF2626" w:rsidP="00AF2626">
      <w:r w:rsidRPr="00AF2626">
        <w:rPr>
          <w:b/>
          <w:bCs/>
        </w:rPr>
        <w:t>past_earnings_per_share_ltm_history_6</w:t>
      </w:r>
      <w:r w:rsidRPr="00AF2626">
        <w:t xml:space="preserve"> shows the EPS from six years ago. For instance, </w:t>
      </w:r>
      <w:r w:rsidRPr="00AF2626">
        <w:rPr>
          <w:b/>
          <w:bCs/>
        </w:rPr>
        <w:t>-2.082801</w:t>
      </w:r>
      <w:r w:rsidRPr="00AF2626">
        <w:t xml:space="preserve"> EUR indicates a significant net loss per share, suggesting operational challenges or extraordinary costs in that year. Investors use this data to evaluate how volatile or </w:t>
      </w:r>
      <w:r w:rsidRPr="00AF2626">
        <w:lastRenderedPageBreak/>
        <w:t xml:space="preserve">cyclical the company’s profitability has been historically. Extremely negative EPS, such as below </w:t>
      </w:r>
      <w:r w:rsidRPr="00AF2626">
        <w:rPr>
          <w:b/>
          <w:bCs/>
        </w:rPr>
        <w:t>-2 EUR</w:t>
      </w:r>
      <w:r w:rsidRPr="00AF2626">
        <w:t>, is a warning signal that investors should investigate underlying causes like high leverage, restructuring, or declining revenue. Positive trends in the following years indicate recovery potential and effective management.</w:t>
      </w:r>
    </w:p>
    <w:p w14:paraId="1B13F4F0" w14:textId="77777777" w:rsidR="00AF2626" w:rsidRPr="00AF2626" w:rsidRDefault="00AF2626" w:rsidP="00AF2626">
      <w:r w:rsidRPr="00AF2626">
        <w:pict w14:anchorId="16D27125">
          <v:rect id="_x0000_i1258" style="width:0;height:1.5pt" o:hralign="center" o:hrstd="t" o:hr="t" fillcolor="#a0a0a0" stroked="f"/>
        </w:pict>
      </w:r>
    </w:p>
    <w:p w14:paraId="67A864B1" w14:textId="77777777" w:rsidR="00AF2626" w:rsidRPr="00AF2626" w:rsidRDefault="00AF2626" w:rsidP="00AF2626">
      <w:r w:rsidRPr="00AF2626">
        <w:rPr>
          <w:b/>
          <w:bCs/>
        </w:rPr>
        <w:t>past_earnings_per_share_ltm_history_7</w:t>
      </w:r>
    </w:p>
    <w:p w14:paraId="422BBB68" w14:textId="77777777" w:rsidR="00AF2626" w:rsidRPr="00AF2626" w:rsidRDefault="00AF2626" w:rsidP="00AF2626">
      <w:r w:rsidRPr="00AF2626">
        <w:rPr>
          <w:b/>
          <w:bCs/>
        </w:rPr>
        <w:t>past_earnings_per_share_ltm_history_7</w:t>
      </w:r>
      <w:r w:rsidRPr="00AF2626">
        <w:t xml:space="preserve"> represents EPS seven years ago. A value like </w:t>
      </w:r>
      <w:r w:rsidRPr="00AF2626">
        <w:rPr>
          <w:b/>
          <w:bCs/>
        </w:rPr>
        <w:t>-1.527274</w:t>
      </w:r>
      <w:r w:rsidRPr="00AF2626">
        <w:t xml:space="preserve"> EUR again reflects a loss, though smaller than LTM 6. Comparing LTM 7 to LTM 6 allows investors to see if the company was beginning to stabilize or still facing losses. For companies with volatile markets, gradual improvement is a positive sign.</w:t>
      </w:r>
    </w:p>
    <w:p w14:paraId="22C16E35" w14:textId="77777777" w:rsidR="00AF2626" w:rsidRPr="00AF2626" w:rsidRDefault="00AF2626" w:rsidP="00AF2626">
      <w:r w:rsidRPr="00AF2626">
        <w:pict w14:anchorId="224B5D74">
          <v:rect id="_x0000_i1259" style="width:0;height:1.5pt" o:hralign="center" o:hrstd="t" o:hr="t" fillcolor="#a0a0a0" stroked="f"/>
        </w:pict>
      </w:r>
    </w:p>
    <w:p w14:paraId="71ADB088" w14:textId="77777777" w:rsidR="00AF2626" w:rsidRPr="00AF2626" w:rsidRDefault="00AF2626" w:rsidP="00AF2626">
      <w:r w:rsidRPr="00AF2626">
        <w:rPr>
          <w:b/>
          <w:bCs/>
        </w:rPr>
        <w:t>past_earnings_per_share_ltm_history_8</w:t>
      </w:r>
    </w:p>
    <w:p w14:paraId="2F5A43F9" w14:textId="77777777" w:rsidR="00AF2626" w:rsidRPr="00AF2626" w:rsidRDefault="00AF2626" w:rsidP="00AF2626">
      <w:r w:rsidRPr="00AF2626">
        <w:rPr>
          <w:b/>
          <w:bCs/>
        </w:rPr>
        <w:t>past_earnings_per_share_ltm_history_8</w:t>
      </w:r>
      <w:r w:rsidRPr="00AF2626">
        <w:t xml:space="preserve"> shows EPS eight years ago. For example, </w:t>
      </w:r>
      <w:r w:rsidRPr="00AF2626">
        <w:rPr>
          <w:b/>
          <w:bCs/>
        </w:rPr>
        <w:t>-0.246143</w:t>
      </w:r>
      <w:r w:rsidRPr="00AF2626">
        <w:t xml:space="preserve"> EUR indicates a small net loss per share. Losses closer to zero are less concerning than significant negative EPS, as it may reflect minor operational difficulties rather than systemic issues. Investors consider this alongside other financial metrics like revenue growth, margins, and cash flow.</w:t>
      </w:r>
    </w:p>
    <w:p w14:paraId="34EE76F5" w14:textId="77777777" w:rsidR="00AF2626" w:rsidRPr="00AF2626" w:rsidRDefault="00AF2626" w:rsidP="00AF2626">
      <w:r w:rsidRPr="00AF2626">
        <w:pict w14:anchorId="404CE9C8">
          <v:rect id="_x0000_i1260" style="width:0;height:1.5pt" o:hralign="center" o:hrstd="t" o:hr="t" fillcolor="#a0a0a0" stroked="f"/>
        </w:pict>
      </w:r>
    </w:p>
    <w:p w14:paraId="3B566421" w14:textId="77777777" w:rsidR="00AF2626" w:rsidRPr="00AF2626" w:rsidRDefault="00AF2626" w:rsidP="00AF2626">
      <w:r w:rsidRPr="00AF2626">
        <w:rPr>
          <w:b/>
          <w:bCs/>
        </w:rPr>
        <w:t>past_earnings_per_share_ltm_history_9</w:t>
      </w:r>
    </w:p>
    <w:p w14:paraId="7C4C18A1" w14:textId="77777777" w:rsidR="00AF2626" w:rsidRPr="00AF2626" w:rsidRDefault="00AF2626" w:rsidP="00AF2626">
      <w:r w:rsidRPr="00AF2626">
        <w:rPr>
          <w:b/>
          <w:bCs/>
        </w:rPr>
        <w:t>past_earnings_per_share_ltm_history_9</w:t>
      </w:r>
      <w:r w:rsidRPr="00AF2626">
        <w:t xml:space="preserve"> represents EPS nine years ago, e.g., </w:t>
      </w:r>
      <w:r w:rsidRPr="00AF2626">
        <w:rPr>
          <w:b/>
          <w:bCs/>
        </w:rPr>
        <w:t>1.153185</w:t>
      </w:r>
      <w:r w:rsidRPr="00AF2626">
        <w:t xml:space="preserve"> EUR. A positive EPS signals that the company was profitable in that year. For investors, an EPS consistently above </w:t>
      </w:r>
      <w:r w:rsidRPr="00AF2626">
        <w:rPr>
          <w:b/>
          <w:bCs/>
        </w:rPr>
        <w:t>1.0 EUR</w:t>
      </w:r>
      <w:r w:rsidRPr="00AF2626">
        <w:t xml:space="preserve"> over multiple years is considered a strong indicator of stable profitability.</w:t>
      </w:r>
    </w:p>
    <w:p w14:paraId="0E59E61B" w14:textId="77777777" w:rsidR="00AF2626" w:rsidRPr="00AF2626" w:rsidRDefault="00AF2626" w:rsidP="00AF2626">
      <w:r w:rsidRPr="00AF2626">
        <w:pict w14:anchorId="61B171CD">
          <v:rect id="_x0000_i1261" style="width:0;height:1.5pt" o:hralign="center" o:hrstd="t" o:hr="t" fillcolor="#a0a0a0" stroked="f"/>
        </w:pict>
      </w:r>
    </w:p>
    <w:p w14:paraId="29DD58FA" w14:textId="77777777" w:rsidR="00AF2626" w:rsidRPr="00AF2626" w:rsidRDefault="00AF2626" w:rsidP="00AF2626">
      <w:r w:rsidRPr="00AF2626">
        <w:rPr>
          <w:b/>
          <w:bCs/>
        </w:rPr>
        <w:t>past_earnings_per_share_ltm_history_10</w:t>
      </w:r>
    </w:p>
    <w:p w14:paraId="2BAB2705" w14:textId="77777777" w:rsidR="00AF2626" w:rsidRPr="00AF2626" w:rsidRDefault="00AF2626" w:rsidP="00AF2626">
      <w:r w:rsidRPr="00AF2626">
        <w:rPr>
          <w:b/>
          <w:bCs/>
        </w:rPr>
        <w:t>past_earnings_per_share_ltm_history_10</w:t>
      </w:r>
      <w:r w:rsidRPr="00AF2626">
        <w:t xml:space="preserve"> shows EPS ten years ago. For example, </w:t>
      </w:r>
      <w:r w:rsidRPr="00AF2626">
        <w:rPr>
          <w:b/>
          <w:bCs/>
        </w:rPr>
        <w:t>16.523546</w:t>
      </w:r>
      <w:r w:rsidRPr="00AF2626">
        <w:t xml:space="preserve"> EUR represents an exceptionally strong profitability figure. Extremely high EPS can be influenced by one-time gains or share buybacks, so investors should assess whether the value reflects sustainable operations. Generally, consistent multi-year growth in EPS is a positive signal for long-term shareholder returns.</w:t>
      </w:r>
    </w:p>
    <w:p w14:paraId="6004A722" w14:textId="77777777" w:rsidR="00AF2626" w:rsidRPr="00AF2626" w:rsidRDefault="00AF2626" w:rsidP="00AF2626">
      <w:r w:rsidRPr="00AF2626">
        <w:pict w14:anchorId="6F679EA2">
          <v:rect id="_x0000_i1262" style="width:0;height:1.5pt" o:hralign="center" o:hrstd="t" o:hr="t" fillcolor="#a0a0a0" stroked="f"/>
        </w:pict>
      </w:r>
    </w:p>
    <w:p w14:paraId="2D8CA5A9" w14:textId="77777777" w:rsidR="00AF2626" w:rsidRPr="00AF2626" w:rsidRDefault="00AF2626" w:rsidP="00AF2626">
      <w:r w:rsidRPr="00AF2626">
        <w:rPr>
          <w:b/>
          <w:bCs/>
        </w:rPr>
        <w:lastRenderedPageBreak/>
        <w:t>past_earnings_per_share_1y</w:t>
      </w:r>
    </w:p>
    <w:p w14:paraId="07BC03DD" w14:textId="77777777" w:rsidR="00AF2626" w:rsidRPr="00AF2626" w:rsidRDefault="00AF2626" w:rsidP="00AF2626">
      <w:r w:rsidRPr="00AF2626">
        <w:rPr>
          <w:b/>
          <w:bCs/>
        </w:rPr>
        <w:t>past_earnings_per_share_1y</w:t>
      </w:r>
      <w:r w:rsidRPr="00AF2626">
        <w:t xml:space="preserve"> reflects the EPS for the most recent full fiscal year, e.g., </w:t>
      </w:r>
      <w:r w:rsidRPr="00AF2626">
        <w:rPr>
          <w:b/>
          <w:bCs/>
        </w:rPr>
        <w:t>3.666225</w:t>
      </w:r>
      <w:r w:rsidRPr="00AF2626">
        <w:t xml:space="preserve"> EUR. This metric is critical because it captures the latest profitability trends and informs valuation ratios like P/E. A growing 1-year EPS relative to previous LTM periods signals improving operations, efficient cost management, and revenue growth. Conversely, a decline in EPS may indicate margin compression or one-time charges. Investors prefer a positive and growing </w:t>
      </w:r>
      <w:r w:rsidRPr="00AF2626">
        <w:rPr>
          <w:b/>
          <w:bCs/>
        </w:rPr>
        <w:t>past_earnings_per_share_1y</w:t>
      </w:r>
      <w:r w:rsidRPr="00AF2626">
        <w:t xml:space="preserve">, ideally increasing by </w:t>
      </w:r>
      <w:r w:rsidRPr="00AF2626">
        <w:rPr>
          <w:b/>
          <w:bCs/>
        </w:rPr>
        <w:t>10–20%</w:t>
      </w:r>
      <w:r w:rsidRPr="00AF2626">
        <w:t xml:space="preserve"> year-over-year for stable companies.</w:t>
      </w:r>
    </w:p>
    <w:p w14:paraId="52ECE2FE" w14:textId="77777777" w:rsidR="00AF2626" w:rsidRPr="00AF2626" w:rsidRDefault="00AF2626" w:rsidP="00AF2626">
      <w:r w:rsidRPr="00AF2626">
        <w:t xml:space="preserve">Together, these metrics provide a </w:t>
      </w:r>
      <w:r w:rsidRPr="00AF2626">
        <w:rPr>
          <w:b/>
          <w:bCs/>
        </w:rPr>
        <w:t>longitudinal view of the company’s profitability</w:t>
      </w:r>
      <w:r w:rsidRPr="00AF2626">
        <w:t>, allowing investors to analyze trends, volatility, recovery from losses, and the sustainability of earnings, which is crucial for assessing risk and making informed long-term investment decisions.</w:t>
      </w:r>
    </w:p>
    <w:p w14:paraId="64CCFC78" w14:textId="77777777" w:rsidR="00AF2626" w:rsidRPr="00AF2626" w:rsidRDefault="00AF2626" w:rsidP="00AF2626">
      <w:r w:rsidRPr="00AF2626">
        <w:pict w14:anchorId="753DB2E5">
          <v:rect id="_x0000_i1263" style="width:0;height:1.5pt" o:hralign="center" o:hrstd="t" o:hr="t" fillcolor="#a0a0a0" stroked="f"/>
        </w:pict>
      </w:r>
    </w:p>
    <w:p w14:paraId="1DBEB74E" w14:textId="77777777" w:rsidR="00AF2626" w:rsidRPr="00AF2626" w:rsidRDefault="00AF2626" w:rsidP="00AF2626">
      <w:r w:rsidRPr="00AF2626">
        <w:rPr>
          <w:b/>
          <w:bCs/>
        </w:rPr>
        <w:t>ast_earnings_per_share_3y</w:t>
      </w:r>
    </w:p>
    <w:p w14:paraId="388AE315" w14:textId="77777777" w:rsidR="00AF2626" w:rsidRPr="00AF2626" w:rsidRDefault="00AF2626" w:rsidP="00AF2626">
      <w:r w:rsidRPr="00AF2626">
        <w:rPr>
          <w:b/>
          <w:bCs/>
        </w:rPr>
        <w:t>Definition:</w:t>
      </w:r>
      <w:r w:rsidRPr="00AF2626">
        <w:t xml:space="preserve"> The metric </w:t>
      </w:r>
      <w:r w:rsidRPr="00AF2626">
        <w:rPr>
          <w:b/>
          <w:bCs/>
        </w:rPr>
        <w:t>past_earnings_per_share_3y</w:t>
      </w:r>
      <w:r w:rsidRPr="00AF2626">
        <w:t xml:space="preserve"> measures the company’s earnings per share (EPS) three years ago. EPS represents the portion of a company’s profit allocated to each outstanding share of common stock, expressed in currency units (e.g., USD, EUR). It is calculated as net income divided by the number of outstanding shares.</w:t>
      </w:r>
    </w:p>
    <w:p w14:paraId="43367BDD" w14:textId="77777777" w:rsidR="00AF2626" w:rsidRPr="00AF2626" w:rsidRDefault="00AF2626" w:rsidP="00AF2626">
      <w:r w:rsidRPr="00AF2626">
        <w:rPr>
          <w:b/>
          <w:bCs/>
        </w:rPr>
        <w:t>Units:</w:t>
      </w:r>
      <w:r w:rsidRPr="00AF2626">
        <w:t xml:space="preserve"> EPS is measured in currency per share (e.g., USD/share). Positive EPS indicates profitability, while negative EPS indicates a net loss per share.</w:t>
      </w:r>
    </w:p>
    <w:p w14:paraId="1C3AA1F5" w14:textId="77777777" w:rsidR="00AF2626" w:rsidRPr="00AF2626" w:rsidRDefault="00AF2626" w:rsidP="00AF2626">
      <w:r w:rsidRPr="00AF2626">
        <w:rPr>
          <w:b/>
          <w:bCs/>
        </w:rPr>
        <w:t>Good vs Bad:</w:t>
      </w:r>
      <w:r w:rsidRPr="00AF2626">
        <w:t xml:space="preserve"> Generally, a positive EPS is considered favorable, as it demonstrates that the company is profitable. For mature companies, EPS values consistently above 1.0 per share are attractive. Negative EPS, like -0.169561, indicates the company was unprofitable three years ago. EPS growth over time is also critical; steady or increasing EPS suggests improving profitability, while fluctuating or decreasing EPS can signal instability. Investors may consider EPS above 3–5 units as strong for high-growth companies, 1–3 as moderate, and below 0 as negative, requiring caution.</w:t>
      </w:r>
    </w:p>
    <w:p w14:paraId="1063F139" w14:textId="77777777" w:rsidR="00AF2626" w:rsidRPr="00AF2626" w:rsidRDefault="00AF2626" w:rsidP="00AF2626">
      <w:r w:rsidRPr="00AF2626">
        <w:rPr>
          <w:b/>
          <w:bCs/>
        </w:rPr>
        <w:t>Investor Insight:</w:t>
      </w:r>
      <w:r w:rsidRPr="00AF2626">
        <w:t xml:space="preserve"> EPS is one of the core metrics investors use to evaluate company performance. Comparing EPS to peers helps assess relative profitability. Investors should also consider the trend over multiple years (EPS growth or decline) rather than a single value. For example, if a company’s </w:t>
      </w:r>
      <w:r w:rsidRPr="00AF2626">
        <w:rPr>
          <w:b/>
          <w:bCs/>
        </w:rPr>
        <w:t>past_earnings_per_share_3y</w:t>
      </w:r>
      <w:r w:rsidRPr="00AF2626">
        <w:t xml:space="preserve"> was slightly negative but has turned positive in the last 1–2 years, it may indicate a recovery or successful strategy execution. Additionally, EPS should be evaluated alongside other financial metrics like ROE, net income, and revenue growth for a comprehensive assessment of financial health.</w:t>
      </w:r>
    </w:p>
    <w:p w14:paraId="6529DA8B" w14:textId="77777777" w:rsidR="00AF2626" w:rsidRPr="00AF2626" w:rsidRDefault="00AF2626" w:rsidP="00AF2626">
      <w:r w:rsidRPr="00AF2626">
        <w:lastRenderedPageBreak/>
        <w:pict w14:anchorId="13D12FF8">
          <v:rect id="_x0000_i1264" style="width:0;height:1.5pt" o:hralign="center" o:hrstd="t" o:hr="t" fillcolor="#a0a0a0" stroked="f"/>
        </w:pict>
      </w:r>
    </w:p>
    <w:p w14:paraId="11B1E13D" w14:textId="77777777" w:rsidR="00AF2626" w:rsidRPr="00AF2626" w:rsidRDefault="00AF2626" w:rsidP="00AF2626">
      <w:r w:rsidRPr="00AF2626">
        <w:rPr>
          <w:b/>
          <w:bCs/>
        </w:rPr>
        <w:t>past_earnings_per_share_5y</w:t>
      </w:r>
    </w:p>
    <w:p w14:paraId="701A935C" w14:textId="77777777" w:rsidR="00AF2626" w:rsidRPr="00AF2626" w:rsidRDefault="00AF2626" w:rsidP="00AF2626">
      <w:r w:rsidRPr="00AF2626">
        <w:rPr>
          <w:b/>
          <w:bCs/>
        </w:rPr>
        <w:t>Definition:</w:t>
      </w:r>
      <w:r w:rsidRPr="00AF2626">
        <w:t xml:space="preserve"> The </w:t>
      </w:r>
      <w:r w:rsidRPr="00AF2626">
        <w:rPr>
          <w:b/>
          <w:bCs/>
        </w:rPr>
        <w:t>past_earnings_per_share_5y</w:t>
      </w:r>
      <w:r w:rsidRPr="00AF2626">
        <w:t xml:space="preserve"> metric tracks EPS from five years ago, giving a longer-term historical perspective on the company’s profitability. It is calculated by dividing net income by the total number of shares outstanding at that time.</w:t>
      </w:r>
    </w:p>
    <w:p w14:paraId="46942516" w14:textId="77777777" w:rsidR="00AF2626" w:rsidRPr="00AF2626" w:rsidRDefault="00AF2626" w:rsidP="00AF2626">
      <w:r w:rsidRPr="00AF2626">
        <w:rPr>
          <w:b/>
          <w:bCs/>
        </w:rPr>
        <w:t>Units:</w:t>
      </w:r>
      <w:r w:rsidRPr="00AF2626">
        <w:t xml:space="preserve"> Measured in currency per share (USD/share, EUR/share). Positive values indicate profit, while negative values show a net loss.</w:t>
      </w:r>
    </w:p>
    <w:p w14:paraId="3C5F8FCA" w14:textId="77777777" w:rsidR="00AF2626" w:rsidRPr="00AF2626" w:rsidRDefault="00AF2626" w:rsidP="00AF2626">
      <w:r w:rsidRPr="00AF2626">
        <w:rPr>
          <w:b/>
          <w:bCs/>
        </w:rPr>
        <w:t>Good vs Bad:</w:t>
      </w:r>
      <w:r w:rsidRPr="00AF2626">
        <w:t xml:space="preserve"> Consistently positive EPS over five years signals stability and long-term profitability. For instance, an EPS of 3.375781 is strong, while -0.082404 suggests minimal or negative returns per share. EPS above 2 units is generally considered healthy for mature firms, whereas negative EPS for multiple years may raise concerns about sustained losses. Investors should also watch for volatility in EPS, as sharp swings may indicate unstable earnings or cyclical business performance.</w:t>
      </w:r>
    </w:p>
    <w:p w14:paraId="391C0735" w14:textId="77777777" w:rsidR="00AF2626" w:rsidRPr="00AF2626" w:rsidRDefault="00AF2626" w:rsidP="00AF2626">
      <w:r w:rsidRPr="00AF2626">
        <w:rPr>
          <w:b/>
          <w:bCs/>
        </w:rPr>
        <w:t>Investor Insight:</w:t>
      </w:r>
      <w:r w:rsidRPr="00AF2626">
        <w:t xml:space="preserve"> Examining five-year EPS helps investors understand the company’s historical performance and its ability to generate returns per share over a longer period. It is particularly useful when comparing companies in cyclical industries or assessing management performance. A strong five-year EPS trajectory often correlates with higher investor confidence and potential for long-term stock price appreciation.</w:t>
      </w:r>
    </w:p>
    <w:p w14:paraId="034D5965" w14:textId="77777777" w:rsidR="00AF2626" w:rsidRPr="00AF2626" w:rsidRDefault="00AF2626" w:rsidP="00AF2626">
      <w:r w:rsidRPr="00AF2626">
        <w:pict w14:anchorId="5B2A058C">
          <v:rect id="_x0000_i1265" style="width:0;height:1.5pt" o:hralign="center" o:hrstd="t" o:hr="t" fillcolor="#a0a0a0" stroked="f"/>
        </w:pict>
      </w:r>
    </w:p>
    <w:p w14:paraId="496B22B3" w14:textId="77777777" w:rsidR="00AF2626" w:rsidRPr="00AF2626" w:rsidRDefault="00AF2626" w:rsidP="00AF2626">
      <w:r w:rsidRPr="00AF2626">
        <w:rPr>
          <w:b/>
          <w:bCs/>
        </w:rPr>
        <w:t>past_earnings_per_share_5y_avg</w:t>
      </w:r>
    </w:p>
    <w:p w14:paraId="2E1F10E9" w14:textId="77777777" w:rsidR="00AF2626" w:rsidRPr="00AF2626" w:rsidRDefault="00AF2626" w:rsidP="00AF2626">
      <w:r w:rsidRPr="00AF2626">
        <w:rPr>
          <w:b/>
          <w:bCs/>
        </w:rPr>
        <w:t>Definition:</w:t>
      </w:r>
      <w:r w:rsidRPr="00AF2626">
        <w:t xml:space="preserve"> The </w:t>
      </w:r>
      <w:r w:rsidRPr="00AF2626">
        <w:rPr>
          <w:b/>
          <w:bCs/>
        </w:rPr>
        <w:t>past_earnings_per_share_5y_avg</w:t>
      </w:r>
      <w:r w:rsidRPr="00AF2626">
        <w:t xml:space="preserve"> represents the average EPS over the last five years. It smooths out year-to-year fluctuations and provides a clearer picture of a company’s sustainable profitability.</w:t>
      </w:r>
    </w:p>
    <w:p w14:paraId="78D889FE" w14:textId="77777777" w:rsidR="00AF2626" w:rsidRPr="00AF2626" w:rsidRDefault="00AF2626" w:rsidP="00AF2626">
      <w:r w:rsidRPr="00AF2626">
        <w:rPr>
          <w:b/>
          <w:bCs/>
        </w:rPr>
        <w:t>Units:</w:t>
      </w:r>
      <w:r w:rsidRPr="00AF2626">
        <w:t xml:space="preserve"> Measured in currency per share. For example, 5.214124 indicates an average EPS of about 5.21 currency units per share over five years.</w:t>
      </w:r>
    </w:p>
    <w:p w14:paraId="2632BCD4" w14:textId="77777777" w:rsidR="00AF2626" w:rsidRPr="00AF2626" w:rsidRDefault="00AF2626" w:rsidP="00AF2626">
      <w:r w:rsidRPr="00AF2626">
        <w:rPr>
          <w:b/>
          <w:bCs/>
        </w:rPr>
        <w:t>Good vs Bad:</w:t>
      </w:r>
      <w:r w:rsidRPr="00AF2626">
        <w:t xml:space="preserve"> A higher average EPS over five years, typically above 2–3 units, is favorable and indicates consistent profitability. Low or negative averages suggest volatility or persistent losses. A five-year average above 5 units is often considered strong for mature companies. Negative averages, such as -0.055486, indicate long-term unprofitability and warrant caution.</w:t>
      </w:r>
    </w:p>
    <w:p w14:paraId="0382C5B2" w14:textId="77777777" w:rsidR="00AF2626" w:rsidRPr="00AF2626" w:rsidRDefault="00AF2626" w:rsidP="00AF2626">
      <w:r w:rsidRPr="00AF2626">
        <w:rPr>
          <w:b/>
          <w:bCs/>
        </w:rPr>
        <w:t>Investor Insight:</w:t>
      </w:r>
      <w:r w:rsidRPr="00AF2626">
        <w:t xml:space="preserve"> This metric is critical for long-term investors who prioritize stability over short-term performance. An increasing trend in the five-year average EPS often signals effective management and operational efficiency. When combined with other metrics like </w:t>
      </w:r>
      <w:r w:rsidRPr="00AF2626">
        <w:lastRenderedPageBreak/>
        <w:t>ROE, ROA, and debt ratios, it helps investors gauge the company’s profitability resilience across different market cycles.</w:t>
      </w:r>
    </w:p>
    <w:p w14:paraId="4AE6E560" w14:textId="77777777" w:rsidR="00AF2626" w:rsidRPr="00AF2626" w:rsidRDefault="00AF2626" w:rsidP="00AF2626">
      <w:r w:rsidRPr="00AF2626">
        <w:pict w14:anchorId="7623BE7F">
          <v:rect id="_x0000_i1266" style="width:0;height:1.5pt" o:hralign="center" o:hrstd="t" o:hr="t" fillcolor="#a0a0a0" stroked="f"/>
        </w:pict>
      </w:r>
    </w:p>
    <w:p w14:paraId="16FA780F" w14:textId="77777777" w:rsidR="00AF2626" w:rsidRPr="00AF2626" w:rsidRDefault="00AF2626" w:rsidP="00AF2626">
      <w:r w:rsidRPr="00AF2626">
        <w:rPr>
          <w:b/>
          <w:bCs/>
        </w:rPr>
        <w:t>past_ebt_excluding</w:t>
      </w:r>
    </w:p>
    <w:p w14:paraId="21DC854F" w14:textId="77777777" w:rsidR="00AF2626" w:rsidRPr="00AF2626" w:rsidRDefault="00AF2626" w:rsidP="00AF2626">
      <w:r w:rsidRPr="00AF2626">
        <w:rPr>
          <w:b/>
          <w:bCs/>
        </w:rPr>
        <w:t>Definition:</w:t>
      </w:r>
      <w:r w:rsidRPr="00AF2626">
        <w:t xml:space="preserve"> The </w:t>
      </w:r>
      <w:r w:rsidRPr="00AF2626">
        <w:rPr>
          <w:b/>
          <w:bCs/>
        </w:rPr>
        <w:t>past_ebt_excluding</w:t>
      </w:r>
      <w:r w:rsidRPr="00AF2626">
        <w:t xml:space="preserve"> metric represents the company’s earnings before taxes (EBT) while excluding certain one-off or extraordinary items. This helps isolate the recurring operational performance from non-recurring effects like asset sales, restructuring costs, or legal settlements.</w:t>
      </w:r>
    </w:p>
    <w:p w14:paraId="23F2E179" w14:textId="77777777" w:rsidR="00AF2626" w:rsidRPr="00AF2626" w:rsidRDefault="00AF2626" w:rsidP="00AF2626">
      <w:r w:rsidRPr="00AF2626">
        <w:rPr>
          <w:b/>
          <w:bCs/>
        </w:rPr>
        <w:t>Units:</w:t>
      </w:r>
      <w:r w:rsidRPr="00AF2626">
        <w:t xml:space="preserve"> Measured in currency units (USD, EUR, etc.). For example, 68.553 means the company earned 68.553 million USD/EUR before taxes, excluding one-time items.</w:t>
      </w:r>
    </w:p>
    <w:p w14:paraId="37C09428" w14:textId="77777777" w:rsidR="00AF2626" w:rsidRPr="00AF2626" w:rsidRDefault="00AF2626" w:rsidP="00AF2626">
      <w:r w:rsidRPr="00AF2626">
        <w:rPr>
          <w:b/>
          <w:bCs/>
        </w:rPr>
        <w:t>Good vs Bad:</w:t>
      </w:r>
      <w:r w:rsidRPr="00AF2626">
        <w:t xml:space="preserve"> Higher EBT excluding extraordinary items is generally favorable. For stable companies, positive EBT indicates that operations are generating profit before tax obligations. Negative EBT, like -5.224, signals that the company operated at a loss before taxes even after excluding unusual items. Investors often consider EBT excluding extraordinary items to evaluate the sustainability of earnings. Values consistently above 50–100 million for mid-sized firms or above 500 million for large firms may be considered healthy. Negative values across multiple years suggest operational issues.</w:t>
      </w:r>
    </w:p>
    <w:p w14:paraId="72009B05" w14:textId="77777777" w:rsidR="00AF2626" w:rsidRPr="00AF2626" w:rsidRDefault="00AF2626" w:rsidP="00AF2626">
      <w:r w:rsidRPr="00AF2626">
        <w:rPr>
          <w:b/>
          <w:bCs/>
        </w:rPr>
        <w:t>Investor Insight:</w:t>
      </w:r>
      <w:r w:rsidRPr="00AF2626">
        <w:t xml:space="preserve"> EBT excluding extraordinary items is crucial for evaluating management’s ability to generate consistent profits from core operations. Investors can use this metric to compare operational efficiency between companies in the same sector without distortions from one-time gains or losses. A rising trend over multiple years signals improved operational performance and provides confidence in future profitability projections.</w:t>
      </w:r>
    </w:p>
    <w:p w14:paraId="1C47FC84" w14:textId="77777777" w:rsidR="00AF2626" w:rsidRPr="00AF2626" w:rsidRDefault="00AF2626" w:rsidP="00AF2626">
      <w:r w:rsidRPr="00AF2626">
        <w:pict w14:anchorId="54500AE4">
          <v:rect id="_x0000_i1267" style="width:0;height:1.5pt" o:hralign="center" o:hrstd="t" o:hr="t" fillcolor="#a0a0a0" stroked="f"/>
        </w:pict>
      </w:r>
    </w:p>
    <w:p w14:paraId="7A730FCC" w14:textId="77777777" w:rsidR="00AF2626" w:rsidRPr="00AF2626" w:rsidRDefault="00AF2626" w:rsidP="00AF2626">
      <w:r w:rsidRPr="00AF2626">
        <w:rPr>
          <w:b/>
          <w:bCs/>
        </w:rPr>
        <w:t>past_earnings_continued_ops</w:t>
      </w:r>
    </w:p>
    <w:p w14:paraId="2B31F774" w14:textId="77777777" w:rsidR="00AF2626" w:rsidRPr="00AF2626" w:rsidRDefault="00AF2626" w:rsidP="00AF2626">
      <w:r w:rsidRPr="00AF2626">
        <w:rPr>
          <w:b/>
          <w:bCs/>
        </w:rPr>
        <w:t>Definition:</w:t>
      </w:r>
      <w:r w:rsidRPr="00AF2626">
        <w:t xml:space="preserve"> The </w:t>
      </w:r>
      <w:r w:rsidRPr="00AF2626">
        <w:rPr>
          <w:b/>
          <w:bCs/>
        </w:rPr>
        <w:t>past_earnings_continued_ops</w:t>
      </w:r>
      <w:r w:rsidRPr="00AF2626">
        <w:t xml:space="preserve"> metric represents the net income generated from the company’s continuing operations, excluding any discontinued segments or extraordinary events. This isolates profits from the core, ongoing business, giving a clearer picture of sustainable earnings.</w:t>
      </w:r>
    </w:p>
    <w:p w14:paraId="36EED7CF" w14:textId="77777777" w:rsidR="00AF2626" w:rsidRPr="00AF2626" w:rsidRDefault="00AF2626" w:rsidP="00AF2626">
      <w:r w:rsidRPr="00AF2626">
        <w:rPr>
          <w:b/>
          <w:bCs/>
        </w:rPr>
        <w:t>Units:</w:t>
      </w:r>
      <w:r w:rsidRPr="00AF2626">
        <w:t xml:space="preserve"> Measured in currency units (e.g., USD, EUR). For example, 59.984 indicates the company earned 59.984 million USD/EUR from ongoing operations.</w:t>
      </w:r>
    </w:p>
    <w:p w14:paraId="03DA02A9" w14:textId="77777777" w:rsidR="00AF2626" w:rsidRPr="00AF2626" w:rsidRDefault="00AF2626" w:rsidP="00AF2626">
      <w:r w:rsidRPr="00AF2626">
        <w:rPr>
          <w:b/>
          <w:bCs/>
        </w:rPr>
        <w:t>Good vs Bad:</w:t>
      </w:r>
      <w:r w:rsidRPr="00AF2626">
        <w:t xml:space="preserve"> Positive values indicate profitable core operations, which is generally favorable for investors. Negative values, like -5.224, indicate losses from core business, which can signal operational weaknesses. Values above 50–100 million for medium-sized </w:t>
      </w:r>
      <w:r w:rsidRPr="00AF2626">
        <w:lastRenderedPageBreak/>
        <w:t>companies or above 500 million for larger firms are generally considered healthy. Stability across multiple years is more important than a single high value, as it demonstrates the company’s resilience in generating recurring profits.</w:t>
      </w:r>
    </w:p>
    <w:p w14:paraId="5DA4B46E" w14:textId="77777777" w:rsidR="00AF2626" w:rsidRPr="00AF2626" w:rsidRDefault="00AF2626" w:rsidP="00AF2626">
      <w:r w:rsidRPr="00AF2626">
        <w:rPr>
          <w:b/>
          <w:bCs/>
        </w:rPr>
        <w:t>Investor Insight:</w:t>
      </w:r>
      <w:r w:rsidRPr="00AF2626">
        <w:t xml:space="preserve"> This metric is critical for evaluating the true profitability of a company’s main business activities. Investors should compare </w:t>
      </w:r>
      <w:r w:rsidRPr="00AF2626">
        <w:rPr>
          <w:b/>
          <w:bCs/>
        </w:rPr>
        <w:t>past_earnings_continued_ops</w:t>
      </w:r>
      <w:r w:rsidRPr="00AF2626">
        <w:t xml:space="preserve"> to overall net income to understand how much of the earnings are sustainable versus one-time gains or losses. For example, a company reporting strong net income but weak continued operations may be relying heavily on asset sales or extraordinary items. Conversely, strong and growing continued operations suggest robust core profitability, increasing investor confidence in long-term performance and dividend sustainability. This metric should also be compared with past EPS, ROE, and operating cash flow to assess efficiency and shareholder value creation.</w:t>
      </w:r>
    </w:p>
    <w:p w14:paraId="12AAD228" w14:textId="77777777" w:rsidR="00AF2626" w:rsidRPr="00AF2626" w:rsidRDefault="00AF2626" w:rsidP="00AF2626">
      <w:r w:rsidRPr="00AF2626">
        <w:pict w14:anchorId="311F5B7E">
          <v:rect id="_x0000_i1268" style="width:0;height:1.5pt" o:hralign="center" o:hrstd="t" o:hr="t" fillcolor="#a0a0a0" stroked="f"/>
        </w:pict>
      </w:r>
    </w:p>
    <w:p w14:paraId="3E4CF51D" w14:textId="77777777" w:rsidR="00AF2626" w:rsidRPr="00AF2626" w:rsidRDefault="00AF2626" w:rsidP="00AF2626">
      <w:r w:rsidRPr="00AF2626">
        <w:rPr>
          <w:b/>
          <w:bCs/>
        </w:rPr>
        <w:t>past_total_assets</w:t>
      </w:r>
    </w:p>
    <w:p w14:paraId="2964364C" w14:textId="77777777" w:rsidR="00AF2626" w:rsidRPr="00AF2626" w:rsidRDefault="00AF2626" w:rsidP="00AF2626">
      <w:r w:rsidRPr="00AF2626">
        <w:rPr>
          <w:b/>
          <w:bCs/>
        </w:rPr>
        <w:t>Definition:</w:t>
      </w:r>
      <w:r w:rsidRPr="00AF2626">
        <w:t xml:space="preserve"> The </w:t>
      </w:r>
      <w:r w:rsidRPr="00AF2626">
        <w:rPr>
          <w:b/>
          <w:bCs/>
        </w:rPr>
        <w:t>past_total_assets</w:t>
      </w:r>
      <w:r w:rsidRPr="00AF2626">
        <w:t xml:space="preserve"> metric shows the total value of all assets owned by the company at a particular point in the past, including cash, receivables, inventory, property, plant, equipment, and intangible assets. It reflects the company’s scale and capacity to generate revenue.</w:t>
      </w:r>
    </w:p>
    <w:p w14:paraId="0483D682" w14:textId="77777777" w:rsidR="00AF2626" w:rsidRPr="00AF2626" w:rsidRDefault="00AF2626" w:rsidP="00AF2626">
      <w:r w:rsidRPr="00AF2626">
        <w:rPr>
          <w:b/>
          <w:bCs/>
        </w:rPr>
        <w:t>Units:</w:t>
      </w:r>
      <w:r w:rsidRPr="00AF2626">
        <w:t xml:space="preserve"> Measured in millions or billions of currency units (e.g., USD, EUR). For example, 610.33 indicates total assets of 610.33 million USD/EUR.</w:t>
      </w:r>
    </w:p>
    <w:p w14:paraId="50C8E4FC" w14:textId="77777777" w:rsidR="00AF2626" w:rsidRPr="00AF2626" w:rsidRDefault="00AF2626" w:rsidP="00AF2626">
      <w:r w:rsidRPr="00AF2626">
        <w:rPr>
          <w:b/>
          <w:bCs/>
        </w:rPr>
        <w:t>Good vs Bad:</w:t>
      </w:r>
      <w:r w:rsidRPr="00AF2626">
        <w:t xml:space="preserve"> High total assets are not inherently good or bad—it depends on how effectively those assets are used. A rising asset base over multiple years, like from 562.759 to 765.252 million, indicates growth and investment in operations. Declining assets may suggest divestitures, shrinking operations, or poor investment. Investors should also consider asset efficiency ratios like ROA (return on assets) and asset turnover. For most mature companies, an asset base increasing 5–15% annually is healthy. Very high assets with stagnant or negative net income may indicate inefficient use of capital, while low assets with strong profits can signal high efficiency.</w:t>
      </w:r>
    </w:p>
    <w:p w14:paraId="46057462" w14:textId="77777777" w:rsidR="00AF2626" w:rsidRPr="00AF2626" w:rsidRDefault="00AF2626" w:rsidP="00AF2626">
      <w:r w:rsidRPr="00AF2626">
        <w:rPr>
          <w:b/>
          <w:bCs/>
        </w:rPr>
        <w:t>Investor Insight:</w:t>
      </w:r>
      <w:r w:rsidRPr="00AF2626">
        <w:t xml:space="preserve"> Total assets provide context for evaluating leverage, solvency, and return metrics. Comparing </w:t>
      </w:r>
      <w:r w:rsidRPr="00AF2626">
        <w:rPr>
          <w:b/>
          <w:bCs/>
        </w:rPr>
        <w:t>past_total_assets</w:t>
      </w:r>
      <w:r w:rsidRPr="00AF2626">
        <w:t xml:space="preserve"> with total liabilities helps assess financial risk. Investors should analyze asset growth in conjunction with revenue and earnings trends to determine whether the company is effectively converting assets into profits. A consistent increase in assets alongside growing EPS and net income signals strong operational management and long-term value creation.</w:t>
      </w:r>
    </w:p>
    <w:p w14:paraId="5A4EAF76" w14:textId="77777777" w:rsidR="00AF2626" w:rsidRPr="00AF2626" w:rsidRDefault="00AF2626" w:rsidP="00AF2626">
      <w:r w:rsidRPr="00AF2626">
        <w:lastRenderedPageBreak/>
        <w:pict w14:anchorId="1B05CA2A">
          <v:rect id="_x0000_i1269" style="width:0;height:1.5pt" o:hralign="center" o:hrstd="t" o:hr="t" fillcolor="#a0a0a0" stroked="f"/>
        </w:pict>
      </w:r>
    </w:p>
    <w:p w14:paraId="17AE363C" w14:textId="77777777" w:rsidR="00AF2626" w:rsidRPr="00AF2626" w:rsidRDefault="00AF2626" w:rsidP="00AF2626">
      <w:r w:rsidRPr="00AF2626">
        <w:rPr>
          <w:b/>
          <w:bCs/>
        </w:rPr>
        <w:t>past_total_equity</w:t>
      </w:r>
    </w:p>
    <w:p w14:paraId="116352A6" w14:textId="77777777" w:rsidR="00AF2626" w:rsidRPr="00AF2626" w:rsidRDefault="00AF2626" w:rsidP="00AF2626">
      <w:r w:rsidRPr="00AF2626">
        <w:rPr>
          <w:b/>
          <w:bCs/>
        </w:rPr>
        <w:t>Definition:</w:t>
      </w:r>
      <w:r w:rsidRPr="00AF2626">
        <w:t xml:space="preserve"> The </w:t>
      </w:r>
      <w:r w:rsidRPr="00AF2626">
        <w:rPr>
          <w:b/>
          <w:bCs/>
        </w:rPr>
        <w:t>past_total_equity</w:t>
      </w:r>
      <w:r w:rsidRPr="00AF2626">
        <w:t xml:space="preserve"> metric measures the company’s net book value, representing the difference between total assets and total liabilities. It reflects shareholder ownership and retained earnings.</w:t>
      </w:r>
    </w:p>
    <w:p w14:paraId="2A665C49" w14:textId="77777777" w:rsidR="00AF2626" w:rsidRPr="00AF2626" w:rsidRDefault="00AF2626" w:rsidP="00AF2626">
      <w:r w:rsidRPr="00AF2626">
        <w:rPr>
          <w:b/>
          <w:bCs/>
        </w:rPr>
        <w:t>Units:</w:t>
      </w:r>
      <w:r w:rsidRPr="00AF2626">
        <w:t xml:space="preserve"> Measured in millions or billions of currency units. For example, 466.976 indicates 466.976 million USD/EUR in shareholder equity.</w:t>
      </w:r>
    </w:p>
    <w:p w14:paraId="33EF15EA" w14:textId="77777777" w:rsidR="00AF2626" w:rsidRPr="00AF2626" w:rsidRDefault="00AF2626" w:rsidP="00AF2626">
      <w:r w:rsidRPr="00AF2626">
        <w:rPr>
          <w:b/>
          <w:bCs/>
        </w:rPr>
        <w:t>Good vs Bad:</w:t>
      </w:r>
      <w:r w:rsidRPr="00AF2626">
        <w:t xml:space="preserve"> Positive and growing total equity indicates the company is retaining earnings and potentially increasing shareholder value. Negative or shrinking equity can signal accumulated losses, high debt levels, or write-downs. For example, equity of 4747 million for a large firm is healthy, whereas very low or negative equity is concerning. Investors often look for consistent equity growth over 5–10 years as a sign of financial stability. Equity-to-assets ratios above 0.3–0.5 indicate reasonable capitalization, while ratios below 0.2 can indicate higher leverage and risk.</w:t>
      </w:r>
    </w:p>
    <w:p w14:paraId="76289117" w14:textId="77777777" w:rsidR="00AF2626" w:rsidRPr="00AF2626" w:rsidRDefault="00AF2626" w:rsidP="00AF2626">
      <w:r w:rsidRPr="00AF2626">
        <w:rPr>
          <w:b/>
          <w:bCs/>
        </w:rPr>
        <w:t>Investor Insight:</w:t>
      </w:r>
      <w:r w:rsidRPr="00AF2626">
        <w:t xml:space="preserve"> Total equity is central to evaluating a company’s financial health. It underpins EPS, ROE, and solvency analysis. Investors should compare </w:t>
      </w:r>
      <w:r w:rsidRPr="00AF2626">
        <w:rPr>
          <w:b/>
          <w:bCs/>
        </w:rPr>
        <w:t>past_total_equity</w:t>
      </w:r>
      <w:r w:rsidRPr="00AF2626">
        <w:t xml:space="preserve"> trends with net income, dividends, and debt levels. Steady equity growth along with increasing EPS suggests efficient capital management and strong shareholder returns. Conversely, declining equity may indicate operational or financial stress, requiring a deeper look into liabilities and cash flow. This metric is particularly valuable when assessing risk in leveraged companies or understanding the capital structure for long-term investment decisions.</w:t>
      </w:r>
    </w:p>
    <w:p w14:paraId="0D530C74" w14:textId="77777777" w:rsidR="00AF2626" w:rsidRPr="00AF2626" w:rsidRDefault="00AF2626" w:rsidP="00AF2626">
      <w:r w:rsidRPr="00AF2626">
        <w:pict w14:anchorId="48297B7C">
          <v:rect id="_x0000_i1270" style="width:0;height:1.5pt" o:hralign="center" o:hrstd="t" o:hr="t" fillcolor="#a0a0a0" stroked="f"/>
        </w:pict>
      </w:r>
    </w:p>
    <w:p w14:paraId="63A29C91" w14:textId="77777777" w:rsidR="001D54ED" w:rsidRPr="001D54ED" w:rsidRDefault="001D54ED" w:rsidP="001D54ED">
      <w:r w:rsidRPr="001D54ED">
        <w:rPr>
          <w:b/>
          <w:bCs/>
        </w:rPr>
        <w:t>past_current_liabilities</w:t>
      </w:r>
    </w:p>
    <w:p w14:paraId="705D5A70" w14:textId="77777777" w:rsidR="001D54ED" w:rsidRPr="001D54ED" w:rsidRDefault="001D54ED" w:rsidP="001D54ED">
      <w:r w:rsidRPr="001D54ED">
        <w:rPr>
          <w:b/>
          <w:bCs/>
        </w:rPr>
        <w:t>Definition:</w:t>
      </w:r>
      <w:r w:rsidRPr="001D54ED">
        <w:t xml:space="preserve"> The </w:t>
      </w:r>
      <w:r w:rsidRPr="001D54ED">
        <w:rPr>
          <w:b/>
          <w:bCs/>
        </w:rPr>
        <w:t>past_current_liabilities</w:t>
      </w:r>
      <w:r w:rsidRPr="001D54ED">
        <w:t xml:space="preserve"> metric represents the total obligations a company must settle within one year, including accounts payable, short-term debt, accrued expenses, and other short-term financial obligations. This reflects the company’s near-term financial commitments and liquidity requirements.</w:t>
      </w:r>
    </w:p>
    <w:p w14:paraId="48636CE1" w14:textId="77777777" w:rsidR="001D54ED" w:rsidRPr="001D54ED" w:rsidRDefault="001D54ED" w:rsidP="001D54ED">
      <w:r w:rsidRPr="001D54ED">
        <w:rPr>
          <w:b/>
          <w:bCs/>
        </w:rPr>
        <w:t>Units:</w:t>
      </w:r>
      <w:r w:rsidRPr="001D54ED">
        <w:t xml:space="preserve"> Measured in millions or billions of currency units (e.g., USD, EUR). For instance, 48.719 indicates that the company had 48.719 million USD/EUR in current liabilities during the specified period.</w:t>
      </w:r>
    </w:p>
    <w:p w14:paraId="2954C6B0" w14:textId="77777777" w:rsidR="001D54ED" w:rsidRPr="001D54ED" w:rsidRDefault="001D54ED" w:rsidP="001D54ED">
      <w:r w:rsidRPr="001D54ED">
        <w:rPr>
          <w:b/>
          <w:bCs/>
        </w:rPr>
        <w:t>Good vs Bad:</w:t>
      </w:r>
      <w:r w:rsidRPr="001D54ED">
        <w:t xml:space="preserve"> A lower value relative to current assets generally signals stronger liquidity. Comparing </w:t>
      </w:r>
      <w:r w:rsidRPr="001D54ED">
        <w:rPr>
          <w:b/>
          <w:bCs/>
        </w:rPr>
        <w:t>past_current_liabilities</w:t>
      </w:r>
      <w:r w:rsidRPr="001D54ED">
        <w:t xml:space="preserve"> to </w:t>
      </w:r>
      <w:r w:rsidRPr="001D54ED">
        <w:rPr>
          <w:b/>
          <w:bCs/>
        </w:rPr>
        <w:t>past_current_assets</w:t>
      </w:r>
      <w:r w:rsidRPr="001D54ED">
        <w:t xml:space="preserve"> allows calculation of the </w:t>
      </w:r>
      <w:r w:rsidRPr="001D54ED">
        <w:lastRenderedPageBreak/>
        <w:t>current ratio (current assets / current liabilities). A ratio above 1.5 is typically healthy, indicating the company can cover short-term obligations comfortably. Excessively high current liabilities relative to assets, such as 46593 million in the context of smaller assets, can indicate liquidity stress and potential difficulties meeting obligations. Trends are also important; rapidly increasing current liabilities without proportional asset growth could signal increasing financial risk.</w:t>
      </w:r>
    </w:p>
    <w:p w14:paraId="34570456" w14:textId="77777777" w:rsidR="001D54ED" w:rsidRPr="001D54ED" w:rsidRDefault="001D54ED" w:rsidP="001D54ED">
      <w:r w:rsidRPr="001D54ED">
        <w:rPr>
          <w:b/>
          <w:bCs/>
        </w:rPr>
        <w:t>Investor Insight:</w:t>
      </w:r>
      <w:r w:rsidRPr="001D54ED">
        <w:t xml:space="preserve"> Investors should examine </w:t>
      </w:r>
      <w:r w:rsidRPr="001D54ED">
        <w:rPr>
          <w:b/>
          <w:bCs/>
        </w:rPr>
        <w:t>past_current_liabilities</w:t>
      </w:r>
      <w:r w:rsidRPr="001D54ED">
        <w:t xml:space="preserve"> in the context of working capital management. A company with moderate, stable current liabilities alongside growing current assets is generally financially stable. Analysts often look at year-over-year changes; increasing current liabilities can be a sign of leveraging operations for growth, but if not managed well, it could indicate liquidity risk. This metric is also vital when assessing short-term solvency and evaluating whether the company can fund operations without needing additional financing or cutting dividends. For example, a company with 48.719 million in liabilities and 100–150 million in current assets has sufficient liquidity, whereas one with 46593 million liabilities and significantly lower assets would be considered high risk.</w:t>
      </w:r>
    </w:p>
    <w:p w14:paraId="094E2C24" w14:textId="77777777" w:rsidR="001D54ED" w:rsidRPr="001D54ED" w:rsidRDefault="001D54ED" w:rsidP="001D54ED">
      <w:r w:rsidRPr="001D54ED">
        <w:pict w14:anchorId="31D3F9F8">
          <v:rect id="_x0000_i1271" style="width:0;height:1.5pt" o:hralign="center" o:hrstd="t" o:hr="t" fillcolor="#a0a0a0" stroked="f"/>
        </w:pict>
      </w:r>
    </w:p>
    <w:p w14:paraId="17000CD7" w14:textId="77777777" w:rsidR="001D54ED" w:rsidRPr="001D54ED" w:rsidRDefault="001D54ED" w:rsidP="001D54ED">
      <w:r w:rsidRPr="001D54ED">
        <w:rPr>
          <w:b/>
          <w:bCs/>
        </w:rPr>
        <w:t>past_return_on_equity</w:t>
      </w:r>
    </w:p>
    <w:p w14:paraId="77F94A93" w14:textId="77777777" w:rsidR="001D54ED" w:rsidRPr="001D54ED" w:rsidRDefault="001D54ED" w:rsidP="001D54ED">
      <w:r w:rsidRPr="001D54ED">
        <w:rPr>
          <w:b/>
          <w:bCs/>
        </w:rPr>
        <w:t>Definition:</w:t>
      </w:r>
      <w:r w:rsidRPr="001D54ED">
        <w:t xml:space="preserve"> The </w:t>
      </w:r>
      <w:r w:rsidRPr="001D54ED">
        <w:rPr>
          <w:b/>
          <w:bCs/>
        </w:rPr>
        <w:t>past_return_on_equity (ROE)</w:t>
      </w:r>
      <w:r w:rsidRPr="001D54ED">
        <w:t xml:space="preserve"> measures the profitability generated for shareholders relative to total equity. It indicates how efficiently the company is using shareholder capital to generate net income from continuing operations.</w:t>
      </w:r>
    </w:p>
    <w:p w14:paraId="31AEEBA1" w14:textId="77777777" w:rsidR="001D54ED" w:rsidRPr="001D54ED" w:rsidRDefault="001D54ED" w:rsidP="001D54ED">
      <w:r w:rsidRPr="001D54ED">
        <w:rPr>
          <w:b/>
          <w:bCs/>
        </w:rPr>
        <w:t>Units:</w:t>
      </w:r>
      <w:r w:rsidRPr="001D54ED">
        <w:t xml:space="preserve"> Expressed as a decimal or percentage. For example, 0.128452 corresponds to 12.8452% ROE.</w:t>
      </w:r>
    </w:p>
    <w:p w14:paraId="1E924DA4" w14:textId="77777777" w:rsidR="001D54ED" w:rsidRPr="001D54ED" w:rsidRDefault="001D54ED" w:rsidP="001D54ED">
      <w:r w:rsidRPr="001D54ED">
        <w:rPr>
          <w:b/>
          <w:bCs/>
        </w:rPr>
        <w:t>Good vs Bad:</w:t>
      </w:r>
      <w:r w:rsidRPr="001D54ED">
        <w:t xml:space="preserve"> Positive ROE values are preferable, with 10–20% generally considered strong for mature companies. ROE above 20% is exceptional but may also reflect high leverage. Negative ROE, such as -1.7498% (-0.017498), indicates the company is generating losses relative to equity, which is a red flag for investors. Stability over time is key; large fluctuations signal operational or financial inconsistency.</w:t>
      </w:r>
    </w:p>
    <w:p w14:paraId="6DB9515C" w14:textId="77777777" w:rsidR="001D54ED" w:rsidRPr="001D54ED" w:rsidRDefault="001D54ED" w:rsidP="001D54ED">
      <w:r w:rsidRPr="001D54ED">
        <w:rPr>
          <w:b/>
          <w:bCs/>
        </w:rPr>
        <w:t>Investor Insight:</w:t>
      </w:r>
      <w:r w:rsidRPr="001D54ED">
        <w:t xml:space="preserve"> ROE is a critical measure for assessing shareholder value creation. Investors use it to compare companies in the same industry and evaluate management efficiency. A rising ROE trend suggests effective capital deployment, whereas a declining ROE may indicate deteriorating profitability or excessive leverage. It is important to analyze ROE in conjunction with debt levels, as high ROE can sometimes result from significant debt rather than operational strength.</w:t>
      </w:r>
    </w:p>
    <w:p w14:paraId="79732CE1" w14:textId="77777777" w:rsidR="001D54ED" w:rsidRPr="001D54ED" w:rsidRDefault="001D54ED" w:rsidP="001D54ED">
      <w:r w:rsidRPr="001D54ED">
        <w:lastRenderedPageBreak/>
        <w:pict w14:anchorId="2C29787C">
          <v:rect id="_x0000_i1272" style="width:0;height:1.5pt" o:hralign="center" o:hrstd="t" o:hr="t" fillcolor="#a0a0a0" stroked="f"/>
        </w:pict>
      </w:r>
    </w:p>
    <w:p w14:paraId="528DBAAF" w14:textId="77777777" w:rsidR="001D54ED" w:rsidRPr="001D54ED" w:rsidRDefault="001D54ED" w:rsidP="001D54ED">
      <w:r w:rsidRPr="001D54ED">
        <w:rPr>
          <w:b/>
          <w:bCs/>
        </w:rPr>
        <w:t>past_return_on_assets</w:t>
      </w:r>
    </w:p>
    <w:p w14:paraId="223FAAA9" w14:textId="77777777" w:rsidR="001D54ED" w:rsidRPr="001D54ED" w:rsidRDefault="001D54ED" w:rsidP="001D54ED">
      <w:r w:rsidRPr="001D54ED">
        <w:rPr>
          <w:b/>
          <w:bCs/>
        </w:rPr>
        <w:t>Definition:</w:t>
      </w:r>
      <w:r w:rsidRPr="001D54ED">
        <w:t xml:space="preserve"> The </w:t>
      </w:r>
      <w:r w:rsidRPr="001D54ED">
        <w:rPr>
          <w:b/>
          <w:bCs/>
        </w:rPr>
        <w:t>past_return_on_assets (ROA)</w:t>
      </w:r>
      <w:r w:rsidRPr="001D54ED">
        <w:t xml:space="preserve"> metric measures net income relative to total assets. It reflects how efficiently the company uses its resources to generate profits.</w:t>
      </w:r>
    </w:p>
    <w:p w14:paraId="7F82DC20" w14:textId="77777777" w:rsidR="001D54ED" w:rsidRPr="001D54ED" w:rsidRDefault="001D54ED" w:rsidP="001D54ED">
      <w:r w:rsidRPr="001D54ED">
        <w:rPr>
          <w:b/>
          <w:bCs/>
        </w:rPr>
        <w:t>Units:</w:t>
      </w:r>
      <w:r w:rsidRPr="001D54ED">
        <w:t xml:space="preserve"> Expressed as a decimal or percentage. For instance, 0.096112 corresponds to 9.6112% ROA.</w:t>
      </w:r>
    </w:p>
    <w:p w14:paraId="5A43A372" w14:textId="77777777" w:rsidR="001D54ED" w:rsidRPr="001D54ED" w:rsidRDefault="001D54ED" w:rsidP="001D54ED">
      <w:r w:rsidRPr="001D54ED">
        <w:rPr>
          <w:b/>
          <w:bCs/>
        </w:rPr>
        <w:t>Good vs Bad:</w:t>
      </w:r>
      <w:r w:rsidRPr="001D54ED">
        <w:t xml:space="preserve"> ROA above 5–10% is generally considered strong, indicating efficient use of assets. Negative ROA, such as -0.03204 (-3.204%), signals operational inefficiency and potential losses. Trends are crucial; increasing ROA demonstrates improving operational efficiency, while declining ROA indicates assets are generating less profit over time.</w:t>
      </w:r>
    </w:p>
    <w:p w14:paraId="6FE234F0" w14:textId="77777777" w:rsidR="001D54ED" w:rsidRPr="001D54ED" w:rsidRDefault="001D54ED" w:rsidP="001D54ED">
      <w:r w:rsidRPr="001D54ED">
        <w:rPr>
          <w:b/>
          <w:bCs/>
        </w:rPr>
        <w:t>Investor Insight:</w:t>
      </w:r>
      <w:r w:rsidRPr="001D54ED">
        <w:t xml:space="preserve"> Investors examine ROA to evaluate management effectiveness in deploying assets. High ROA suggests strong operational control and profitability. Comparing ROA across similar companies helps identify more efficient firms. ROA should also be assessed alongside ROE and leverage metrics, as high leverage can inflate ROE while keeping ROA low. For example, a company with 0.096112 (9.6%) ROA is effectively generating profit from assets, whereas negative ROA points to underperformance.</w:t>
      </w:r>
    </w:p>
    <w:p w14:paraId="5415C3F0" w14:textId="77777777" w:rsidR="001D54ED" w:rsidRPr="001D54ED" w:rsidRDefault="001D54ED" w:rsidP="001D54ED">
      <w:r w:rsidRPr="001D54ED">
        <w:pict w14:anchorId="4DFFFB46">
          <v:rect id="_x0000_i1273" style="width:0;height:1.5pt" o:hralign="center" o:hrstd="t" o:hr="t" fillcolor="#a0a0a0" stroked="f"/>
        </w:pict>
      </w:r>
    </w:p>
    <w:p w14:paraId="620AA5A1" w14:textId="77777777" w:rsidR="001D54ED" w:rsidRPr="001D54ED" w:rsidRDefault="001D54ED" w:rsidP="001D54ED">
      <w:r w:rsidRPr="001D54ED">
        <w:rPr>
          <w:b/>
          <w:bCs/>
        </w:rPr>
        <w:t>past_return_on_capital_employed</w:t>
      </w:r>
    </w:p>
    <w:p w14:paraId="4D80EA5A" w14:textId="77777777" w:rsidR="001D54ED" w:rsidRPr="001D54ED" w:rsidRDefault="001D54ED" w:rsidP="001D54ED">
      <w:r w:rsidRPr="001D54ED">
        <w:rPr>
          <w:b/>
          <w:bCs/>
        </w:rPr>
        <w:t>Definition:</w:t>
      </w:r>
      <w:r w:rsidRPr="001D54ED">
        <w:t xml:space="preserve"> The </w:t>
      </w:r>
      <w:r w:rsidRPr="001D54ED">
        <w:rPr>
          <w:b/>
          <w:bCs/>
        </w:rPr>
        <w:t>past_return_on_capital_employed (ROCE)</w:t>
      </w:r>
      <w:r w:rsidRPr="001D54ED">
        <w:t xml:space="preserve"> measures profitability relative to total capital employed, including equity and debt. It evaluates how efficiently a company uses all capital to generate operating profits.</w:t>
      </w:r>
    </w:p>
    <w:p w14:paraId="65AB68DE" w14:textId="77777777" w:rsidR="001D54ED" w:rsidRPr="001D54ED" w:rsidRDefault="001D54ED" w:rsidP="001D54ED">
      <w:r w:rsidRPr="001D54ED">
        <w:rPr>
          <w:b/>
          <w:bCs/>
        </w:rPr>
        <w:t>Units:</w:t>
      </w:r>
      <w:r w:rsidRPr="001D54ED">
        <w:t xml:space="preserve"> Expressed as a decimal or percentage. For example, 0.122366 corresponds to 12.2366%.</w:t>
      </w:r>
    </w:p>
    <w:p w14:paraId="7BE2F53F" w14:textId="77777777" w:rsidR="001D54ED" w:rsidRPr="001D54ED" w:rsidRDefault="001D54ED" w:rsidP="001D54ED">
      <w:r w:rsidRPr="001D54ED">
        <w:rPr>
          <w:b/>
          <w:bCs/>
        </w:rPr>
        <w:t>Good vs Bad:</w:t>
      </w:r>
      <w:r w:rsidRPr="001D54ED">
        <w:t xml:space="preserve"> ROCE above 10–15% is generally considered strong, indicating effective use of capital. Negative ROCE, such as -2.3187% (-0.023187), signals poor capital efficiency. ROCE should be compared with the company’s cost of capital; a ROCE higher than WACC indicates value creation, whereas lower ROCE suggests value destruction.</w:t>
      </w:r>
    </w:p>
    <w:p w14:paraId="4CE7619B" w14:textId="77777777" w:rsidR="001D54ED" w:rsidRPr="001D54ED" w:rsidRDefault="001D54ED" w:rsidP="001D54ED">
      <w:r w:rsidRPr="001D54ED">
        <w:rPr>
          <w:b/>
          <w:bCs/>
        </w:rPr>
        <w:t>Investor Insight:</w:t>
      </w:r>
      <w:r w:rsidRPr="001D54ED">
        <w:t xml:space="preserve"> ROCE is valuable for assessing operational efficiency irrespective of capital structure. Investors should monitor ROCE trends; steady or rising ROCE suggests strong management and investment effectiveness. ROCE should also be compared with ROE and ROA for a comprehensive view of profitability. Companies with declining ROCE may be overleveraged, underperforming, or facing operational challenges.</w:t>
      </w:r>
    </w:p>
    <w:p w14:paraId="63984A8D" w14:textId="77777777" w:rsidR="001D54ED" w:rsidRPr="001D54ED" w:rsidRDefault="001D54ED" w:rsidP="001D54ED">
      <w:r w:rsidRPr="001D54ED">
        <w:lastRenderedPageBreak/>
        <w:pict w14:anchorId="7057782E">
          <v:rect id="_x0000_i1274" style="width:0;height:1.5pt" o:hralign="center" o:hrstd="t" o:hr="t" fillcolor="#a0a0a0" stroked="f"/>
        </w:pict>
      </w:r>
    </w:p>
    <w:p w14:paraId="6470FBDB" w14:textId="77777777" w:rsidR="001D54ED" w:rsidRPr="001D54ED" w:rsidRDefault="001D54ED" w:rsidP="001D54ED">
      <w:r w:rsidRPr="001D54ED">
        <w:rPr>
          <w:b/>
          <w:bCs/>
        </w:rPr>
        <w:t>past_return_on_capital_employed_past</w:t>
      </w:r>
    </w:p>
    <w:p w14:paraId="5D7AEB54" w14:textId="77777777" w:rsidR="001D54ED" w:rsidRPr="001D54ED" w:rsidRDefault="001D54ED" w:rsidP="001D54ED">
      <w:r w:rsidRPr="001D54ED">
        <w:rPr>
          <w:b/>
          <w:bCs/>
        </w:rPr>
        <w:t>Definition:</w:t>
      </w:r>
      <w:r w:rsidRPr="001D54ED">
        <w:t xml:space="preserve"> The </w:t>
      </w:r>
      <w:r w:rsidRPr="001D54ED">
        <w:rPr>
          <w:b/>
          <w:bCs/>
        </w:rPr>
        <w:t>past_return_on_capital_employed_past</w:t>
      </w:r>
      <w:r w:rsidRPr="001D54ED">
        <w:t xml:space="preserve"> measures the ROCE of previous periods, allowing historical comparison to assess performance trends.</w:t>
      </w:r>
    </w:p>
    <w:p w14:paraId="4FA2EF80" w14:textId="77777777" w:rsidR="001D54ED" w:rsidRPr="001D54ED" w:rsidRDefault="001D54ED" w:rsidP="001D54ED">
      <w:r w:rsidRPr="001D54ED">
        <w:rPr>
          <w:b/>
          <w:bCs/>
        </w:rPr>
        <w:t>Units:</w:t>
      </w:r>
      <w:r w:rsidRPr="001D54ED">
        <w:t xml:space="preserve"> Expressed as a decimal or percentage. For example, 0.025897 equals 2.5897%.</w:t>
      </w:r>
    </w:p>
    <w:p w14:paraId="38CAD040" w14:textId="77777777" w:rsidR="001D54ED" w:rsidRPr="001D54ED" w:rsidRDefault="001D54ED" w:rsidP="001D54ED">
      <w:r w:rsidRPr="001D54ED">
        <w:rPr>
          <w:b/>
          <w:bCs/>
        </w:rPr>
        <w:t>Good vs Bad:</w:t>
      </w:r>
      <w:r w:rsidRPr="001D54ED">
        <w:t xml:space="preserve"> Positive historical ROCE indicates past operational efficiency, with 10–15% or higher considered strong. Low or negative values suggest the company previously underperformed in capital deployment.</w:t>
      </w:r>
    </w:p>
    <w:p w14:paraId="57A3FD6B" w14:textId="77777777" w:rsidR="001D54ED" w:rsidRPr="001D54ED" w:rsidRDefault="001D54ED" w:rsidP="001D54ED">
      <w:r w:rsidRPr="001D54ED">
        <w:rPr>
          <w:b/>
          <w:bCs/>
        </w:rPr>
        <w:t>Investor Insight:</w:t>
      </w:r>
      <w:r w:rsidRPr="001D54ED">
        <w:t xml:space="preserve"> Investors use this metric to evaluate ROCE consistency. A company with increasing ROCE over years demonstrates improving capital efficiency, while declining trends indicate weakening performance. Comparing current ROCE to past ROCE helps identify operational improvements or deterioration over time.</w:t>
      </w:r>
    </w:p>
    <w:p w14:paraId="493DC75D" w14:textId="77777777" w:rsidR="001D54ED" w:rsidRPr="001D54ED" w:rsidRDefault="001D54ED" w:rsidP="001D54ED">
      <w:r w:rsidRPr="001D54ED">
        <w:pict w14:anchorId="66AA6F0D">
          <v:rect id="_x0000_i1275" style="width:0;height:1.5pt" o:hralign="center" o:hrstd="t" o:hr="t" fillcolor="#a0a0a0" stroked="f"/>
        </w:pict>
      </w:r>
    </w:p>
    <w:p w14:paraId="62161E4A" w14:textId="77777777" w:rsidR="001D54ED" w:rsidRPr="001D54ED" w:rsidRDefault="001D54ED" w:rsidP="001D54ED">
      <w:r w:rsidRPr="001D54ED">
        <w:rPr>
          <w:b/>
          <w:bCs/>
        </w:rPr>
        <w:t>past_return_on_capital_growth</w:t>
      </w:r>
    </w:p>
    <w:p w14:paraId="0594DF1E" w14:textId="77777777" w:rsidR="001D54ED" w:rsidRPr="001D54ED" w:rsidRDefault="001D54ED" w:rsidP="001D54ED">
      <w:r w:rsidRPr="001D54ED">
        <w:rPr>
          <w:b/>
          <w:bCs/>
        </w:rPr>
        <w:t>Definition:</w:t>
      </w:r>
      <w:r w:rsidRPr="001D54ED">
        <w:t xml:space="preserve"> The </w:t>
      </w:r>
      <w:r w:rsidRPr="001D54ED">
        <w:rPr>
          <w:b/>
          <w:bCs/>
        </w:rPr>
        <w:t>past_return_on_capital_growth</w:t>
      </w:r>
      <w:r w:rsidRPr="001D54ED">
        <w:t xml:space="preserve"> measures the year-over-year percentage change in ROCE. It evaluates the growth trajectory of the company’s efficiency in generating profits from capital employed.</w:t>
      </w:r>
    </w:p>
    <w:p w14:paraId="3B403A65" w14:textId="77777777" w:rsidR="001D54ED" w:rsidRPr="001D54ED" w:rsidRDefault="001D54ED" w:rsidP="001D54ED">
      <w:r w:rsidRPr="001D54ED">
        <w:rPr>
          <w:b/>
          <w:bCs/>
        </w:rPr>
        <w:t>Units:</w:t>
      </w:r>
      <w:r w:rsidRPr="001D54ED">
        <w:t xml:space="preserve"> Expressed as a decimal or percentage. For example, 4.725045 equals 472.5% growth, indicating a significant improvement in ROCE over the measured period.</w:t>
      </w:r>
    </w:p>
    <w:p w14:paraId="2A0D0CE2" w14:textId="77777777" w:rsidR="001D54ED" w:rsidRPr="001D54ED" w:rsidRDefault="001D54ED" w:rsidP="001D54ED">
      <w:r w:rsidRPr="001D54ED">
        <w:rPr>
          <w:b/>
          <w:bCs/>
        </w:rPr>
        <w:t>Good vs Bad:</w:t>
      </w:r>
      <w:r w:rsidRPr="001D54ED">
        <w:t xml:space="preserve"> Positive values indicate increasing capital efficiency. Growth above 10–20% per year is generally healthy for mature companies. Negative growth, such as -32%, signals deteriorating capital efficiency, which could concern investors.</w:t>
      </w:r>
    </w:p>
    <w:p w14:paraId="51B40BEC" w14:textId="77777777" w:rsidR="001D54ED" w:rsidRPr="001D54ED" w:rsidRDefault="001D54ED" w:rsidP="001D54ED">
      <w:r w:rsidRPr="001D54ED">
        <w:rPr>
          <w:b/>
          <w:bCs/>
        </w:rPr>
        <w:t>Investor Insight:</w:t>
      </w:r>
      <w:r w:rsidRPr="001D54ED">
        <w:t xml:space="preserve"> Tracking </w:t>
      </w:r>
      <w:r w:rsidRPr="001D54ED">
        <w:rPr>
          <w:b/>
          <w:bCs/>
        </w:rPr>
        <w:t>past_return_on_capital_growth</w:t>
      </w:r>
      <w:r w:rsidRPr="001D54ED">
        <w:t xml:space="preserve"> helps investors identify trends in operational and financial efficiency. High and stable growth signals management effectiveness, whereas declining or volatile growth may indicate operational risks, cyclical performance issues, or financial inefficiencies. This metric is essential when evaluating the sustainability of profitability and potential for long-term shareholder value creation.</w:t>
      </w:r>
    </w:p>
    <w:p w14:paraId="033A4411" w14:textId="77777777" w:rsidR="001D54ED" w:rsidRPr="001D54ED" w:rsidRDefault="001D54ED" w:rsidP="001D54ED">
      <w:r w:rsidRPr="001D54ED">
        <w:pict w14:anchorId="337326C2">
          <v:rect id="_x0000_i1276" style="width:0;height:1.5pt" o:hralign="center" o:hrstd="t" o:hr="t" fillcolor="#a0a0a0" stroked="f"/>
        </w:pict>
      </w:r>
    </w:p>
    <w:p w14:paraId="2C54FF0E" w14:textId="77777777" w:rsidR="001D54ED" w:rsidRPr="001D54ED" w:rsidRDefault="001D54ED" w:rsidP="001D54ED">
      <w:r w:rsidRPr="001D54ED">
        <w:rPr>
          <w:b/>
          <w:bCs/>
        </w:rPr>
        <w:t>past_earnings_per_share_growth_1y</w:t>
      </w:r>
    </w:p>
    <w:p w14:paraId="53C992A1" w14:textId="77777777" w:rsidR="001D54ED" w:rsidRPr="001D54ED" w:rsidRDefault="001D54ED" w:rsidP="001D54ED">
      <w:r w:rsidRPr="001D54ED">
        <w:rPr>
          <w:b/>
          <w:bCs/>
        </w:rPr>
        <w:t>Definition:</w:t>
      </w:r>
      <w:r w:rsidRPr="001D54ED">
        <w:t xml:space="preserve"> The </w:t>
      </w:r>
      <w:r w:rsidRPr="001D54ED">
        <w:rPr>
          <w:b/>
          <w:bCs/>
        </w:rPr>
        <w:t>past_earnings_per_share_growth_1y</w:t>
      </w:r>
      <w:r w:rsidRPr="001D54ED">
        <w:t xml:space="preserve"> metric measures the percentage change in a company’s earnings per share (EPS) over the previous one-year period. EPS </w:t>
      </w:r>
      <w:r w:rsidRPr="001D54ED">
        <w:lastRenderedPageBreak/>
        <w:t>growth is a key indicator of profitability expansion and reflects the company’s ability to generate higher earnings for shareholders.</w:t>
      </w:r>
    </w:p>
    <w:p w14:paraId="770AFC75" w14:textId="77777777" w:rsidR="001D54ED" w:rsidRPr="001D54ED" w:rsidRDefault="001D54ED" w:rsidP="001D54ED">
      <w:r w:rsidRPr="001D54ED">
        <w:rPr>
          <w:b/>
          <w:bCs/>
        </w:rPr>
        <w:t>Units:</w:t>
      </w:r>
      <w:r w:rsidRPr="001D54ED">
        <w:t xml:space="preserve"> Expressed as a decimal or percentage. For example, 0.004397 corresponds to 0.4397% growth in EPS over one year. Negative values, such as -1.376654 (-137.6654%), indicate a decline in earnings per share compared to the previous year.</w:t>
      </w:r>
    </w:p>
    <w:p w14:paraId="7B8409C3" w14:textId="77777777" w:rsidR="001D54ED" w:rsidRPr="001D54ED" w:rsidRDefault="001D54ED" w:rsidP="001D54ED">
      <w:r w:rsidRPr="001D54ED">
        <w:rPr>
          <w:b/>
          <w:bCs/>
        </w:rPr>
        <w:t>Good vs Bad:</w:t>
      </w:r>
      <w:r w:rsidRPr="001D54ED">
        <w:t xml:space="preserve"> Positive growth is generally favorable; a 5–20% annual EPS growth is often considered healthy for mature companies, while growth above 20% can indicate rapid expansion or strong operational performance. Negative growth, especially substantial declines like -137%, signals financial stress, declining profitability, or operational inefficiency. Slight positive growth near 0% (e.g., 0.004397 or 0.44%) indicates stagnation and may suggest the company is not effectively growing shareholder value.</w:t>
      </w:r>
    </w:p>
    <w:p w14:paraId="13778863" w14:textId="77777777" w:rsidR="001D54ED" w:rsidRPr="001D54ED" w:rsidRDefault="001D54ED" w:rsidP="001D54ED">
      <w:r w:rsidRPr="001D54ED">
        <w:rPr>
          <w:b/>
          <w:bCs/>
        </w:rPr>
        <w:t>Investor Insight:</w:t>
      </w:r>
      <w:r w:rsidRPr="001D54ED">
        <w:t xml:space="preserve"> Investors monitor </w:t>
      </w:r>
      <w:r w:rsidRPr="001D54ED">
        <w:rPr>
          <w:b/>
          <w:bCs/>
        </w:rPr>
        <w:t>past_earnings_per_share_growth_1y</w:t>
      </w:r>
      <w:r w:rsidRPr="001D54ED">
        <w:t xml:space="preserve"> to evaluate short-term earnings momentum. Consistent positive EPS growth over multiple years is a sign of strong management, efficient operations, and the potential for increasing dividends or stock price appreciation. Negative or highly volatile one-year EPS growth can indicate exposure to cyclical risks, poor operational control, or one-off events affecting profitability. Investors often compare this metric to industry peers to gauge competitive performance. For instance, a company with 0.668145 (66.8145%) EPS growth over one year demonstrates rapid profitability improvement and could attract growth-oriented investors, whereas a company with -1.376654 (-137.6654%) may warrant caution and deeper analysis into causes such as extraordinary losses or accounting adjustments.</w:t>
      </w:r>
    </w:p>
    <w:p w14:paraId="6BB7EBE5" w14:textId="77777777" w:rsidR="001D54ED" w:rsidRPr="001D54ED" w:rsidRDefault="001D54ED" w:rsidP="001D54ED">
      <w:r w:rsidRPr="001D54ED">
        <w:pict w14:anchorId="01A6E1F5">
          <v:rect id="_x0000_i1277" style="width:0;height:1.5pt" o:hralign="center" o:hrstd="t" o:hr="t" fillcolor="#a0a0a0" stroked="f"/>
        </w:pict>
      </w:r>
    </w:p>
    <w:p w14:paraId="09E1974C" w14:textId="77777777" w:rsidR="001D54ED" w:rsidRPr="001D54ED" w:rsidRDefault="001D54ED" w:rsidP="001D54ED">
      <w:r w:rsidRPr="001D54ED">
        <w:rPr>
          <w:b/>
          <w:bCs/>
        </w:rPr>
        <w:t>past_earnings_per_share_growth_3y</w:t>
      </w:r>
    </w:p>
    <w:p w14:paraId="2E75EFB0" w14:textId="77777777" w:rsidR="001D54ED" w:rsidRPr="001D54ED" w:rsidRDefault="001D54ED" w:rsidP="001D54ED">
      <w:r w:rsidRPr="001D54ED">
        <w:rPr>
          <w:b/>
          <w:bCs/>
        </w:rPr>
        <w:t>Definition:</w:t>
      </w:r>
      <w:r w:rsidRPr="001D54ED">
        <w:t xml:space="preserve"> The </w:t>
      </w:r>
      <w:r w:rsidRPr="001D54ED">
        <w:rPr>
          <w:b/>
          <w:bCs/>
        </w:rPr>
        <w:t>past_earnings_per_share_growth_3y</w:t>
      </w:r>
      <w:r w:rsidRPr="001D54ED">
        <w:t xml:space="preserve"> measures the compounded percentage change in EPS over the past three years, providing insight into medium-term earnings performance and stability.</w:t>
      </w:r>
    </w:p>
    <w:p w14:paraId="7D790BCD" w14:textId="77777777" w:rsidR="001D54ED" w:rsidRPr="001D54ED" w:rsidRDefault="001D54ED" w:rsidP="001D54ED">
      <w:r w:rsidRPr="001D54ED">
        <w:rPr>
          <w:b/>
          <w:bCs/>
        </w:rPr>
        <w:t>Units:</w:t>
      </w:r>
      <w:r w:rsidRPr="001D54ED">
        <w:t xml:space="preserve"> Expressed as a decimal or percentage. For example, 0.668145 equals 66.8145% growth over three years. Negative values, such as -0.906485 (-90.6485%), reflect declining EPS over the three-year period.</w:t>
      </w:r>
    </w:p>
    <w:p w14:paraId="27C6A1A6" w14:textId="77777777" w:rsidR="001D54ED" w:rsidRPr="001D54ED" w:rsidRDefault="001D54ED" w:rsidP="001D54ED">
      <w:r w:rsidRPr="001D54ED">
        <w:rPr>
          <w:b/>
          <w:bCs/>
        </w:rPr>
        <w:t>Good vs Bad:</w:t>
      </w:r>
      <w:r w:rsidRPr="001D54ED">
        <w:t xml:space="preserve"> Sustained EPS growth above 15–20% over three years is generally strong and signals that the company can consistently increase shareholder value. Negative growth or sharp fluctuations indicate inconsistent profitability or financial instability. For example, 0.906485 (90.6485%) is exceptionally strong, suggesting rapid growth, while negative growth, like -0.906485, signals declining earnings and potential operational challenges.</w:t>
      </w:r>
    </w:p>
    <w:p w14:paraId="0A341F9F" w14:textId="77777777" w:rsidR="001D54ED" w:rsidRPr="001D54ED" w:rsidRDefault="001D54ED" w:rsidP="001D54ED">
      <w:r w:rsidRPr="001D54ED">
        <w:rPr>
          <w:b/>
          <w:bCs/>
        </w:rPr>
        <w:lastRenderedPageBreak/>
        <w:t>Investor Insight:</w:t>
      </w:r>
      <w:r w:rsidRPr="001D54ED">
        <w:t xml:space="preserve"> This metric helps investors evaluate the sustainability of earnings trends beyond short-term fluctuations. Consistent three-year growth indicates a company with a stable business model, while negative or volatile growth may signal cyclical challenges or poor management decisions. Investors often use this alongside other metrics like ROE and revenue growth to identify high-quality companies capable of delivering long-term returns.</w:t>
      </w:r>
    </w:p>
    <w:p w14:paraId="0CADC0BA" w14:textId="77777777" w:rsidR="001D54ED" w:rsidRPr="001D54ED" w:rsidRDefault="001D54ED" w:rsidP="001D54ED">
      <w:r w:rsidRPr="001D54ED">
        <w:pict w14:anchorId="7A3733B1">
          <v:rect id="_x0000_i1278" style="width:0;height:1.5pt" o:hralign="center" o:hrstd="t" o:hr="t" fillcolor="#a0a0a0" stroked="f"/>
        </w:pict>
      </w:r>
    </w:p>
    <w:p w14:paraId="00C74843" w14:textId="77777777" w:rsidR="001D54ED" w:rsidRPr="001D54ED" w:rsidRDefault="001D54ED" w:rsidP="001D54ED">
      <w:r w:rsidRPr="001D54ED">
        <w:rPr>
          <w:b/>
          <w:bCs/>
        </w:rPr>
        <w:t>past_earnings_per_share_growth_5y</w:t>
      </w:r>
    </w:p>
    <w:p w14:paraId="782BD7A7" w14:textId="77777777" w:rsidR="001D54ED" w:rsidRPr="001D54ED" w:rsidRDefault="001D54ED" w:rsidP="001D54ED">
      <w:r w:rsidRPr="001D54ED">
        <w:rPr>
          <w:b/>
          <w:bCs/>
        </w:rPr>
        <w:t>Definition:</w:t>
      </w:r>
      <w:r w:rsidRPr="001D54ED">
        <w:t xml:space="preserve"> The </w:t>
      </w:r>
      <w:r w:rsidRPr="001D54ED">
        <w:rPr>
          <w:b/>
          <w:bCs/>
        </w:rPr>
        <w:t>past_earnings_per_share_growth_5y</w:t>
      </w:r>
      <w:r w:rsidRPr="001D54ED">
        <w:t xml:space="preserve"> represents the compounded growth in EPS over the past five years, offering a long-term perspective on profitability trends and operational efficiency.</w:t>
      </w:r>
    </w:p>
    <w:p w14:paraId="44FD0D0B" w14:textId="77777777" w:rsidR="001D54ED" w:rsidRPr="001D54ED" w:rsidRDefault="001D54ED" w:rsidP="001D54ED">
      <w:r w:rsidRPr="001D54ED">
        <w:rPr>
          <w:b/>
          <w:bCs/>
        </w:rPr>
        <w:t>Units:</w:t>
      </w:r>
      <w:r w:rsidRPr="001D54ED">
        <w:t xml:space="preserve"> Expressed as a decimal or percentage. For instance, 0.602934 corresponds to 60.2934% growth in EPS over five years. Negative values indicate a reduction in EPS, signaling potential long-term financial struggles.</w:t>
      </w:r>
    </w:p>
    <w:p w14:paraId="3AEA2940" w14:textId="77777777" w:rsidR="001D54ED" w:rsidRPr="001D54ED" w:rsidRDefault="001D54ED" w:rsidP="001D54ED">
      <w:r w:rsidRPr="001D54ED">
        <w:rPr>
          <w:b/>
          <w:bCs/>
        </w:rPr>
        <w:t>Good vs Bad:</w:t>
      </w:r>
      <w:r w:rsidRPr="001D54ED">
        <w:t xml:space="preserve"> Long-term EPS growth above 10–15% per year is generally considered strong, demonstrating sustained shareholder value creation. Negative growth, such as -0.124829 (-12.4829%), is concerning, implying structural challenges, poor capital allocation, or cyclical downturns.</w:t>
      </w:r>
    </w:p>
    <w:p w14:paraId="443D5650" w14:textId="77777777" w:rsidR="001D54ED" w:rsidRPr="001D54ED" w:rsidRDefault="001D54ED" w:rsidP="001D54ED">
      <w:r w:rsidRPr="001D54ED">
        <w:rPr>
          <w:b/>
          <w:bCs/>
        </w:rPr>
        <w:t>Investor Insight:</w:t>
      </w:r>
      <w:r w:rsidRPr="001D54ED">
        <w:t xml:space="preserve"> Investors use this metric to assess historical performance and management effectiveness. Companies with strong five-year EPS growth are likely to continue generating returns, supporting higher valuations and dividend potential. Conversely, declining five-year growth requires scrutiny of the reasons, such as market competition, operational inefficiencies, or accounting adjustments. Comparing five-year EPS growth across peers can reveal companies with sustainable competitive advantages.</w:t>
      </w:r>
    </w:p>
    <w:p w14:paraId="002521A5" w14:textId="77777777" w:rsidR="001D54ED" w:rsidRPr="001D54ED" w:rsidRDefault="001D54ED" w:rsidP="001D54ED">
      <w:r w:rsidRPr="001D54ED">
        <w:pict w14:anchorId="32C6F647">
          <v:rect id="_x0000_i1279" style="width:0;height:1.5pt" o:hralign="center" o:hrstd="t" o:hr="t" fillcolor="#a0a0a0" stroked="f"/>
        </w:pict>
      </w:r>
    </w:p>
    <w:p w14:paraId="2B885D9B" w14:textId="77777777" w:rsidR="001D54ED" w:rsidRPr="001D54ED" w:rsidRDefault="001D54ED" w:rsidP="001D54ED">
      <w:r w:rsidRPr="001D54ED">
        <w:rPr>
          <w:b/>
          <w:bCs/>
        </w:rPr>
        <w:t>past_net_income_1y</w:t>
      </w:r>
    </w:p>
    <w:p w14:paraId="297BD2A9" w14:textId="77777777" w:rsidR="001D54ED" w:rsidRPr="001D54ED" w:rsidRDefault="001D54ED" w:rsidP="001D54ED">
      <w:r w:rsidRPr="001D54ED">
        <w:rPr>
          <w:b/>
          <w:bCs/>
        </w:rPr>
        <w:t>Definition:</w:t>
      </w:r>
      <w:r w:rsidRPr="001D54ED">
        <w:t xml:space="preserve"> The </w:t>
      </w:r>
      <w:r w:rsidRPr="001D54ED">
        <w:rPr>
          <w:b/>
          <w:bCs/>
        </w:rPr>
        <w:t>past_net_income_1y</w:t>
      </w:r>
      <w:r w:rsidRPr="001D54ED">
        <w:t xml:space="preserve"> represents the company’s total net profit from continuing operations for the most recent fiscal year, measured after all expenses, taxes, and interest.</w:t>
      </w:r>
    </w:p>
    <w:p w14:paraId="0E4D6CF9" w14:textId="77777777" w:rsidR="001D54ED" w:rsidRPr="001D54ED" w:rsidRDefault="001D54ED" w:rsidP="001D54ED">
      <w:r w:rsidRPr="001D54ED">
        <w:rPr>
          <w:b/>
          <w:bCs/>
        </w:rPr>
        <w:t>Units:</w:t>
      </w:r>
      <w:r w:rsidRPr="001D54ED">
        <w:t xml:space="preserve"> Measured in millions or billions of currency units. For example, 58.97 corresponds to 58.97 million USD/EUR in net income for the past year. Negative net income, such as -19.825, indicates the company experienced a loss in the period.</w:t>
      </w:r>
    </w:p>
    <w:p w14:paraId="4B5A3C30" w14:textId="77777777" w:rsidR="001D54ED" w:rsidRPr="001D54ED" w:rsidRDefault="001D54ED" w:rsidP="001D54ED">
      <w:r w:rsidRPr="001D54ED">
        <w:rPr>
          <w:b/>
          <w:bCs/>
        </w:rPr>
        <w:t>Good vs Bad:</w:t>
      </w:r>
      <w:r w:rsidRPr="001D54ED">
        <w:t xml:space="preserve"> Positive net income demonstrates profitability and operational efficiency. For most companies, growth year-over-year is desirable. Large or increasing negative net </w:t>
      </w:r>
      <w:r w:rsidRPr="001D54ED">
        <w:lastRenderedPageBreak/>
        <w:t>income signals financial distress. For example, 58.97 million USD reflects a profitable company, while -19.825 million USD indicates challenges in generating returns for shareholders.</w:t>
      </w:r>
    </w:p>
    <w:p w14:paraId="5FC3CBF6" w14:textId="77777777" w:rsidR="001D54ED" w:rsidRPr="001D54ED" w:rsidRDefault="001D54ED" w:rsidP="001D54ED">
      <w:r w:rsidRPr="001D54ED">
        <w:rPr>
          <w:b/>
          <w:bCs/>
        </w:rPr>
        <w:t>Investor Insight:</w:t>
      </w:r>
      <w:r w:rsidRPr="001D54ED">
        <w:t xml:space="preserve"> Investors use this metric to assess overall company profitability and stability. Comparing </w:t>
      </w:r>
      <w:r w:rsidRPr="001D54ED">
        <w:rPr>
          <w:b/>
          <w:bCs/>
        </w:rPr>
        <w:t>past_net_income_1y</w:t>
      </w:r>
      <w:r w:rsidRPr="001D54ED">
        <w:t xml:space="preserve"> to prior periods and revenue helps identify trends in profit margins and operational efficiency. Stable or growing net income is a positive signal for dividend potential, valuation, and investor confidence, while volatile or negative net income warrants deeper analysis of operational or financial risks.</w:t>
      </w:r>
    </w:p>
    <w:p w14:paraId="757483FD" w14:textId="77777777" w:rsidR="001D54ED" w:rsidRPr="001D54ED" w:rsidRDefault="001D54ED" w:rsidP="001D54ED">
      <w:r w:rsidRPr="001D54ED">
        <w:pict w14:anchorId="15E2D33E">
          <v:rect id="_x0000_i1280" style="width:0;height:1.5pt" o:hralign="center" o:hrstd="t" o:hr="t" fillcolor="#a0a0a0" stroked="f"/>
        </w:pict>
      </w:r>
    </w:p>
    <w:p w14:paraId="11F88922" w14:textId="77777777" w:rsidR="001D54ED" w:rsidRPr="001D54ED" w:rsidRDefault="001D54ED" w:rsidP="001D54ED">
      <w:r w:rsidRPr="001D54ED">
        <w:rPr>
          <w:b/>
          <w:bCs/>
        </w:rPr>
        <w:t>past_net_income_2y</w:t>
      </w:r>
    </w:p>
    <w:p w14:paraId="06B19986" w14:textId="77777777" w:rsidR="001D54ED" w:rsidRPr="001D54ED" w:rsidRDefault="001D54ED" w:rsidP="001D54ED">
      <w:r w:rsidRPr="001D54ED">
        <w:rPr>
          <w:b/>
          <w:bCs/>
        </w:rPr>
        <w:t>Definition:</w:t>
      </w:r>
      <w:r w:rsidRPr="001D54ED">
        <w:t xml:space="preserve"> The </w:t>
      </w:r>
      <w:r w:rsidRPr="001D54ED">
        <w:rPr>
          <w:b/>
          <w:bCs/>
        </w:rPr>
        <w:t>past_net_income_2y</w:t>
      </w:r>
      <w:r w:rsidRPr="001D54ED">
        <w:t xml:space="preserve"> tracks net income from the fiscal year prior to the most recent year, helping identify trends and multi-year performance patterns.</w:t>
      </w:r>
    </w:p>
    <w:p w14:paraId="665B57AF" w14:textId="77777777" w:rsidR="001D54ED" w:rsidRPr="001D54ED" w:rsidRDefault="001D54ED" w:rsidP="001D54ED">
      <w:r w:rsidRPr="001D54ED">
        <w:rPr>
          <w:b/>
          <w:bCs/>
        </w:rPr>
        <w:t>Units:</w:t>
      </w:r>
      <w:r w:rsidRPr="001D54ED">
        <w:t xml:space="preserve"> Measured in millions or billions of currency units. For example, 10.84 corresponds to 10.84 million USD/EUR earned two years ago. Negative values indicate losses.</w:t>
      </w:r>
    </w:p>
    <w:p w14:paraId="593FC2A5" w14:textId="77777777" w:rsidR="001D54ED" w:rsidRPr="001D54ED" w:rsidRDefault="001D54ED" w:rsidP="001D54ED">
      <w:r w:rsidRPr="001D54ED">
        <w:rPr>
          <w:b/>
          <w:bCs/>
        </w:rPr>
        <w:t>Good vs Bad:</w:t>
      </w:r>
      <w:r w:rsidRPr="001D54ED">
        <w:t xml:space="preserve"> Positive and growing net income over multiple years reflects a stable, profitable business. Negative or volatile net income signals inconsistent performance or operational challenges.</w:t>
      </w:r>
    </w:p>
    <w:p w14:paraId="7E1B0742" w14:textId="77777777" w:rsidR="001D54ED" w:rsidRPr="001D54ED" w:rsidRDefault="001D54ED" w:rsidP="001D54ED">
      <w:r w:rsidRPr="001D54ED">
        <w:rPr>
          <w:b/>
          <w:bCs/>
        </w:rPr>
        <w:t>Investor Insight:</w:t>
      </w:r>
      <w:r w:rsidRPr="001D54ED">
        <w:t xml:space="preserve"> By evaluating </w:t>
      </w:r>
      <w:r w:rsidRPr="001D54ED">
        <w:rPr>
          <w:b/>
          <w:bCs/>
        </w:rPr>
        <w:t>past_net_income_2y</w:t>
      </w:r>
      <w:r w:rsidRPr="001D54ED">
        <w:t>, investors can identify trends in profitability, determine earnings consistency, and forecast future growth. Companies with stable positive net income are attractive to both growth and dividend-focused investors, whereas negative or inconsistent net income may indicate higher risk.</w:t>
      </w:r>
    </w:p>
    <w:p w14:paraId="6DF26E94" w14:textId="77777777" w:rsidR="001D54ED" w:rsidRPr="001D54ED" w:rsidRDefault="001D54ED" w:rsidP="001D54ED">
      <w:r w:rsidRPr="001D54ED">
        <w:pict w14:anchorId="39CEB602">
          <v:rect id="_x0000_i1281" style="width:0;height:1.5pt" o:hralign="center" o:hrstd="t" o:hr="t" fillcolor="#a0a0a0" stroked="f"/>
        </w:pict>
      </w:r>
    </w:p>
    <w:p w14:paraId="08890A7F" w14:textId="77777777" w:rsidR="001D54ED" w:rsidRPr="001D54ED" w:rsidRDefault="001D54ED" w:rsidP="001D54ED">
      <w:r w:rsidRPr="001D54ED">
        <w:rPr>
          <w:b/>
          <w:bCs/>
        </w:rPr>
        <w:t>past_net_income_3y</w:t>
      </w:r>
    </w:p>
    <w:p w14:paraId="0C645ED1" w14:textId="77777777" w:rsidR="001D54ED" w:rsidRPr="001D54ED" w:rsidRDefault="001D54ED" w:rsidP="001D54ED">
      <w:r w:rsidRPr="001D54ED">
        <w:rPr>
          <w:b/>
          <w:bCs/>
        </w:rPr>
        <w:t>Definition:</w:t>
      </w:r>
      <w:r w:rsidRPr="001D54ED">
        <w:t xml:space="preserve"> The </w:t>
      </w:r>
      <w:r w:rsidRPr="001D54ED">
        <w:rPr>
          <w:b/>
          <w:bCs/>
        </w:rPr>
        <w:t>past_net_income_3y</w:t>
      </w:r>
      <w:r w:rsidRPr="001D54ED">
        <w:t xml:space="preserve"> shows total net income from three fiscal years ago, allowing investors to evaluate longer-term profitability and operational stability.</w:t>
      </w:r>
    </w:p>
    <w:p w14:paraId="01961FA4" w14:textId="77777777" w:rsidR="001D54ED" w:rsidRPr="001D54ED" w:rsidRDefault="001D54ED" w:rsidP="001D54ED">
      <w:r w:rsidRPr="001D54ED">
        <w:rPr>
          <w:b/>
          <w:bCs/>
        </w:rPr>
        <w:t>Units:</w:t>
      </w:r>
      <w:r w:rsidRPr="001D54ED">
        <w:t xml:space="preserve"> Measured in millions or billions of currency units. For example, 35.284 corresponds to 35.284 million USD/EUR in net income three years ago.</w:t>
      </w:r>
    </w:p>
    <w:p w14:paraId="77489464" w14:textId="77777777" w:rsidR="001D54ED" w:rsidRPr="001D54ED" w:rsidRDefault="001D54ED" w:rsidP="001D54ED">
      <w:r w:rsidRPr="001D54ED">
        <w:rPr>
          <w:b/>
          <w:bCs/>
        </w:rPr>
        <w:t>Good vs Bad:</w:t>
      </w:r>
      <w:r w:rsidRPr="001D54ED">
        <w:t xml:space="preserve"> Sustained positive net income over three years signals operational consistency and reliable earnings. Negative net income, such as -23.809, indicates periods of losses and may reveal structural issues or one-off expenses.</w:t>
      </w:r>
    </w:p>
    <w:p w14:paraId="3671BAEA" w14:textId="77777777" w:rsidR="001D54ED" w:rsidRPr="001D54ED" w:rsidRDefault="001D54ED" w:rsidP="001D54ED">
      <w:r w:rsidRPr="001D54ED">
        <w:rPr>
          <w:b/>
          <w:bCs/>
        </w:rPr>
        <w:t>Investor Insight:</w:t>
      </w:r>
      <w:r w:rsidRPr="001D54ED">
        <w:t xml:space="preserve"> </w:t>
      </w:r>
      <w:r w:rsidRPr="001D54ED">
        <w:rPr>
          <w:b/>
          <w:bCs/>
        </w:rPr>
        <w:t>past_net_income_3y</w:t>
      </w:r>
      <w:r w:rsidRPr="001D54ED">
        <w:t xml:space="preserve"> provides a baseline for assessing medium-term profitability trends. Investors analyze these values alongside EPS growth and ROE to </w:t>
      </w:r>
      <w:r w:rsidRPr="001D54ED">
        <w:lastRenderedPageBreak/>
        <w:t>evaluate how well management converts revenue into profit over time. Stable or improving three-year net income trends indicate a company with strong fundamentals and resilience, while declining trends may warrant caution.</w:t>
      </w:r>
    </w:p>
    <w:p w14:paraId="441C6851" w14:textId="77777777" w:rsidR="001D54ED" w:rsidRPr="001D54ED" w:rsidRDefault="001D54ED" w:rsidP="001D54ED">
      <w:r w:rsidRPr="001D54ED">
        <w:pict w14:anchorId="4A294551">
          <v:rect id="_x0000_i1282" style="width:0;height:1.5pt" o:hralign="center" o:hrstd="t" o:hr="t" fillcolor="#a0a0a0" stroked="f"/>
        </w:pict>
      </w:r>
    </w:p>
    <w:p w14:paraId="61D39ABF" w14:textId="77777777" w:rsidR="001D54ED" w:rsidRPr="001D54ED" w:rsidRDefault="001D54ED" w:rsidP="001D54ED">
      <w:r w:rsidRPr="001D54ED">
        <w:rPr>
          <w:b/>
          <w:bCs/>
        </w:rPr>
        <w:t>past_net_income_4y</w:t>
      </w:r>
    </w:p>
    <w:p w14:paraId="0DE480CF" w14:textId="77777777" w:rsidR="001D54ED" w:rsidRPr="001D54ED" w:rsidRDefault="001D54ED" w:rsidP="001D54ED">
      <w:r w:rsidRPr="001D54ED">
        <w:rPr>
          <w:b/>
          <w:bCs/>
        </w:rPr>
        <w:t>Definition:</w:t>
      </w:r>
      <w:r w:rsidRPr="001D54ED">
        <w:t xml:space="preserve"> The </w:t>
      </w:r>
      <w:r w:rsidRPr="001D54ED">
        <w:rPr>
          <w:b/>
          <w:bCs/>
        </w:rPr>
        <w:t>past_net_income_4y</w:t>
      </w:r>
      <w:r w:rsidRPr="001D54ED">
        <w:t xml:space="preserve"> metric represents the total net income of a company from four fiscal years ago. It provides a historical snapshot of profitability and helps investors identify trends in earnings over a multi-year period. This metric includes all revenues, expenses, taxes, and interest, capturing the bottom-line performance of the company for that specific year.</w:t>
      </w:r>
    </w:p>
    <w:p w14:paraId="122E3C80" w14:textId="77777777" w:rsidR="001D54ED" w:rsidRPr="001D54ED" w:rsidRDefault="001D54ED" w:rsidP="001D54ED">
      <w:r w:rsidRPr="001D54ED">
        <w:rPr>
          <w:b/>
          <w:bCs/>
        </w:rPr>
        <w:t>Units:</w:t>
      </w:r>
      <w:r w:rsidRPr="001D54ED">
        <w:t xml:space="preserve"> Measured in millions or billions of currency units. For instance, a value of -10.627 represents a net loss of 10.627 million USD/EUR, while 390.4 indicates a profit of 390.4 million USD/EUR.</w:t>
      </w:r>
    </w:p>
    <w:p w14:paraId="12D3AFED" w14:textId="77777777" w:rsidR="001D54ED" w:rsidRPr="001D54ED" w:rsidRDefault="001D54ED" w:rsidP="001D54ED">
      <w:r w:rsidRPr="001D54ED">
        <w:rPr>
          <w:b/>
          <w:bCs/>
        </w:rPr>
        <w:t>Good vs Bad:</w:t>
      </w:r>
      <w:r w:rsidRPr="001D54ED">
        <w:t xml:space="preserve"> Positive net income is favorable, indicating that the company was profitable that year. Typically, investors look for a consistent trend of positive earnings over multiple years, as it suggests operational efficiency, effective management, and business resilience. Negative values, such as -10.627 million USD/EUR, signal losses, which could be caused by declining revenues, increased costs, or extraordinary expenses. Small negative net income may be tolerable if it is a one-off event, but recurring negative earnings indicate a higher risk profile.</w:t>
      </w:r>
    </w:p>
    <w:p w14:paraId="5E10DE21" w14:textId="77777777" w:rsidR="001D54ED" w:rsidRPr="001D54ED" w:rsidRDefault="001D54ED" w:rsidP="001D54ED">
      <w:r w:rsidRPr="001D54ED">
        <w:rPr>
          <w:b/>
          <w:bCs/>
        </w:rPr>
        <w:t>Investor Insight:</w:t>
      </w:r>
      <w:r w:rsidRPr="001D54ED">
        <w:t xml:space="preserve"> Investors use </w:t>
      </w:r>
      <w:r w:rsidRPr="001D54ED">
        <w:rPr>
          <w:b/>
          <w:bCs/>
        </w:rPr>
        <w:t>past_net_income_4y</w:t>
      </w:r>
      <w:r w:rsidRPr="001D54ED">
        <w:t xml:space="preserve"> to evaluate medium-term trends and determine if a company has a stable profitability history. Comparing this value with the subsequent years helps identify whether the company is improving its earnings or facing financial challenges. For instance, a company that had -10.627 million USD four years ago but has shown steady improvement since then may be considered a turnaround candidate, whereas consistent losses may indicate structural problems. This metric is also essential for calculating multi-year growth rates and understanding the historical context of earnings fluctuations, which is critical for forecasting and investment decision-making.</w:t>
      </w:r>
    </w:p>
    <w:p w14:paraId="48267952" w14:textId="77777777" w:rsidR="001D54ED" w:rsidRPr="001D54ED" w:rsidRDefault="001D54ED" w:rsidP="001D54ED">
      <w:r w:rsidRPr="001D54ED">
        <w:pict w14:anchorId="71BCF2CC">
          <v:rect id="_x0000_i1283" style="width:0;height:1.5pt" o:hralign="center" o:hrstd="t" o:hr="t" fillcolor="#a0a0a0" stroked="f"/>
        </w:pict>
      </w:r>
    </w:p>
    <w:p w14:paraId="070916C2" w14:textId="77777777" w:rsidR="001D54ED" w:rsidRPr="001D54ED" w:rsidRDefault="001D54ED" w:rsidP="001D54ED">
      <w:r w:rsidRPr="001D54ED">
        <w:rPr>
          <w:b/>
          <w:bCs/>
        </w:rPr>
        <w:t>past_net_income_5y</w:t>
      </w:r>
    </w:p>
    <w:p w14:paraId="02BACD66" w14:textId="77777777" w:rsidR="001D54ED" w:rsidRPr="001D54ED" w:rsidRDefault="001D54ED" w:rsidP="001D54ED">
      <w:r w:rsidRPr="001D54ED">
        <w:rPr>
          <w:b/>
          <w:bCs/>
        </w:rPr>
        <w:t>Definition:</w:t>
      </w:r>
      <w:r w:rsidRPr="001D54ED">
        <w:t xml:space="preserve"> The </w:t>
      </w:r>
      <w:r w:rsidRPr="001D54ED">
        <w:rPr>
          <w:b/>
          <w:bCs/>
        </w:rPr>
        <w:t>past_net_income_5y</w:t>
      </w:r>
      <w:r w:rsidRPr="001D54ED">
        <w:t xml:space="preserve"> metric measures the company’s net income from five fiscal years ago. It offers a long-term perspective on the company’s ability to generate profits and helps investors assess the stability of the business over an extended timeframe.</w:t>
      </w:r>
    </w:p>
    <w:p w14:paraId="53666904" w14:textId="77777777" w:rsidR="001D54ED" w:rsidRPr="001D54ED" w:rsidRDefault="001D54ED" w:rsidP="001D54ED">
      <w:r w:rsidRPr="001D54ED">
        <w:rPr>
          <w:b/>
          <w:bCs/>
        </w:rPr>
        <w:lastRenderedPageBreak/>
        <w:t>Units:</w:t>
      </w:r>
      <w:r w:rsidRPr="001D54ED">
        <w:t xml:space="preserve"> Measured in millions or billions of currency units. For example, -6.727 indicates a net loss of 6.727 million USD/EUR, while 302.4 represents a net profit of 302.4 million USD/EUR.</w:t>
      </w:r>
    </w:p>
    <w:p w14:paraId="1AD7A9AE" w14:textId="77777777" w:rsidR="001D54ED" w:rsidRPr="001D54ED" w:rsidRDefault="001D54ED" w:rsidP="001D54ED">
      <w:r w:rsidRPr="001D54ED">
        <w:rPr>
          <w:b/>
          <w:bCs/>
        </w:rPr>
        <w:t>Good vs Bad:</w:t>
      </w:r>
      <w:r w:rsidRPr="001D54ED">
        <w:t xml:space="preserve"> Positive net income is preferred as it indicates that the company generated profits five years ago. Recurring losses or highly volatile earnings suggest operational or market instability. Generally, investors consider consistent profits over five years a strong indicator of business resilience. Negative net income, especially in multiple consecutive years, can point to structural inefficiencies, poor management decisions, or external economic challenges.</w:t>
      </w:r>
    </w:p>
    <w:p w14:paraId="5E953FEA" w14:textId="77777777" w:rsidR="001D54ED" w:rsidRPr="001D54ED" w:rsidRDefault="001D54ED" w:rsidP="001D54ED">
      <w:r w:rsidRPr="001D54ED">
        <w:rPr>
          <w:b/>
          <w:bCs/>
        </w:rPr>
        <w:t>Investor Insight:</w:t>
      </w:r>
      <w:r w:rsidRPr="001D54ED">
        <w:t xml:space="preserve"> Evaluating </w:t>
      </w:r>
      <w:r w:rsidRPr="001D54ED">
        <w:rPr>
          <w:b/>
          <w:bCs/>
        </w:rPr>
        <w:t>past_net_income_5y</w:t>
      </w:r>
      <w:r w:rsidRPr="001D54ED">
        <w:t xml:space="preserve"> helps investors understand the long-term profitability trend and provides context for calculating five-year averages and growth rates. It is particularly useful when combined with multi-year EPS growth and ROE metrics to assess how effectively a company converts revenue into shareholder returns. For example, a company with positive net income five years ago and steady growth since then demonstrates robust fundamentals and is often seen as a lower-risk investment. Conversely, repeated losses five years ago may warrant further analysis to identify causes, such as cyclical market conditions, excessive debt burdens, or operational inefficiencies.</w:t>
      </w:r>
    </w:p>
    <w:p w14:paraId="1EC1EDB2" w14:textId="77777777" w:rsidR="001D54ED" w:rsidRPr="001D54ED" w:rsidRDefault="001D54ED" w:rsidP="001D54ED">
      <w:r w:rsidRPr="001D54ED">
        <w:pict w14:anchorId="78BB7CAF">
          <v:rect id="_x0000_i1284" style="width:0;height:1.5pt" o:hralign="center" o:hrstd="t" o:hr="t" fillcolor="#a0a0a0" stroked="f"/>
        </w:pict>
      </w:r>
    </w:p>
    <w:p w14:paraId="10C8788B" w14:textId="77777777" w:rsidR="001D54ED" w:rsidRPr="001D54ED" w:rsidRDefault="001D54ED" w:rsidP="001D54ED">
      <w:r w:rsidRPr="001D54ED">
        <w:rPr>
          <w:b/>
          <w:bCs/>
        </w:rPr>
        <w:t>past_net_income_5y_avg</w:t>
      </w:r>
    </w:p>
    <w:p w14:paraId="75C52CC8" w14:textId="77777777" w:rsidR="001D54ED" w:rsidRPr="001D54ED" w:rsidRDefault="001D54ED" w:rsidP="001D54ED">
      <w:r w:rsidRPr="001D54ED">
        <w:rPr>
          <w:b/>
          <w:bCs/>
        </w:rPr>
        <w:t>Definition:</w:t>
      </w:r>
      <w:r w:rsidRPr="001D54ED">
        <w:t xml:space="preserve"> The </w:t>
      </w:r>
      <w:r w:rsidRPr="001D54ED">
        <w:rPr>
          <w:b/>
          <w:bCs/>
        </w:rPr>
        <w:t>past_net_income_5y_avg</w:t>
      </w:r>
      <w:r w:rsidRPr="001D54ED">
        <w:t xml:space="preserve"> represents the average net income over the past five fiscal years. It smooths out yearly fluctuations and provides a normalized view of long-term profitability.</w:t>
      </w:r>
    </w:p>
    <w:p w14:paraId="2853EF04" w14:textId="77777777" w:rsidR="001D54ED" w:rsidRPr="001D54ED" w:rsidRDefault="001D54ED" w:rsidP="001D54ED">
      <w:r w:rsidRPr="001D54ED">
        <w:rPr>
          <w:b/>
          <w:bCs/>
        </w:rPr>
        <w:t>Units:</w:t>
      </w:r>
      <w:r w:rsidRPr="001D54ED">
        <w:t xml:space="preserve"> Measured in millions or billions of currency units. For example, 33.745767 corresponds to an average net income of 33.745767 million USD/EUR over the five-year period.</w:t>
      </w:r>
    </w:p>
    <w:p w14:paraId="370537C2" w14:textId="77777777" w:rsidR="001D54ED" w:rsidRPr="001D54ED" w:rsidRDefault="001D54ED" w:rsidP="001D54ED">
      <w:r w:rsidRPr="001D54ED">
        <w:rPr>
          <w:b/>
          <w:bCs/>
        </w:rPr>
        <w:t>Good vs Bad:</w:t>
      </w:r>
      <w:r w:rsidRPr="001D54ED">
        <w:t xml:space="preserve"> Higher averages indicate consistent profitability. For most investors, a positive five-year average is a sign of a financially healthy company. Negative averages indicate overall losses during the period, suggesting potential long-term structural issues.</w:t>
      </w:r>
    </w:p>
    <w:p w14:paraId="5E38D601" w14:textId="77777777" w:rsidR="001D54ED" w:rsidRPr="001D54ED" w:rsidRDefault="001D54ED" w:rsidP="001D54ED">
      <w:r w:rsidRPr="001D54ED">
        <w:rPr>
          <w:b/>
          <w:bCs/>
        </w:rPr>
        <w:t>Investor Insight:</w:t>
      </w:r>
      <w:r w:rsidRPr="001D54ED">
        <w:t xml:space="preserve"> Investors use this metric to understand the company’s historical performance in context. Even if a single year shows a loss, a positive five-year average suggests that the company has a strong underlying earnings capacity. Conversely, a negative five-year average may indicate persistent issues in revenue generation or cost management. This metric is particularly useful when comparing peers within the same industry to identify companies with sustainable earnings performance.</w:t>
      </w:r>
    </w:p>
    <w:p w14:paraId="4576DDF9" w14:textId="77777777" w:rsidR="001D54ED" w:rsidRPr="001D54ED" w:rsidRDefault="001D54ED" w:rsidP="001D54ED">
      <w:r w:rsidRPr="001D54ED">
        <w:lastRenderedPageBreak/>
        <w:pict w14:anchorId="4BAB3A16">
          <v:rect id="_x0000_i1285" style="width:0;height:1.5pt" o:hralign="center" o:hrstd="t" o:hr="t" fillcolor="#a0a0a0" stroked="f"/>
        </w:pict>
      </w:r>
    </w:p>
    <w:p w14:paraId="7C2E6BBA" w14:textId="77777777" w:rsidR="001D54ED" w:rsidRPr="001D54ED" w:rsidRDefault="001D54ED" w:rsidP="001D54ED">
      <w:r w:rsidRPr="001D54ED">
        <w:rPr>
          <w:b/>
          <w:bCs/>
        </w:rPr>
        <w:t>past_net_income_growth_1y</w:t>
      </w:r>
    </w:p>
    <w:p w14:paraId="1BE7A958" w14:textId="77777777" w:rsidR="001D54ED" w:rsidRPr="001D54ED" w:rsidRDefault="001D54ED" w:rsidP="001D54ED">
      <w:r w:rsidRPr="001D54ED">
        <w:rPr>
          <w:b/>
          <w:bCs/>
        </w:rPr>
        <w:t>Definition:</w:t>
      </w:r>
      <w:r w:rsidRPr="001D54ED">
        <w:t xml:space="preserve"> The </w:t>
      </w:r>
      <w:r w:rsidRPr="001D54ED">
        <w:rPr>
          <w:b/>
          <w:bCs/>
        </w:rPr>
        <w:t>past_net_income_growth_1y</w:t>
      </w:r>
      <w:r w:rsidRPr="001D54ED">
        <w:t xml:space="preserve"> measures the percentage change in net income compared to the previous fiscal year. It is a short-term indicator of profitability momentum.</w:t>
      </w:r>
    </w:p>
    <w:p w14:paraId="215868AA" w14:textId="77777777" w:rsidR="001D54ED" w:rsidRPr="001D54ED" w:rsidRDefault="001D54ED" w:rsidP="001D54ED">
      <w:r w:rsidRPr="001D54ED">
        <w:rPr>
          <w:b/>
          <w:bCs/>
        </w:rPr>
        <w:t>Units:</w:t>
      </w:r>
      <w:r w:rsidRPr="001D54ED">
        <w:t xml:space="preserve"> Expressed as a decimal or percentage. For example, 0.017314 corresponds to 1.7314% growth in net income over one year, while -1.38368 represents a 138.368% decline.</w:t>
      </w:r>
    </w:p>
    <w:p w14:paraId="57B4177A" w14:textId="77777777" w:rsidR="001D54ED" w:rsidRPr="001D54ED" w:rsidRDefault="001D54ED" w:rsidP="001D54ED">
      <w:r w:rsidRPr="001D54ED">
        <w:rPr>
          <w:b/>
          <w:bCs/>
        </w:rPr>
        <w:t>Good vs Bad:</w:t>
      </w:r>
      <w:r w:rsidRPr="001D54ED">
        <w:t xml:space="preserve"> Positive growth is desirable; moderate growth of 5–20% is healthy, and very high growth indicates exceptional profitability improvement. Negative growth indicates declining profits and warrants caution.</w:t>
      </w:r>
    </w:p>
    <w:p w14:paraId="32F5755E" w14:textId="77777777" w:rsidR="001D54ED" w:rsidRPr="001D54ED" w:rsidRDefault="001D54ED" w:rsidP="001D54ED">
      <w:r w:rsidRPr="001D54ED">
        <w:rPr>
          <w:b/>
          <w:bCs/>
        </w:rPr>
        <w:t>Investor Insight:</w:t>
      </w:r>
      <w:r w:rsidRPr="001D54ED">
        <w:t xml:space="preserve"> Investors analyze this to evaluate recent financial performance. A company with positive one-year growth may be adapting well to market conditions or achieving operational improvements. Negative growth might indicate short-term setbacks or cyclical downturns, which should be assessed in the context of multi-year trends.</w:t>
      </w:r>
    </w:p>
    <w:p w14:paraId="0DA46D05" w14:textId="77777777" w:rsidR="001D54ED" w:rsidRPr="001D54ED" w:rsidRDefault="001D54ED" w:rsidP="001D54ED">
      <w:r w:rsidRPr="001D54ED">
        <w:pict w14:anchorId="02E04938">
          <v:rect id="_x0000_i1286" style="width:0;height:1.5pt" o:hralign="center" o:hrstd="t" o:hr="t" fillcolor="#a0a0a0" stroked="f"/>
        </w:pict>
      </w:r>
    </w:p>
    <w:p w14:paraId="77F7126F" w14:textId="77777777" w:rsidR="001D54ED" w:rsidRPr="001D54ED" w:rsidRDefault="001D54ED" w:rsidP="001D54ED">
      <w:r w:rsidRPr="001D54ED">
        <w:rPr>
          <w:b/>
          <w:bCs/>
        </w:rPr>
        <w:t>past_net_income_growth_3y</w:t>
      </w:r>
    </w:p>
    <w:p w14:paraId="5C8B2050" w14:textId="77777777" w:rsidR="001D54ED" w:rsidRPr="001D54ED" w:rsidRDefault="001D54ED" w:rsidP="001D54ED">
      <w:r w:rsidRPr="001D54ED">
        <w:rPr>
          <w:b/>
          <w:bCs/>
        </w:rPr>
        <w:t>Definition:</w:t>
      </w:r>
      <w:r w:rsidRPr="001D54ED">
        <w:t xml:space="preserve"> The </w:t>
      </w:r>
      <w:r w:rsidRPr="001D54ED">
        <w:rPr>
          <w:b/>
          <w:bCs/>
        </w:rPr>
        <w:t>past_net_income_growth_3y</w:t>
      </w:r>
      <w:r w:rsidRPr="001D54ED">
        <w:t xml:space="preserve"> metric shows the compounded growth rate in net income over three years, giving insight into medium-term profitability trends.</w:t>
      </w:r>
    </w:p>
    <w:p w14:paraId="60637DCB" w14:textId="77777777" w:rsidR="001D54ED" w:rsidRPr="001D54ED" w:rsidRDefault="001D54ED" w:rsidP="001D54ED">
      <w:r w:rsidRPr="001D54ED">
        <w:rPr>
          <w:b/>
          <w:bCs/>
        </w:rPr>
        <w:t>Units:</w:t>
      </w:r>
      <w:r w:rsidRPr="001D54ED">
        <w:t xml:space="preserve"> Expressed as a decimal or percentage. For example, 0.650833 equals 65.0833% growth over three years. Negative values suggest declining profits.</w:t>
      </w:r>
    </w:p>
    <w:p w14:paraId="63DDC1B1" w14:textId="77777777" w:rsidR="001D54ED" w:rsidRPr="001D54ED" w:rsidRDefault="001D54ED" w:rsidP="001D54ED">
      <w:r w:rsidRPr="001D54ED">
        <w:rPr>
          <w:b/>
          <w:bCs/>
        </w:rPr>
        <w:t>Good vs Bad:</w:t>
      </w:r>
      <w:r w:rsidRPr="001D54ED">
        <w:t xml:space="preserve"> Sustained positive growth above 15–20% over three years is strong. Negative growth signals declining operational efficiency or market challenges.</w:t>
      </w:r>
    </w:p>
    <w:p w14:paraId="4D5C812F" w14:textId="77777777" w:rsidR="001D54ED" w:rsidRPr="001D54ED" w:rsidRDefault="001D54ED" w:rsidP="001D54ED">
      <w:r w:rsidRPr="001D54ED">
        <w:rPr>
          <w:b/>
          <w:bCs/>
        </w:rPr>
        <w:t>Investor Insight:</w:t>
      </w:r>
      <w:r w:rsidRPr="001D54ED">
        <w:t xml:space="preserve"> Investors use this metric to evaluate the sustainability of earnings trends beyond short-term fluctuations. Consistent three-year growth indicates a company with stable operations, while negative trends require deeper analysis.</w:t>
      </w:r>
    </w:p>
    <w:p w14:paraId="70D4D8C4" w14:textId="77777777" w:rsidR="001D54ED" w:rsidRPr="001D54ED" w:rsidRDefault="001D54ED" w:rsidP="001D54ED">
      <w:r w:rsidRPr="001D54ED">
        <w:pict w14:anchorId="71659A0B">
          <v:rect id="_x0000_i1287" style="width:0;height:1.5pt" o:hralign="center" o:hrstd="t" o:hr="t" fillcolor="#a0a0a0" stroked="f"/>
        </w:pict>
      </w:r>
    </w:p>
    <w:p w14:paraId="308CB83D" w14:textId="77777777" w:rsidR="001D54ED" w:rsidRPr="001D54ED" w:rsidRDefault="001D54ED" w:rsidP="001D54ED">
      <w:r w:rsidRPr="001D54ED">
        <w:rPr>
          <w:b/>
          <w:bCs/>
        </w:rPr>
        <w:t>past_net_income_growth_5y</w:t>
      </w:r>
    </w:p>
    <w:p w14:paraId="2184B854" w14:textId="77777777" w:rsidR="001D54ED" w:rsidRPr="001D54ED" w:rsidRDefault="001D54ED" w:rsidP="001D54ED">
      <w:r w:rsidRPr="001D54ED">
        <w:rPr>
          <w:b/>
          <w:bCs/>
        </w:rPr>
        <w:t>Definition:</w:t>
      </w:r>
      <w:r w:rsidRPr="001D54ED">
        <w:t xml:space="preserve"> The </w:t>
      </w:r>
      <w:r w:rsidRPr="001D54ED">
        <w:rPr>
          <w:b/>
          <w:bCs/>
        </w:rPr>
        <w:t>past_net_income_growth_5y</w:t>
      </w:r>
      <w:r w:rsidRPr="001D54ED">
        <w:t xml:space="preserve"> represents the compounded growth rate of net income over five years, providing a long-term perspective on profitability trends.</w:t>
      </w:r>
    </w:p>
    <w:p w14:paraId="7BA042E2" w14:textId="77777777" w:rsidR="001D54ED" w:rsidRPr="001D54ED" w:rsidRDefault="001D54ED" w:rsidP="001D54ED">
      <w:r w:rsidRPr="001D54ED">
        <w:rPr>
          <w:b/>
          <w:bCs/>
        </w:rPr>
        <w:lastRenderedPageBreak/>
        <w:t>Units:</w:t>
      </w:r>
      <w:r w:rsidRPr="001D54ED">
        <w:t xml:space="preserve"> Expressed as a decimal or percentage. For example, 0.592924 equals 59.2924% growth over five years. Negative values indicate declining profitability.</w:t>
      </w:r>
    </w:p>
    <w:p w14:paraId="4E32C62C" w14:textId="77777777" w:rsidR="001D54ED" w:rsidRPr="001D54ED" w:rsidRDefault="001D54ED" w:rsidP="001D54ED">
      <w:r w:rsidRPr="001D54ED">
        <w:rPr>
          <w:b/>
          <w:bCs/>
        </w:rPr>
        <w:t>Good vs Bad:</w:t>
      </w:r>
      <w:r w:rsidRPr="001D54ED">
        <w:t xml:space="preserve"> Positive five-year growth indicates strong long-term management and operational efficiency. Growth above 50% is exceptional, while negative values suggest structural issues or poor capital allocation.</w:t>
      </w:r>
    </w:p>
    <w:p w14:paraId="0CE95962" w14:textId="77777777" w:rsidR="001D54ED" w:rsidRPr="001D54ED" w:rsidRDefault="001D54ED" w:rsidP="001D54ED">
      <w:r w:rsidRPr="001D54ED">
        <w:rPr>
          <w:b/>
          <w:bCs/>
        </w:rPr>
        <w:t>Investor Insight:</w:t>
      </w:r>
      <w:r w:rsidRPr="001D54ED">
        <w:t xml:space="preserve"> This metric is critical for long-term investors to assess the historical ability of a company to grow profits over a sustained period. Companies with consistent five-year growth are generally more attractive for both growth and value investment strategies.</w:t>
      </w:r>
    </w:p>
    <w:p w14:paraId="6F16BE72" w14:textId="77777777" w:rsidR="001D54ED" w:rsidRPr="001D54ED" w:rsidRDefault="001D54ED" w:rsidP="001D54ED">
      <w:pPr>
        <w:rPr>
          <w:vanish/>
        </w:rPr>
      </w:pPr>
      <w:r w:rsidRPr="001D54ED">
        <w:rPr>
          <w:vanish/>
        </w:rPr>
        <w:t>Top of Form</w:t>
      </w:r>
    </w:p>
    <w:p w14:paraId="7517882E" w14:textId="77777777" w:rsidR="001D54ED" w:rsidRPr="001D54ED" w:rsidRDefault="001D54ED" w:rsidP="001D54ED">
      <w:r w:rsidRPr="001D54ED">
        <w:pict w14:anchorId="254577F4">
          <v:rect id="_x0000_i1288" style="width:0;height:1.5pt" o:hralign="center" o:hrstd="t" o:hr="t" fillcolor="#a0a0a0" stroked="f"/>
        </w:pict>
      </w:r>
    </w:p>
    <w:p w14:paraId="622864FB" w14:textId="77777777" w:rsidR="00877915" w:rsidRPr="00877915" w:rsidRDefault="00877915" w:rsidP="00877915">
      <w:r w:rsidRPr="00877915">
        <w:rPr>
          <w:b/>
          <w:bCs/>
        </w:rPr>
        <w:t>past_revenue_growth_1y</w:t>
      </w:r>
    </w:p>
    <w:p w14:paraId="42B6DAD5" w14:textId="77777777" w:rsidR="00877915" w:rsidRPr="00877915" w:rsidRDefault="00877915" w:rsidP="00877915">
      <w:r w:rsidRPr="00877915">
        <w:rPr>
          <w:b/>
          <w:bCs/>
        </w:rPr>
        <w:t>Definition:</w:t>
      </w:r>
      <w:r w:rsidRPr="00877915">
        <w:t xml:space="preserve"> The </w:t>
      </w:r>
      <w:r w:rsidRPr="00877915">
        <w:rPr>
          <w:b/>
          <w:bCs/>
        </w:rPr>
        <w:t>past_revenue_growth_1y</w:t>
      </w:r>
      <w:r w:rsidRPr="00877915">
        <w:t xml:space="preserve"> metric measures the percentage change in a company’s revenue over the past one year. This short-term growth indicator shows whether a company’s sales are increasing or declining relative to the previous fiscal year.</w:t>
      </w:r>
    </w:p>
    <w:p w14:paraId="7BF5FB8F" w14:textId="77777777" w:rsidR="00877915" w:rsidRPr="00877915" w:rsidRDefault="00877915" w:rsidP="00877915">
      <w:r w:rsidRPr="00877915">
        <w:rPr>
          <w:b/>
          <w:bCs/>
        </w:rPr>
        <w:t>Units:</w:t>
      </w:r>
      <w:r w:rsidRPr="00877915">
        <w:t xml:space="preserve"> Expressed as a decimal or percentage. For example, -0.016644 represents a -1.6644% decline in revenue year-over-year, while 0.35632 corresponds to a 35.632% increase.</w:t>
      </w:r>
    </w:p>
    <w:p w14:paraId="26C0A984" w14:textId="77777777" w:rsidR="00877915" w:rsidRPr="00877915" w:rsidRDefault="00877915" w:rsidP="00877915">
      <w:r w:rsidRPr="00877915">
        <w:rPr>
          <w:b/>
          <w:bCs/>
        </w:rPr>
        <w:t>Good vs Bad:</w:t>
      </w:r>
      <w:r w:rsidRPr="00877915">
        <w:t xml:space="preserve"> Positive values indicate growth in sales, which is generally a favorable signal, suggesting strong demand, successful product strategy, or market expansion. Moderate growth of 5–15% is considered healthy for most companies. Extremely high values (above 50%) can indicate rapid expansion but may also carry operational or execution risk. Negative values indicate revenue contraction and could suggest declining market share, poor sales performance, or external pressures affecting demand. Minor declines around -1% to -5% may be tolerable if part of a cyclical trend, but larger negative changes warrant deeper investigation.</w:t>
      </w:r>
    </w:p>
    <w:p w14:paraId="4833FD80" w14:textId="77777777" w:rsidR="00877915" w:rsidRPr="00877915" w:rsidRDefault="00877915" w:rsidP="00877915">
      <w:r w:rsidRPr="00877915">
        <w:rPr>
          <w:b/>
          <w:bCs/>
        </w:rPr>
        <w:t>Investor Insight:</w:t>
      </w:r>
      <w:r w:rsidRPr="00877915">
        <w:t xml:space="preserve"> Investors use </w:t>
      </w:r>
      <w:r w:rsidRPr="00877915">
        <w:rPr>
          <w:b/>
          <w:bCs/>
        </w:rPr>
        <w:t>past_revenue_growth_1y</w:t>
      </w:r>
      <w:r w:rsidRPr="00877915">
        <w:t xml:space="preserve"> to gauge the company’s recent performance and assess short-term operational efficiency. For example, a company with 35% growth over one year is likely experiencing strong market acceptance or pricing power. Conversely, a small decline may be temporary or seasonal, but a sustained downward trend should raise caution. This metric also helps compare companies within the same sector, as peers in growing industries are expected to show positive revenue trends, while negative growth may highlight underperformance relative to the market.</w:t>
      </w:r>
    </w:p>
    <w:p w14:paraId="0D90FB75" w14:textId="77777777" w:rsidR="00877915" w:rsidRPr="00877915" w:rsidRDefault="00877915" w:rsidP="00877915">
      <w:r w:rsidRPr="00877915">
        <w:pict w14:anchorId="1FA409E0">
          <v:rect id="_x0000_i1289" style="width:0;height:1.5pt" o:hralign="center" o:hrstd="t" o:hr="t" fillcolor="#a0a0a0" stroked="f"/>
        </w:pict>
      </w:r>
    </w:p>
    <w:p w14:paraId="0E0B76D2" w14:textId="77777777" w:rsidR="00877915" w:rsidRPr="00877915" w:rsidRDefault="00877915" w:rsidP="00877915">
      <w:r w:rsidRPr="00877915">
        <w:rPr>
          <w:b/>
          <w:bCs/>
        </w:rPr>
        <w:lastRenderedPageBreak/>
        <w:t>past_revenue_growth_3y</w:t>
      </w:r>
    </w:p>
    <w:p w14:paraId="68DA1C6B" w14:textId="77777777" w:rsidR="00877915" w:rsidRPr="00877915" w:rsidRDefault="00877915" w:rsidP="00877915">
      <w:r w:rsidRPr="00877915">
        <w:rPr>
          <w:b/>
          <w:bCs/>
        </w:rPr>
        <w:t>Definition:</w:t>
      </w:r>
      <w:r w:rsidRPr="00877915">
        <w:t xml:space="preserve"> The </w:t>
      </w:r>
      <w:r w:rsidRPr="00877915">
        <w:rPr>
          <w:b/>
          <w:bCs/>
        </w:rPr>
        <w:t>past_revenue_growth_3y</w:t>
      </w:r>
      <w:r w:rsidRPr="00877915">
        <w:t xml:space="preserve"> metric shows the compounded revenue growth rate over the past three years. It provides insight into medium-term trends and the company’s ability to expand its top line consistently over multiple years.</w:t>
      </w:r>
    </w:p>
    <w:p w14:paraId="128135AD" w14:textId="77777777" w:rsidR="00877915" w:rsidRPr="00877915" w:rsidRDefault="00877915" w:rsidP="00877915">
      <w:r w:rsidRPr="00877915">
        <w:rPr>
          <w:b/>
          <w:bCs/>
        </w:rPr>
        <w:t>Units:</w:t>
      </w:r>
      <w:r w:rsidRPr="00877915">
        <w:t xml:space="preserve"> Expressed as a decimal or percentage. For instance, 0.381348 corresponds to a 38.1348% growth over three years.</w:t>
      </w:r>
    </w:p>
    <w:p w14:paraId="01F4EA8B" w14:textId="77777777" w:rsidR="00877915" w:rsidRPr="00877915" w:rsidRDefault="00877915" w:rsidP="00877915">
      <w:r w:rsidRPr="00877915">
        <w:rPr>
          <w:b/>
          <w:bCs/>
        </w:rPr>
        <w:t>Good vs Bad:</w:t>
      </w:r>
      <w:r w:rsidRPr="00877915">
        <w:t xml:space="preserve"> Positive three-year growth indicates steady business expansion and a healthy market position. Growth of 20–40% over three years is strong, while values below 5% may suggest slow or stagnant revenue. Negative values indicate a declining top line, which could point to long-term market share loss or operational challenges.</w:t>
      </w:r>
    </w:p>
    <w:p w14:paraId="2BD68EEB" w14:textId="77777777" w:rsidR="00877915" w:rsidRPr="00877915" w:rsidRDefault="00877915" w:rsidP="00877915">
      <w:r w:rsidRPr="00877915">
        <w:rPr>
          <w:b/>
          <w:bCs/>
        </w:rPr>
        <w:t>Investor Insight:</w:t>
      </w:r>
      <w:r w:rsidRPr="00877915">
        <w:t xml:space="preserve"> Investors analyze this metric to assess the sustainability of revenue growth beyond short-term fluctuations. A company with consistent three-year growth demonstrates strong demand, effective management, and strategic execution. It’s particularly valuable when combined with profitability metrics such as net income growth and margin trends to determine whether revenue growth translates into financial gains.</w:t>
      </w:r>
    </w:p>
    <w:p w14:paraId="61359E98" w14:textId="77777777" w:rsidR="00877915" w:rsidRPr="00877915" w:rsidRDefault="00877915" w:rsidP="00877915">
      <w:r w:rsidRPr="00877915">
        <w:pict w14:anchorId="731BABA4">
          <v:rect id="_x0000_i1290" style="width:0;height:1.5pt" o:hralign="center" o:hrstd="t" o:hr="t" fillcolor="#a0a0a0" stroked="f"/>
        </w:pict>
      </w:r>
    </w:p>
    <w:p w14:paraId="61121A2A" w14:textId="77777777" w:rsidR="00877915" w:rsidRPr="00877915" w:rsidRDefault="00877915" w:rsidP="00877915">
      <w:r w:rsidRPr="00877915">
        <w:rPr>
          <w:b/>
          <w:bCs/>
        </w:rPr>
        <w:t>past_revenue_growth_5y</w:t>
      </w:r>
    </w:p>
    <w:p w14:paraId="0E829B25" w14:textId="77777777" w:rsidR="00877915" w:rsidRPr="00877915" w:rsidRDefault="00877915" w:rsidP="00877915">
      <w:r w:rsidRPr="00877915">
        <w:rPr>
          <w:b/>
          <w:bCs/>
        </w:rPr>
        <w:t>Definition:</w:t>
      </w:r>
      <w:r w:rsidRPr="00877915">
        <w:t xml:space="preserve"> The </w:t>
      </w:r>
      <w:r w:rsidRPr="00877915">
        <w:rPr>
          <w:b/>
          <w:bCs/>
        </w:rPr>
        <w:t>past_revenue_growth_5y</w:t>
      </w:r>
      <w:r w:rsidRPr="00877915">
        <w:t xml:space="preserve"> metric measures the compounded revenue growth rate over the past five years. This long-term indicator helps investors understand whether the company has been able to scale operations sustainably over an extended period.</w:t>
      </w:r>
    </w:p>
    <w:p w14:paraId="4386A4C5" w14:textId="77777777" w:rsidR="00877915" w:rsidRPr="00877915" w:rsidRDefault="00877915" w:rsidP="00877915">
      <w:r w:rsidRPr="00877915">
        <w:rPr>
          <w:b/>
          <w:bCs/>
        </w:rPr>
        <w:t>Units:</w:t>
      </w:r>
      <w:r w:rsidRPr="00877915">
        <w:t xml:space="preserve"> Expressed as a decimal or percentage. For example, 0.305678 represents a 30.5678% growth over five years.</w:t>
      </w:r>
    </w:p>
    <w:p w14:paraId="1F6BFA9A" w14:textId="77777777" w:rsidR="00877915" w:rsidRPr="00877915" w:rsidRDefault="00877915" w:rsidP="00877915">
      <w:r w:rsidRPr="00877915">
        <w:rPr>
          <w:b/>
          <w:bCs/>
        </w:rPr>
        <w:t>Good vs Bad:</w:t>
      </w:r>
      <w:r w:rsidRPr="00877915">
        <w:t xml:space="preserve"> Sustained positive five-year growth is highly favorable, demonstrating a company’s ability to maintain and expand its revenue base. Long-term growth above 20–30% is considered strong. Negative values or very low growth indicate structural or competitive challenges and may signal a declining market position or poor strategic execution.</w:t>
      </w:r>
    </w:p>
    <w:p w14:paraId="0C79A20B" w14:textId="77777777" w:rsidR="00877915" w:rsidRPr="00877915" w:rsidRDefault="00877915" w:rsidP="00877915">
      <w:r w:rsidRPr="00877915">
        <w:rPr>
          <w:b/>
          <w:bCs/>
        </w:rPr>
        <w:t>Investor Insight:</w:t>
      </w:r>
      <w:r w:rsidRPr="00877915">
        <w:t xml:space="preserve"> This metric is critical for long-term investors. Companies with consistent five-year revenue growth are generally better positioned for compounding returns and can be considered more reliable for investment. Evaluating five-year growth alongside operating margins, cash flow, and net income growth provides a comprehensive picture of long-term operational efficiency and market competitiveness.</w:t>
      </w:r>
    </w:p>
    <w:p w14:paraId="314A2709" w14:textId="77777777" w:rsidR="00877915" w:rsidRPr="00877915" w:rsidRDefault="00877915" w:rsidP="00877915">
      <w:r w:rsidRPr="00877915">
        <w:lastRenderedPageBreak/>
        <w:pict w14:anchorId="0794A78C">
          <v:rect id="_x0000_i1291" style="width:0;height:1.5pt" o:hralign="center" o:hrstd="t" o:hr="t" fillcolor="#a0a0a0" stroked="f"/>
        </w:pict>
      </w:r>
    </w:p>
    <w:p w14:paraId="04C8501A" w14:textId="77777777" w:rsidR="00877915" w:rsidRPr="00877915" w:rsidRDefault="00877915" w:rsidP="00877915">
      <w:r w:rsidRPr="00877915">
        <w:rPr>
          <w:b/>
          <w:bCs/>
        </w:rPr>
        <w:t>past_days_since_last_update</w:t>
      </w:r>
    </w:p>
    <w:p w14:paraId="13B5A208" w14:textId="77777777" w:rsidR="00877915" w:rsidRPr="00877915" w:rsidRDefault="00877915" w:rsidP="00877915">
      <w:r w:rsidRPr="00877915">
        <w:rPr>
          <w:b/>
          <w:bCs/>
        </w:rPr>
        <w:t>Definition:</w:t>
      </w:r>
      <w:r w:rsidRPr="00877915">
        <w:t xml:space="preserve"> The </w:t>
      </w:r>
      <w:r w:rsidRPr="00877915">
        <w:rPr>
          <w:b/>
          <w:bCs/>
        </w:rPr>
        <w:t>past_days_since_last_update</w:t>
      </w:r>
      <w:r w:rsidRPr="00877915">
        <w:t xml:space="preserve"> metric shows the number of days since the company’s financial data was last updated. This helps investors gauge the timeliness and relevance of the reported financial information.</w:t>
      </w:r>
    </w:p>
    <w:p w14:paraId="3A15C34E" w14:textId="77777777" w:rsidR="00877915" w:rsidRPr="00877915" w:rsidRDefault="00877915" w:rsidP="00877915">
      <w:r w:rsidRPr="00877915">
        <w:rPr>
          <w:b/>
          <w:bCs/>
        </w:rPr>
        <w:t>Units:</w:t>
      </w:r>
      <w:r w:rsidRPr="00877915">
        <w:t xml:space="preserve"> Measured in days. For example, 116 indicates that 116 days have passed since the last update.</w:t>
      </w:r>
    </w:p>
    <w:p w14:paraId="6FF25C3A" w14:textId="77777777" w:rsidR="00877915" w:rsidRPr="00877915" w:rsidRDefault="00877915" w:rsidP="00877915">
      <w:r w:rsidRPr="00877915">
        <w:rPr>
          <w:b/>
          <w:bCs/>
        </w:rPr>
        <w:t>Good vs Bad:</w:t>
      </w:r>
      <w:r w:rsidRPr="00877915">
        <w:t xml:space="preserve"> Lower values are better, as recent data allows investors to make informed decisions. High values (e.g., more than 180 days) may indicate outdated information, increasing uncertainty.</w:t>
      </w:r>
    </w:p>
    <w:p w14:paraId="3FC9158E" w14:textId="77777777" w:rsidR="00877915" w:rsidRPr="00877915" w:rsidRDefault="00877915" w:rsidP="00877915">
      <w:r w:rsidRPr="00877915">
        <w:rPr>
          <w:b/>
          <w:bCs/>
        </w:rPr>
        <w:t>Investor Insight:</w:t>
      </w:r>
      <w:r w:rsidRPr="00877915">
        <w:t xml:space="preserve"> Timely data ensures accurate evaluation of financial performance. Investors should be cautious if the last update was several months ago, especially during volatile market conditions or company-specific events, as the actual situation may have changed significantly since the last report.</w:t>
      </w:r>
    </w:p>
    <w:p w14:paraId="204CC56D" w14:textId="77777777" w:rsidR="00877915" w:rsidRPr="00877915" w:rsidRDefault="00877915" w:rsidP="00877915">
      <w:r w:rsidRPr="00877915">
        <w:pict w14:anchorId="6CEC47CD">
          <v:rect id="_x0000_i1292" style="width:0;height:1.5pt" o:hralign="center" o:hrstd="t" o:hr="t" fillcolor="#a0a0a0" stroked="f"/>
        </w:pict>
      </w:r>
    </w:p>
    <w:p w14:paraId="3C3E9C19" w14:textId="77777777" w:rsidR="00877915" w:rsidRPr="00877915" w:rsidRDefault="00877915" w:rsidP="00877915">
      <w:r w:rsidRPr="00877915">
        <w:rPr>
          <w:b/>
          <w:bCs/>
        </w:rPr>
        <w:t>past_last_earnings_update</w:t>
      </w:r>
    </w:p>
    <w:p w14:paraId="48F73915" w14:textId="77777777" w:rsidR="00877915" w:rsidRPr="00877915" w:rsidRDefault="00877915" w:rsidP="00877915">
      <w:r w:rsidRPr="00877915">
        <w:rPr>
          <w:b/>
          <w:bCs/>
        </w:rPr>
        <w:t>Definition:</w:t>
      </w:r>
      <w:r w:rsidRPr="00877915">
        <w:t xml:space="preserve"> The </w:t>
      </w:r>
      <w:r w:rsidRPr="00877915">
        <w:rPr>
          <w:b/>
          <w:bCs/>
        </w:rPr>
        <w:t>past_last_earnings_update</w:t>
      </w:r>
      <w:r w:rsidRPr="00877915">
        <w:t xml:space="preserve"> refers to the specific date of the company’s most recent earnings release. It provides a reference point for when financial performance was last disclosed to the public.</w:t>
      </w:r>
    </w:p>
    <w:p w14:paraId="4F55B7D7" w14:textId="77777777" w:rsidR="00877915" w:rsidRPr="00877915" w:rsidRDefault="00877915" w:rsidP="00877915">
      <w:r w:rsidRPr="00877915">
        <w:rPr>
          <w:b/>
          <w:bCs/>
        </w:rPr>
        <w:t>Units:</w:t>
      </w:r>
      <w:r w:rsidRPr="00877915">
        <w:t xml:space="preserve"> Date format (MM/DD/YYYY). For example, 6/30/2025 indicates the last earnings were reported on June 30, 2025.</w:t>
      </w:r>
    </w:p>
    <w:p w14:paraId="267A8B73" w14:textId="77777777" w:rsidR="00877915" w:rsidRPr="00877915" w:rsidRDefault="00877915" w:rsidP="00877915">
      <w:r w:rsidRPr="00877915">
        <w:rPr>
          <w:b/>
          <w:bCs/>
        </w:rPr>
        <w:t>Good vs Bad:</w:t>
      </w:r>
      <w:r w:rsidRPr="00877915">
        <w:t xml:space="preserve"> Recent updates are preferable, as they provide current insights. Outdated earnings can limit visibility into the company’s performance, especially in rapidly changing markets.</w:t>
      </w:r>
    </w:p>
    <w:p w14:paraId="4644742C" w14:textId="77777777" w:rsidR="00877915" w:rsidRPr="00877915" w:rsidRDefault="00877915" w:rsidP="00877915">
      <w:r w:rsidRPr="00877915">
        <w:rPr>
          <w:b/>
          <w:bCs/>
        </w:rPr>
        <w:t>Investor Insight:</w:t>
      </w:r>
      <w:r w:rsidRPr="00877915">
        <w:t xml:space="preserve"> Investors use this date to determine the recency of the data and align it with market events, quarterly trends, or strategic initiatives. A company that regularly reports timely earnings signals operational discipline and transparency, which is favorable for investor confidence.</w:t>
      </w:r>
    </w:p>
    <w:p w14:paraId="4B299B11" w14:textId="77777777" w:rsidR="00877915" w:rsidRPr="00877915" w:rsidRDefault="00877915" w:rsidP="00877915">
      <w:r w:rsidRPr="00877915">
        <w:pict w14:anchorId="3F8B682D">
          <v:rect id="_x0000_i1293" style="width:0;height:1.5pt" o:hralign="center" o:hrstd="t" o:hr="t" fillcolor="#a0a0a0" stroked="f"/>
        </w:pict>
      </w:r>
    </w:p>
    <w:p w14:paraId="162EC846" w14:textId="77777777" w:rsidR="00877915" w:rsidRPr="00877915" w:rsidRDefault="00877915" w:rsidP="00877915">
      <w:r w:rsidRPr="00877915">
        <w:rPr>
          <w:b/>
          <w:bCs/>
        </w:rPr>
        <w:t>past_last_earnings_update_annual</w:t>
      </w:r>
    </w:p>
    <w:p w14:paraId="1BC5EAE4" w14:textId="77777777" w:rsidR="00877915" w:rsidRPr="00877915" w:rsidRDefault="00877915" w:rsidP="00877915">
      <w:r w:rsidRPr="00877915">
        <w:rPr>
          <w:b/>
          <w:bCs/>
        </w:rPr>
        <w:lastRenderedPageBreak/>
        <w:t>Definition:</w:t>
      </w:r>
      <w:r w:rsidRPr="00877915">
        <w:t xml:space="preserve"> The </w:t>
      </w:r>
      <w:r w:rsidRPr="00877915">
        <w:rPr>
          <w:b/>
          <w:bCs/>
        </w:rPr>
        <w:t>past_last_earnings_update_annual</w:t>
      </w:r>
      <w:r w:rsidRPr="00877915">
        <w:t xml:space="preserve"> shows the fiscal year-end date for the most recent annual earnings report. It indicates which accounting period the annual financial statements cover.</w:t>
      </w:r>
    </w:p>
    <w:p w14:paraId="12D0EEEB" w14:textId="77777777" w:rsidR="00877915" w:rsidRPr="00877915" w:rsidRDefault="00877915" w:rsidP="00877915">
      <w:r w:rsidRPr="00877915">
        <w:rPr>
          <w:b/>
          <w:bCs/>
        </w:rPr>
        <w:t>Units:</w:t>
      </w:r>
      <w:r w:rsidRPr="00877915">
        <w:t xml:space="preserve"> Date format (MM/DD/YYYY). For instance, 12/31/2024 means the data reflects the fiscal year ending December 31, 2024.</w:t>
      </w:r>
    </w:p>
    <w:p w14:paraId="746A68C9" w14:textId="77777777" w:rsidR="00877915" w:rsidRPr="00877915" w:rsidRDefault="00877915" w:rsidP="00877915">
      <w:r w:rsidRPr="00877915">
        <w:rPr>
          <w:b/>
          <w:bCs/>
        </w:rPr>
        <w:t>Good vs Bad:</w:t>
      </w:r>
      <w:r w:rsidRPr="00877915">
        <w:t xml:space="preserve"> Investors prefer annual reports that are complete and timely. A recent annual update ensures that investors are evaluating the latest fiscal performance.</w:t>
      </w:r>
    </w:p>
    <w:p w14:paraId="29D26DBA" w14:textId="0EB8D738" w:rsidR="00877915" w:rsidRPr="00877915" w:rsidRDefault="00877915" w:rsidP="00877915">
      <w:r w:rsidRPr="00877915">
        <w:rPr>
          <w:b/>
          <w:bCs/>
        </w:rPr>
        <w:t>Investor Insight:</w:t>
      </w:r>
      <w:r w:rsidRPr="00877915">
        <w:t xml:space="preserve"> This metric provides context for comparing multi-year growth trends and assessing revenue and earnings changes relative to a full fiscal year. Understanding the period covered is essential for accurate year-over-year and multi-year analyses, as well as </w:t>
      </w:r>
    </w:p>
    <w:p w14:paraId="0AAC208E" w14:textId="77777777" w:rsidR="00877915" w:rsidRPr="00877915" w:rsidRDefault="00877915" w:rsidP="00877915">
      <w:r w:rsidRPr="00877915">
        <w:pict w14:anchorId="356BFBEA">
          <v:rect id="_x0000_i1294" style="width:0;height:1.5pt" o:hralign="center" o:hrstd="t" o:hr="t" fillcolor="#a0a0a0" stroked="f"/>
        </w:pict>
      </w:r>
    </w:p>
    <w:p w14:paraId="1748036C" w14:textId="77777777" w:rsidR="00877915" w:rsidRPr="00877915" w:rsidRDefault="00877915" w:rsidP="00877915">
      <w:r w:rsidRPr="00877915">
        <w:rPr>
          <w:b/>
          <w:bCs/>
        </w:rPr>
        <w:t>past_industry_analysis_d_a_expense</w:t>
      </w:r>
    </w:p>
    <w:p w14:paraId="40B814AF" w14:textId="77777777" w:rsidR="00877915" w:rsidRPr="00877915" w:rsidRDefault="00877915" w:rsidP="00877915">
      <w:r w:rsidRPr="00877915">
        <w:t xml:space="preserve">The </w:t>
      </w:r>
      <w:r w:rsidRPr="00877915">
        <w:rPr>
          <w:b/>
          <w:bCs/>
        </w:rPr>
        <w:t>past_industry_analysis_d_a_expense</w:t>
      </w:r>
      <w:r w:rsidRPr="00877915">
        <w:t xml:space="preserve"> metric represents depreciation and amortization expense as observed across industry peers, typically expressed in absolute monetary units (e.g., millions of dollars). Depreciation and amortization (D&amp;A) reflect the allocation of cost for long-lived assets—such as machinery, buildings, patents, and software—over their useful lives. When simplywallstreet provides this metric, it offers a comparative lens showing how much D&amp;A the industry or comparable firms typically recognize within a given period.</w:t>
      </w:r>
    </w:p>
    <w:p w14:paraId="70FE5E3B" w14:textId="77777777" w:rsidR="00877915" w:rsidRPr="00877915" w:rsidRDefault="00877915" w:rsidP="00877915">
      <w:r w:rsidRPr="00877915">
        <w:t>A high D&amp;A value, such as 92.726 (depending on reporting currency), indicates an industry with significant capital intensity—common in manufacturing, telecom, energy, and heavy infrastructure sectors. High absolute D&amp;A values are neither inherently good nor bad. What matters is how they scale relative to revenue, operating income, and asset base. As a rule of thumb, D&amp;A exceeding 10–15% of revenue may signal heavy reinvestment needs; if the company cannot cover these expenses with operating cash flow, margins may come under pressure. Conversely, low D&amp;A values—such as near 0 or under 5% of revenue—suggest a lighter-asset business model, common in software or service-oriented companies.</w:t>
      </w:r>
    </w:p>
    <w:p w14:paraId="6971E369" w14:textId="77777777" w:rsidR="00877915" w:rsidRPr="00877915" w:rsidRDefault="00877915" w:rsidP="00877915">
      <w:r w:rsidRPr="00877915">
        <w:t>A “good” D&amp;A level depends on business model alignment. For example, a software company with unusually high D&amp;A could indicate elevated amortization from acquisitions, potentially masking weak organic profitability. A manufacturing firm with unusually low D&amp;A relative to peers may be underinvesting in equipment, which could disrupt long-term competitiveness. Investors should compare this metric against capex levels: if capex consistently falls below D&amp;A, the asset base may be deteriorating.</w:t>
      </w:r>
    </w:p>
    <w:p w14:paraId="512E153A" w14:textId="77777777" w:rsidR="00877915" w:rsidRPr="00877915" w:rsidRDefault="00877915" w:rsidP="00877915">
      <w:r w:rsidRPr="00877915">
        <w:lastRenderedPageBreak/>
        <w:t xml:space="preserve">From an investor standpoint, examining </w:t>
      </w:r>
      <w:r w:rsidRPr="00877915">
        <w:rPr>
          <w:b/>
          <w:bCs/>
        </w:rPr>
        <w:t>past_industry_analysis_d_a_expense</w:t>
      </w:r>
      <w:r w:rsidRPr="00877915">
        <w:t xml:space="preserve"> helps you understand whether a company’s asset structure is typical for its sector and whether depreciation patterns align with future earnings sustainability. Consistency over time is a positive sign; sharp increases may reflect acquisitions or aggressive capital expansion, while sharp declines might indicate divestitures or operational contraction.</w:t>
      </w:r>
    </w:p>
    <w:p w14:paraId="6FF122FE" w14:textId="77777777" w:rsidR="00877915" w:rsidRPr="00877915" w:rsidRDefault="00877915" w:rsidP="00877915">
      <w:r w:rsidRPr="00877915">
        <w:pict w14:anchorId="4D0BA568">
          <v:rect id="_x0000_i1295" style="width:0;height:1.5pt" o:hralign="center" o:hrstd="t" o:hr="t" fillcolor="#a0a0a0" stroked="f"/>
        </w:pict>
      </w:r>
    </w:p>
    <w:p w14:paraId="10D84AB6" w14:textId="77777777" w:rsidR="00877915" w:rsidRPr="00877915" w:rsidRDefault="00877915" w:rsidP="00877915">
      <w:r w:rsidRPr="00877915">
        <w:rPr>
          <w:b/>
          <w:bCs/>
        </w:rPr>
        <w:t>past_industry_analysis_r_d_expense</w:t>
      </w:r>
    </w:p>
    <w:p w14:paraId="54B6D2E6" w14:textId="77777777" w:rsidR="00877915" w:rsidRPr="00877915" w:rsidRDefault="00877915" w:rsidP="00877915">
      <w:r w:rsidRPr="00877915">
        <w:t xml:space="preserve">The </w:t>
      </w:r>
      <w:r w:rsidRPr="00877915">
        <w:rPr>
          <w:b/>
          <w:bCs/>
        </w:rPr>
        <w:t>past_industry_analysis_r_d_expense</w:t>
      </w:r>
      <w:r w:rsidRPr="00877915">
        <w:t xml:space="preserve"> metric reflects industry-level research and development (R&amp;D) spending. It is expressed in monetary units and indicates how much, on average, companies comparable to the subject firm invest in innovation, product development, engineering, and long-term intellectual property creation. For instance, values like 33.535 or 92.726 represent total R&amp;D expenditures within the comparable time frame.</w:t>
      </w:r>
    </w:p>
    <w:p w14:paraId="04C5B6E5" w14:textId="77777777" w:rsidR="00877915" w:rsidRPr="00877915" w:rsidRDefault="00877915" w:rsidP="00877915">
      <w:r w:rsidRPr="00877915">
        <w:t>A high R&amp;D expense is often associated with sectors such as biotechnology, pharmaceuticals, semiconductors, and software. High spending is not inherently good or bad—it must be judged relative to revenue and output. A healthy R&amp;D intensity typically ranges from 5–20% of revenue, depending on the sector. Tech companies frequently exceed 15%, while mature industrial firms may spend less than 5%. A “good” R&amp;D expenditure level is one that is consistent, aligned with company strategy, and yields measurable returns (new products, patents, improved margins, or competitive advantages). Excessively high R&amp;D—e.g., &gt;30% of revenue—may signal efficiency issues, early-stage company status, or difficulty converting innovation into marketable products. Very low R&amp;D spending—e.g., &lt;1% in innovation-dependent industries—may indicate underinvestment, resulting in long-term stagnation.</w:t>
      </w:r>
    </w:p>
    <w:p w14:paraId="300633E7" w14:textId="77777777" w:rsidR="00877915" w:rsidRPr="00877915" w:rsidRDefault="00877915" w:rsidP="00877915">
      <w:r w:rsidRPr="00877915">
        <w:t>Negative R&amp;D values (such as -2.654 in your data) are unusual and may reflect accounting restatements, reclassifications, or adjustments where R&amp;D became capitalized. These require further review.</w:t>
      </w:r>
    </w:p>
    <w:p w14:paraId="7901EE0B" w14:textId="77777777" w:rsidR="00877915" w:rsidRPr="00877915" w:rsidRDefault="00877915" w:rsidP="00877915">
      <w:r w:rsidRPr="00877915">
        <w:t xml:space="preserve">For investors, </w:t>
      </w:r>
      <w:r w:rsidRPr="00877915">
        <w:rPr>
          <w:b/>
          <w:bCs/>
        </w:rPr>
        <w:t>past_industry_analysis_r_d_expense</w:t>
      </w:r>
      <w:r w:rsidRPr="00877915">
        <w:t xml:space="preserve"> serves as a benchmark to assess whether a company is appropriately investing in its future. Firms significantly below industry averages risk falling behind competitors, while those far above may be taking on unnecessary financial strain without proven payoff. Ideal evaluation pairs this metric with revenue growth, gross margin expansion, and innovation pipeline results.</w:t>
      </w:r>
    </w:p>
    <w:p w14:paraId="5A1626FD" w14:textId="77777777" w:rsidR="00877915" w:rsidRPr="00877915" w:rsidRDefault="00877915" w:rsidP="00877915">
      <w:r w:rsidRPr="00877915">
        <w:pict w14:anchorId="52D56E08">
          <v:rect id="_x0000_i1296" style="width:0;height:1.5pt" o:hralign="center" o:hrstd="t" o:hr="t" fillcolor="#a0a0a0" stroked="f"/>
        </w:pict>
      </w:r>
    </w:p>
    <w:p w14:paraId="1EE28FA7" w14:textId="77777777" w:rsidR="00877915" w:rsidRPr="00877915" w:rsidRDefault="00877915" w:rsidP="00877915">
      <w:r w:rsidRPr="00877915">
        <w:rPr>
          <w:b/>
          <w:bCs/>
        </w:rPr>
        <w:t>past_industry_analysis_non_op_expense</w:t>
      </w:r>
    </w:p>
    <w:p w14:paraId="74ADC80A" w14:textId="77777777" w:rsidR="00877915" w:rsidRPr="00877915" w:rsidRDefault="00877915" w:rsidP="00877915">
      <w:r w:rsidRPr="00877915">
        <w:lastRenderedPageBreak/>
        <w:t xml:space="preserve">The </w:t>
      </w:r>
      <w:r w:rsidRPr="00877915">
        <w:rPr>
          <w:b/>
          <w:bCs/>
        </w:rPr>
        <w:t>past_industry_analysis_non_op_expense</w:t>
      </w:r>
      <w:r w:rsidRPr="00877915">
        <w:t xml:space="preserve"> metric captures non-operating expenses across comparable companies in the industry. These include interest expense, losses from asset sales, non-core restructuring costs, investment losses, and other financial items not directly tied to primary business operations. Values like 8.731, 170.389, or 10.7 represent these expenses in monetary units.</w:t>
      </w:r>
    </w:p>
    <w:p w14:paraId="49E027AF" w14:textId="77777777" w:rsidR="00877915" w:rsidRPr="00877915" w:rsidRDefault="00877915" w:rsidP="00877915">
      <w:r w:rsidRPr="00877915">
        <w:t>High non-operating expenses—anything above 10–20% of operating profit—can materially reduce net income and may suggest high leverage (large interest payments), volatile investments, or recurring restructuring charges. For example, a value like 170.389 implies a heavy non-operating burden, potentially driven by debt or financial instability. Low or modest non-operating expenses—under 5% of operating profit—indicate a cleaner earnings profile, stronger balance sheet, and fewer financial risk factors.</w:t>
      </w:r>
    </w:p>
    <w:p w14:paraId="375F4EC0" w14:textId="77777777" w:rsidR="00877915" w:rsidRPr="00877915" w:rsidRDefault="00877915" w:rsidP="00877915">
      <w:r w:rsidRPr="00877915">
        <w:t>A “good” non-operating expense level is stable, predictable, and proportionate to company size. Spikes from year to year are often red flags. Negative non-operating expenses (i.e., net gains) can occur when companies record investment profits or favorable foreign exchange effects, but these are unreliable sources of earnings and should not be heavily weighted in long-term valuation.</w:t>
      </w:r>
    </w:p>
    <w:p w14:paraId="5E5CDDFC" w14:textId="77777777" w:rsidR="00877915" w:rsidRPr="00877915" w:rsidRDefault="00877915" w:rsidP="00877915">
      <w:r w:rsidRPr="00877915">
        <w:t xml:space="preserve">Investors use </w:t>
      </w:r>
      <w:r w:rsidRPr="00877915">
        <w:rPr>
          <w:b/>
          <w:bCs/>
        </w:rPr>
        <w:t>past_industry_analysis_non_op_expense</w:t>
      </w:r>
      <w:r w:rsidRPr="00877915">
        <w:t xml:space="preserve"> to assess earnings quality. Companies with structurally high non-operating costs may appear profitable at the operating level but deliver weak net income due to debt servicing or poor financial management. Conversely, low non-operating burdens suggest efficient capital structure management and earnings stability.</w:t>
      </w:r>
    </w:p>
    <w:p w14:paraId="2BBCFC44" w14:textId="77777777" w:rsidR="00877915" w:rsidRPr="00877915" w:rsidRDefault="00877915" w:rsidP="00877915">
      <w:r w:rsidRPr="00877915">
        <w:pict w14:anchorId="60EB0E48">
          <v:rect id="_x0000_i1297" style="width:0;height:1.5pt" o:hralign="center" o:hrstd="t" o:hr="t" fillcolor="#a0a0a0" stroked="f"/>
        </w:pict>
      </w:r>
    </w:p>
    <w:p w14:paraId="0C268FE1" w14:textId="77777777" w:rsidR="00877915" w:rsidRPr="00877915" w:rsidRDefault="00877915" w:rsidP="00877915">
      <w:r w:rsidRPr="00877915">
        <w:rPr>
          <w:b/>
          <w:bCs/>
        </w:rPr>
        <w:t>past_industry_analysis_sales_marketing</w:t>
      </w:r>
    </w:p>
    <w:p w14:paraId="3E6A4FAE" w14:textId="77777777" w:rsidR="00877915" w:rsidRPr="00877915" w:rsidRDefault="00877915" w:rsidP="00877915">
      <w:r w:rsidRPr="00877915">
        <w:t xml:space="preserve">The </w:t>
      </w:r>
      <w:r w:rsidRPr="00877915">
        <w:rPr>
          <w:b/>
          <w:bCs/>
        </w:rPr>
        <w:t>past_industry_analysis_sales_marketing</w:t>
      </w:r>
      <w:r w:rsidRPr="00877915">
        <w:t xml:space="preserve"> metric indicates sales and marketing spending across peers in monetary units. These expenses include advertising, promotional campaigns, sales team costs, customer acquisition expenses, and brand development investments. Values such as 170.389 or 10.7 measure total industry comparative spending.</w:t>
      </w:r>
    </w:p>
    <w:p w14:paraId="0F7F8EBF" w14:textId="77777777" w:rsidR="00877915" w:rsidRPr="00877915" w:rsidRDefault="00877915" w:rsidP="00877915">
      <w:r w:rsidRPr="00877915">
        <w:t xml:space="preserve">Sales and marketing intensity varies widely by industry. High-growth sectors, especially SaaS, consumer tech, and e-commerce, often allocate 20–50% of revenue to marketing. Traditional industries like utilities or industrials may spend less than 5%. A “good” level is one that produces measurable customer acquisition efficiency—shown through rising revenue, improving margins, or strong market share gains. Excessively high spending relative to revenue (e.g., &gt;60%) may suggest unprofitable scaling or weak organic demand. </w:t>
      </w:r>
      <w:r w:rsidRPr="00877915">
        <w:lastRenderedPageBreak/>
        <w:t>Very low spending (e.g., &lt;2%) in competitive sectors may indicate underinvestment, leading to stagnation.</w:t>
      </w:r>
    </w:p>
    <w:p w14:paraId="2B93E245" w14:textId="77777777" w:rsidR="00877915" w:rsidRPr="00877915" w:rsidRDefault="00877915" w:rsidP="00877915">
      <w:r w:rsidRPr="00877915">
        <w:t>Monitoring industry-level benchmarks helps investors determine whether a company’s strategy aligns with sector norms. For example, if peers spend 25% of revenue on marketing but the company spends only 5%, it may be underspending and losing competitive visibility. Conversely, if peers spend 10% but the company spends 40%, profitability risk increases unless growth is accelerating.</w:t>
      </w:r>
    </w:p>
    <w:p w14:paraId="635C4356" w14:textId="77777777" w:rsidR="00877915" w:rsidRPr="00877915" w:rsidRDefault="00877915" w:rsidP="00877915">
      <w:r w:rsidRPr="00877915">
        <w:t xml:space="preserve">Investors should evaluate </w:t>
      </w:r>
      <w:r w:rsidRPr="00877915">
        <w:rPr>
          <w:b/>
          <w:bCs/>
        </w:rPr>
        <w:t>past_industry_analysis_sales_marketing</w:t>
      </w:r>
      <w:r w:rsidRPr="00877915">
        <w:t xml:space="preserve"> alongside CAC (customer acquisition cost), LTV (lifetime value), revenue growth, and margin trends to judge spending efficiency.</w:t>
      </w:r>
    </w:p>
    <w:p w14:paraId="65902503" w14:textId="77777777" w:rsidR="00877915" w:rsidRPr="00877915" w:rsidRDefault="00877915" w:rsidP="00877915">
      <w:r w:rsidRPr="00877915">
        <w:pict w14:anchorId="348FD725">
          <v:rect id="_x0000_i1298" style="width:0;height:1.5pt" o:hralign="center" o:hrstd="t" o:hr="t" fillcolor="#a0a0a0" stroked="f"/>
        </w:pict>
      </w:r>
    </w:p>
    <w:p w14:paraId="65E8DE12" w14:textId="77777777" w:rsidR="00877915" w:rsidRPr="00877915" w:rsidRDefault="00877915" w:rsidP="00877915">
      <w:r w:rsidRPr="00877915">
        <w:rPr>
          <w:b/>
          <w:bCs/>
        </w:rPr>
        <w:t>past_industry_analysis_revenue_segments_banking</w:t>
      </w:r>
    </w:p>
    <w:p w14:paraId="319C4DA7" w14:textId="77777777" w:rsidR="00877915" w:rsidRPr="00877915" w:rsidRDefault="00877915" w:rsidP="00877915">
      <w:r w:rsidRPr="00877915">
        <w:t xml:space="preserve">The </w:t>
      </w:r>
      <w:r w:rsidRPr="00877915">
        <w:rPr>
          <w:b/>
          <w:bCs/>
        </w:rPr>
        <w:t>past_industry_analysis_revenue_segments_banking</w:t>
      </w:r>
      <w:r w:rsidRPr="00877915">
        <w:t xml:space="preserve"> metric represents revenue attributed specifically to banking segments across peer companies, expressed in monetary units such as 2.499, 43.665, or 10.7. This includes interest income, loan revenue, service fees, credit-related products, and wealth-management streams.</w:t>
      </w:r>
    </w:p>
    <w:p w14:paraId="545BD5D6" w14:textId="77777777" w:rsidR="00877915" w:rsidRPr="00877915" w:rsidRDefault="00877915" w:rsidP="00877915">
      <w:r w:rsidRPr="00877915">
        <w:t>A higher value indicates that the comparable companies in the dataset generate significant income from banking activities. This can be good if the sector benefits from rising interest rates, expanding loan portfolios, or stable macroeconomic conditions. However, high reliance on banking revenue (e.g., &gt;70% of total revenue) increases exposure to credit risk, regulatory changes, and macroeconomic cycles. Lower values may indicate diversified business models, reducing risk but also diluting interest-rate-sensitive earnings potential.</w:t>
      </w:r>
    </w:p>
    <w:p w14:paraId="6227483C" w14:textId="77777777" w:rsidR="00877915" w:rsidRPr="00877915" w:rsidRDefault="00877915" w:rsidP="00877915">
      <w:r w:rsidRPr="00877915">
        <w:t>Good or bad levels depend heavily on industry context. Banking-centric businesses should show stable or growing segment revenue. Declines of more than 10% year-over-year may signal loan portfolio deterioration or reduced lending activity. For non-bank companies, unusually high banking-related revenue could indicate business model drift or exposure to financial volatility.</w:t>
      </w:r>
    </w:p>
    <w:p w14:paraId="180B094E" w14:textId="77777777" w:rsidR="00877915" w:rsidRPr="00877915" w:rsidRDefault="00877915" w:rsidP="00877915">
      <w:r w:rsidRPr="00877915">
        <w:t>Investors evaluate this metric to understand risk concentration. Companies with large banking revenue segments should be analyzed for credit quality, capital adequacy, and regulatory compliance.</w:t>
      </w:r>
    </w:p>
    <w:p w14:paraId="7A70B133" w14:textId="77777777" w:rsidR="00877915" w:rsidRPr="00877915" w:rsidRDefault="00877915" w:rsidP="00877915">
      <w:r w:rsidRPr="00877915">
        <w:pict w14:anchorId="0D3D6B01">
          <v:rect id="_x0000_i1299" style="width:0;height:1.5pt" o:hralign="center" o:hrstd="t" o:hr="t" fillcolor="#a0a0a0" stroked="f"/>
        </w:pict>
      </w:r>
    </w:p>
    <w:p w14:paraId="504AF6C0" w14:textId="77777777" w:rsidR="00877915" w:rsidRPr="00877915" w:rsidRDefault="00877915" w:rsidP="00877915">
      <w:r w:rsidRPr="00877915">
        <w:rPr>
          <w:b/>
          <w:bCs/>
        </w:rPr>
        <w:t>past_industry_analysis_stock_based_comp</w:t>
      </w:r>
    </w:p>
    <w:p w14:paraId="66E8FC17" w14:textId="77777777" w:rsidR="00877915" w:rsidRPr="00877915" w:rsidRDefault="00877915" w:rsidP="00877915">
      <w:r w:rsidRPr="00877915">
        <w:lastRenderedPageBreak/>
        <w:t xml:space="preserve">The </w:t>
      </w:r>
      <w:r w:rsidRPr="00877915">
        <w:rPr>
          <w:b/>
          <w:bCs/>
        </w:rPr>
        <w:t>past_industry_analysis_stock_based_comp</w:t>
      </w:r>
      <w:r w:rsidRPr="00877915">
        <w:t xml:space="preserve"> metric tracks the level of stock-based compensation (SBC) across comparable companies. Values like 39.475, 90.667, or 540.2 represent monetary units of equity compensation granted to employees and executives.</w:t>
      </w:r>
    </w:p>
    <w:p w14:paraId="131BDE1E" w14:textId="77777777" w:rsidR="00877915" w:rsidRPr="00877915" w:rsidRDefault="00877915" w:rsidP="00877915">
      <w:r w:rsidRPr="00877915">
        <w:t>SBC reduces earnings and dilutes shareholders through additional shares. A “good” SBC level is sustainable, aligned with revenue growth, and does not excessively dilute shareholders. Generally, SBC under 5% of revenue is considered modest. Levels between 5–15% may be typical for tech firms but warrant monitoring. Values above 20% of revenue are often viewed negatively, reflecting excessive dilution or reliance on equity compensation in place of cash.</w:t>
      </w:r>
    </w:p>
    <w:p w14:paraId="2F24DD9F" w14:textId="77777777" w:rsidR="00877915" w:rsidRPr="00877915" w:rsidRDefault="00877915" w:rsidP="00877915">
      <w:r w:rsidRPr="00877915">
        <w:t>High SBC—such as 540.2—can significantly dilute shareholder value if the company issues large numbers of shares. Low SBC indicates disciplined compensation practices and minimal dilution risk.</w:t>
      </w:r>
    </w:p>
    <w:p w14:paraId="3456E37F" w14:textId="77777777" w:rsidR="00877915" w:rsidRPr="00877915" w:rsidRDefault="00877915" w:rsidP="00877915">
      <w:r w:rsidRPr="00877915">
        <w:t>Investors should compare SBC to net income, operating cash flow, and share-count growth to judge whether management is over-issuing stock.</w:t>
      </w:r>
    </w:p>
    <w:p w14:paraId="04624499" w14:textId="77777777" w:rsidR="00877915" w:rsidRPr="00877915" w:rsidRDefault="00877915" w:rsidP="00877915">
      <w:r w:rsidRPr="00877915">
        <w:pict w14:anchorId="083EC08F">
          <v:rect id="_x0000_i1300" style="width:0;height:1.5pt" o:hralign="center" o:hrstd="t" o:hr="t" fillcolor="#a0a0a0" stroked="f"/>
        </w:pict>
      </w:r>
    </w:p>
    <w:p w14:paraId="48EE63AB" w14:textId="77777777" w:rsidR="00877915" w:rsidRPr="00877915" w:rsidRDefault="00877915" w:rsidP="00877915">
      <w:r w:rsidRPr="00877915">
        <w:rPr>
          <w:b/>
          <w:bCs/>
        </w:rPr>
        <w:t>past_industry_analysis_general_administrative</w:t>
      </w:r>
    </w:p>
    <w:p w14:paraId="7C7278E6" w14:textId="77777777" w:rsidR="00877915" w:rsidRPr="00877915" w:rsidRDefault="00877915" w:rsidP="00877915">
      <w:r w:rsidRPr="00877915">
        <w:t xml:space="preserve">The </w:t>
      </w:r>
      <w:r w:rsidRPr="00877915">
        <w:rPr>
          <w:b/>
          <w:bCs/>
        </w:rPr>
        <w:t>past_industry_analysis_general_administrative</w:t>
      </w:r>
      <w:r w:rsidRPr="00877915">
        <w:t xml:space="preserve"> metric measures industry-level general and administrative (G&amp;A) expenses in monetary units. Examples include values like 39.475, 90.667, or 540.2. G&amp;A includes back-office functions such as legal, accounting, HR, corporate overhead, utilities, and administrative salaries.</w:t>
      </w:r>
    </w:p>
    <w:p w14:paraId="4E951154" w14:textId="77777777" w:rsidR="00877915" w:rsidRPr="00877915" w:rsidRDefault="00877915" w:rsidP="00877915">
      <w:r w:rsidRPr="00877915">
        <w:t>A reasonable G&amp;A burden differs by industry. For lean tech companies, 5–15% of revenue is typical. For service-heavy industries, G&amp;A may reach 20–30%. A “good” level is one that supports efficient operations without bloated corporate structures. Excessively high G&amp;A—e.g., &gt;30–40% of revenue—suggests inefficiency, high overhead burden, or suboptimal cost management. Very low G&amp;A (&lt;3%) can signal operational efficiency but may also indicate understaffing or poor infrastructure investment.</w:t>
      </w:r>
    </w:p>
    <w:p w14:paraId="47C6B46F" w14:textId="77777777" w:rsidR="00877915" w:rsidRPr="00877915" w:rsidRDefault="00877915" w:rsidP="00877915">
      <w:r w:rsidRPr="00877915">
        <w:t>For investors, rising G&amp;A without corresponding revenue or earnings growth is a red flag. Declining G&amp;A relative to revenue often indicates scalability and operating leverage.</w:t>
      </w:r>
    </w:p>
    <w:p w14:paraId="2D04D5E6" w14:textId="77777777" w:rsidR="00877915" w:rsidRPr="00877915" w:rsidRDefault="00877915" w:rsidP="00877915">
      <w:r w:rsidRPr="00877915">
        <w:pict w14:anchorId="6A6DF474">
          <v:rect id="_x0000_i1301" style="width:0;height:1.5pt" o:hralign="center" o:hrstd="t" o:hr="t" fillcolor="#a0a0a0" stroked="f"/>
        </w:pict>
      </w:r>
    </w:p>
    <w:p w14:paraId="591D8368" w14:textId="77777777" w:rsidR="00877915" w:rsidRPr="00877915" w:rsidRDefault="00877915" w:rsidP="00877915">
      <w:r w:rsidRPr="00877915">
        <w:rPr>
          <w:b/>
          <w:bCs/>
        </w:rPr>
        <w:t>past_industry_analysis_selling_general_admin_expenses</w:t>
      </w:r>
    </w:p>
    <w:p w14:paraId="5C47166E" w14:textId="77777777" w:rsidR="00877915" w:rsidRPr="00877915" w:rsidRDefault="00877915" w:rsidP="00877915">
      <w:r w:rsidRPr="00877915">
        <w:t xml:space="preserve">The </w:t>
      </w:r>
      <w:r w:rsidRPr="00877915">
        <w:rPr>
          <w:b/>
          <w:bCs/>
        </w:rPr>
        <w:t>past_industry_analysis_selling_general_admin_expenses</w:t>
      </w:r>
      <w:r w:rsidRPr="00877915">
        <w:t xml:space="preserve"> metric represents the combined selling, general, and administrative (SG&amp;A) expenses across comparable companies within the industry, expressed in monetary units (for example: 39.475, 261.056, </w:t>
      </w:r>
      <w:r w:rsidRPr="00877915">
        <w:lastRenderedPageBreak/>
        <w:t>or 550.9, depending on the currency used in the underlying report). SG&amp;A expenses include non-production business costs such as corporate salaries, office expenses, utilities, travel, legal services, sales personnel payroll, customer support, administrative functions, and various overhead-related expenditures. This metric is crucial because SG&amp;A broadly reflects a company’s cost structure and operational efficiency.</w:t>
      </w:r>
    </w:p>
    <w:p w14:paraId="2E345826" w14:textId="77777777" w:rsidR="00877915" w:rsidRPr="00877915" w:rsidRDefault="00877915" w:rsidP="00877915">
      <w:r w:rsidRPr="00877915">
        <w:t>A “good” SG&amp;A level is one that is proportionate to revenue and aligned with industry norms. For many industries—such as software, consumer retail, and healthcare services—SG&amp;A may range from 10% to 30% of revenue. Companies with SG&amp;A under 15% of revenue often exhibit strong operational efficiency or scale advantages. Meanwhile, SG&amp;A above 30–40% of revenue may indicate inefficiencies, excessive overhead, or aggressive spending that is not translating into growth. Values like 550.9 (in monetary units) suggest very high overhead cost relative to peer figures such as 39.475, and investors should assess whether these expenditures are producing proportional revenue and margin improvements.</w:t>
      </w:r>
    </w:p>
    <w:p w14:paraId="292669A5" w14:textId="77777777" w:rsidR="00877915" w:rsidRPr="00877915" w:rsidRDefault="00877915" w:rsidP="00877915">
      <w:r w:rsidRPr="00877915">
        <w:t>High SG&amp;A is not always negative. Young high-growth companies or firms undergoing active expansion may intentionally invest heavily in SG&amp;A to grow brand presence, sales capacity, or administrative infrastructure. However, persistent SG&amp;A increases without revenue growth usually signal structural inefficiency. Conversely, extremely low SG&amp;A may signal streamlined operations but can also imply underinvestment in critical personnel or infrastructure.</w:t>
      </w:r>
    </w:p>
    <w:p w14:paraId="41AFAF7D" w14:textId="77777777" w:rsidR="00877915" w:rsidRPr="00877915" w:rsidRDefault="00877915" w:rsidP="00877915">
      <w:r w:rsidRPr="00877915">
        <w:t xml:space="preserve">From an investor’s perspective, </w:t>
      </w:r>
      <w:r w:rsidRPr="00877915">
        <w:rPr>
          <w:b/>
          <w:bCs/>
        </w:rPr>
        <w:t>past_industry_analysis_selling_general_admin_expenses</w:t>
      </w:r>
      <w:r w:rsidRPr="00877915">
        <w:t xml:space="preserve"> serves as a benchmark for evaluating whether a company is managing overhead effectively relative to competitors. SG&amp;A trends should be evaluated over multiple periods: declining SG&amp;A as a percentage of revenue often signals increased operating leverage, while rising SG&amp;A may indicate cost pressures or strategic expansion. Understanding this metric helps investors distinguish between efficient, scalable business models and companies with bloated cost structures that may eventually harm profitability.</w:t>
      </w:r>
    </w:p>
    <w:p w14:paraId="0BEC325E" w14:textId="77777777" w:rsidR="00877915" w:rsidRPr="00877915" w:rsidRDefault="00877915" w:rsidP="00877915">
      <w:r w:rsidRPr="00877915">
        <w:pict w14:anchorId="3D08B00C">
          <v:rect id="_x0000_i1302" style="width:0;height:1.5pt" o:hralign="center" o:hrstd="t" o:hr="t" fillcolor="#a0a0a0" stroked="f"/>
        </w:pict>
      </w:r>
    </w:p>
    <w:p w14:paraId="7F54FF76" w14:textId="77777777" w:rsidR="00877915" w:rsidRPr="00877915" w:rsidRDefault="00877915" w:rsidP="00877915">
      <w:r w:rsidRPr="00877915">
        <w:rPr>
          <w:b/>
          <w:bCs/>
        </w:rPr>
        <w:t>past_ebit</w:t>
      </w:r>
    </w:p>
    <w:p w14:paraId="7AD93E5C" w14:textId="77777777" w:rsidR="00877915" w:rsidRPr="00877915" w:rsidRDefault="00877915" w:rsidP="00877915">
      <w:r w:rsidRPr="00877915">
        <w:t xml:space="preserve">The </w:t>
      </w:r>
      <w:r w:rsidRPr="00877915">
        <w:rPr>
          <w:b/>
          <w:bCs/>
        </w:rPr>
        <w:t>past_ebit</w:t>
      </w:r>
      <w:r w:rsidRPr="00877915">
        <w:t xml:space="preserve"> metric measures earnings before interest and taxes (EBIT) for the company in monetary units—examples include 68.722 or 261.056. EBIT represents a firm’s core operational profitability before financial leverage (interest) and taxation impact earnings. It is one of the most widely used profitability metrics because it isolates how efficiently the company generates profit from operations alone.</w:t>
      </w:r>
    </w:p>
    <w:p w14:paraId="7B3A5038" w14:textId="77777777" w:rsidR="00877915" w:rsidRPr="00877915" w:rsidRDefault="00877915" w:rsidP="00877915">
      <w:r w:rsidRPr="00877915">
        <w:lastRenderedPageBreak/>
        <w:t>A “good” EBIT number is one that is positive, steadily growing, and proportionate to revenue growth. Positive EBIT figures—such as 68.722—indicate that the company’s operations are generating income after accounting for direct costs and operating expenses. Strong EBIT margins vary by industry: 10–20% EBIT margin is considered healthy for most stable industries, while high-margin sectors like software may exceed 25–30%. Low or modest EBIT margins (under 5%) may be acceptable for early-stage or capital-intensive industries but raise concerns if persistent.</w:t>
      </w:r>
    </w:p>
    <w:p w14:paraId="07247DD7" w14:textId="77777777" w:rsidR="00877915" w:rsidRPr="00877915" w:rsidRDefault="00877915" w:rsidP="00877915">
      <w:r w:rsidRPr="00877915">
        <w:t>Negative EBIT values—such as -7.168—indicate operational losses. This can be typical for high-growth companies still scaling, but for mature firms, repeated negative EBIT suggests deteriorating competitiveness, poor cost management, or unfavorable market conditions. A severely negative EBIT figure (e.g., -20 or worse, depending on currency scale) often signals potential balance-sheet stress.</w:t>
      </w:r>
    </w:p>
    <w:p w14:paraId="1DFC6092" w14:textId="77777777" w:rsidR="00877915" w:rsidRPr="00877915" w:rsidRDefault="00877915" w:rsidP="00877915">
      <w:r w:rsidRPr="00877915">
        <w:t xml:space="preserve">For investors, </w:t>
      </w:r>
      <w:r w:rsidRPr="00877915">
        <w:rPr>
          <w:b/>
          <w:bCs/>
        </w:rPr>
        <w:t>past_ebit</w:t>
      </w:r>
      <w:r w:rsidRPr="00877915">
        <w:t xml:space="preserve"> clarifies whether a company’s core operations are healthy without distortions from financing or taxes. Comparing the company’s EBIT against industry averages reveals whether it underperforms or outperforms peers. Investors should also examine EBIT over multiple years to evaluate trend stability. A single positive EBIT year following multiple negative years might suggest recovery, whereas declining EBIT over time signals weakening fundamentals. The metric also feeds into valuation ratios such as EV/EBIT, allowing investors to assess relative value. Overall, strong and consistent EBIT is a sign of durable competitive advantage and operational discipline.</w:t>
      </w:r>
    </w:p>
    <w:p w14:paraId="7611951B" w14:textId="77777777" w:rsidR="00877915" w:rsidRPr="00877915" w:rsidRDefault="00877915" w:rsidP="00877915">
      <w:r w:rsidRPr="00877915">
        <w:pict w14:anchorId="115686C4">
          <v:rect id="_x0000_i1303" style="width:0;height:1.5pt" o:hralign="center" o:hrstd="t" o:hr="t" fillcolor="#a0a0a0" stroked="f"/>
        </w:pict>
      </w:r>
    </w:p>
    <w:p w14:paraId="1B92255F" w14:textId="77777777" w:rsidR="00877915" w:rsidRPr="00877915" w:rsidRDefault="00877915" w:rsidP="00877915">
      <w:r w:rsidRPr="00877915">
        <w:rPr>
          <w:b/>
          <w:bCs/>
        </w:rPr>
        <w:t>past_ebit_ltm_history_0</w:t>
      </w:r>
    </w:p>
    <w:p w14:paraId="50B06B07" w14:textId="77777777" w:rsidR="00877915" w:rsidRPr="00877915" w:rsidRDefault="00877915" w:rsidP="00877915">
      <w:r w:rsidRPr="00877915">
        <w:t xml:space="preserve">The </w:t>
      </w:r>
      <w:r w:rsidRPr="00877915">
        <w:rPr>
          <w:b/>
          <w:bCs/>
        </w:rPr>
        <w:t>past_ebit_ltm_history_0</w:t>
      </w:r>
      <w:r w:rsidRPr="00877915">
        <w:t xml:space="preserve"> metric reflects the company’s EBIT over the most recent last-twelve-months (LTM) period, expressed in monetary units, such as 68.722 or -7.168. This is the freshest operational profitability snapshot and often the single most important EBIT data point because it captures the most current business conditions. It accounts for trailing 12-month performance rather than relying on calendar-year reporting, offering investors a real-time view of how well the company is operating.</w:t>
      </w:r>
    </w:p>
    <w:p w14:paraId="1B06CA41" w14:textId="77777777" w:rsidR="00877915" w:rsidRPr="00877915" w:rsidRDefault="00877915" w:rsidP="00877915">
      <w:r w:rsidRPr="00877915">
        <w:t>A strong LTM EBIT figure is positive, growing, and consistent with both quarterly trends and broader industry performance. For mature industries, positive LTM EBIT aligned with the top end of peer performance signals sound cost control and strong underlying demand. Negative LTM EBIT results—like -7.168—indicate the company is currently operating at a loss. Occasional dips may be acceptable during expansion cycles, but persistent negative values should be carefully scrutinized.</w:t>
      </w:r>
    </w:p>
    <w:p w14:paraId="6E89E9DD" w14:textId="77777777" w:rsidR="00877915" w:rsidRPr="00877915" w:rsidRDefault="00877915" w:rsidP="00877915">
      <w:r w:rsidRPr="00877915">
        <w:lastRenderedPageBreak/>
        <w:t xml:space="preserve">Investors consider </w:t>
      </w:r>
      <w:r w:rsidRPr="00877915">
        <w:rPr>
          <w:b/>
          <w:bCs/>
        </w:rPr>
        <w:t>past_ebit_ltm_history_0</w:t>
      </w:r>
      <w:r w:rsidRPr="00877915">
        <w:t xml:space="preserve"> essential for identifying inflection points. If this value sharply improves from previous years, the company may be entering a growth or turnaround phase. If it sharply declines, it may face operational or competitive issues. Differences between LTM EBIT and full-year EBIT also reveal seasonality, market shifts, or recent shocks. For example, a company that historically posts 50 in EBIT but now shows 27 or less could be losing efficiency.</w:t>
      </w:r>
    </w:p>
    <w:p w14:paraId="3BDDC3B6" w14:textId="77777777" w:rsidR="00877915" w:rsidRPr="00877915" w:rsidRDefault="00877915" w:rsidP="00877915">
      <w:r w:rsidRPr="00877915">
        <w:t>A good range depends on industry norms, but consistent positive EBIT with a margin exceeding 10% is typically strong. Negative or near-zero EBIT is risky unless the industry is early-stage or the company is investing heavily for future return.</w:t>
      </w:r>
    </w:p>
    <w:p w14:paraId="45AA03D8" w14:textId="77777777" w:rsidR="00877915" w:rsidRPr="00877915" w:rsidRDefault="00877915" w:rsidP="00877915">
      <w:r w:rsidRPr="00877915">
        <w:pict w14:anchorId="3F7CCED7">
          <v:rect id="_x0000_i1304" style="width:0;height:1.5pt" o:hralign="center" o:hrstd="t" o:hr="t" fillcolor="#a0a0a0" stroked="f"/>
        </w:pict>
      </w:r>
    </w:p>
    <w:p w14:paraId="2662506F" w14:textId="77777777" w:rsidR="00877915" w:rsidRPr="00877915" w:rsidRDefault="00877915" w:rsidP="00877915">
      <w:r w:rsidRPr="00877915">
        <w:rPr>
          <w:b/>
          <w:bCs/>
        </w:rPr>
        <w:t>past_ebit_ltm_history_1</w:t>
      </w:r>
    </w:p>
    <w:p w14:paraId="24B4796F" w14:textId="77777777" w:rsidR="00877915" w:rsidRPr="00877915" w:rsidRDefault="00877915" w:rsidP="00877915">
      <w:r w:rsidRPr="00877915">
        <w:t xml:space="preserve">The </w:t>
      </w:r>
      <w:r w:rsidRPr="00877915">
        <w:rPr>
          <w:b/>
          <w:bCs/>
        </w:rPr>
        <w:t>past_ebit_ltm_history_1</w:t>
      </w:r>
      <w:r w:rsidRPr="00877915">
        <w:t xml:space="preserve"> metric represents the previous LTM EBIT period, one step before the most recent measurement. Values like 69.751 or 9.249 serve as the second-most recent profitability snapshot in the trailing sequence. This data point provides vital trend information because it shows what EBIT looked like just prior to the current period.</w:t>
      </w:r>
    </w:p>
    <w:p w14:paraId="3AA35943" w14:textId="77777777" w:rsidR="00877915" w:rsidRPr="00877915" w:rsidRDefault="00877915" w:rsidP="00877915">
      <w:r w:rsidRPr="00877915">
        <w:t>Increasing EBIT from history_1 to history_0 is a positive sign, indicating improving profitability. For example, moving from 69.751 to 68.722 represents only a slight decline, suggesting stable performance. A move from 9.249 to -7.168 indicates worsening operational conditions. A “good” trend is stable or upward, preferably showing multi-period momentum. A “bad” trend is a sharp decrease—anything over a 20–40% drop suggests meaningful operational issues.</w:t>
      </w:r>
    </w:p>
    <w:p w14:paraId="27A43330" w14:textId="77777777" w:rsidR="00877915" w:rsidRPr="00877915" w:rsidRDefault="00877915" w:rsidP="00877915">
      <w:r w:rsidRPr="00877915">
        <w:t xml:space="preserve">Investors use </w:t>
      </w:r>
      <w:r w:rsidRPr="00877915">
        <w:rPr>
          <w:b/>
          <w:bCs/>
        </w:rPr>
        <w:t>past_ebit_ltm_history_1</w:t>
      </w:r>
      <w:r w:rsidRPr="00877915">
        <w:t xml:space="preserve"> to confirm whether the current EBIT performance is part of a consistent trend or an anomaly. Comparing this value to other history points also highlights cyclicality or volatility. Stable industries with wild EBIT swings often indicate poor management or unpredictable business models. Companies with steady upward growth across these history metrics typically possess competitive advantages, pricing power, or operational scale improvements.</w:t>
      </w:r>
    </w:p>
    <w:p w14:paraId="614C75BA" w14:textId="77777777" w:rsidR="00877915" w:rsidRPr="00877915" w:rsidRDefault="00877915" w:rsidP="00877915">
      <w:r w:rsidRPr="00877915">
        <w:pict w14:anchorId="3217EC71">
          <v:rect id="_x0000_i1305" style="width:0;height:1.5pt" o:hralign="center" o:hrstd="t" o:hr="t" fillcolor="#a0a0a0" stroked="f"/>
        </w:pict>
      </w:r>
    </w:p>
    <w:p w14:paraId="4D4D50BD" w14:textId="77777777" w:rsidR="00877915" w:rsidRPr="00877915" w:rsidRDefault="00877915" w:rsidP="00877915">
      <w:r w:rsidRPr="00877915">
        <w:rPr>
          <w:b/>
          <w:bCs/>
        </w:rPr>
        <w:t>past_ebit_ltm_history_2</w:t>
      </w:r>
    </w:p>
    <w:p w14:paraId="2A1F3947" w14:textId="77777777" w:rsidR="00877915" w:rsidRPr="00877915" w:rsidRDefault="00877915" w:rsidP="00877915">
      <w:r w:rsidRPr="00877915">
        <w:t xml:space="preserve">The </w:t>
      </w:r>
      <w:r w:rsidRPr="00877915">
        <w:rPr>
          <w:b/>
          <w:bCs/>
        </w:rPr>
        <w:t>past_ebit_ltm_history_2</w:t>
      </w:r>
      <w:r w:rsidRPr="00877915">
        <w:t xml:space="preserve"> metric adds another layer to the multi-period EBIT trend, representing LTM EBIT from two periods prior. Values such as 27.072 or -22.483 show how the company performed before the more recent history metrics. This deeper historical view helps investors assess whether changes in EBIT reflect structural patterns, temporary volatility, or major business transitions.</w:t>
      </w:r>
    </w:p>
    <w:p w14:paraId="0AE531BD" w14:textId="77777777" w:rsidR="00877915" w:rsidRPr="00877915" w:rsidRDefault="00877915" w:rsidP="00877915">
      <w:r w:rsidRPr="00877915">
        <w:lastRenderedPageBreak/>
        <w:t>A “good” pattern is one where EBIT gradually increases across history_2, history_1, and history_0. For example, moving from 27.072 → 69.751 → 68.722 signals strengthening performance with minor fluctuations. A “bad” pattern would be 27.072 → 9.249 → -7.168, where declines indicate deterioration.</w:t>
      </w:r>
    </w:p>
    <w:p w14:paraId="15B1C414" w14:textId="77777777" w:rsidR="00877915" w:rsidRPr="00877915" w:rsidRDefault="00877915" w:rsidP="00877915">
      <w:r w:rsidRPr="00877915">
        <w:t xml:space="preserve">Investors use </w:t>
      </w:r>
      <w:r w:rsidRPr="00877915">
        <w:rPr>
          <w:b/>
          <w:bCs/>
        </w:rPr>
        <w:t>past_ebit_ltm_history_2</w:t>
      </w:r>
      <w:r w:rsidRPr="00877915">
        <w:t xml:space="preserve"> to test the durability of operational improvements. Strong multi-year EBIT growth often supports higher valuation multiples, while multi-year declines increase financial risk. Consistency is crucial: even if numbers fluctuate, stable or improving margins usually indicate resilience.</w:t>
      </w:r>
    </w:p>
    <w:p w14:paraId="5FBBF161" w14:textId="77777777" w:rsidR="00877915" w:rsidRPr="00877915" w:rsidRDefault="00877915" w:rsidP="00877915">
      <w:r w:rsidRPr="00877915">
        <w:pict w14:anchorId="5AD678D3">
          <v:rect id="_x0000_i1306" style="width:0;height:1.5pt" o:hralign="center" o:hrstd="t" o:hr="t" fillcolor="#a0a0a0" stroked="f"/>
        </w:pict>
      </w:r>
    </w:p>
    <w:p w14:paraId="48280655" w14:textId="77777777" w:rsidR="00877915" w:rsidRPr="00877915" w:rsidRDefault="00877915" w:rsidP="00877915">
      <w:r w:rsidRPr="00877915">
        <w:rPr>
          <w:b/>
          <w:bCs/>
        </w:rPr>
        <w:t>past_ebit_ltm_history_3</w:t>
      </w:r>
    </w:p>
    <w:p w14:paraId="4287BA87" w14:textId="77777777" w:rsidR="00877915" w:rsidRPr="00877915" w:rsidRDefault="00877915" w:rsidP="00877915">
      <w:r w:rsidRPr="00877915">
        <w:t xml:space="preserve">The </w:t>
      </w:r>
      <w:r w:rsidRPr="00877915">
        <w:rPr>
          <w:b/>
          <w:bCs/>
        </w:rPr>
        <w:t>past_ebit_ltm_history_3</w:t>
      </w:r>
      <w:r w:rsidRPr="00877915">
        <w:t xml:space="preserve"> metric captures the company’s LTM EBIT from three periods prior. Values like 19.201 or -15.337 reveal what profitability looked like farther back in the operational timeline. This metric is particularly useful for observing extended trends and identifying whether the company is cyclical, stabilizing, expanding, or deteriorating.</w:t>
      </w:r>
    </w:p>
    <w:p w14:paraId="6C0BAA1A" w14:textId="77777777" w:rsidR="00877915" w:rsidRPr="00877915" w:rsidRDefault="00877915" w:rsidP="00877915">
      <w:r w:rsidRPr="00877915">
        <w:t>A “good” long-horizon trend shows EBIT increasing or remaining reliably positive across all history points. Significant fluctuations—especially switches between positive and negative EBIT—signal volatility. For example, moving from -15.337 → -22.483 → 9.249 → -7.168 suggests instability and inconsistent business fundamentals. Good EBIT history values typically remain above zero and ideally rise year over year.</w:t>
      </w:r>
    </w:p>
    <w:p w14:paraId="16899837" w14:textId="77777777" w:rsidR="00877915" w:rsidRPr="00877915" w:rsidRDefault="00877915" w:rsidP="00877915">
      <w:r w:rsidRPr="00877915">
        <w:t xml:space="preserve">Investors rely on </w:t>
      </w:r>
      <w:r w:rsidRPr="00877915">
        <w:rPr>
          <w:b/>
          <w:bCs/>
        </w:rPr>
        <w:t>past_ebit_ltm_history_3</w:t>
      </w:r>
      <w:r w:rsidRPr="00877915">
        <w:t xml:space="preserve"> to understand whether short-term improvements are credible or merely noise. If EBIT was historically weak but recently improving, it may indicate an early turnaround. If EBIT was historically strong but declining, it may indicate operational decay.</w:t>
      </w:r>
    </w:p>
    <w:p w14:paraId="37A137B2" w14:textId="77777777" w:rsidR="00877915" w:rsidRPr="00877915" w:rsidRDefault="00877915" w:rsidP="00877915">
      <w:r w:rsidRPr="00877915">
        <w:pict w14:anchorId="70E62552">
          <v:rect id="_x0000_i1307" style="width:0;height:1.5pt" o:hralign="center" o:hrstd="t" o:hr="t" fillcolor="#a0a0a0" stroked="f"/>
        </w:pict>
      </w:r>
    </w:p>
    <w:p w14:paraId="3EE2669B" w14:textId="77777777" w:rsidR="00877915" w:rsidRPr="00877915" w:rsidRDefault="00877915" w:rsidP="00877915">
      <w:r w:rsidRPr="00877915">
        <w:rPr>
          <w:b/>
          <w:bCs/>
        </w:rPr>
        <w:t>past_ebit_ltm_history_4</w:t>
      </w:r>
    </w:p>
    <w:p w14:paraId="0E8711F7" w14:textId="77777777" w:rsidR="00877915" w:rsidRPr="00877915" w:rsidRDefault="00877915" w:rsidP="00877915">
      <w:r w:rsidRPr="00877915">
        <w:t xml:space="preserve">The </w:t>
      </w:r>
      <w:r w:rsidRPr="00877915">
        <w:rPr>
          <w:b/>
          <w:bCs/>
        </w:rPr>
        <w:t>past_ebit_ltm_history_4</w:t>
      </w:r>
      <w:r w:rsidRPr="00877915">
        <w:t xml:space="preserve"> metric is the oldest EBIT value in the trailing set, representing LTM EBIT from four historical periods prior (e.g., 4.451 or -0.067). It provides the longest-range view of operational profitability within this dataset. Although older, this data is vital for establishing a long-term baseline for the company’s performance trajectory.</w:t>
      </w:r>
    </w:p>
    <w:p w14:paraId="6EC8F969" w14:textId="77777777" w:rsidR="00877915" w:rsidRPr="00877915" w:rsidRDefault="00877915" w:rsidP="00877915">
      <w:r w:rsidRPr="00877915">
        <w:t xml:space="preserve">Strong, stable, or improving EBIT over this four-period sequence signals durable operations. Conversely, a long history of weak or negative EBIT indicates structural problems. Investors prefer steady EBIT growth over volatile swings—even if some numbers </w:t>
      </w:r>
      <w:r w:rsidRPr="00877915">
        <w:lastRenderedPageBreak/>
        <w:t>appear small. For example, moving from 4.451 → 19.201 → 27.072 → 69.751 → 68.722 suggests long-term strengthening with manageable fluctuations.</w:t>
      </w:r>
    </w:p>
    <w:p w14:paraId="2F151254" w14:textId="77777777" w:rsidR="00877915" w:rsidRPr="00877915" w:rsidRDefault="00877915" w:rsidP="00877915">
      <w:r w:rsidRPr="00877915">
        <w:t xml:space="preserve">For investors, </w:t>
      </w:r>
      <w:r w:rsidRPr="00877915">
        <w:rPr>
          <w:b/>
          <w:bCs/>
        </w:rPr>
        <w:t>past_ebit_ltm_history_4</w:t>
      </w:r>
      <w:r w:rsidRPr="00877915">
        <w:t xml:space="preserve"> allows assessment of whether the company’s current performance is part of a meaningful trajectory. A company with weak long-term EBIT but recent improvements may be in a turnaround phase. One with historically strong EBIT but recent declines may be entering distress.</w:t>
      </w:r>
    </w:p>
    <w:p w14:paraId="566CEA9E" w14:textId="77777777" w:rsidR="00877915" w:rsidRPr="00877915" w:rsidRDefault="00877915" w:rsidP="00877915">
      <w:r w:rsidRPr="00877915">
        <w:pict w14:anchorId="48329F7E">
          <v:rect id="_x0000_i1308" style="width:0;height:1.5pt" o:hralign="center" o:hrstd="t" o:hr="t" fillcolor="#a0a0a0" stroked="f"/>
        </w:pict>
      </w:r>
    </w:p>
    <w:p w14:paraId="7EF8AD66" w14:textId="77777777" w:rsidR="003127BC" w:rsidRPr="003127BC" w:rsidRDefault="003127BC" w:rsidP="003127BC">
      <w:r w:rsidRPr="003127BC">
        <w:rPr>
          <w:b/>
          <w:bCs/>
        </w:rPr>
        <w:t>past_ebit_ltm_history_5</w:t>
      </w:r>
      <w:r w:rsidRPr="003127BC">
        <w:br/>
        <w:t xml:space="preserve">This metric represents the </w:t>
      </w:r>
      <w:r w:rsidRPr="003127BC">
        <w:rPr>
          <w:b/>
          <w:bCs/>
        </w:rPr>
        <w:t>past EBIT (Earnings Before Interest and Taxes) over the Last Twelve Months (LTM) for the past 5 reporting periods</w:t>
      </w:r>
      <w:r w:rsidRPr="003127BC">
        <w:t xml:space="preserve">. EBIT is a profitability measure showing how much a company earns from its core operations </w:t>
      </w:r>
      <w:r w:rsidRPr="003127BC">
        <w:rPr>
          <w:b/>
          <w:bCs/>
        </w:rPr>
        <w:t>before</w:t>
      </w:r>
      <w:r w:rsidRPr="003127BC">
        <w:t xml:space="preserve"> considering interest expenses or taxes. The “last twelve months” means the most recent four quarters combined, giving the freshest operational performance snapshot. The “history 5” portion means this value is observed across five periods to examine short-term historical trends.</w:t>
      </w:r>
    </w:p>
    <w:p w14:paraId="25211718" w14:textId="77777777" w:rsidR="003127BC" w:rsidRPr="003127BC" w:rsidRDefault="003127BC" w:rsidP="003127BC">
      <w:r w:rsidRPr="003127BC">
        <w:t xml:space="preserve">A </w:t>
      </w:r>
      <w:r w:rsidRPr="003127BC">
        <w:rPr>
          <w:b/>
          <w:bCs/>
        </w:rPr>
        <w:t>good</w:t>
      </w:r>
      <w:r w:rsidRPr="003127BC">
        <w:t xml:space="preserve"> value generally means:</w:t>
      </w:r>
    </w:p>
    <w:p w14:paraId="017FC312" w14:textId="77777777" w:rsidR="003127BC" w:rsidRPr="003127BC" w:rsidRDefault="003127BC" w:rsidP="003127BC">
      <w:pPr>
        <w:numPr>
          <w:ilvl w:val="0"/>
          <w:numId w:val="275"/>
        </w:numPr>
      </w:pPr>
      <w:r w:rsidRPr="003127BC">
        <w:t xml:space="preserve">EBIT is </w:t>
      </w:r>
      <w:r w:rsidRPr="003127BC">
        <w:rPr>
          <w:b/>
          <w:bCs/>
        </w:rPr>
        <w:t>positive</w:t>
      </w:r>
      <w:r w:rsidRPr="003127BC">
        <w:t>, indicating the company is profitable at an operating level.</w:t>
      </w:r>
    </w:p>
    <w:p w14:paraId="1D6B4ABB" w14:textId="77777777" w:rsidR="003127BC" w:rsidRPr="003127BC" w:rsidRDefault="003127BC" w:rsidP="003127BC">
      <w:pPr>
        <w:numPr>
          <w:ilvl w:val="0"/>
          <w:numId w:val="275"/>
        </w:numPr>
      </w:pPr>
      <w:r w:rsidRPr="003127BC">
        <w:t xml:space="preserve">EBIT is </w:t>
      </w:r>
      <w:r w:rsidRPr="003127BC">
        <w:rPr>
          <w:b/>
          <w:bCs/>
        </w:rPr>
        <w:t>growing</w:t>
      </w:r>
      <w:r w:rsidRPr="003127BC">
        <w:t xml:space="preserve"> sequentially across the historical periods.</w:t>
      </w:r>
    </w:p>
    <w:p w14:paraId="381E9C76" w14:textId="77777777" w:rsidR="003127BC" w:rsidRPr="003127BC" w:rsidRDefault="003127BC" w:rsidP="003127BC">
      <w:pPr>
        <w:numPr>
          <w:ilvl w:val="0"/>
          <w:numId w:val="275"/>
        </w:numPr>
      </w:pPr>
      <w:r w:rsidRPr="003127BC">
        <w:t>Companies with stable or rising LTM EBIT often have strong pricing power, efficient cost control, and sustainable demand.</w:t>
      </w:r>
    </w:p>
    <w:p w14:paraId="09652683" w14:textId="77777777" w:rsidR="003127BC" w:rsidRPr="003127BC" w:rsidRDefault="003127BC" w:rsidP="003127BC">
      <w:r w:rsidRPr="003127BC">
        <w:t xml:space="preserve">A </w:t>
      </w:r>
      <w:r w:rsidRPr="003127BC">
        <w:rPr>
          <w:b/>
          <w:bCs/>
        </w:rPr>
        <w:t>bad</w:t>
      </w:r>
      <w:r w:rsidRPr="003127BC">
        <w:t xml:space="preserve"> value includes:</w:t>
      </w:r>
    </w:p>
    <w:p w14:paraId="08831DE6" w14:textId="77777777" w:rsidR="003127BC" w:rsidRPr="003127BC" w:rsidRDefault="003127BC" w:rsidP="003127BC">
      <w:pPr>
        <w:numPr>
          <w:ilvl w:val="0"/>
          <w:numId w:val="276"/>
        </w:numPr>
      </w:pPr>
      <w:r w:rsidRPr="003127BC">
        <w:rPr>
          <w:b/>
          <w:bCs/>
        </w:rPr>
        <w:t>Negative EBIT</w:t>
      </w:r>
      <w:r w:rsidRPr="003127BC">
        <w:t>, showing the company is losing money from core operations.</w:t>
      </w:r>
    </w:p>
    <w:p w14:paraId="291EBDC6" w14:textId="77777777" w:rsidR="003127BC" w:rsidRPr="003127BC" w:rsidRDefault="003127BC" w:rsidP="003127BC">
      <w:pPr>
        <w:numPr>
          <w:ilvl w:val="0"/>
          <w:numId w:val="276"/>
        </w:numPr>
      </w:pPr>
      <w:r w:rsidRPr="003127BC">
        <w:t>Highly volatile swings, meaning unstable business performance.</w:t>
      </w:r>
    </w:p>
    <w:p w14:paraId="1B6317C5" w14:textId="77777777" w:rsidR="003127BC" w:rsidRPr="003127BC" w:rsidRDefault="003127BC" w:rsidP="003127BC">
      <w:pPr>
        <w:numPr>
          <w:ilvl w:val="0"/>
          <w:numId w:val="276"/>
        </w:numPr>
      </w:pPr>
      <w:r w:rsidRPr="003127BC">
        <w:t>Steep declines year-over-year, which may signal weakening fundamentals.</w:t>
      </w:r>
    </w:p>
    <w:p w14:paraId="439394F1" w14:textId="77777777" w:rsidR="003127BC" w:rsidRPr="003127BC" w:rsidRDefault="003127BC" w:rsidP="003127BC">
      <w:r w:rsidRPr="003127BC">
        <w:rPr>
          <w:b/>
          <w:bCs/>
        </w:rPr>
        <w:t>Good ranges:</w:t>
      </w:r>
    </w:p>
    <w:p w14:paraId="0FC5BA1F" w14:textId="77777777" w:rsidR="003127BC" w:rsidRPr="003127BC" w:rsidRDefault="003127BC" w:rsidP="003127BC">
      <w:pPr>
        <w:numPr>
          <w:ilvl w:val="0"/>
          <w:numId w:val="277"/>
        </w:numPr>
      </w:pPr>
      <w:r w:rsidRPr="003127BC">
        <w:rPr>
          <w:b/>
          <w:bCs/>
        </w:rPr>
        <w:t>Positive EBIT</w:t>
      </w:r>
      <w:r w:rsidRPr="003127BC">
        <w:t xml:space="preserve">, ideally growing by </w:t>
      </w:r>
      <w:r w:rsidRPr="003127BC">
        <w:rPr>
          <w:b/>
          <w:bCs/>
        </w:rPr>
        <w:t>5–15%+ per year</w:t>
      </w:r>
      <w:r w:rsidRPr="003127BC">
        <w:t xml:space="preserve"> for stable industries.</w:t>
      </w:r>
    </w:p>
    <w:p w14:paraId="2F81DF33" w14:textId="77777777" w:rsidR="003127BC" w:rsidRPr="003127BC" w:rsidRDefault="003127BC" w:rsidP="003127BC">
      <w:pPr>
        <w:numPr>
          <w:ilvl w:val="0"/>
          <w:numId w:val="277"/>
        </w:numPr>
      </w:pPr>
      <w:r w:rsidRPr="003127BC">
        <w:t>Higher than peers in the same sector.</w:t>
      </w:r>
    </w:p>
    <w:p w14:paraId="245C7A40" w14:textId="77777777" w:rsidR="003127BC" w:rsidRPr="003127BC" w:rsidRDefault="003127BC" w:rsidP="003127BC">
      <w:r w:rsidRPr="003127BC">
        <w:rPr>
          <w:b/>
          <w:bCs/>
        </w:rPr>
        <w:t>Bad ranges:</w:t>
      </w:r>
    </w:p>
    <w:p w14:paraId="0ACAB11C" w14:textId="77777777" w:rsidR="003127BC" w:rsidRPr="003127BC" w:rsidRDefault="003127BC" w:rsidP="003127BC">
      <w:pPr>
        <w:numPr>
          <w:ilvl w:val="0"/>
          <w:numId w:val="278"/>
        </w:numPr>
      </w:pPr>
      <w:r w:rsidRPr="003127BC">
        <w:t xml:space="preserve">EBIT trending downward more than </w:t>
      </w:r>
      <w:r w:rsidRPr="003127BC">
        <w:rPr>
          <w:b/>
          <w:bCs/>
        </w:rPr>
        <w:t>10% year-over-year</w:t>
      </w:r>
      <w:r w:rsidRPr="003127BC">
        <w:t>.</w:t>
      </w:r>
    </w:p>
    <w:p w14:paraId="1CF93A11" w14:textId="77777777" w:rsidR="003127BC" w:rsidRPr="003127BC" w:rsidRDefault="003127BC" w:rsidP="003127BC">
      <w:pPr>
        <w:numPr>
          <w:ilvl w:val="0"/>
          <w:numId w:val="278"/>
        </w:numPr>
      </w:pPr>
      <w:r w:rsidRPr="003127BC">
        <w:t>Persistently negative EBIT values.</w:t>
      </w:r>
    </w:p>
    <w:p w14:paraId="20356F2D" w14:textId="77777777" w:rsidR="003127BC" w:rsidRPr="003127BC" w:rsidRDefault="003127BC" w:rsidP="003127BC">
      <w:r w:rsidRPr="003127BC">
        <w:rPr>
          <w:b/>
          <w:bCs/>
        </w:rPr>
        <w:lastRenderedPageBreak/>
        <w:t>Investor insight:</w:t>
      </w:r>
      <w:r w:rsidRPr="003127BC">
        <w:br/>
        <w:t>Investors use this column to evaluate operational momentum. For a maturing or stable company, consistent EBIT is a sign of reliability. For growth companies, accelerating EBIT is a strong signal of improving scalability. If EBIT is declining, investors should investigate causes such as rising costs, slowing demand, or competitive pressure. Companies with improving EBIT trends over five periods generally offer better risk-adjusted returns because operational profitability is a core driver of long-term equity value.</w:t>
      </w:r>
    </w:p>
    <w:p w14:paraId="3CF6D263" w14:textId="77777777" w:rsidR="003127BC" w:rsidRPr="003127BC" w:rsidRDefault="003127BC" w:rsidP="003127BC">
      <w:r w:rsidRPr="003127BC">
        <w:pict w14:anchorId="75166B4F">
          <v:rect id="_x0000_i1339" style="width:0;height:1.5pt" o:hralign="center" o:hrstd="t" o:hr="t" fillcolor="#a0a0a0" stroked="f"/>
        </w:pict>
      </w:r>
    </w:p>
    <w:p w14:paraId="63F1ECEA" w14:textId="77777777" w:rsidR="003127BC" w:rsidRPr="003127BC" w:rsidRDefault="003127BC" w:rsidP="003127BC">
      <w:r w:rsidRPr="003127BC">
        <w:rPr>
          <w:b/>
          <w:bCs/>
        </w:rPr>
        <w:t>past_ebit_3y_avg</w:t>
      </w:r>
      <w:r w:rsidRPr="003127BC">
        <w:br/>
        <w:t xml:space="preserve">This metric represents the </w:t>
      </w:r>
      <w:r w:rsidRPr="003127BC">
        <w:rPr>
          <w:b/>
          <w:bCs/>
        </w:rPr>
        <w:t>average EBIT over the past 3 years</w:t>
      </w:r>
      <w:r w:rsidRPr="003127BC">
        <w:t>. It smooths out one-time fluctuations and short-term volatility, giving a clearer view of a company’s typical operating earnings over a medium timeframe. Since EBIT eliminates financing and tax effects, it focuses purely on business performance.</w:t>
      </w:r>
    </w:p>
    <w:p w14:paraId="531ABBC0" w14:textId="77777777" w:rsidR="003127BC" w:rsidRPr="003127BC" w:rsidRDefault="003127BC" w:rsidP="003127BC">
      <w:r w:rsidRPr="003127BC">
        <w:t xml:space="preserve">A </w:t>
      </w:r>
      <w:r w:rsidRPr="003127BC">
        <w:rPr>
          <w:b/>
          <w:bCs/>
        </w:rPr>
        <w:t>good</w:t>
      </w:r>
      <w:r w:rsidRPr="003127BC">
        <w:t xml:space="preserve"> value:</w:t>
      </w:r>
    </w:p>
    <w:p w14:paraId="43A1A06C" w14:textId="77777777" w:rsidR="003127BC" w:rsidRPr="003127BC" w:rsidRDefault="003127BC" w:rsidP="003127BC">
      <w:pPr>
        <w:numPr>
          <w:ilvl w:val="0"/>
          <w:numId w:val="279"/>
        </w:numPr>
      </w:pPr>
      <w:r w:rsidRPr="003127BC">
        <w:t xml:space="preserve">Should be </w:t>
      </w:r>
      <w:r w:rsidRPr="003127BC">
        <w:rPr>
          <w:b/>
          <w:bCs/>
        </w:rPr>
        <w:t>positive</w:t>
      </w:r>
      <w:r w:rsidRPr="003127BC">
        <w:t xml:space="preserve"> and ideally increasing compared to the 5-year average.</w:t>
      </w:r>
    </w:p>
    <w:p w14:paraId="2A9429C0" w14:textId="77777777" w:rsidR="003127BC" w:rsidRPr="003127BC" w:rsidRDefault="003127BC" w:rsidP="003127BC">
      <w:pPr>
        <w:numPr>
          <w:ilvl w:val="0"/>
          <w:numId w:val="279"/>
        </w:numPr>
      </w:pPr>
      <w:r w:rsidRPr="003127BC">
        <w:t>For cyclical businesses, a positive 3-year average suggests the company can withstand various demand environments.</w:t>
      </w:r>
    </w:p>
    <w:p w14:paraId="11126E6A" w14:textId="77777777" w:rsidR="003127BC" w:rsidRPr="003127BC" w:rsidRDefault="003127BC" w:rsidP="003127BC">
      <w:r w:rsidRPr="003127BC">
        <w:t xml:space="preserve">A </w:t>
      </w:r>
      <w:r w:rsidRPr="003127BC">
        <w:rPr>
          <w:b/>
          <w:bCs/>
        </w:rPr>
        <w:t>bad</w:t>
      </w:r>
      <w:r w:rsidRPr="003127BC">
        <w:t xml:space="preserve"> value:</w:t>
      </w:r>
    </w:p>
    <w:p w14:paraId="0B228CD0" w14:textId="77777777" w:rsidR="003127BC" w:rsidRPr="003127BC" w:rsidRDefault="003127BC" w:rsidP="003127BC">
      <w:pPr>
        <w:numPr>
          <w:ilvl w:val="0"/>
          <w:numId w:val="280"/>
        </w:numPr>
      </w:pPr>
      <w:r w:rsidRPr="003127BC">
        <w:t>Negative averages indicate recurring operational losses.</w:t>
      </w:r>
    </w:p>
    <w:p w14:paraId="4780B2CC" w14:textId="77777777" w:rsidR="003127BC" w:rsidRPr="003127BC" w:rsidRDefault="003127BC" w:rsidP="003127BC">
      <w:pPr>
        <w:numPr>
          <w:ilvl w:val="0"/>
          <w:numId w:val="280"/>
        </w:numPr>
      </w:pPr>
      <w:r w:rsidRPr="003127BC">
        <w:t>A deteriorating 3-year average versus prior years signals worsening fundamentals.</w:t>
      </w:r>
    </w:p>
    <w:p w14:paraId="2F580E88" w14:textId="77777777" w:rsidR="003127BC" w:rsidRPr="003127BC" w:rsidRDefault="003127BC" w:rsidP="003127BC">
      <w:r w:rsidRPr="003127BC">
        <w:rPr>
          <w:b/>
          <w:bCs/>
        </w:rPr>
        <w:t>Good ranges:</w:t>
      </w:r>
    </w:p>
    <w:p w14:paraId="603249C0" w14:textId="77777777" w:rsidR="003127BC" w:rsidRPr="003127BC" w:rsidRDefault="003127BC" w:rsidP="003127BC">
      <w:pPr>
        <w:numPr>
          <w:ilvl w:val="0"/>
          <w:numId w:val="281"/>
        </w:numPr>
      </w:pPr>
      <w:r w:rsidRPr="003127BC">
        <w:t xml:space="preserve">Positive 3-year average EBIT with a trend of </w:t>
      </w:r>
      <w:r w:rsidRPr="003127BC">
        <w:rPr>
          <w:b/>
          <w:bCs/>
        </w:rPr>
        <w:t>5–10%+ annual improvement</w:t>
      </w:r>
      <w:r w:rsidRPr="003127BC">
        <w:t>.</w:t>
      </w:r>
    </w:p>
    <w:p w14:paraId="04443C7F" w14:textId="77777777" w:rsidR="003127BC" w:rsidRPr="003127BC" w:rsidRDefault="003127BC" w:rsidP="003127BC">
      <w:pPr>
        <w:numPr>
          <w:ilvl w:val="0"/>
          <w:numId w:val="281"/>
        </w:numPr>
      </w:pPr>
      <w:r w:rsidRPr="003127BC">
        <w:t>Higher EBIT margins relative to industry peers.</w:t>
      </w:r>
    </w:p>
    <w:p w14:paraId="48D17D46" w14:textId="77777777" w:rsidR="003127BC" w:rsidRPr="003127BC" w:rsidRDefault="003127BC" w:rsidP="003127BC">
      <w:r w:rsidRPr="003127BC">
        <w:rPr>
          <w:b/>
          <w:bCs/>
        </w:rPr>
        <w:t>Bad ranges:</w:t>
      </w:r>
    </w:p>
    <w:p w14:paraId="27BFB58E" w14:textId="77777777" w:rsidR="003127BC" w:rsidRPr="003127BC" w:rsidRDefault="003127BC" w:rsidP="003127BC">
      <w:pPr>
        <w:numPr>
          <w:ilvl w:val="0"/>
          <w:numId w:val="282"/>
        </w:numPr>
      </w:pPr>
      <w:r w:rsidRPr="003127BC">
        <w:t xml:space="preserve">Negative EBIT averages or downward drift over three years beyond </w:t>
      </w:r>
      <w:r w:rsidRPr="003127BC">
        <w:rPr>
          <w:b/>
          <w:bCs/>
        </w:rPr>
        <w:t>5–10% declines</w:t>
      </w:r>
      <w:r w:rsidRPr="003127BC">
        <w:t>.</w:t>
      </w:r>
    </w:p>
    <w:p w14:paraId="00A4DB3C" w14:textId="77777777" w:rsidR="003127BC" w:rsidRPr="003127BC" w:rsidRDefault="003127BC" w:rsidP="003127BC">
      <w:pPr>
        <w:numPr>
          <w:ilvl w:val="0"/>
          <w:numId w:val="282"/>
        </w:numPr>
      </w:pPr>
      <w:r w:rsidRPr="003127BC">
        <w:t>Large discrepancies between this metric and the 5-year average could indicate instability.</w:t>
      </w:r>
    </w:p>
    <w:p w14:paraId="4F7B4DAF" w14:textId="77777777" w:rsidR="003127BC" w:rsidRPr="003127BC" w:rsidRDefault="003127BC" w:rsidP="003127BC">
      <w:r w:rsidRPr="003127BC">
        <w:rPr>
          <w:b/>
          <w:bCs/>
        </w:rPr>
        <w:t>Investor insight:</w:t>
      </w:r>
      <w:r w:rsidRPr="003127BC">
        <w:br/>
        <w:t xml:space="preserve">Investors look to the 3-year EBIT average to assess medium-term performance durability. If a company’s recent good results contradict this average, the 3-year figure acts as a reality check. It highlights whether the business has shown </w:t>
      </w:r>
      <w:r w:rsidRPr="003127BC">
        <w:rPr>
          <w:i/>
          <w:iCs/>
        </w:rPr>
        <w:t>consistent</w:t>
      </w:r>
      <w:r w:rsidRPr="003127BC">
        <w:t xml:space="preserve"> profitability rather than </w:t>
      </w:r>
      <w:r w:rsidRPr="003127BC">
        <w:lastRenderedPageBreak/>
        <w:t>momentary strength. Value investors particularly rely on multi-year averages to avoid being misled by temporary peaks. A healthy 3-year EBIT average suggests dependable operational fundamentals and reduced long-term risk.</w:t>
      </w:r>
    </w:p>
    <w:p w14:paraId="486017F4" w14:textId="77777777" w:rsidR="003127BC" w:rsidRPr="003127BC" w:rsidRDefault="003127BC" w:rsidP="003127BC">
      <w:r w:rsidRPr="003127BC">
        <w:pict w14:anchorId="781FB0E1">
          <v:rect id="_x0000_i1340" style="width:0;height:1.5pt" o:hralign="center" o:hrstd="t" o:hr="t" fillcolor="#a0a0a0" stroked="f"/>
        </w:pict>
      </w:r>
    </w:p>
    <w:p w14:paraId="2983C7BB" w14:textId="77777777" w:rsidR="003127BC" w:rsidRPr="003127BC" w:rsidRDefault="003127BC" w:rsidP="003127BC">
      <w:r w:rsidRPr="003127BC">
        <w:rPr>
          <w:b/>
          <w:bCs/>
        </w:rPr>
        <w:t>past_ebit_5y_avg</w:t>
      </w:r>
      <w:r w:rsidRPr="003127BC">
        <w:br/>
        <w:t xml:space="preserve">This metric represents the </w:t>
      </w:r>
      <w:r w:rsidRPr="003127BC">
        <w:rPr>
          <w:b/>
          <w:bCs/>
        </w:rPr>
        <w:t>average EBIT across the past 5 years</w:t>
      </w:r>
      <w:r w:rsidRPr="003127BC">
        <w:t>, giving an even deeper long-term performance baseline. Over five years, businesses typically experience multiple external conditions—economic cycles, industry shifts, and competitive changes—making this average highly informative about resilience.</w:t>
      </w:r>
    </w:p>
    <w:p w14:paraId="3F920D7A" w14:textId="77777777" w:rsidR="003127BC" w:rsidRPr="003127BC" w:rsidRDefault="003127BC" w:rsidP="003127BC">
      <w:r w:rsidRPr="003127BC">
        <w:t xml:space="preserve">A </w:t>
      </w:r>
      <w:r w:rsidRPr="003127BC">
        <w:rPr>
          <w:b/>
          <w:bCs/>
        </w:rPr>
        <w:t>good</w:t>
      </w:r>
      <w:r w:rsidRPr="003127BC">
        <w:t xml:space="preserve"> value:</w:t>
      </w:r>
    </w:p>
    <w:p w14:paraId="611BD22B" w14:textId="77777777" w:rsidR="003127BC" w:rsidRPr="003127BC" w:rsidRDefault="003127BC" w:rsidP="003127BC">
      <w:pPr>
        <w:numPr>
          <w:ilvl w:val="0"/>
          <w:numId w:val="283"/>
        </w:numPr>
      </w:pPr>
      <w:r w:rsidRPr="003127BC">
        <w:t>Positive and ideally higher than the 3-year average, showing improved performance.</w:t>
      </w:r>
    </w:p>
    <w:p w14:paraId="035A9517" w14:textId="77777777" w:rsidR="003127BC" w:rsidRPr="003127BC" w:rsidRDefault="003127BC" w:rsidP="003127BC">
      <w:pPr>
        <w:numPr>
          <w:ilvl w:val="0"/>
          <w:numId w:val="283"/>
        </w:numPr>
      </w:pPr>
      <w:r w:rsidRPr="003127BC">
        <w:t>Indicates that the company maintains profitability across economic cycles.</w:t>
      </w:r>
    </w:p>
    <w:p w14:paraId="45164230" w14:textId="77777777" w:rsidR="003127BC" w:rsidRPr="003127BC" w:rsidRDefault="003127BC" w:rsidP="003127BC">
      <w:r w:rsidRPr="003127BC">
        <w:t xml:space="preserve">A </w:t>
      </w:r>
      <w:r w:rsidRPr="003127BC">
        <w:rPr>
          <w:b/>
          <w:bCs/>
        </w:rPr>
        <w:t>bad</w:t>
      </w:r>
      <w:r w:rsidRPr="003127BC">
        <w:t xml:space="preserve"> value:</w:t>
      </w:r>
    </w:p>
    <w:p w14:paraId="01F5F313" w14:textId="77777777" w:rsidR="003127BC" w:rsidRPr="003127BC" w:rsidRDefault="003127BC" w:rsidP="003127BC">
      <w:pPr>
        <w:numPr>
          <w:ilvl w:val="0"/>
          <w:numId w:val="284"/>
        </w:numPr>
      </w:pPr>
      <w:r w:rsidRPr="003127BC">
        <w:t>Negative values show that structural operational problems may exist.</w:t>
      </w:r>
    </w:p>
    <w:p w14:paraId="537AC5E4" w14:textId="77777777" w:rsidR="003127BC" w:rsidRPr="003127BC" w:rsidRDefault="003127BC" w:rsidP="003127BC">
      <w:pPr>
        <w:numPr>
          <w:ilvl w:val="0"/>
          <w:numId w:val="284"/>
        </w:numPr>
      </w:pPr>
      <w:r w:rsidRPr="003127BC">
        <w:t>A sharp drop from earlier years reflected in a weak 5-year average suggests sustained issues in profitability.</w:t>
      </w:r>
    </w:p>
    <w:p w14:paraId="28069931" w14:textId="77777777" w:rsidR="003127BC" w:rsidRPr="003127BC" w:rsidRDefault="003127BC" w:rsidP="003127BC">
      <w:r w:rsidRPr="003127BC">
        <w:rPr>
          <w:b/>
          <w:bCs/>
        </w:rPr>
        <w:t>Good ranges:</w:t>
      </w:r>
    </w:p>
    <w:p w14:paraId="202FC3B8" w14:textId="77777777" w:rsidR="003127BC" w:rsidRPr="003127BC" w:rsidRDefault="003127BC" w:rsidP="003127BC">
      <w:pPr>
        <w:numPr>
          <w:ilvl w:val="0"/>
          <w:numId w:val="285"/>
        </w:numPr>
      </w:pPr>
      <w:r w:rsidRPr="003127BC">
        <w:t xml:space="preserve">Positive 5-year average EBIT trending up, ideally </w:t>
      </w:r>
      <w:r w:rsidRPr="003127BC">
        <w:rPr>
          <w:b/>
          <w:bCs/>
        </w:rPr>
        <w:t>3–10% compound annual growth</w:t>
      </w:r>
      <w:r w:rsidRPr="003127BC">
        <w:t>.</w:t>
      </w:r>
    </w:p>
    <w:p w14:paraId="6374384B" w14:textId="77777777" w:rsidR="003127BC" w:rsidRPr="003127BC" w:rsidRDefault="003127BC" w:rsidP="003127BC">
      <w:pPr>
        <w:numPr>
          <w:ilvl w:val="0"/>
          <w:numId w:val="285"/>
        </w:numPr>
      </w:pPr>
      <w:r w:rsidRPr="003127BC">
        <w:t>EBIT consistently above sector medians.</w:t>
      </w:r>
    </w:p>
    <w:p w14:paraId="7CA075E6" w14:textId="77777777" w:rsidR="003127BC" w:rsidRPr="003127BC" w:rsidRDefault="003127BC" w:rsidP="003127BC">
      <w:r w:rsidRPr="003127BC">
        <w:rPr>
          <w:b/>
          <w:bCs/>
        </w:rPr>
        <w:t>Bad ranges:</w:t>
      </w:r>
    </w:p>
    <w:p w14:paraId="32D804E6" w14:textId="77777777" w:rsidR="003127BC" w:rsidRPr="003127BC" w:rsidRDefault="003127BC" w:rsidP="003127BC">
      <w:pPr>
        <w:numPr>
          <w:ilvl w:val="0"/>
          <w:numId w:val="286"/>
        </w:numPr>
      </w:pPr>
      <w:r w:rsidRPr="003127BC">
        <w:t xml:space="preserve">Declining EBIT over five years, especially if drops exceed </w:t>
      </w:r>
      <w:r w:rsidRPr="003127BC">
        <w:rPr>
          <w:b/>
          <w:bCs/>
        </w:rPr>
        <w:t>5% per year</w:t>
      </w:r>
      <w:r w:rsidRPr="003127BC">
        <w:t>.</w:t>
      </w:r>
    </w:p>
    <w:p w14:paraId="2440A746" w14:textId="77777777" w:rsidR="003127BC" w:rsidRPr="003127BC" w:rsidRDefault="003127BC" w:rsidP="003127BC">
      <w:pPr>
        <w:numPr>
          <w:ilvl w:val="0"/>
          <w:numId w:val="286"/>
        </w:numPr>
      </w:pPr>
      <w:r w:rsidRPr="003127BC">
        <w:t>Persistently negative EBIT.</w:t>
      </w:r>
    </w:p>
    <w:p w14:paraId="5F5DF95A" w14:textId="77777777" w:rsidR="003127BC" w:rsidRPr="003127BC" w:rsidRDefault="003127BC" w:rsidP="003127BC">
      <w:r w:rsidRPr="003127BC">
        <w:rPr>
          <w:b/>
          <w:bCs/>
        </w:rPr>
        <w:t>Investor insight:</w:t>
      </w:r>
      <w:r w:rsidRPr="003127BC">
        <w:br/>
        <w:t>Long-term investors use this metric to gauge a company's ability to generate profits across time—not just recently. A solid 5-year average indicates predictable operations and enhances confidence in future cash flows. When comparing companies, the 5-year average helps distinguish between truly stable businesses and those with temporary spikes in profitability. A strong, long-term EBIT base is a hallmark of companies with competitive advantages, durable cost structures, and strong management.</w:t>
      </w:r>
    </w:p>
    <w:p w14:paraId="3333D221" w14:textId="77777777" w:rsidR="003127BC" w:rsidRPr="003127BC" w:rsidRDefault="003127BC" w:rsidP="003127BC">
      <w:r w:rsidRPr="003127BC">
        <w:pict w14:anchorId="72D19940">
          <v:rect id="_x0000_i1341" style="width:0;height:1.5pt" o:hralign="center" o:hrstd="t" o:hr="t" fillcolor="#a0a0a0" stroked="f"/>
        </w:pict>
      </w:r>
    </w:p>
    <w:p w14:paraId="66110D0F" w14:textId="77777777" w:rsidR="003127BC" w:rsidRPr="003127BC" w:rsidRDefault="003127BC" w:rsidP="003127BC">
      <w:r w:rsidRPr="003127BC">
        <w:rPr>
          <w:b/>
          <w:bCs/>
        </w:rPr>
        <w:lastRenderedPageBreak/>
        <w:t>past_ebit_single_growth_1y</w:t>
      </w:r>
      <w:r w:rsidRPr="003127BC">
        <w:br/>
        <w:t xml:space="preserve">This metric shows the </w:t>
      </w:r>
      <w:r w:rsidRPr="003127BC">
        <w:rPr>
          <w:b/>
          <w:bCs/>
        </w:rPr>
        <w:t>year-over-year percentage change in EBIT</w:t>
      </w:r>
      <w:r w:rsidRPr="003127BC">
        <w:t xml:space="preserve">, comparing the most recent 12 months to the prior 12 months. It measures </w:t>
      </w:r>
      <w:r w:rsidRPr="003127BC">
        <w:rPr>
          <w:b/>
          <w:bCs/>
        </w:rPr>
        <w:t>short-term operational growth</w:t>
      </w:r>
      <w:r w:rsidRPr="003127BC">
        <w:t xml:space="preserve"> and is one of the most immediate indicators of improving or worsening profitability.</w:t>
      </w:r>
    </w:p>
    <w:p w14:paraId="372EE6D2" w14:textId="77777777" w:rsidR="003127BC" w:rsidRPr="003127BC" w:rsidRDefault="003127BC" w:rsidP="003127BC">
      <w:r w:rsidRPr="003127BC">
        <w:t xml:space="preserve">A </w:t>
      </w:r>
      <w:r w:rsidRPr="003127BC">
        <w:rPr>
          <w:b/>
          <w:bCs/>
        </w:rPr>
        <w:t>good</w:t>
      </w:r>
      <w:r w:rsidRPr="003127BC">
        <w:t xml:space="preserve"> value:</w:t>
      </w:r>
    </w:p>
    <w:p w14:paraId="1D59CF1F" w14:textId="77777777" w:rsidR="003127BC" w:rsidRPr="003127BC" w:rsidRDefault="003127BC" w:rsidP="003127BC">
      <w:pPr>
        <w:numPr>
          <w:ilvl w:val="0"/>
          <w:numId w:val="287"/>
        </w:numPr>
      </w:pPr>
      <w:r w:rsidRPr="003127BC">
        <w:t xml:space="preserve">Positive growth, especially above </w:t>
      </w:r>
      <w:r w:rsidRPr="003127BC">
        <w:rPr>
          <w:b/>
          <w:bCs/>
        </w:rPr>
        <w:t>5–15%</w:t>
      </w:r>
      <w:r w:rsidRPr="003127BC">
        <w:t xml:space="preserve"> for stable companies or </w:t>
      </w:r>
      <w:r w:rsidRPr="003127BC">
        <w:rPr>
          <w:b/>
          <w:bCs/>
        </w:rPr>
        <w:t>15–30%+</w:t>
      </w:r>
      <w:r w:rsidRPr="003127BC">
        <w:t xml:space="preserve"> for high-growth firms.</w:t>
      </w:r>
    </w:p>
    <w:p w14:paraId="196BA105" w14:textId="77777777" w:rsidR="003127BC" w:rsidRPr="003127BC" w:rsidRDefault="003127BC" w:rsidP="003127BC">
      <w:pPr>
        <w:numPr>
          <w:ilvl w:val="0"/>
          <w:numId w:val="287"/>
        </w:numPr>
      </w:pPr>
      <w:r w:rsidRPr="003127BC">
        <w:t>Indicates rising demand, improving margins, or better cost efficiency.</w:t>
      </w:r>
    </w:p>
    <w:p w14:paraId="510CFE9A" w14:textId="77777777" w:rsidR="003127BC" w:rsidRPr="003127BC" w:rsidRDefault="003127BC" w:rsidP="003127BC">
      <w:r w:rsidRPr="003127BC">
        <w:t xml:space="preserve">A </w:t>
      </w:r>
      <w:r w:rsidRPr="003127BC">
        <w:rPr>
          <w:b/>
          <w:bCs/>
        </w:rPr>
        <w:t>bad</w:t>
      </w:r>
      <w:r w:rsidRPr="003127BC">
        <w:t xml:space="preserve"> value:</w:t>
      </w:r>
    </w:p>
    <w:p w14:paraId="7A904637" w14:textId="77777777" w:rsidR="003127BC" w:rsidRPr="003127BC" w:rsidRDefault="003127BC" w:rsidP="003127BC">
      <w:pPr>
        <w:numPr>
          <w:ilvl w:val="0"/>
          <w:numId w:val="288"/>
        </w:numPr>
      </w:pPr>
      <w:r w:rsidRPr="003127BC">
        <w:t xml:space="preserve">Negative growth, especially declines exceeding </w:t>
      </w:r>
      <w:r w:rsidRPr="003127BC">
        <w:rPr>
          <w:b/>
          <w:bCs/>
        </w:rPr>
        <w:t>10%</w:t>
      </w:r>
      <w:r w:rsidRPr="003127BC">
        <w:t>.</w:t>
      </w:r>
    </w:p>
    <w:p w14:paraId="0BE297E1" w14:textId="77777777" w:rsidR="003127BC" w:rsidRPr="003127BC" w:rsidRDefault="003127BC" w:rsidP="003127BC">
      <w:pPr>
        <w:numPr>
          <w:ilvl w:val="0"/>
          <w:numId w:val="288"/>
        </w:numPr>
      </w:pPr>
      <w:r w:rsidRPr="003127BC">
        <w:t>May signal cost pressure, slowing sales, competitive threats, or operational inefficiency.</w:t>
      </w:r>
    </w:p>
    <w:p w14:paraId="0EE95BCC" w14:textId="77777777" w:rsidR="003127BC" w:rsidRPr="003127BC" w:rsidRDefault="003127BC" w:rsidP="003127BC">
      <w:r w:rsidRPr="003127BC">
        <w:rPr>
          <w:b/>
          <w:bCs/>
        </w:rPr>
        <w:t>Good ranges:</w:t>
      </w:r>
    </w:p>
    <w:p w14:paraId="29735868" w14:textId="77777777" w:rsidR="003127BC" w:rsidRPr="003127BC" w:rsidRDefault="003127BC" w:rsidP="003127BC">
      <w:pPr>
        <w:numPr>
          <w:ilvl w:val="0"/>
          <w:numId w:val="289"/>
        </w:numPr>
      </w:pPr>
      <w:r w:rsidRPr="003127BC">
        <w:rPr>
          <w:b/>
          <w:bCs/>
        </w:rPr>
        <w:t>+10% to +30%+</w:t>
      </w:r>
      <w:r w:rsidRPr="003127BC">
        <w:t xml:space="preserve"> year-over-year EBIT growth.</w:t>
      </w:r>
    </w:p>
    <w:p w14:paraId="49136991" w14:textId="77777777" w:rsidR="003127BC" w:rsidRPr="003127BC" w:rsidRDefault="003127BC" w:rsidP="003127BC">
      <w:pPr>
        <w:numPr>
          <w:ilvl w:val="0"/>
          <w:numId w:val="289"/>
        </w:numPr>
      </w:pPr>
      <w:r w:rsidRPr="003127BC">
        <w:t>Growth exceeding the company’s historical averages.</w:t>
      </w:r>
    </w:p>
    <w:p w14:paraId="08C5CD13" w14:textId="77777777" w:rsidR="003127BC" w:rsidRPr="003127BC" w:rsidRDefault="003127BC" w:rsidP="003127BC">
      <w:r w:rsidRPr="003127BC">
        <w:rPr>
          <w:b/>
          <w:bCs/>
        </w:rPr>
        <w:t>Bad ranges:</w:t>
      </w:r>
    </w:p>
    <w:p w14:paraId="27590CDF" w14:textId="77777777" w:rsidR="003127BC" w:rsidRPr="003127BC" w:rsidRDefault="003127BC" w:rsidP="003127BC">
      <w:pPr>
        <w:numPr>
          <w:ilvl w:val="0"/>
          <w:numId w:val="290"/>
        </w:numPr>
      </w:pPr>
      <w:r w:rsidRPr="003127BC">
        <w:t xml:space="preserve">Anything below </w:t>
      </w:r>
      <w:r w:rsidRPr="003127BC">
        <w:rPr>
          <w:b/>
          <w:bCs/>
        </w:rPr>
        <w:t>0%</w:t>
      </w:r>
      <w:r w:rsidRPr="003127BC">
        <w:t xml:space="preserve">, especially drops of </w:t>
      </w:r>
      <w:r w:rsidRPr="003127BC">
        <w:rPr>
          <w:b/>
          <w:bCs/>
        </w:rPr>
        <w:t>15%–30%</w:t>
      </w:r>
      <w:r w:rsidRPr="003127BC">
        <w:t xml:space="preserve"> or more.</w:t>
      </w:r>
    </w:p>
    <w:p w14:paraId="1E4F9EFB" w14:textId="77777777" w:rsidR="003127BC" w:rsidRPr="003127BC" w:rsidRDefault="003127BC" w:rsidP="003127BC">
      <w:pPr>
        <w:numPr>
          <w:ilvl w:val="0"/>
          <w:numId w:val="290"/>
        </w:numPr>
      </w:pPr>
      <w:r w:rsidRPr="003127BC">
        <w:t xml:space="preserve">Volatile swings year-to-year greater than </w:t>
      </w:r>
      <w:r w:rsidRPr="003127BC">
        <w:rPr>
          <w:b/>
          <w:bCs/>
        </w:rPr>
        <w:t>20%</w:t>
      </w:r>
      <w:r w:rsidRPr="003127BC">
        <w:t>.</w:t>
      </w:r>
    </w:p>
    <w:p w14:paraId="6F92C019" w14:textId="77777777" w:rsidR="003127BC" w:rsidRPr="003127BC" w:rsidRDefault="003127BC" w:rsidP="003127BC">
      <w:r w:rsidRPr="003127BC">
        <w:rPr>
          <w:b/>
          <w:bCs/>
        </w:rPr>
        <w:t>Investor insight:</w:t>
      </w:r>
      <w:r w:rsidRPr="003127BC">
        <w:br/>
        <w:t>This is one of the fastest-moving profitability indicators and is useful for spotting inflection points early. Rapidly rising EBIT growth often precedes accelerating earnings and stock price gains. Negative or sharply slowing growth warns investors to investigate operational challenges. Investors should also compare this value to revenue growth to determine whether profitability is improving due to real expansion or simply cost-cutting.</w:t>
      </w:r>
    </w:p>
    <w:p w14:paraId="6BE072C5" w14:textId="77777777" w:rsidR="003127BC" w:rsidRPr="003127BC" w:rsidRDefault="003127BC" w:rsidP="003127BC">
      <w:r w:rsidRPr="003127BC">
        <w:pict w14:anchorId="6DF133A5">
          <v:rect id="_x0000_i1342" style="width:0;height:1.5pt" o:hralign="center" o:hrstd="t" o:hr="t" fillcolor="#a0a0a0" stroked="f"/>
        </w:pict>
      </w:r>
    </w:p>
    <w:p w14:paraId="1C9FDACB" w14:textId="77777777" w:rsidR="003127BC" w:rsidRPr="003127BC" w:rsidRDefault="003127BC" w:rsidP="003127BC">
      <w:r w:rsidRPr="003127BC">
        <w:rPr>
          <w:b/>
          <w:bCs/>
        </w:rPr>
        <w:t>past_ebit_single_growth_3y</w:t>
      </w:r>
      <w:r w:rsidRPr="003127BC">
        <w:br/>
        <w:t xml:space="preserve">This metric represents the </w:t>
      </w:r>
      <w:r w:rsidRPr="003127BC">
        <w:rPr>
          <w:b/>
          <w:bCs/>
        </w:rPr>
        <w:t>compound annual growth rate (CAGR) of EBIT over three years</w:t>
      </w:r>
      <w:r w:rsidRPr="003127BC">
        <w:t>. It provides a medium-term view of how consistently EBIT has grown (or shrunk) on an annualized basis.</w:t>
      </w:r>
    </w:p>
    <w:p w14:paraId="3B994E86" w14:textId="77777777" w:rsidR="003127BC" w:rsidRPr="003127BC" w:rsidRDefault="003127BC" w:rsidP="003127BC">
      <w:r w:rsidRPr="003127BC">
        <w:t xml:space="preserve">A </w:t>
      </w:r>
      <w:r w:rsidRPr="003127BC">
        <w:rPr>
          <w:b/>
          <w:bCs/>
        </w:rPr>
        <w:t>good</w:t>
      </w:r>
      <w:r w:rsidRPr="003127BC">
        <w:t xml:space="preserve"> value:</w:t>
      </w:r>
    </w:p>
    <w:p w14:paraId="03664E0A" w14:textId="77777777" w:rsidR="003127BC" w:rsidRPr="003127BC" w:rsidRDefault="003127BC" w:rsidP="003127BC">
      <w:pPr>
        <w:numPr>
          <w:ilvl w:val="0"/>
          <w:numId w:val="291"/>
        </w:numPr>
      </w:pPr>
      <w:r w:rsidRPr="003127BC">
        <w:lastRenderedPageBreak/>
        <w:t xml:space="preserve">Positive CAGR, preferably </w:t>
      </w:r>
      <w:r w:rsidRPr="003127BC">
        <w:rPr>
          <w:b/>
          <w:bCs/>
        </w:rPr>
        <w:t>5–12%</w:t>
      </w:r>
      <w:r w:rsidRPr="003127BC">
        <w:t xml:space="preserve"> for mature firms or </w:t>
      </w:r>
      <w:r w:rsidRPr="003127BC">
        <w:rPr>
          <w:b/>
          <w:bCs/>
        </w:rPr>
        <w:t>15%+</w:t>
      </w:r>
      <w:r w:rsidRPr="003127BC">
        <w:t xml:space="preserve"> for growth-focused firms.</w:t>
      </w:r>
    </w:p>
    <w:p w14:paraId="06CC8391" w14:textId="77777777" w:rsidR="003127BC" w:rsidRPr="003127BC" w:rsidRDefault="003127BC" w:rsidP="003127BC">
      <w:pPr>
        <w:numPr>
          <w:ilvl w:val="0"/>
          <w:numId w:val="291"/>
        </w:numPr>
      </w:pPr>
      <w:r w:rsidRPr="003127BC">
        <w:t>Suggests multi-year operational improvement, not just one-time gains.</w:t>
      </w:r>
    </w:p>
    <w:p w14:paraId="6EE01269" w14:textId="77777777" w:rsidR="003127BC" w:rsidRPr="003127BC" w:rsidRDefault="003127BC" w:rsidP="003127BC">
      <w:r w:rsidRPr="003127BC">
        <w:t xml:space="preserve">A </w:t>
      </w:r>
      <w:r w:rsidRPr="003127BC">
        <w:rPr>
          <w:b/>
          <w:bCs/>
        </w:rPr>
        <w:t>bad</w:t>
      </w:r>
      <w:r w:rsidRPr="003127BC">
        <w:t xml:space="preserve"> value:</w:t>
      </w:r>
    </w:p>
    <w:p w14:paraId="252F43F3" w14:textId="77777777" w:rsidR="003127BC" w:rsidRPr="003127BC" w:rsidRDefault="003127BC" w:rsidP="003127BC">
      <w:pPr>
        <w:numPr>
          <w:ilvl w:val="0"/>
          <w:numId w:val="292"/>
        </w:numPr>
      </w:pPr>
      <w:r w:rsidRPr="003127BC">
        <w:t>Negative CAGR indicates declining profitability over multiple years.</w:t>
      </w:r>
    </w:p>
    <w:p w14:paraId="214E9A38" w14:textId="77777777" w:rsidR="003127BC" w:rsidRPr="003127BC" w:rsidRDefault="003127BC" w:rsidP="003127BC">
      <w:pPr>
        <w:numPr>
          <w:ilvl w:val="0"/>
          <w:numId w:val="292"/>
        </w:numPr>
      </w:pPr>
      <w:r w:rsidRPr="003127BC">
        <w:t xml:space="preserve">Declines greater than </w:t>
      </w:r>
      <w:r w:rsidRPr="003127BC">
        <w:rPr>
          <w:b/>
          <w:bCs/>
        </w:rPr>
        <w:t>5% per year</w:t>
      </w:r>
      <w:r w:rsidRPr="003127BC">
        <w:t xml:space="preserve"> are considered structurally concerning.</w:t>
      </w:r>
    </w:p>
    <w:p w14:paraId="5F7F211F" w14:textId="77777777" w:rsidR="003127BC" w:rsidRPr="003127BC" w:rsidRDefault="003127BC" w:rsidP="003127BC">
      <w:r w:rsidRPr="003127BC">
        <w:rPr>
          <w:b/>
          <w:bCs/>
        </w:rPr>
        <w:t>Good ranges:</w:t>
      </w:r>
    </w:p>
    <w:p w14:paraId="2B2686BE" w14:textId="77777777" w:rsidR="003127BC" w:rsidRPr="003127BC" w:rsidRDefault="003127BC" w:rsidP="003127BC">
      <w:pPr>
        <w:numPr>
          <w:ilvl w:val="0"/>
          <w:numId w:val="293"/>
        </w:numPr>
      </w:pPr>
      <w:r w:rsidRPr="003127BC">
        <w:rPr>
          <w:b/>
          <w:bCs/>
        </w:rPr>
        <w:t>+5% to +20%+</w:t>
      </w:r>
      <w:r w:rsidRPr="003127BC">
        <w:t xml:space="preserve"> EBIT CAGR depending on industry.</w:t>
      </w:r>
    </w:p>
    <w:p w14:paraId="000BF0C2" w14:textId="77777777" w:rsidR="003127BC" w:rsidRPr="003127BC" w:rsidRDefault="003127BC" w:rsidP="003127BC">
      <w:pPr>
        <w:numPr>
          <w:ilvl w:val="0"/>
          <w:numId w:val="293"/>
        </w:numPr>
      </w:pPr>
      <w:r w:rsidRPr="003127BC">
        <w:t>CAGR above the company’s long-term revenue growth, indicating increased efficiency.</w:t>
      </w:r>
    </w:p>
    <w:p w14:paraId="651FEBC3" w14:textId="77777777" w:rsidR="003127BC" w:rsidRPr="003127BC" w:rsidRDefault="003127BC" w:rsidP="003127BC">
      <w:r w:rsidRPr="003127BC">
        <w:rPr>
          <w:b/>
          <w:bCs/>
        </w:rPr>
        <w:t>Bad ranges:</w:t>
      </w:r>
    </w:p>
    <w:p w14:paraId="14A474E8" w14:textId="77777777" w:rsidR="003127BC" w:rsidRPr="003127BC" w:rsidRDefault="003127BC" w:rsidP="003127BC">
      <w:pPr>
        <w:numPr>
          <w:ilvl w:val="0"/>
          <w:numId w:val="294"/>
        </w:numPr>
      </w:pPr>
      <w:r w:rsidRPr="003127BC">
        <w:rPr>
          <w:b/>
          <w:bCs/>
        </w:rPr>
        <w:t>0% or negative</w:t>
      </w:r>
      <w:r w:rsidRPr="003127BC">
        <w:t xml:space="preserve"> multi-year EBIT growth.</w:t>
      </w:r>
    </w:p>
    <w:p w14:paraId="042599F6" w14:textId="77777777" w:rsidR="003127BC" w:rsidRPr="003127BC" w:rsidRDefault="003127BC" w:rsidP="003127BC">
      <w:pPr>
        <w:numPr>
          <w:ilvl w:val="0"/>
          <w:numId w:val="294"/>
        </w:numPr>
      </w:pPr>
      <w:r w:rsidRPr="003127BC">
        <w:t>Declining EBIT for 3 consecutive periods.</w:t>
      </w:r>
    </w:p>
    <w:p w14:paraId="31903641" w14:textId="77777777" w:rsidR="003127BC" w:rsidRPr="003127BC" w:rsidRDefault="003127BC" w:rsidP="003127BC">
      <w:r w:rsidRPr="003127BC">
        <w:rPr>
          <w:b/>
          <w:bCs/>
        </w:rPr>
        <w:t>Investor insight:</w:t>
      </w:r>
      <w:r w:rsidRPr="003127BC">
        <w:br/>
        <w:t>Three-year EBIT growth smooths out volatility and gives a truer sense of business direction. Investors prefer companies with rising medium-term profitability because that suggests competitive strength and scalable operations. Negative 3-year EBIT growth indicates weakening demand or mismanagement. This metric is especially useful for determining whether a recent positive year is sustainable or an outlier.</w:t>
      </w:r>
    </w:p>
    <w:p w14:paraId="047E24D2" w14:textId="77777777" w:rsidR="003127BC" w:rsidRPr="003127BC" w:rsidRDefault="003127BC" w:rsidP="003127BC">
      <w:r w:rsidRPr="003127BC">
        <w:pict w14:anchorId="59572379">
          <v:rect id="_x0000_i1343" style="width:0;height:1.5pt" o:hralign="center" o:hrstd="t" o:hr="t" fillcolor="#a0a0a0" stroked="f"/>
        </w:pict>
      </w:r>
    </w:p>
    <w:p w14:paraId="76575185" w14:textId="77777777" w:rsidR="003127BC" w:rsidRPr="003127BC" w:rsidRDefault="003127BC" w:rsidP="003127BC">
      <w:r w:rsidRPr="003127BC">
        <w:rPr>
          <w:b/>
          <w:bCs/>
        </w:rPr>
        <w:t>past_ebit_single_growth_5y</w:t>
      </w:r>
      <w:r w:rsidRPr="003127BC">
        <w:br/>
        <w:t xml:space="preserve">This metric shows the </w:t>
      </w:r>
      <w:r w:rsidRPr="003127BC">
        <w:rPr>
          <w:b/>
          <w:bCs/>
        </w:rPr>
        <w:t>compound annual EBIT growth rate over five years</w:t>
      </w:r>
      <w:r w:rsidRPr="003127BC">
        <w:t>, reflecting long-term operational performance. It reveals whether the company has consistently built profitability across economic cycles and industry changes.</w:t>
      </w:r>
    </w:p>
    <w:p w14:paraId="0EDF553A" w14:textId="77777777" w:rsidR="003127BC" w:rsidRPr="003127BC" w:rsidRDefault="003127BC" w:rsidP="003127BC">
      <w:r w:rsidRPr="003127BC">
        <w:t xml:space="preserve">A </w:t>
      </w:r>
      <w:r w:rsidRPr="003127BC">
        <w:rPr>
          <w:b/>
          <w:bCs/>
        </w:rPr>
        <w:t>good</w:t>
      </w:r>
      <w:r w:rsidRPr="003127BC">
        <w:t xml:space="preserve"> value:</w:t>
      </w:r>
    </w:p>
    <w:p w14:paraId="28D559EE" w14:textId="77777777" w:rsidR="003127BC" w:rsidRPr="003127BC" w:rsidRDefault="003127BC" w:rsidP="003127BC">
      <w:pPr>
        <w:numPr>
          <w:ilvl w:val="0"/>
          <w:numId w:val="295"/>
        </w:numPr>
      </w:pPr>
      <w:r w:rsidRPr="003127BC">
        <w:t xml:space="preserve">Positive long-term growth, ideally </w:t>
      </w:r>
      <w:r w:rsidRPr="003127BC">
        <w:rPr>
          <w:b/>
          <w:bCs/>
        </w:rPr>
        <w:t>3–10% annually for stable firms</w:t>
      </w:r>
      <w:r w:rsidRPr="003127BC">
        <w:t xml:space="preserve">, and </w:t>
      </w:r>
      <w:r w:rsidRPr="003127BC">
        <w:rPr>
          <w:b/>
          <w:bCs/>
        </w:rPr>
        <w:t>10–25%+</w:t>
      </w:r>
      <w:r w:rsidRPr="003127BC">
        <w:t xml:space="preserve"> for high-growth companies.</w:t>
      </w:r>
    </w:p>
    <w:p w14:paraId="1BE7BA5B" w14:textId="77777777" w:rsidR="003127BC" w:rsidRPr="003127BC" w:rsidRDefault="003127BC" w:rsidP="003127BC">
      <w:pPr>
        <w:numPr>
          <w:ilvl w:val="0"/>
          <w:numId w:val="295"/>
        </w:numPr>
      </w:pPr>
      <w:r w:rsidRPr="003127BC">
        <w:t>Indicates structural profitability improvements, competitive moats, and disciplined operations.</w:t>
      </w:r>
    </w:p>
    <w:p w14:paraId="23E5060F" w14:textId="77777777" w:rsidR="003127BC" w:rsidRPr="003127BC" w:rsidRDefault="003127BC" w:rsidP="003127BC">
      <w:r w:rsidRPr="003127BC">
        <w:t xml:space="preserve">A </w:t>
      </w:r>
      <w:r w:rsidRPr="003127BC">
        <w:rPr>
          <w:b/>
          <w:bCs/>
        </w:rPr>
        <w:t>bad</w:t>
      </w:r>
      <w:r w:rsidRPr="003127BC">
        <w:t xml:space="preserve"> value:</w:t>
      </w:r>
    </w:p>
    <w:p w14:paraId="24262E7D" w14:textId="77777777" w:rsidR="003127BC" w:rsidRPr="003127BC" w:rsidRDefault="003127BC" w:rsidP="003127BC">
      <w:pPr>
        <w:numPr>
          <w:ilvl w:val="0"/>
          <w:numId w:val="296"/>
        </w:numPr>
      </w:pPr>
      <w:r w:rsidRPr="003127BC">
        <w:lastRenderedPageBreak/>
        <w:t>Negative 5-year CAGR suggests ongoing structural issues.</w:t>
      </w:r>
    </w:p>
    <w:p w14:paraId="67D23E5C" w14:textId="77777777" w:rsidR="003127BC" w:rsidRPr="003127BC" w:rsidRDefault="003127BC" w:rsidP="003127BC">
      <w:pPr>
        <w:numPr>
          <w:ilvl w:val="0"/>
          <w:numId w:val="296"/>
        </w:numPr>
      </w:pPr>
      <w:r w:rsidRPr="003127BC">
        <w:t xml:space="preserve">Declines beyond </w:t>
      </w:r>
      <w:r w:rsidRPr="003127BC">
        <w:rPr>
          <w:b/>
          <w:bCs/>
        </w:rPr>
        <w:t>5% per year</w:t>
      </w:r>
      <w:r w:rsidRPr="003127BC">
        <w:t xml:space="preserve"> raise major concerns.</w:t>
      </w:r>
    </w:p>
    <w:p w14:paraId="07AF3E2B" w14:textId="77777777" w:rsidR="003127BC" w:rsidRPr="003127BC" w:rsidRDefault="003127BC" w:rsidP="003127BC">
      <w:r w:rsidRPr="003127BC">
        <w:rPr>
          <w:b/>
          <w:bCs/>
        </w:rPr>
        <w:t>Good ranges:</w:t>
      </w:r>
    </w:p>
    <w:p w14:paraId="68F0BCED" w14:textId="77777777" w:rsidR="003127BC" w:rsidRPr="003127BC" w:rsidRDefault="003127BC" w:rsidP="003127BC">
      <w:pPr>
        <w:numPr>
          <w:ilvl w:val="0"/>
          <w:numId w:val="297"/>
        </w:numPr>
      </w:pPr>
      <w:r w:rsidRPr="003127BC">
        <w:t xml:space="preserve">EBIT CAGR </w:t>
      </w:r>
      <w:r w:rsidRPr="003127BC">
        <w:rPr>
          <w:b/>
          <w:bCs/>
        </w:rPr>
        <w:t>above inflation</w:t>
      </w:r>
      <w:r w:rsidRPr="003127BC">
        <w:t xml:space="preserve"> (2–3%) and ideally in the </w:t>
      </w:r>
      <w:r w:rsidRPr="003127BC">
        <w:rPr>
          <w:b/>
          <w:bCs/>
        </w:rPr>
        <w:t>5–15%</w:t>
      </w:r>
      <w:r w:rsidRPr="003127BC">
        <w:t xml:space="preserve"> range.</w:t>
      </w:r>
    </w:p>
    <w:p w14:paraId="768CD0F9" w14:textId="77777777" w:rsidR="003127BC" w:rsidRPr="003127BC" w:rsidRDefault="003127BC" w:rsidP="003127BC">
      <w:pPr>
        <w:numPr>
          <w:ilvl w:val="0"/>
          <w:numId w:val="297"/>
        </w:numPr>
      </w:pPr>
      <w:r w:rsidRPr="003127BC">
        <w:t>Higher than the company’s 5-year revenue CAGR, which indicates margin expansion.</w:t>
      </w:r>
    </w:p>
    <w:p w14:paraId="1339CA7C" w14:textId="77777777" w:rsidR="003127BC" w:rsidRPr="003127BC" w:rsidRDefault="003127BC" w:rsidP="003127BC">
      <w:r w:rsidRPr="003127BC">
        <w:rPr>
          <w:b/>
          <w:bCs/>
        </w:rPr>
        <w:t>Bad ranges:</w:t>
      </w:r>
    </w:p>
    <w:p w14:paraId="2B19AB6C" w14:textId="77777777" w:rsidR="003127BC" w:rsidRPr="003127BC" w:rsidRDefault="003127BC" w:rsidP="003127BC">
      <w:pPr>
        <w:numPr>
          <w:ilvl w:val="0"/>
          <w:numId w:val="298"/>
        </w:numPr>
      </w:pPr>
      <w:r w:rsidRPr="003127BC">
        <w:t xml:space="preserve">Negative CAGR, especially more than </w:t>
      </w:r>
      <w:r w:rsidRPr="003127BC">
        <w:rPr>
          <w:b/>
          <w:bCs/>
        </w:rPr>
        <w:t>-3% annually</w:t>
      </w:r>
      <w:r w:rsidRPr="003127BC">
        <w:t>.</w:t>
      </w:r>
    </w:p>
    <w:p w14:paraId="12D226CD" w14:textId="77777777" w:rsidR="003127BC" w:rsidRPr="003127BC" w:rsidRDefault="003127BC" w:rsidP="003127BC">
      <w:pPr>
        <w:numPr>
          <w:ilvl w:val="0"/>
          <w:numId w:val="298"/>
        </w:numPr>
      </w:pPr>
      <w:r w:rsidRPr="003127BC">
        <w:t>Long-term volatility causing multi-year declines.</w:t>
      </w:r>
    </w:p>
    <w:p w14:paraId="232754C6" w14:textId="77777777" w:rsidR="003127BC" w:rsidRPr="003127BC" w:rsidRDefault="003127BC" w:rsidP="003127BC">
      <w:r w:rsidRPr="003127BC">
        <w:rPr>
          <w:b/>
          <w:bCs/>
        </w:rPr>
        <w:t>Investor insight:</w:t>
      </w:r>
      <w:r w:rsidRPr="003127BC">
        <w:br/>
        <w:t>This is one of the most powerful indicators of fundamental strength. Companies with strong long-term EBIT growth typically outperform over long horizons because profitability compounds. Investors use this metric to differentiate businesses with durable advantages from those benefiting from only short-term trends. A strong 5-year CAGR improves valuation resilience, strengthens cash flow projections, and reduces investment risk. Conversely, negative long-term EBIT growth signals potential erosion in business fundamentals, suggesting deeper competitive or operational problems.</w:t>
      </w:r>
    </w:p>
    <w:p w14:paraId="7820FF2C" w14:textId="77777777" w:rsidR="003127BC" w:rsidRPr="003127BC" w:rsidRDefault="003127BC" w:rsidP="003127BC">
      <w:r w:rsidRPr="003127BC">
        <w:pict w14:anchorId="0BE8AC27">
          <v:rect id="_x0000_i1349" style="width:0;height:1.5pt" o:hralign="center" o:hrstd="t" o:hr="t" fillcolor="#a0a0a0" stroked="f"/>
        </w:pict>
      </w:r>
    </w:p>
    <w:p w14:paraId="2C63CFBC" w14:textId="77777777" w:rsidR="006C11BB" w:rsidRPr="006C11BB" w:rsidRDefault="006C11BB" w:rsidP="006C11BB">
      <w:r w:rsidRPr="006C11BB">
        <w:rPr>
          <w:b/>
          <w:bCs/>
        </w:rPr>
        <w:t>past_ebit_margin_1y</w:t>
      </w:r>
      <w:r w:rsidRPr="006C11BB">
        <w:br/>
        <w:t xml:space="preserve">This metric represents the </w:t>
      </w:r>
      <w:r w:rsidRPr="006C11BB">
        <w:rPr>
          <w:b/>
          <w:bCs/>
        </w:rPr>
        <w:t>EBIT margin (Earnings Before Interest and Taxes margin) for the most recent full year</w:t>
      </w:r>
      <w:r w:rsidRPr="006C11BB">
        <w:t xml:space="preserve">. EBIT margin is calculated as EBIT divided by revenue, expressed as a </w:t>
      </w:r>
      <w:r w:rsidRPr="006C11BB">
        <w:rPr>
          <w:b/>
          <w:bCs/>
        </w:rPr>
        <w:t>percentage</w:t>
      </w:r>
      <w:r w:rsidRPr="006C11BB">
        <w:t>. It shows how efficiently a company converts sales into operating profit before accounting for interest or tax expenses. The “1y” indicates it is specifically for the last fiscal year, offering a clear snapshot of current operational health.</w:t>
      </w:r>
    </w:p>
    <w:p w14:paraId="0C25328C" w14:textId="77777777" w:rsidR="006C11BB" w:rsidRPr="006C11BB" w:rsidRDefault="006C11BB" w:rsidP="006C11BB">
      <w:r w:rsidRPr="006C11BB">
        <w:t xml:space="preserve">A </w:t>
      </w:r>
      <w:r w:rsidRPr="006C11BB">
        <w:rPr>
          <w:b/>
          <w:bCs/>
        </w:rPr>
        <w:t>good</w:t>
      </w:r>
      <w:r w:rsidRPr="006C11BB">
        <w:t xml:space="preserve"> EBIT margin is generally:</w:t>
      </w:r>
    </w:p>
    <w:p w14:paraId="0A10D0C5" w14:textId="77777777" w:rsidR="006C11BB" w:rsidRPr="006C11BB" w:rsidRDefault="006C11BB" w:rsidP="006C11BB">
      <w:pPr>
        <w:numPr>
          <w:ilvl w:val="0"/>
          <w:numId w:val="299"/>
        </w:numPr>
      </w:pPr>
      <w:r w:rsidRPr="006C11BB">
        <w:rPr>
          <w:b/>
          <w:bCs/>
        </w:rPr>
        <w:t>Higher than 10%</w:t>
      </w:r>
      <w:r w:rsidRPr="006C11BB">
        <w:t xml:space="preserve"> for most industries.</w:t>
      </w:r>
    </w:p>
    <w:p w14:paraId="4225D9FA" w14:textId="77777777" w:rsidR="006C11BB" w:rsidRPr="006C11BB" w:rsidRDefault="006C11BB" w:rsidP="006C11BB">
      <w:pPr>
        <w:numPr>
          <w:ilvl w:val="0"/>
          <w:numId w:val="299"/>
        </w:numPr>
      </w:pPr>
      <w:r w:rsidRPr="006C11BB">
        <w:rPr>
          <w:b/>
          <w:bCs/>
        </w:rPr>
        <w:t>20–40%+</w:t>
      </w:r>
      <w:r w:rsidRPr="006C11BB">
        <w:t xml:space="preserve"> for highly profitable industries such as software, medical devices, and luxury brands.</w:t>
      </w:r>
    </w:p>
    <w:p w14:paraId="41281F71" w14:textId="77777777" w:rsidR="006C11BB" w:rsidRPr="006C11BB" w:rsidRDefault="006C11BB" w:rsidP="006C11BB">
      <w:pPr>
        <w:numPr>
          <w:ilvl w:val="0"/>
          <w:numId w:val="299"/>
        </w:numPr>
      </w:pPr>
      <w:r w:rsidRPr="006C11BB">
        <w:rPr>
          <w:b/>
          <w:bCs/>
        </w:rPr>
        <w:t>Rising year-over-year</w:t>
      </w:r>
      <w:r w:rsidRPr="006C11BB">
        <w:t>, showing improving efficiency or pricing power.</w:t>
      </w:r>
    </w:p>
    <w:p w14:paraId="3B4B00CD" w14:textId="77777777" w:rsidR="006C11BB" w:rsidRPr="006C11BB" w:rsidRDefault="006C11BB" w:rsidP="006C11BB">
      <w:r w:rsidRPr="006C11BB">
        <w:t xml:space="preserve">A </w:t>
      </w:r>
      <w:r w:rsidRPr="006C11BB">
        <w:rPr>
          <w:b/>
          <w:bCs/>
        </w:rPr>
        <w:t>bad</w:t>
      </w:r>
      <w:r w:rsidRPr="006C11BB">
        <w:t xml:space="preserve"> EBIT margin:</w:t>
      </w:r>
    </w:p>
    <w:p w14:paraId="476A8EA4" w14:textId="77777777" w:rsidR="006C11BB" w:rsidRPr="006C11BB" w:rsidRDefault="006C11BB" w:rsidP="006C11BB">
      <w:pPr>
        <w:numPr>
          <w:ilvl w:val="0"/>
          <w:numId w:val="300"/>
        </w:numPr>
      </w:pPr>
      <w:r w:rsidRPr="006C11BB">
        <w:rPr>
          <w:b/>
          <w:bCs/>
        </w:rPr>
        <w:lastRenderedPageBreak/>
        <w:t>Below 5%</w:t>
      </w:r>
      <w:r w:rsidRPr="006C11BB">
        <w:t>, which indicates low profitability and minimal buffer against cost increases.</w:t>
      </w:r>
    </w:p>
    <w:p w14:paraId="5DEEFF12" w14:textId="77777777" w:rsidR="006C11BB" w:rsidRPr="006C11BB" w:rsidRDefault="006C11BB" w:rsidP="006C11BB">
      <w:pPr>
        <w:numPr>
          <w:ilvl w:val="0"/>
          <w:numId w:val="300"/>
        </w:numPr>
      </w:pPr>
      <w:r w:rsidRPr="006C11BB">
        <w:rPr>
          <w:b/>
          <w:bCs/>
        </w:rPr>
        <w:t>Negative</w:t>
      </w:r>
      <w:r w:rsidRPr="006C11BB">
        <w:t>, signifying the core business is losing money.</w:t>
      </w:r>
    </w:p>
    <w:p w14:paraId="34BC390B" w14:textId="77777777" w:rsidR="006C11BB" w:rsidRPr="006C11BB" w:rsidRDefault="006C11BB" w:rsidP="006C11BB">
      <w:pPr>
        <w:numPr>
          <w:ilvl w:val="0"/>
          <w:numId w:val="300"/>
        </w:numPr>
      </w:pPr>
      <w:r w:rsidRPr="006C11BB">
        <w:rPr>
          <w:b/>
          <w:bCs/>
        </w:rPr>
        <w:t>Falling</w:t>
      </w:r>
      <w:r w:rsidRPr="006C11BB">
        <w:t xml:space="preserve"> vs previous years, often a warning sign of cost pressure or weakening competitive position.</w:t>
      </w:r>
    </w:p>
    <w:p w14:paraId="33E53D3A" w14:textId="77777777" w:rsidR="006C11BB" w:rsidRPr="006C11BB" w:rsidRDefault="006C11BB" w:rsidP="006C11BB">
      <w:r w:rsidRPr="006C11BB">
        <w:rPr>
          <w:b/>
          <w:bCs/>
        </w:rPr>
        <w:t>Good numerical ranges:</w:t>
      </w:r>
    </w:p>
    <w:p w14:paraId="7C6AB8ED" w14:textId="77777777" w:rsidR="006C11BB" w:rsidRPr="006C11BB" w:rsidRDefault="006C11BB" w:rsidP="006C11BB">
      <w:pPr>
        <w:numPr>
          <w:ilvl w:val="0"/>
          <w:numId w:val="301"/>
        </w:numPr>
      </w:pPr>
      <w:r w:rsidRPr="006C11BB">
        <w:rPr>
          <w:b/>
          <w:bCs/>
        </w:rPr>
        <w:t>10–20%</w:t>
      </w:r>
      <w:r w:rsidRPr="006C11BB">
        <w:t xml:space="preserve"> for average companies.</w:t>
      </w:r>
    </w:p>
    <w:p w14:paraId="25455AA7" w14:textId="77777777" w:rsidR="006C11BB" w:rsidRPr="006C11BB" w:rsidRDefault="006C11BB" w:rsidP="006C11BB">
      <w:pPr>
        <w:numPr>
          <w:ilvl w:val="0"/>
          <w:numId w:val="301"/>
        </w:numPr>
      </w:pPr>
      <w:r w:rsidRPr="006C11BB">
        <w:rPr>
          <w:b/>
          <w:bCs/>
        </w:rPr>
        <w:t>20–40%+</w:t>
      </w:r>
      <w:r w:rsidRPr="006C11BB">
        <w:t xml:space="preserve"> for high-margin sectors.</w:t>
      </w:r>
    </w:p>
    <w:p w14:paraId="70B38A90" w14:textId="77777777" w:rsidR="006C11BB" w:rsidRPr="006C11BB" w:rsidRDefault="006C11BB" w:rsidP="006C11BB">
      <w:pPr>
        <w:numPr>
          <w:ilvl w:val="0"/>
          <w:numId w:val="301"/>
        </w:numPr>
      </w:pPr>
      <w:r w:rsidRPr="006C11BB">
        <w:t>Consistent improvement year-over-year.</w:t>
      </w:r>
    </w:p>
    <w:p w14:paraId="32D7A49C" w14:textId="77777777" w:rsidR="006C11BB" w:rsidRPr="006C11BB" w:rsidRDefault="006C11BB" w:rsidP="006C11BB">
      <w:r w:rsidRPr="006C11BB">
        <w:rPr>
          <w:b/>
          <w:bCs/>
        </w:rPr>
        <w:t>Bad numerical ranges:</w:t>
      </w:r>
    </w:p>
    <w:p w14:paraId="15D2B689" w14:textId="77777777" w:rsidR="006C11BB" w:rsidRPr="006C11BB" w:rsidRDefault="006C11BB" w:rsidP="006C11BB">
      <w:pPr>
        <w:numPr>
          <w:ilvl w:val="0"/>
          <w:numId w:val="302"/>
        </w:numPr>
      </w:pPr>
      <w:r w:rsidRPr="006C11BB">
        <w:rPr>
          <w:b/>
          <w:bCs/>
        </w:rPr>
        <w:t>0–5%</w:t>
      </w:r>
      <w:r w:rsidRPr="006C11BB">
        <w:t xml:space="preserve"> suggests weak pricing or high cost exposure.</w:t>
      </w:r>
    </w:p>
    <w:p w14:paraId="4FB172A5" w14:textId="77777777" w:rsidR="006C11BB" w:rsidRPr="006C11BB" w:rsidRDefault="006C11BB" w:rsidP="006C11BB">
      <w:pPr>
        <w:numPr>
          <w:ilvl w:val="0"/>
          <w:numId w:val="302"/>
        </w:numPr>
      </w:pPr>
      <w:r w:rsidRPr="006C11BB">
        <w:rPr>
          <w:b/>
          <w:bCs/>
        </w:rPr>
        <w:t>Negative</w:t>
      </w:r>
      <w:r w:rsidRPr="006C11BB">
        <w:t xml:space="preserve"> EBIT margins indicate operational losses.</w:t>
      </w:r>
    </w:p>
    <w:p w14:paraId="65880BB7" w14:textId="77777777" w:rsidR="006C11BB" w:rsidRPr="006C11BB" w:rsidRDefault="006C11BB" w:rsidP="006C11BB">
      <w:r w:rsidRPr="006C11BB">
        <w:rPr>
          <w:b/>
          <w:bCs/>
        </w:rPr>
        <w:t>Investor insight:</w:t>
      </w:r>
      <w:r w:rsidRPr="006C11BB">
        <w:br/>
        <w:t>Investors monitor EBIT margin closely because it isolates core operating performance. A strong margin indicates the company can withstand economic cycles, unexpected expenses, and competitive pricing pressure. Companies with high and stable EBIT margins often possess economic moats—brand power, cost advantages, or strong differentiation. Declining margins demand attention, as they may reveal deteriorating pricing power, excessive reinvestment needs, or unfavorable cost trends. Investors should compare this number with industry peers to determine whether performance is structurally strong or competitively vulnerable.</w:t>
      </w:r>
    </w:p>
    <w:p w14:paraId="2F365B46" w14:textId="77777777" w:rsidR="006C11BB" w:rsidRPr="006C11BB" w:rsidRDefault="006C11BB" w:rsidP="006C11BB">
      <w:r w:rsidRPr="006C11BB">
        <w:pict w14:anchorId="7944CDCA">
          <v:rect id="_x0000_i1380" style="width:0;height:1.5pt" o:hralign="center" o:hrstd="t" o:hr="t" fillcolor="#a0a0a0" stroked="f"/>
        </w:pict>
      </w:r>
    </w:p>
    <w:p w14:paraId="53586691" w14:textId="77777777" w:rsidR="006C11BB" w:rsidRPr="006C11BB" w:rsidRDefault="006C11BB" w:rsidP="006C11BB">
      <w:proofErr w:type="spellStart"/>
      <w:r w:rsidRPr="006C11BB">
        <w:rPr>
          <w:b/>
          <w:bCs/>
        </w:rPr>
        <w:t>past_ebit_margin</w:t>
      </w:r>
      <w:proofErr w:type="spellEnd"/>
      <w:r w:rsidRPr="006C11BB">
        <w:br/>
        <w:t xml:space="preserve">This metric represents the </w:t>
      </w:r>
      <w:r w:rsidRPr="006C11BB">
        <w:rPr>
          <w:b/>
          <w:bCs/>
        </w:rPr>
        <w:t>trailing EBIT margin</w:t>
      </w:r>
      <w:r w:rsidRPr="006C11BB">
        <w:t>, often the average or most recent trailing twelve-month EBIT margin reported by Simply Wall St. It reflects the company’s operating profitability over the latest 12-month period relative to revenue. Since it is based on trailing results rather than a full fiscal year, it can capture more recent operational changes.</w:t>
      </w:r>
    </w:p>
    <w:p w14:paraId="0163B63A" w14:textId="77777777" w:rsidR="006C11BB" w:rsidRPr="006C11BB" w:rsidRDefault="006C11BB" w:rsidP="006C11BB">
      <w:r w:rsidRPr="006C11BB">
        <w:t xml:space="preserve">A </w:t>
      </w:r>
      <w:r w:rsidRPr="006C11BB">
        <w:rPr>
          <w:b/>
          <w:bCs/>
        </w:rPr>
        <w:t>good</w:t>
      </w:r>
      <w:r w:rsidRPr="006C11BB">
        <w:t xml:space="preserve"> value:</w:t>
      </w:r>
    </w:p>
    <w:p w14:paraId="6952719C" w14:textId="77777777" w:rsidR="006C11BB" w:rsidRPr="006C11BB" w:rsidRDefault="006C11BB" w:rsidP="006C11BB">
      <w:pPr>
        <w:numPr>
          <w:ilvl w:val="0"/>
          <w:numId w:val="303"/>
        </w:numPr>
      </w:pPr>
      <w:r w:rsidRPr="006C11BB">
        <w:t>Positive and strong relative to competitors.</w:t>
      </w:r>
    </w:p>
    <w:p w14:paraId="1ADD63C3" w14:textId="77777777" w:rsidR="006C11BB" w:rsidRPr="006C11BB" w:rsidRDefault="006C11BB" w:rsidP="006C11BB">
      <w:pPr>
        <w:numPr>
          <w:ilvl w:val="0"/>
          <w:numId w:val="303"/>
        </w:numPr>
      </w:pPr>
      <w:r w:rsidRPr="006C11BB">
        <w:t>Improves steadily over time, reflecting growing efficiency.</w:t>
      </w:r>
    </w:p>
    <w:p w14:paraId="3A48F8F8" w14:textId="77777777" w:rsidR="006C11BB" w:rsidRPr="006C11BB" w:rsidRDefault="006C11BB" w:rsidP="006C11BB">
      <w:pPr>
        <w:numPr>
          <w:ilvl w:val="0"/>
          <w:numId w:val="303"/>
        </w:numPr>
      </w:pPr>
      <w:r w:rsidRPr="006C11BB">
        <w:lastRenderedPageBreak/>
        <w:t>Exceeds the company’s historical average.</w:t>
      </w:r>
    </w:p>
    <w:p w14:paraId="1C8426BA" w14:textId="77777777" w:rsidR="006C11BB" w:rsidRPr="006C11BB" w:rsidRDefault="006C11BB" w:rsidP="006C11BB">
      <w:r w:rsidRPr="006C11BB">
        <w:t xml:space="preserve">A </w:t>
      </w:r>
      <w:r w:rsidRPr="006C11BB">
        <w:rPr>
          <w:b/>
          <w:bCs/>
        </w:rPr>
        <w:t>bad</w:t>
      </w:r>
      <w:r w:rsidRPr="006C11BB">
        <w:t xml:space="preserve"> value:</w:t>
      </w:r>
    </w:p>
    <w:p w14:paraId="14CE5EE0" w14:textId="77777777" w:rsidR="006C11BB" w:rsidRPr="006C11BB" w:rsidRDefault="006C11BB" w:rsidP="006C11BB">
      <w:pPr>
        <w:numPr>
          <w:ilvl w:val="0"/>
          <w:numId w:val="304"/>
        </w:numPr>
      </w:pPr>
      <w:r w:rsidRPr="006C11BB">
        <w:t>Weak or negative margins.</w:t>
      </w:r>
    </w:p>
    <w:p w14:paraId="4C1A7EC8" w14:textId="77777777" w:rsidR="006C11BB" w:rsidRPr="006C11BB" w:rsidRDefault="006C11BB" w:rsidP="006C11BB">
      <w:pPr>
        <w:numPr>
          <w:ilvl w:val="0"/>
          <w:numId w:val="304"/>
        </w:numPr>
      </w:pPr>
      <w:r w:rsidRPr="006C11BB">
        <w:t>Margins trending downward, especially consecutive declines over multiple quarters.</w:t>
      </w:r>
    </w:p>
    <w:p w14:paraId="2F7E9C78" w14:textId="77777777" w:rsidR="006C11BB" w:rsidRPr="006C11BB" w:rsidRDefault="006C11BB" w:rsidP="006C11BB">
      <w:r w:rsidRPr="006C11BB">
        <w:rPr>
          <w:b/>
          <w:bCs/>
        </w:rPr>
        <w:t>Good ranges:</w:t>
      </w:r>
    </w:p>
    <w:p w14:paraId="27456AF5" w14:textId="77777777" w:rsidR="006C11BB" w:rsidRPr="006C11BB" w:rsidRDefault="006C11BB" w:rsidP="006C11BB">
      <w:pPr>
        <w:numPr>
          <w:ilvl w:val="0"/>
          <w:numId w:val="305"/>
        </w:numPr>
      </w:pPr>
      <w:r w:rsidRPr="006C11BB">
        <w:rPr>
          <w:b/>
          <w:bCs/>
        </w:rPr>
        <w:t>10–20%</w:t>
      </w:r>
      <w:r w:rsidRPr="006C11BB">
        <w:t xml:space="preserve"> EBIT margin is solid for most industries.</w:t>
      </w:r>
    </w:p>
    <w:p w14:paraId="2D24F7CC" w14:textId="77777777" w:rsidR="006C11BB" w:rsidRPr="006C11BB" w:rsidRDefault="006C11BB" w:rsidP="006C11BB">
      <w:pPr>
        <w:numPr>
          <w:ilvl w:val="0"/>
          <w:numId w:val="305"/>
        </w:numPr>
      </w:pPr>
      <w:r w:rsidRPr="006C11BB">
        <w:rPr>
          <w:b/>
          <w:bCs/>
        </w:rPr>
        <w:t>20–40%+</w:t>
      </w:r>
      <w:r w:rsidRPr="006C11BB">
        <w:t xml:space="preserve"> indicates strong competitive advantages.</w:t>
      </w:r>
    </w:p>
    <w:p w14:paraId="7E4308D3" w14:textId="77777777" w:rsidR="006C11BB" w:rsidRPr="006C11BB" w:rsidRDefault="006C11BB" w:rsidP="006C11BB">
      <w:pPr>
        <w:numPr>
          <w:ilvl w:val="0"/>
          <w:numId w:val="305"/>
        </w:numPr>
      </w:pPr>
      <w:r w:rsidRPr="006C11BB">
        <w:t>Should be stable or rising.</w:t>
      </w:r>
    </w:p>
    <w:p w14:paraId="6CB67DF0" w14:textId="77777777" w:rsidR="006C11BB" w:rsidRPr="006C11BB" w:rsidRDefault="006C11BB" w:rsidP="006C11BB">
      <w:r w:rsidRPr="006C11BB">
        <w:rPr>
          <w:b/>
          <w:bCs/>
        </w:rPr>
        <w:t>Bad ranges:</w:t>
      </w:r>
    </w:p>
    <w:p w14:paraId="300A409F" w14:textId="77777777" w:rsidR="006C11BB" w:rsidRPr="006C11BB" w:rsidRDefault="006C11BB" w:rsidP="006C11BB">
      <w:pPr>
        <w:numPr>
          <w:ilvl w:val="0"/>
          <w:numId w:val="306"/>
        </w:numPr>
      </w:pPr>
      <w:r w:rsidRPr="006C11BB">
        <w:rPr>
          <w:b/>
          <w:bCs/>
        </w:rPr>
        <w:t>Below 5%</w:t>
      </w:r>
      <w:r w:rsidRPr="006C11BB">
        <w:t xml:space="preserve"> is concerning.</w:t>
      </w:r>
    </w:p>
    <w:p w14:paraId="145DE4E9" w14:textId="77777777" w:rsidR="006C11BB" w:rsidRPr="006C11BB" w:rsidRDefault="006C11BB" w:rsidP="006C11BB">
      <w:pPr>
        <w:numPr>
          <w:ilvl w:val="0"/>
          <w:numId w:val="306"/>
        </w:numPr>
      </w:pPr>
      <w:r w:rsidRPr="006C11BB">
        <w:rPr>
          <w:b/>
          <w:bCs/>
        </w:rPr>
        <w:t>Negative margins</w:t>
      </w:r>
      <w:r w:rsidRPr="006C11BB">
        <w:t xml:space="preserve"> signal operational losses or business model challenges.</w:t>
      </w:r>
    </w:p>
    <w:p w14:paraId="71238D9E" w14:textId="77777777" w:rsidR="006C11BB" w:rsidRPr="006C11BB" w:rsidRDefault="006C11BB" w:rsidP="006C11BB">
      <w:r w:rsidRPr="006C11BB">
        <w:rPr>
          <w:b/>
          <w:bCs/>
        </w:rPr>
        <w:t>Investor insight:</w:t>
      </w:r>
      <w:r w:rsidRPr="006C11BB">
        <w:br/>
        <w:t xml:space="preserve">This figure is particularly useful for assessing </w:t>
      </w:r>
      <w:r w:rsidRPr="006C11BB">
        <w:rPr>
          <w:i/>
          <w:iCs/>
        </w:rPr>
        <w:t>current</w:t>
      </w:r>
      <w:r w:rsidRPr="006C11BB">
        <w:t xml:space="preserve"> business conditions versus the prior year. Investors can detect early signs of improvement or deterioration. If the trailing EBIT margin is significantly different from the 1-year EBIT margin, it may imply a major recent trend shift—positive or negative. Companies with rising trailing margins generally see valuation upgrades because profitability drives cash flow and earnings power. Conversely, declining trailing margins often precede earnings disappointments and downward estimate revisions.</w:t>
      </w:r>
    </w:p>
    <w:p w14:paraId="7BFCD178" w14:textId="77777777" w:rsidR="006C11BB" w:rsidRPr="006C11BB" w:rsidRDefault="006C11BB" w:rsidP="006C11BB">
      <w:r w:rsidRPr="006C11BB">
        <w:pict w14:anchorId="5F97AC9A">
          <v:rect id="_x0000_i1381" style="width:0;height:1.5pt" o:hralign="center" o:hrstd="t" o:hr="t" fillcolor="#a0a0a0" stroked="f"/>
        </w:pict>
      </w:r>
    </w:p>
    <w:p w14:paraId="2CFCD82A" w14:textId="77777777" w:rsidR="006C11BB" w:rsidRPr="006C11BB" w:rsidRDefault="006C11BB" w:rsidP="006C11BB">
      <w:proofErr w:type="spellStart"/>
      <w:r w:rsidRPr="006C11BB">
        <w:rPr>
          <w:b/>
          <w:bCs/>
        </w:rPr>
        <w:t>past_ebitda</w:t>
      </w:r>
      <w:proofErr w:type="spellEnd"/>
      <w:r w:rsidRPr="006C11BB">
        <w:br/>
        <w:t xml:space="preserve">This metric represents the company’s </w:t>
      </w:r>
      <w:r w:rsidRPr="006C11BB">
        <w:rPr>
          <w:b/>
          <w:bCs/>
        </w:rPr>
        <w:t>past EBITDA (Earnings Before Interest, Taxes, Depreciation, and Amortization)</w:t>
      </w:r>
      <w:r w:rsidRPr="006C11BB">
        <w:t xml:space="preserve">. EBITDA is expressed as an </w:t>
      </w:r>
      <w:r w:rsidRPr="006C11BB">
        <w:rPr>
          <w:b/>
          <w:bCs/>
        </w:rPr>
        <w:t>amount of currency</w:t>
      </w:r>
      <w:r w:rsidRPr="006C11BB">
        <w:t>, not a percentage. It measures operational cash generation by adding back non-cash charges like depreciation and amortization to EBIT.</w:t>
      </w:r>
    </w:p>
    <w:p w14:paraId="7AFD8890" w14:textId="77777777" w:rsidR="006C11BB" w:rsidRPr="006C11BB" w:rsidRDefault="006C11BB" w:rsidP="006C11BB">
      <w:r w:rsidRPr="006C11BB">
        <w:t xml:space="preserve">A </w:t>
      </w:r>
      <w:r w:rsidRPr="006C11BB">
        <w:rPr>
          <w:b/>
          <w:bCs/>
        </w:rPr>
        <w:t>good</w:t>
      </w:r>
      <w:r w:rsidRPr="006C11BB">
        <w:t xml:space="preserve"> EBITDA value:</w:t>
      </w:r>
    </w:p>
    <w:p w14:paraId="6B6CFD30" w14:textId="77777777" w:rsidR="006C11BB" w:rsidRPr="006C11BB" w:rsidRDefault="006C11BB" w:rsidP="006C11BB">
      <w:pPr>
        <w:numPr>
          <w:ilvl w:val="0"/>
          <w:numId w:val="307"/>
        </w:numPr>
      </w:pPr>
      <w:r w:rsidRPr="006C11BB">
        <w:t>Positive and growing across reporting periods.</w:t>
      </w:r>
    </w:p>
    <w:p w14:paraId="4F3A0476" w14:textId="77777777" w:rsidR="006C11BB" w:rsidRPr="006C11BB" w:rsidRDefault="006C11BB" w:rsidP="006C11BB">
      <w:pPr>
        <w:numPr>
          <w:ilvl w:val="0"/>
          <w:numId w:val="307"/>
        </w:numPr>
      </w:pPr>
      <w:r w:rsidRPr="006C11BB">
        <w:t>Large relative to the company’s debt load, indicating it can service obligations.</w:t>
      </w:r>
    </w:p>
    <w:p w14:paraId="7FC9FD9A" w14:textId="77777777" w:rsidR="006C11BB" w:rsidRPr="006C11BB" w:rsidRDefault="006C11BB" w:rsidP="006C11BB">
      <w:pPr>
        <w:numPr>
          <w:ilvl w:val="0"/>
          <w:numId w:val="307"/>
        </w:numPr>
      </w:pPr>
      <w:r w:rsidRPr="006C11BB">
        <w:t>Reflective of strong underlying cash flow generation.</w:t>
      </w:r>
    </w:p>
    <w:p w14:paraId="0312FBE1" w14:textId="77777777" w:rsidR="006C11BB" w:rsidRPr="006C11BB" w:rsidRDefault="006C11BB" w:rsidP="006C11BB">
      <w:r w:rsidRPr="006C11BB">
        <w:lastRenderedPageBreak/>
        <w:t xml:space="preserve">A </w:t>
      </w:r>
      <w:r w:rsidRPr="006C11BB">
        <w:rPr>
          <w:b/>
          <w:bCs/>
        </w:rPr>
        <w:t>bad</w:t>
      </w:r>
      <w:r w:rsidRPr="006C11BB">
        <w:t xml:space="preserve"> EBITDA value:</w:t>
      </w:r>
    </w:p>
    <w:p w14:paraId="0A558ED4" w14:textId="77777777" w:rsidR="006C11BB" w:rsidRPr="006C11BB" w:rsidRDefault="006C11BB" w:rsidP="006C11BB">
      <w:pPr>
        <w:numPr>
          <w:ilvl w:val="0"/>
          <w:numId w:val="308"/>
        </w:numPr>
      </w:pPr>
      <w:r w:rsidRPr="006C11BB">
        <w:t>Negative, showing the business is not even covering core operating costs.</w:t>
      </w:r>
    </w:p>
    <w:p w14:paraId="0F551551" w14:textId="77777777" w:rsidR="006C11BB" w:rsidRPr="006C11BB" w:rsidRDefault="006C11BB" w:rsidP="006C11BB">
      <w:pPr>
        <w:numPr>
          <w:ilvl w:val="0"/>
          <w:numId w:val="308"/>
        </w:numPr>
      </w:pPr>
      <w:r w:rsidRPr="006C11BB">
        <w:t>Volatile or declining, which may signal weak demand or rising expenses.</w:t>
      </w:r>
    </w:p>
    <w:p w14:paraId="4E1F74AB" w14:textId="77777777" w:rsidR="006C11BB" w:rsidRPr="006C11BB" w:rsidRDefault="006C11BB" w:rsidP="006C11BB">
      <w:r w:rsidRPr="006C11BB">
        <w:rPr>
          <w:b/>
          <w:bCs/>
        </w:rPr>
        <w:t>Good ranges:</w:t>
      </w:r>
    </w:p>
    <w:p w14:paraId="27CBB42E" w14:textId="77777777" w:rsidR="006C11BB" w:rsidRPr="006C11BB" w:rsidRDefault="006C11BB" w:rsidP="006C11BB">
      <w:pPr>
        <w:numPr>
          <w:ilvl w:val="0"/>
          <w:numId w:val="309"/>
        </w:numPr>
      </w:pPr>
      <w:r w:rsidRPr="006C11BB">
        <w:t xml:space="preserve">EBITDA should ideally be </w:t>
      </w:r>
      <w:r w:rsidRPr="006C11BB">
        <w:rPr>
          <w:b/>
          <w:bCs/>
        </w:rPr>
        <w:t>10–20%+ of company revenue</w:t>
      </w:r>
      <w:r w:rsidRPr="006C11BB">
        <w:t>, depending on industry.</w:t>
      </w:r>
    </w:p>
    <w:p w14:paraId="4CCC01A8" w14:textId="77777777" w:rsidR="006C11BB" w:rsidRPr="006C11BB" w:rsidRDefault="006C11BB" w:rsidP="006C11BB">
      <w:pPr>
        <w:numPr>
          <w:ilvl w:val="0"/>
          <w:numId w:val="309"/>
        </w:numPr>
      </w:pPr>
      <w:r w:rsidRPr="006C11BB">
        <w:t xml:space="preserve">Should grow at </w:t>
      </w:r>
      <w:r w:rsidRPr="006C11BB">
        <w:rPr>
          <w:b/>
          <w:bCs/>
        </w:rPr>
        <w:t>5–15%+ annually</w:t>
      </w:r>
      <w:r w:rsidRPr="006C11BB">
        <w:t xml:space="preserve"> for stable businesses.</w:t>
      </w:r>
    </w:p>
    <w:p w14:paraId="496865AB" w14:textId="77777777" w:rsidR="006C11BB" w:rsidRPr="006C11BB" w:rsidRDefault="006C11BB" w:rsidP="006C11BB">
      <w:r w:rsidRPr="006C11BB">
        <w:rPr>
          <w:b/>
          <w:bCs/>
        </w:rPr>
        <w:t>Bad ranges:</w:t>
      </w:r>
    </w:p>
    <w:p w14:paraId="45113094" w14:textId="77777777" w:rsidR="006C11BB" w:rsidRPr="006C11BB" w:rsidRDefault="006C11BB" w:rsidP="006C11BB">
      <w:pPr>
        <w:numPr>
          <w:ilvl w:val="0"/>
          <w:numId w:val="310"/>
        </w:numPr>
      </w:pPr>
      <w:r w:rsidRPr="006C11BB">
        <w:t xml:space="preserve">EBITDA consistently </w:t>
      </w:r>
      <w:r w:rsidRPr="006C11BB">
        <w:rPr>
          <w:b/>
          <w:bCs/>
        </w:rPr>
        <w:t>below 5%</w:t>
      </w:r>
      <w:r w:rsidRPr="006C11BB">
        <w:t xml:space="preserve"> of revenue.</w:t>
      </w:r>
    </w:p>
    <w:p w14:paraId="3F818757" w14:textId="77777777" w:rsidR="006C11BB" w:rsidRPr="006C11BB" w:rsidRDefault="006C11BB" w:rsidP="006C11BB">
      <w:pPr>
        <w:numPr>
          <w:ilvl w:val="0"/>
          <w:numId w:val="310"/>
        </w:numPr>
      </w:pPr>
      <w:r w:rsidRPr="006C11BB">
        <w:t>Negative EBITDA or multi-year declines.</w:t>
      </w:r>
    </w:p>
    <w:p w14:paraId="6731EBD2" w14:textId="77777777" w:rsidR="006C11BB" w:rsidRPr="006C11BB" w:rsidRDefault="006C11BB" w:rsidP="006C11BB">
      <w:r w:rsidRPr="006C11BB">
        <w:rPr>
          <w:b/>
          <w:bCs/>
        </w:rPr>
        <w:t>Investor insight:</w:t>
      </w:r>
      <w:r w:rsidRPr="006C11BB">
        <w:br/>
        <w:t>Investors rely heavily on EBITDA as a measure of operating cash generation before accounting choices. It is widely used in valuation multiples such as EV/EBITDA. Strong EBITDA supports investment, debt repayment, dividends, and acquisitions. Declining EBITDA may indicate a fragile or shrinking core business. Investors also compare EBITDA with EBIT to assess how asset-heavy the business is—large differences between the two suggest heavy depreciation expenses, typical of manufacturing or industrial companies. A growing EBITDA base is often associated with rising enterprise value and stronger financial resilience.</w:t>
      </w:r>
    </w:p>
    <w:p w14:paraId="0130C19E" w14:textId="77777777" w:rsidR="006C11BB" w:rsidRPr="006C11BB" w:rsidRDefault="006C11BB" w:rsidP="006C11BB">
      <w:r w:rsidRPr="006C11BB">
        <w:pict w14:anchorId="58C57FAA">
          <v:rect id="_x0000_i1382" style="width:0;height:1.5pt" o:hralign="center" o:hrstd="t" o:hr="t" fillcolor="#a0a0a0" stroked="f"/>
        </w:pict>
      </w:r>
    </w:p>
    <w:p w14:paraId="46807435" w14:textId="77777777" w:rsidR="006C11BB" w:rsidRPr="006C11BB" w:rsidRDefault="006C11BB" w:rsidP="006C11BB">
      <w:proofErr w:type="spellStart"/>
      <w:r w:rsidRPr="006C11BB">
        <w:rPr>
          <w:b/>
          <w:bCs/>
        </w:rPr>
        <w:t>past_ebitda_margin</w:t>
      </w:r>
      <w:proofErr w:type="spellEnd"/>
      <w:r w:rsidRPr="006C11BB">
        <w:br/>
        <w:t xml:space="preserve">This metric represents </w:t>
      </w:r>
      <w:r w:rsidRPr="006C11BB">
        <w:rPr>
          <w:b/>
          <w:bCs/>
        </w:rPr>
        <w:t>EBITDA margin</w:t>
      </w:r>
      <w:r w:rsidRPr="006C11BB">
        <w:t xml:space="preserve">, calculated as EBITDA divided by revenue and expressed as a </w:t>
      </w:r>
      <w:r w:rsidRPr="006C11BB">
        <w:rPr>
          <w:b/>
          <w:bCs/>
        </w:rPr>
        <w:t>percentage</w:t>
      </w:r>
      <w:r w:rsidRPr="006C11BB">
        <w:t>. It indicates how much cash-flow-like operating profit the company generates for every dollar of revenue. Since EBITDA excludes depreciation and amortization, this margin often appears higher than EBIT margin and is commonly used for comparing businesses with different asset intensities.</w:t>
      </w:r>
    </w:p>
    <w:p w14:paraId="48F6FCBB" w14:textId="77777777" w:rsidR="006C11BB" w:rsidRPr="006C11BB" w:rsidRDefault="006C11BB" w:rsidP="006C11BB">
      <w:r w:rsidRPr="006C11BB">
        <w:t xml:space="preserve">A </w:t>
      </w:r>
      <w:r w:rsidRPr="006C11BB">
        <w:rPr>
          <w:b/>
          <w:bCs/>
        </w:rPr>
        <w:t>good</w:t>
      </w:r>
      <w:r w:rsidRPr="006C11BB">
        <w:t xml:space="preserve"> EBITDA margin:</w:t>
      </w:r>
    </w:p>
    <w:p w14:paraId="464A7151" w14:textId="77777777" w:rsidR="006C11BB" w:rsidRPr="006C11BB" w:rsidRDefault="006C11BB" w:rsidP="006C11BB">
      <w:pPr>
        <w:numPr>
          <w:ilvl w:val="0"/>
          <w:numId w:val="311"/>
        </w:numPr>
      </w:pPr>
      <w:r w:rsidRPr="006C11BB">
        <w:rPr>
          <w:b/>
          <w:bCs/>
        </w:rPr>
        <w:t>20–30%+</w:t>
      </w:r>
      <w:r w:rsidRPr="006C11BB">
        <w:t xml:space="preserve"> for most industries.</w:t>
      </w:r>
    </w:p>
    <w:p w14:paraId="30EA1308" w14:textId="77777777" w:rsidR="006C11BB" w:rsidRPr="006C11BB" w:rsidRDefault="006C11BB" w:rsidP="006C11BB">
      <w:pPr>
        <w:numPr>
          <w:ilvl w:val="0"/>
          <w:numId w:val="311"/>
        </w:numPr>
      </w:pPr>
      <w:r w:rsidRPr="006C11BB">
        <w:rPr>
          <w:b/>
          <w:bCs/>
        </w:rPr>
        <w:t>40–60%+</w:t>
      </w:r>
      <w:r w:rsidRPr="006C11BB">
        <w:t xml:space="preserve"> for software, platforms, and subscription models.</w:t>
      </w:r>
    </w:p>
    <w:p w14:paraId="1EE8F53F" w14:textId="77777777" w:rsidR="006C11BB" w:rsidRPr="006C11BB" w:rsidRDefault="006C11BB" w:rsidP="006C11BB">
      <w:pPr>
        <w:numPr>
          <w:ilvl w:val="0"/>
          <w:numId w:val="311"/>
        </w:numPr>
      </w:pPr>
      <w:r w:rsidRPr="006C11BB">
        <w:t>Stable or increasing over time.</w:t>
      </w:r>
    </w:p>
    <w:p w14:paraId="6A153578" w14:textId="77777777" w:rsidR="006C11BB" w:rsidRPr="006C11BB" w:rsidRDefault="006C11BB" w:rsidP="006C11BB">
      <w:r w:rsidRPr="006C11BB">
        <w:t xml:space="preserve">A </w:t>
      </w:r>
      <w:r w:rsidRPr="006C11BB">
        <w:rPr>
          <w:b/>
          <w:bCs/>
        </w:rPr>
        <w:t>bad</w:t>
      </w:r>
      <w:r w:rsidRPr="006C11BB">
        <w:t xml:space="preserve"> EBITDA margin:</w:t>
      </w:r>
    </w:p>
    <w:p w14:paraId="4AB136A7" w14:textId="77777777" w:rsidR="006C11BB" w:rsidRPr="006C11BB" w:rsidRDefault="006C11BB" w:rsidP="006C11BB">
      <w:pPr>
        <w:numPr>
          <w:ilvl w:val="0"/>
          <w:numId w:val="312"/>
        </w:numPr>
      </w:pPr>
      <w:r w:rsidRPr="006C11BB">
        <w:rPr>
          <w:b/>
          <w:bCs/>
        </w:rPr>
        <w:lastRenderedPageBreak/>
        <w:t>Below 10%</w:t>
      </w:r>
      <w:r w:rsidRPr="006C11BB">
        <w:t>, which suggests limited operating leverage.</w:t>
      </w:r>
    </w:p>
    <w:p w14:paraId="0B8A7A64" w14:textId="77777777" w:rsidR="006C11BB" w:rsidRPr="006C11BB" w:rsidRDefault="006C11BB" w:rsidP="006C11BB">
      <w:pPr>
        <w:numPr>
          <w:ilvl w:val="0"/>
          <w:numId w:val="312"/>
        </w:numPr>
      </w:pPr>
      <w:r w:rsidRPr="006C11BB">
        <w:t>Negative, indicating severe operational weakness.</w:t>
      </w:r>
    </w:p>
    <w:p w14:paraId="5A85FA03" w14:textId="77777777" w:rsidR="006C11BB" w:rsidRPr="006C11BB" w:rsidRDefault="006C11BB" w:rsidP="006C11BB">
      <w:r w:rsidRPr="006C11BB">
        <w:rPr>
          <w:b/>
          <w:bCs/>
        </w:rPr>
        <w:t>Good ranges:</w:t>
      </w:r>
    </w:p>
    <w:p w14:paraId="60D51AF5" w14:textId="77777777" w:rsidR="006C11BB" w:rsidRPr="006C11BB" w:rsidRDefault="006C11BB" w:rsidP="006C11BB">
      <w:pPr>
        <w:numPr>
          <w:ilvl w:val="0"/>
          <w:numId w:val="313"/>
        </w:numPr>
      </w:pPr>
      <w:r w:rsidRPr="006C11BB">
        <w:rPr>
          <w:b/>
          <w:bCs/>
        </w:rPr>
        <w:t>20–40%</w:t>
      </w:r>
      <w:r w:rsidRPr="006C11BB">
        <w:t xml:space="preserve"> for healthy companies.</w:t>
      </w:r>
    </w:p>
    <w:p w14:paraId="6A7808FC" w14:textId="77777777" w:rsidR="006C11BB" w:rsidRPr="006C11BB" w:rsidRDefault="006C11BB" w:rsidP="006C11BB">
      <w:pPr>
        <w:numPr>
          <w:ilvl w:val="0"/>
          <w:numId w:val="313"/>
        </w:numPr>
      </w:pPr>
      <w:r w:rsidRPr="006C11BB">
        <w:rPr>
          <w:b/>
          <w:bCs/>
        </w:rPr>
        <w:t>40%+</w:t>
      </w:r>
      <w:r w:rsidRPr="006C11BB">
        <w:t xml:space="preserve"> for high-margin, asset-light sectors.</w:t>
      </w:r>
    </w:p>
    <w:p w14:paraId="19FD9F8A" w14:textId="77777777" w:rsidR="006C11BB" w:rsidRPr="006C11BB" w:rsidRDefault="006C11BB" w:rsidP="006C11BB">
      <w:pPr>
        <w:numPr>
          <w:ilvl w:val="0"/>
          <w:numId w:val="313"/>
        </w:numPr>
      </w:pPr>
      <w:r w:rsidRPr="006C11BB">
        <w:t>Improvement year-over-year is a strong signal.</w:t>
      </w:r>
    </w:p>
    <w:p w14:paraId="31DE2B81" w14:textId="77777777" w:rsidR="006C11BB" w:rsidRPr="006C11BB" w:rsidRDefault="006C11BB" w:rsidP="006C11BB">
      <w:r w:rsidRPr="006C11BB">
        <w:rPr>
          <w:b/>
          <w:bCs/>
        </w:rPr>
        <w:t>Bad ranges:</w:t>
      </w:r>
    </w:p>
    <w:p w14:paraId="3337BA72" w14:textId="77777777" w:rsidR="006C11BB" w:rsidRPr="006C11BB" w:rsidRDefault="006C11BB" w:rsidP="006C11BB">
      <w:pPr>
        <w:numPr>
          <w:ilvl w:val="0"/>
          <w:numId w:val="314"/>
        </w:numPr>
      </w:pPr>
      <w:r w:rsidRPr="006C11BB">
        <w:rPr>
          <w:b/>
          <w:bCs/>
        </w:rPr>
        <w:t>0–10%</w:t>
      </w:r>
      <w:r w:rsidRPr="006C11BB">
        <w:t xml:space="preserve"> suggests poor profitability.</w:t>
      </w:r>
    </w:p>
    <w:p w14:paraId="7BF8854C" w14:textId="77777777" w:rsidR="006C11BB" w:rsidRPr="006C11BB" w:rsidRDefault="006C11BB" w:rsidP="006C11BB">
      <w:pPr>
        <w:numPr>
          <w:ilvl w:val="0"/>
          <w:numId w:val="314"/>
        </w:numPr>
      </w:pPr>
      <w:r w:rsidRPr="006C11BB">
        <w:rPr>
          <w:b/>
          <w:bCs/>
        </w:rPr>
        <w:t>Negative margins</w:t>
      </w:r>
      <w:r w:rsidRPr="006C11BB">
        <w:t xml:space="preserve"> warrant major concern.</w:t>
      </w:r>
    </w:p>
    <w:p w14:paraId="081EA54E" w14:textId="77777777" w:rsidR="006C11BB" w:rsidRPr="006C11BB" w:rsidRDefault="006C11BB" w:rsidP="006C11BB">
      <w:r w:rsidRPr="006C11BB">
        <w:rPr>
          <w:b/>
          <w:bCs/>
        </w:rPr>
        <w:t>Investor insight:</w:t>
      </w:r>
      <w:r w:rsidRPr="006C11BB">
        <w:br/>
        <w:t>Investors use EBITDA margin to evaluate scalability. High EBITDA margins show that the company can convert revenue into operating cash flow efficiently, enabling reinvestment and growth. Businesses with structurally superior EBITDA margins often reward long-term shareholders due to strong compounding effects. Declining margins may indicate cost inflation, operational inefficiencies, or competitive pressures eroding pricing power. Comparing this number to industry benchmarks is essential for assessing competitive positioning.</w:t>
      </w:r>
    </w:p>
    <w:p w14:paraId="1AB85C02" w14:textId="77777777" w:rsidR="006C11BB" w:rsidRPr="006C11BB" w:rsidRDefault="006C11BB" w:rsidP="006C11BB">
      <w:r w:rsidRPr="006C11BB">
        <w:pict w14:anchorId="2BBF6FEE">
          <v:rect id="_x0000_i1383" style="width:0;height:1.5pt" o:hralign="center" o:hrstd="t" o:hr="t" fillcolor="#a0a0a0" stroked="f"/>
        </w:pict>
      </w:r>
    </w:p>
    <w:p w14:paraId="2DAE74D2" w14:textId="77777777" w:rsidR="006C11BB" w:rsidRPr="006C11BB" w:rsidRDefault="006C11BB" w:rsidP="006C11BB">
      <w:proofErr w:type="spellStart"/>
      <w:r w:rsidRPr="006C11BB">
        <w:rPr>
          <w:b/>
          <w:bCs/>
        </w:rPr>
        <w:t>past_gross_profit_margin</w:t>
      </w:r>
      <w:proofErr w:type="spellEnd"/>
      <w:r w:rsidRPr="006C11BB">
        <w:br/>
        <w:t xml:space="preserve">This metric shows the </w:t>
      </w:r>
      <w:r w:rsidRPr="006C11BB">
        <w:rPr>
          <w:b/>
          <w:bCs/>
        </w:rPr>
        <w:t>gross profit margin</w:t>
      </w:r>
      <w:r w:rsidRPr="006C11BB">
        <w:t xml:space="preserve">, calculated as (Revenue – Cost of Goods Sold) divided by Revenue and expressed as a </w:t>
      </w:r>
      <w:r w:rsidRPr="006C11BB">
        <w:rPr>
          <w:b/>
          <w:bCs/>
        </w:rPr>
        <w:t>percentage</w:t>
      </w:r>
      <w:r w:rsidRPr="006C11BB">
        <w:t>. It measures the core profitability of goods or services before considering operating expenses. High gross margins signal strong pricing power or efficient production.</w:t>
      </w:r>
    </w:p>
    <w:p w14:paraId="18C469B1" w14:textId="77777777" w:rsidR="006C11BB" w:rsidRPr="006C11BB" w:rsidRDefault="006C11BB" w:rsidP="006C11BB">
      <w:r w:rsidRPr="006C11BB">
        <w:t xml:space="preserve">A </w:t>
      </w:r>
      <w:r w:rsidRPr="006C11BB">
        <w:rPr>
          <w:b/>
          <w:bCs/>
        </w:rPr>
        <w:t>good</w:t>
      </w:r>
      <w:r w:rsidRPr="006C11BB">
        <w:t xml:space="preserve"> value:</w:t>
      </w:r>
    </w:p>
    <w:p w14:paraId="42177721" w14:textId="77777777" w:rsidR="006C11BB" w:rsidRPr="006C11BB" w:rsidRDefault="006C11BB" w:rsidP="006C11BB">
      <w:pPr>
        <w:numPr>
          <w:ilvl w:val="0"/>
          <w:numId w:val="315"/>
        </w:numPr>
      </w:pPr>
      <w:r w:rsidRPr="006C11BB">
        <w:rPr>
          <w:b/>
          <w:bCs/>
        </w:rPr>
        <w:t>40–60%</w:t>
      </w:r>
      <w:r w:rsidRPr="006C11BB">
        <w:t xml:space="preserve"> for most companies.</w:t>
      </w:r>
    </w:p>
    <w:p w14:paraId="1941FFF0" w14:textId="77777777" w:rsidR="006C11BB" w:rsidRPr="006C11BB" w:rsidRDefault="006C11BB" w:rsidP="006C11BB">
      <w:pPr>
        <w:numPr>
          <w:ilvl w:val="0"/>
          <w:numId w:val="315"/>
        </w:numPr>
      </w:pPr>
      <w:r w:rsidRPr="006C11BB">
        <w:rPr>
          <w:b/>
          <w:bCs/>
        </w:rPr>
        <w:t>70–90%</w:t>
      </w:r>
      <w:r w:rsidRPr="006C11BB">
        <w:t xml:space="preserve"> for software, digital products, luxury goods, and biotechnology.</w:t>
      </w:r>
    </w:p>
    <w:p w14:paraId="14045097" w14:textId="77777777" w:rsidR="006C11BB" w:rsidRPr="006C11BB" w:rsidRDefault="006C11BB" w:rsidP="006C11BB">
      <w:pPr>
        <w:numPr>
          <w:ilvl w:val="0"/>
          <w:numId w:val="315"/>
        </w:numPr>
      </w:pPr>
      <w:r w:rsidRPr="006C11BB">
        <w:t>Stable or rising margins show robust market positioning.</w:t>
      </w:r>
    </w:p>
    <w:p w14:paraId="04945F64" w14:textId="77777777" w:rsidR="006C11BB" w:rsidRPr="006C11BB" w:rsidRDefault="006C11BB" w:rsidP="006C11BB">
      <w:r w:rsidRPr="006C11BB">
        <w:t xml:space="preserve">A </w:t>
      </w:r>
      <w:r w:rsidRPr="006C11BB">
        <w:rPr>
          <w:b/>
          <w:bCs/>
        </w:rPr>
        <w:t>bad</w:t>
      </w:r>
      <w:r w:rsidRPr="006C11BB">
        <w:t xml:space="preserve"> value:</w:t>
      </w:r>
    </w:p>
    <w:p w14:paraId="4B1C2B16" w14:textId="77777777" w:rsidR="006C11BB" w:rsidRPr="006C11BB" w:rsidRDefault="006C11BB" w:rsidP="006C11BB">
      <w:pPr>
        <w:numPr>
          <w:ilvl w:val="0"/>
          <w:numId w:val="316"/>
        </w:numPr>
      </w:pPr>
      <w:r w:rsidRPr="006C11BB">
        <w:rPr>
          <w:b/>
          <w:bCs/>
        </w:rPr>
        <w:t>Below 20–30%</w:t>
      </w:r>
      <w:r w:rsidRPr="006C11BB">
        <w:t>, showing low pricing power or high production costs.</w:t>
      </w:r>
    </w:p>
    <w:p w14:paraId="12ADC7D5" w14:textId="77777777" w:rsidR="006C11BB" w:rsidRPr="006C11BB" w:rsidRDefault="006C11BB" w:rsidP="006C11BB">
      <w:pPr>
        <w:numPr>
          <w:ilvl w:val="0"/>
          <w:numId w:val="316"/>
        </w:numPr>
      </w:pPr>
      <w:r w:rsidRPr="006C11BB">
        <w:lastRenderedPageBreak/>
        <w:t>Highly volatile margins, which signal cost instability.</w:t>
      </w:r>
    </w:p>
    <w:p w14:paraId="2FD7EBE1" w14:textId="77777777" w:rsidR="006C11BB" w:rsidRPr="006C11BB" w:rsidRDefault="006C11BB" w:rsidP="006C11BB">
      <w:r w:rsidRPr="006C11BB">
        <w:rPr>
          <w:b/>
          <w:bCs/>
        </w:rPr>
        <w:t>Good ranges:</w:t>
      </w:r>
    </w:p>
    <w:p w14:paraId="0980E4BE" w14:textId="77777777" w:rsidR="006C11BB" w:rsidRPr="006C11BB" w:rsidRDefault="006C11BB" w:rsidP="006C11BB">
      <w:pPr>
        <w:numPr>
          <w:ilvl w:val="0"/>
          <w:numId w:val="317"/>
        </w:numPr>
      </w:pPr>
      <w:r w:rsidRPr="006C11BB">
        <w:t xml:space="preserve">Consistently </w:t>
      </w:r>
      <w:r w:rsidRPr="006C11BB">
        <w:rPr>
          <w:b/>
          <w:bCs/>
        </w:rPr>
        <w:t>above 40%</w:t>
      </w:r>
      <w:r w:rsidRPr="006C11BB">
        <w:t xml:space="preserve"> for typical industries.</w:t>
      </w:r>
    </w:p>
    <w:p w14:paraId="30D403DF" w14:textId="77777777" w:rsidR="006C11BB" w:rsidRPr="006C11BB" w:rsidRDefault="006C11BB" w:rsidP="006C11BB">
      <w:pPr>
        <w:numPr>
          <w:ilvl w:val="0"/>
          <w:numId w:val="317"/>
        </w:numPr>
      </w:pPr>
      <w:r w:rsidRPr="006C11BB">
        <w:rPr>
          <w:b/>
          <w:bCs/>
        </w:rPr>
        <w:t>Above 70%</w:t>
      </w:r>
      <w:r w:rsidRPr="006C11BB">
        <w:t xml:space="preserve"> for high-margin sectors.</w:t>
      </w:r>
    </w:p>
    <w:p w14:paraId="50A55A5A" w14:textId="77777777" w:rsidR="006C11BB" w:rsidRPr="006C11BB" w:rsidRDefault="006C11BB" w:rsidP="006C11BB">
      <w:r w:rsidRPr="006C11BB">
        <w:rPr>
          <w:b/>
          <w:bCs/>
        </w:rPr>
        <w:t>Bad ranges:</w:t>
      </w:r>
    </w:p>
    <w:p w14:paraId="72880E73" w14:textId="77777777" w:rsidR="006C11BB" w:rsidRPr="006C11BB" w:rsidRDefault="006C11BB" w:rsidP="006C11BB">
      <w:pPr>
        <w:numPr>
          <w:ilvl w:val="0"/>
          <w:numId w:val="318"/>
        </w:numPr>
      </w:pPr>
      <w:r w:rsidRPr="006C11BB">
        <w:rPr>
          <w:b/>
          <w:bCs/>
        </w:rPr>
        <w:t>Below 30%</w:t>
      </w:r>
      <w:r w:rsidRPr="006C11BB">
        <w:t xml:space="preserve"> puts pressure on profitability.</w:t>
      </w:r>
    </w:p>
    <w:p w14:paraId="689F5739" w14:textId="77777777" w:rsidR="006C11BB" w:rsidRPr="006C11BB" w:rsidRDefault="006C11BB" w:rsidP="006C11BB">
      <w:pPr>
        <w:numPr>
          <w:ilvl w:val="0"/>
          <w:numId w:val="318"/>
        </w:numPr>
      </w:pPr>
      <w:r w:rsidRPr="006C11BB">
        <w:t>Steady declines over time.</w:t>
      </w:r>
    </w:p>
    <w:p w14:paraId="43E212E1" w14:textId="77777777" w:rsidR="006C11BB" w:rsidRPr="006C11BB" w:rsidRDefault="006C11BB" w:rsidP="006C11BB">
      <w:r w:rsidRPr="006C11BB">
        <w:rPr>
          <w:b/>
          <w:bCs/>
        </w:rPr>
        <w:t>Investor insight:</w:t>
      </w:r>
      <w:r w:rsidRPr="006C11BB">
        <w:br/>
        <w:t>Gross margin is one of the most telling indicators of competitive advantage. High margins allow companies to absorb operating costs while still producing strong earnings. Rising gross margins can indicate economies of scale, improved production efficiency, or strong consumer willingness to pay premium prices. Declining gross margins are early indicators of competitive pressure, increased input costs, or weakening demand. Investors use gross margin trends to evaluate whether a company has pricing strength relative to competitors and how resilient it will be during economic downturns.</w:t>
      </w:r>
    </w:p>
    <w:p w14:paraId="52FB0E2A" w14:textId="77777777" w:rsidR="006C11BB" w:rsidRPr="006C11BB" w:rsidRDefault="006C11BB" w:rsidP="006C11BB">
      <w:r w:rsidRPr="006C11BB">
        <w:pict w14:anchorId="6A35C8C3">
          <v:rect id="_x0000_i1384" style="width:0;height:1.5pt" o:hralign="center" o:hrstd="t" o:hr="t" fillcolor="#a0a0a0" stroked="f"/>
        </w:pict>
      </w:r>
    </w:p>
    <w:p w14:paraId="045B4597" w14:textId="77777777" w:rsidR="006C11BB" w:rsidRPr="006C11BB" w:rsidRDefault="006C11BB" w:rsidP="006C11BB">
      <w:proofErr w:type="spellStart"/>
      <w:r w:rsidRPr="006C11BB">
        <w:rPr>
          <w:b/>
          <w:bCs/>
        </w:rPr>
        <w:t>past_last_filing_date</w:t>
      </w:r>
      <w:proofErr w:type="spellEnd"/>
      <w:r w:rsidRPr="006C11BB">
        <w:br/>
        <w:t xml:space="preserve">This metric represents the </w:t>
      </w:r>
      <w:r w:rsidRPr="006C11BB">
        <w:rPr>
          <w:b/>
          <w:bCs/>
        </w:rPr>
        <w:t>date of the most recent financial filing</w:t>
      </w:r>
      <w:r w:rsidRPr="006C11BB">
        <w:t xml:space="preserve"> by the company. This is expressed in a </w:t>
      </w:r>
      <w:r w:rsidRPr="006C11BB">
        <w:rPr>
          <w:b/>
          <w:bCs/>
        </w:rPr>
        <w:t>calendar date format (month/day/year)</w:t>
      </w:r>
      <w:r w:rsidRPr="006C11BB">
        <w:t>. It indicates how current the company’s financial information is and how recently Simply Wall St updated its database with official filings.</w:t>
      </w:r>
    </w:p>
    <w:p w14:paraId="3C896DA6" w14:textId="77777777" w:rsidR="006C11BB" w:rsidRPr="006C11BB" w:rsidRDefault="006C11BB" w:rsidP="006C11BB">
      <w:r w:rsidRPr="006C11BB">
        <w:t xml:space="preserve">A </w:t>
      </w:r>
      <w:r w:rsidRPr="006C11BB">
        <w:rPr>
          <w:b/>
          <w:bCs/>
        </w:rPr>
        <w:t>good</w:t>
      </w:r>
      <w:r w:rsidRPr="006C11BB">
        <w:t xml:space="preserve"> filing date:</w:t>
      </w:r>
    </w:p>
    <w:p w14:paraId="7F405131" w14:textId="77777777" w:rsidR="006C11BB" w:rsidRPr="006C11BB" w:rsidRDefault="006C11BB" w:rsidP="006C11BB">
      <w:pPr>
        <w:numPr>
          <w:ilvl w:val="0"/>
          <w:numId w:val="319"/>
        </w:numPr>
      </w:pPr>
      <w:r w:rsidRPr="006C11BB">
        <w:rPr>
          <w:b/>
          <w:bCs/>
        </w:rPr>
        <w:t>Recent</w:t>
      </w:r>
      <w:r w:rsidRPr="006C11BB">
        <w:t>, meaning within the last 1–4 months.</w:t>
      </w:r>
    </w:p>
    <w:p w14:paraId="6177C779" w14:textId="77777777" w:rsidR="006C11BB" w:rsidRPr="006C11BB" w:rsidRDefault="006C11BB" w:rsidP="006C11BB">
      <w:pPr>
        <w:numPr>
          <w:ilvl w:val="0"/>
          <w:numId w:val="319"/>
        </w:numPr>
      </w:pPr>
      <w:r w:rsidRPr="006C11BB">
        <w:t>Shows the company provides timely, transparent reporting.</w:t>
      </w:r>
    </w:p>
    <w:p w14:paraId="4B2C64C4" w14:textId="77777777" w:rsidR="006C11BB" w:rsidRPr="006C11BB" w:rsidRDefault="006C11BB" w:rsidP="006C11BB">
      <w:pPr>
        <w:numPr>
          <w:ilvl w:val="0"/>
          <w:numId w:val="319"/>
        </w:numPr>
      </w:pPr>
      <w:r w:rsidRPr="006C11BB">
        <w:t>Ensures investors rely on fresh data for analysis.</w:t>
      </w:r>
    </w:p>
    <w:p w14:paraId="01229E0E" w14:textId="77777777" w:rsidR="006C11BB" w:rsidRPr="006C11BB" w:rsidRDefault="006C11BB" w:rsidP="006C11BB">
      <w:r w:rsidRPr="006C11BB">
        <w:t xml:space="preserve">A </w:t>
      </w:r>
      <w:r w:rsidRPr="006C11BB">
        <w:rPr>
          <w:b/>
          <w:bCs/>
        </w:rPr>
        <w:t>bad</w:t>
      </w:r>
      <w:r w:rsidRPr="006C11BB">
        <w:t xml:space="preserve"> filing date:</w:t>
      </w:r>
    </w:p>
    <w:p w14:paraId="28163350" w14:textId="77777777" w:rsidR="006C11BB" w:rsidRPr="006C11BB" w:rsidRDefault="006C11BB" w:rsidP="006C11BB">
      <w:pPr>
        <w:numPr>
          <w:ilvl w:val="0"/>
          <w:numId w:val="320"/>
        </w:numPr>
      </w:pPr>
      <w:r w:rsidRPr="006C11BB">
        <w:rPr>
          <w:b/>
          <w:bCs/>
        </w:rPr>
        <w:t>Older than 6–12 months</w:t>
      </w:r>
      <w:r w:rsidRPr="006C11BB">
        <w:t>, which may indicate delays in reporting.</w:t>
      </w:r>
    </w:p>
    <w:p w14:paraId="76BB4EB0" w14:textId="77777777" w:rsidR="006C11BB" w:rsidRPr="006C11BB" w:rsidRDefault="006C11BB" w:rsidP="006C11BB">
      <w:pPr>
        <w:numPr>
          <w:ilvl w:val="0"/>
          <w:numId w:val="320"/>
        </w:numPr>
      </w:pPr>
      <w:r w:rsidRPr="006C11BB">
        <w:t>Late filings can be considered red flags signaling internal issues, regulatory complications, or financial distress.</w:t>
      </w:r>
    </w:p>
    <w:p w14:paraId="0AC6BE59" w14:textId="77777777" w:rsidR="006C11BB" w:rsidRPr="006C11BB" w:rsidRDefault="006C11BB" w:rsidP="006C11BB">
      <w:r w:rsidRPr="006C11BB">
        <w:rPr>
          <w:b/>
          <w:bCs/>
        </w:rPr>
        <w:t>Good ranges:</w:t>
      </w:r>
    </w:p>
    <w:p w14:paraId="058116B4" w14:textId="77777777" w:rsidR="006C11BB" w:rsidRPr="006C11BB" w:rsidRDefault="006C11BB" w:rsidP="006C11BB">
      <w:pPr>
        <w:numPr>
          <w:ilvl w:val="0"/>
          <w:numId w:val="321"/>
        </w:numPr>
      </w:pPr>
      <w:r w:rsidRPr="006C11BB">
        <w:lastRenderedPageBreak/>
        <w:t xml:space="preserve">Financial statements updated </w:t>
      </w:r>
      <w:r w:rsidRPr="006C11BB">
        <w:rPr>
          <w:b/>
          <w:bCs/>
        </w:rPr>
        <w:t>quarterly</w:t>
      </w:r>
      <w:r w:rsidRPr="006C11BB">
        <w:t xml:space="preserve"> and within regulatory deadlines.</w:t>
      </w:r>
    </w:p>
    <w:p w14:paraId="4450BDF9" w14:textId="77777777" w:rsidR="006C11BB" w:rsidRPr="006C11BB" w:rsidRDefault="006C11BB" w:rsidP="006C11BB">
      <w:pPr>
        <w:numPr>
          <w:ilvl w:val="0"/>
          <w:numId w:val="321"/>
        </w:numPr>
      </w:pPr>
      <w:r w:rsidRPr="006C11BB">
        <w:t xml:space="preserve">Filing dates no older than </w:t>
      </w:r>
      <w:r w:rsidRPr="006C11BB">
        <w:rPr>
          <w:b/>
          <w:bCs/>
        </w:rPr>
        <w:t>120 days</w:t>
      </w:r>
      <w:r w:rsidRPr="006C11BB">
        <w:t>.</w:t>
      </w:r>
    </w:p>
    <w:p w14:paraId="6894D757" w14:textId="77777777" w:rsidR="006C11BB" w:rsidRPr="006C11BB" w:rsidRDefault="006C11BB" w:rsidP="006C11BB">
      <w:r w:rsidRPr="006C11BB">
        <w:rPr>
          <w:b/>
          <w:bCs/>
        </w:rPr>
        <w:t>Bad ranges:</w:t>
      </w:r>
    </w:p>
    <w:p w14:paraId="3116154D" w14:textId="77777777" w:rsidR="006C11BB" w:rsidRPr="006C11BB" w:rsidRDefault="006C11BB" w:rsidP="006C11BB">
      <w:pPr>
        <w:numPr>
          <w:ilvl w:val="0"/>
          <w:numId w:val="322"/>
        </w:numPr>
      </w:pPr>
      <w:r w:rsidRPr="006C11BB">
        <w:t xml:space="preserve">Filing gaps exceeding </w:t>
      </w:r>
      <w:r w:rsidRPr="006C11BB">
        <w:rPr>
          <w:b/>
          <w:bCs/>
        </w:rPr>
        <w:t>6–12 months</w:t>
      </w:r>
      <w:r w:rsidRPr="006C11BB">
        <w:t>.</w:t>
      </w:r>
    </w:p>
    <w:p w14:paraId="373BE5A4" w14:textId="77777777" w:rsidR="006C11BB" w:rsidRPr="006C11BB" w:rsidRDefault="006C11BB" w:rsidP="006C11BB">
      <w:pPr>
        <w:numPr>
          <w:ilvl w:val="0"/>
          <w:numId w:val="322"/>
        </w:numPr>
      </w:pPr>
      <w:r w:rsidRPr="006C11BB">
        <w:t>Repeatedly delayed annual or quarterly reports.</w:t>
      </w:r>
    </w:p>
    <w:p w14:paraId="0FE5A70A" w14:textId="77777777" w:rsidR="006C11BB" w:rsidRPr="006C11BB" w:rsidRDefault="006C11BB" w:rsidP="006C11BB">
      <w:r w:rsidRPr="006C11BB">
        <w:rPr>
          <w:b/>
          <w:bCs/>
        </w:rPr>
        <w:t>Investor insight:</w:t>
      </w:r>
      <w:r w:rsidRPr="006C11BB">
        <w:br/>
        <w:t>Timely filings are crucial for making informed investment decisions. A recent filing date ensures that all profitability, debt, and cash flow numbers reflect the company’s current reality. Companies that delay filings can introduce uncertainty and risk, often leading to stock volatility or regulatory scrutiny. Reliable and frequent filings suggest good corporate governance and strong internal financial systems. Investors should always weigh the recency of financial data before drawing conclusions about a company’s valuation, performance trends, or financial stability.</w:t>
      </w:r>
    </w:p>
    <w:p w14:paraId="0394BD90" w14:textId="77777777" w:rsidR="006C11BB" w:rsidRPr="006C11BB" w:rsidRDefault="006C11BB" w:rsidP="006C11BB">
      <w:r w:rsidRPr="006C11BB">
        <w:pict w14:anchorId="2517228A">
          <v:rect id="_x0000_i1390" style="width:0;height:1.5pt" o:hralign="center" o:hrstd="t" o:hr="t" fillcolor="#a0a0a0" stroked="f"/>
        </w:pict>
      </w:r>
    </w:p>
    <w:p w14:paraId="61D6864A" w14:textId="77777777" w:rsidR="006C11BB" w:rsidRPr="006C11BB" w:rsidRDefault="006C11BB" w:rsidP="006C11BB">
      <w:r w:rsidRPr="006C11BB">
        <w:rPr>
          <w:b/>
          <w:bCs/>
        </w:rPr>
        <w:t>past_net_income_single_growth_3y</w:t>
      </w:r>
      <w:r w:rsidRPr="006C11BB">
        <w:br/>
        <w:t xml:space="preserve">This metric represents the </w:t>
      </w:r>
      <w:r w:rsidRPr="006C11BB">
        <w:rPr>
          <w:b/>
          <w:bCs/>
        </w:rPr>
        <w:t>compound annual growth rate (CAGR) of net income over the past three years</w:t>
      </w:r>
      <w:r w:rsidRPr="006C11BB">
        <w:t xml:space="preserve">, expressed as a </w:t>
      </w:r>
      <w:r w:rsidRPr="006C11BB">
        <w:rPr>
          <w:b/>
          <w:bCs/>
        </w:rPr>
        <w:t>percentage or decimal growth rate</w:t>
      </w:r>
      <w:r w:rsidRPr="006C11BB">
        <w:t>. Net income is the company’s “bottom line,” meaning profit after all expenses, taxes, interest, and other charges. Measuring its growth over a three-year span allows investors to understand whether the business is consistently increasing profitability after all obligations—not merely at the operational level, but in true economic terms.</w:t>
      </w:r>
    </w:p>
    <w:p w14:paraId="7DEAC262" w14:textId="77777777" w:rsidR="006C11BB" w:rsidRPr="006C11BB" w:rsidRDefault="006C11BB" w:rsidP="006C11BB">
      <w:r w:rsidRPr="006C11BB">
        <w:t xml:space="preserve">A </w:t>
      </w:r>
      <w:r w:rsidRPr="006C11BB">
        <w:rPr>
          <w:b/>
          <w:bCs/>
        </w:rPr>
        <w:t>good</w:t>
      </w:r>
      <w:r w:rsidRPr="006C11BB">
        <w:t xml:space="preserve"> value is:</w:t>
      </w:r>
    </w:p>
    <w:p w14:paraId="32303352" w14:textId="77777777" w:rsidR="006C11BB" w:rsidRPr="006C11BB" w:rsidRDefault="006C11BB" w:rsidP="006C11BB">
      <w:pPr>
        <w:numPr>
          <w:ilvl w:val="0"/>
          <w:numId w:val="323"/>
        </w:numPr>
      </w:pPr>
      <w:r w:rsidRPr="006C11BB">
        <w:rPr>
          <w:b/>
          <w:bCs/>
        </w:rPr>
        <w:t>Positive</w:t>
      </w:r>
      <w:r w:rsidRPr="006C11BB">
        <w:t xml:space="preserve">, preferably </w:t>
      </w:r>
      <w:r w:rsidRPr="006C11BB">
        <w:rPr>
          <w:b/>
          <w:bCs/>
        </w:rPr>
        <w:t>5–15% CAGR</w:t>
      </w:r>
      <w:r w:rsidRPr="006C11BB">
        <w:t xml:space="preserve"> for mature companies.</w:t>
      </w:r>
    </w:p>
    <w:p w14:paraId="7E2DA53B" w14:textId="77777777" w:rsidR="006C11BB" w:rsidRPr="006C11BB" w:rsidRDefault="006C11BB" w:rsidP="006C11BB">
      <w:pPr>
        <w:numPr>
          <w:ilvl w:val="0"/>
          <w:numId w:val="323"/>
        </w:numPr>
      </w:pPr>
      <w:r w:rsidRPr="006C11BB">
        <w:rPr>
          <w:b/>
          <w:bCs/>
        </w:rPr>
        <w:t>15–30%+</w:t>
      </w:r>
      <w:r w:rsidRPr="006C11BB">
        <w:t xml:space="preserve"> for growth companies in sectors like tech, biotech, or consumer platforms.</w:t>
      </w:r>
    </w:p>
    <w:p w14:paraId="3828BD79" w14:textId="77777777" w:rsidR="006C11BB" w:rsidRPr="006C11BB" w:rsidRDefault="006C11BB" w:rsidP="006C11BB">
      <w:pPr>
        <w:numPr>
          <w:ilvl w:val="0"/>
          <w:numId w:val="323"/>
        </w:numPr>
      </w:pPr>
      <w:r w:rsidRPr="006C11BB">
        <w:t>Stable or accelerating compared to prior years, showing sustained improvement.</w:t>
      </w:r>
    </w:p>
    <w:p w14:paraId="0DF99A4F" w14:textId="77777777" w:rsidR="006C11BB" w:rsidRPr="006C11BB" w:rsidRDefault="006C11BB" w:rsidP="006C11BB">
      <w:r w:rsidRPr="006C11BB">
        <w:t xml:space="preserve">A </w:t>
      </w:r>
      <w:r w:rsidRPr="006C11BB">
        <w:rPr>
          <w:b/>
          <w:bCs/>
        </w:rPr>
        <w:t>bad</w:t>
      </w:r>
      <w:r w:rsidRPr="006C11BB">
        <w:t xml:space="preserve"> value:</w:t>
      </w:r>
    </w:p>
    <w:p w14:paraId="3BA189E3" w14:textId="77777777" w:rsidR="006C11BB" w:rsidRPr="006C11BB" w:rsidRDefault="006C11BB" w:rsidP="006C11BB">
      <w:pPr>
        <w:numPr>
          <w:ilvl w:val="0"/>
          <w:numId w:val="324"/>
        </w:numPr>
      </w:pPr>
      <w:r w:rsidRPr="006C11BB">
        <w:rPr>
          <w:b/>
          <w:bCs/>
        </w:rPr>
        <w:t>Negative CAGR</w:t>
      </w:r>
      <w:r w:rsidRPr="006C11BB">
        <w:t>, which indicates net income has fallen on a yearly compounded basis.</w:t>
      </w:r>
    </w:p>
    <w:p w14:paraId="3F33A45A" w14:textId="77777777" w:rsidR="006C11BB" w:rsidRPr="006C11BB" w:rsidRDefault="006C11BB" w:rsidP="006C11BB">
      <w:pPr>
        <w:numPr>
          <w:ilvl w:val="0"/>
          <w:numId w:val="324"/>
        </w:numPr>
      </w:pPr>
      <w:r w:rsidRPr="006C11BB">
        <w:t>Sharp volatility—large swings in growth from year to year.</w:t>
      </w:r>
    </w:p>
    <w:p w14:paraId="3B34F733" w14:textId="77777777" w:rsidR="006C11BB" w:rsidRPr="006C11BB" w:rsidRDefault="006C11BB" w:rsidP="006C11BB">
      <w:pPr>
        <w:numPr>
          <w:ilvl w:val="0"/>
          <w:numId w:val="324"/>
        </w:numPr>
      </w:pPr>
      <w:r w:rsidRPr="006C11BB">
        <w:t xml:space="preserve">Declines exceeding </w:t>
      </w:r>
      <w:r w:rsidRPr="006C11BB">
        <w:rPr>
          <w:b/>
          <w:bCs/>
        </w:rPr>
        <w:t>5–10% CAGR</w:t>
      </w:r>
      <w:r w:rsidRPr="006C11BB">
        <w:t>, signaling structural deterioration.</w:t>
      </w:r>
    </w:p>
    <w:p w14:paraId="79FC2595" w14:textId="77777777" w:rsidR="006C11BB" w:rsidRPr="006C11BB" w:rsidRDefault="006C11BB" w:rsidP="006C11BB">
      <w:r w:rsidRPr="006C11BB">
        <w:rPr>
          <w:b/>
          <w:bCs/>
        </w:rPr>
        <w:lastRenderedPageBreak/>
        <w:t>Good numerical ranges:</w:t>
      </w:r>
    </w:p>
    <w:p w14:paraId="593ABEF6" w14:textId="77777777" w:rsidR="006C11BB" w:rsidRPr="006C11BB" w:rsidRDefault="006C11BB" w:rsidP="006C11BB">
      <w:pPr>
        <w:numPr>
          <w:ilvl w:val="0"/>
          <w:numId w:val="325"/>
        </w:numPr>
      </w:pPr>
      <w:r w:rsidRPr="006C11BB">
        <w:rPr>
          <w:b/>
          <w:bCs/>
        </w:rPr>
        <w:t>+5% to +20%</w:t>
      </w:r>
      <w:r w:rsidRPr="006C11BB">
        <w:t xml:space="preserve"> for stable industries.</w:t>
      </w:r>
    </w:p>
    <w:p w14:paraId="3DBCCAB2" w14:textId="77777777" w:rsidR="006C11BB" w:rsidRPr="006C11BB" w:rsidRDefault="006C11BB" w:rsidP="006C11BB">
      <w:pPr>
        <w:numPr>
          <w:ilvl w:val="0"/>
          <w:numId w:val="325"/>
        </w:numPr>
      </w:pPr>
      <w:r w:rsidRPr="006C11BB">
        <w:rPr>
          <w:b/>
          <w:bCs/>
        </w:rPr>
        <w:t>+20–40%+</w:t>
      </w:r>
      <w:r w:rsidRPr="006C11BB">
        <w:t xml:space="preserve"> for high-growth models.</w:t>
      </w:r>
    </w:p>
    <w:p w14:paraId="0EB8D4A7" w14:textId="77777777" w:rsidR="006C11BB" w:rsidRPr="006C11BB" w:rsidRDefault="006C11BB" w:rsidP="006C11BB">
      <w:pPr>
        <w:numPr>
          <w:ilvl w:val="0"/>
          <w:numId w:val="325"/>
        </w:numPr>
      </w:pPr>
      <w:r w:rsidRPr="006C11BB">
        <w:t>Growth exceeding inflation and industry average.</w:t>
      </w:r>
    </w:p>
    <w:p w14:paraId="63C2B0CE" w14:textId="77777777" w:rsidR="006C11BB" w:rsidRPr="006C11BB" w:rsidRDefault="006C11BB" w:rsidP="006C11BB">
      <w:r w:rsidRPr="006C11BB">
        <w:rPr>
          <w:b/>
          <w:bCs/>
        </w:rPr>
        <w:t>Bad numerical ranges:</w:t>
      </w:r>
    </w:p>
    <w:p w14:paraId="3F05BA22" w14:textId="77777777" w:rsidR="006C11BB" w:rsidRPr="006C11BB" w:rsidRDefault="006C11BB" w:rsidP="006C11BB">
      <w:pPr>
        <w:numPr>
          <w:ilvl w:val="0"/>
          <w:numId w:val="326"/>
        </w:numPr>
      </w:pPr>
      <w:r w:rsidRPr="006C11BB">
        <w:rPr>
          <w:b/>
          <w:bCs/>
        </w:rPr>
        <w:t>0% or negative</w:t>
      </w:r>
      <w:r w:rsidRPr="006C11BB">
        <w:t xml:space="preserve">, especially </w:t>
      </w:r>
      <w:r w:rsidRPr="006C11BB">
        <w:rPr>
          <w:b/>
          <w:bCs/>
        </w:rPr>
        <w:t>–5% to –20%</w:t>
      </w:r>
      <w:r w:rsidRPr="006C11BB">
        <w:t xml:space="preserve"> or worse.</w:t>
      </w:r>
    </w:p>
    <w:p w14:paraId="59C28863" w14:textId="77777777" w:rsidR="006C11BB" w:rsidRPr="006C11BB" w:rsidRDefault="006C11BB" w:rsidP="006C11BB">
      <w:pPr>
        <w:numPr>
          <w:ilvl w:val="0"/>
          <w:numId w:val="326"/>
        </w:numPr>
      </w:pPr>
      <w:r w:rsidRPr="006C11BB">
        <w:t>Multi-year declines accompanied by weak margins.</w:t>
      </w:r>
    </w:p>
    <w:p w14:paraId="16F7163C" w14:textId="77777777" w:rsidR="006C11BB" w:rsidRPr="006C11BB" w:rsidRDefault="006C11BB" w:rsidP="006C11BB">
      <w:r w:rsidRPr="006C11BB">
        <w:rPr>
          <w:b/>
          <w:bCs/>
        </w:rPr>
        <w:t>Investor insight:</w:t>
      </w:r>
      <w:r w:rsidRPr="006C11BB">
        <w:br/>
        <w:t>Three-year net income growth is a key indicator of medium-term earnings momentum. Investors prefer companies that show predictable and compounding increases in net income, as earnings growth is one of the strongest long-term drivers of stock returns. When this value is strong, it supports higher valuations, dividend sustainability, and cash reinvestment potential. Weak or negative growth suggests competitive pressure, profitability issues, or bloated operating costs. Investors should cross-check this metric with revenue growth; if net income rises while revenue stagnates, the company may be relying too heavily on cost cutting, which might not be sustainable long-term.</w:t>
      </w:r>
    </w:p>
    <w:p w14:paraId="201CAE3A" w14:textId="77777777" w:rsidR="006C11BB" w:rsidRPr="006C11BB" w:rsidRDefault="006C11BB" w:rsidP="006C11BB">
      <w:r w:rsidRPr="006C11BB">
        <w:pict w14:anchorId="33F31F81">
          <v:rect id="_x0000_i1427" style="width:0;height:1.5pt" o:hralign="center" o:hrstd="t" o:hr="t" fillcolor="#a0a0a0" stroked="f"/>
        </w:pict>
      </w:r>
    </w:p>
    <w:p w14:paraId="0754A3EA" w14:textId="77777777" w:rsidR="006C11BB" w:rsidRPr="006C11BB" w:rsidRDefault="006C11BB" w:rsidP="006C11BB">
      <w:r w:rsidRPr="006C11BB">
        <w:rPr>
          <w:b/>
          <w:bCs/>
        </w:rPr>
        <w:t>past_net_income_single_growth_5y</w:t>
      </w:r>
      <w:r w:rsidRPr="006C11BB">
        <w:br/>
        <w:t xml:space="preserve">This metric measures the </w:t>
      </w:r>
      <w:r w:rsidRPr="006C11BB">
        <w:rPr>
          <w:b/>
          <w:bCs/>
        </w:rPr>
        <w:t>compound annual growth rate (CAGR) of net income over the past five years</w:t>
      </w:r>
      <w:r w:rsidRPr="006C11BB">
        <w:t xml:space="preserve">, expressed as a </w:t>
      </w:r>
      <w:r w:rsidRPr="006C11BB">
        <w:rPr>
          <w:b/>
          <w:bCs/>
        </w:rPr>
        <w:t>percentage or decimal growth rate</w:t>
      </w:r>
      <w:r w:rsidRPr="006C11BB">
        <w:t>. It is a long-term profitability indicator that captures performance across multiple business cycles, market conditions, and operational changes. Because five years is a meaningful horizon, this metric helps reveal whether a company’s profitability is structurally improving.</w:t>
      </w:r>
    </w:p>
    <w:p w14:paraId="55210E5D" w14:textId="77777777" w:rsidR="006C11BB" w:rsidRPr="006C11BB" w:rsidRDefault="006C11BB" w:rsidP="006C11BB">
      <w:r w:rsidRPr="006C11BB">
        <w:t xml:space="preserve">A </w:t>
      </w:r>
      <w:r w:rsidRPr="006C11BB">
        <w:rPr>
          <w:b/>
          <w:bCs/>
        </w:rPr>
        <w:t>good</w:t>
      </w:r>
      <w:r w:rsidRPr="006C11BB">
        <w:t xml:space="preserve"> value:</w:t>
      </w:r>
    </w:p>
    <w:p w14:paraId="7030F520" w14:textId="77777777" w:rsidR="006C11BB" w:rsidRPr="006C11BB" w:rsidRDefault="006C11BB" w:rsidP="006C11BB">
      <w:pPr>
        <w:numPr>
          <w:ilvl w:val="0"/>
          <w:numId w:val="327"/>
        </w:numPr>
      </w:pPr>
      <w:r w:rsidRPr="006C11BB">
        <w:t xml:space="preserve">Positive CAGR, especially </w:t>
      </w:r>
      <w:r w:rsidRPr="006C11BB">
        <w:rPr>
          <w:b/>
          <w:bCs/>
        </w:rPr>
        <w:t>3–10%</w:t>
      </w:r>
      <w:r w:rsidRPr="006C11BB">
        <w:t xml:space="preserve"> for mature firms.</w:t>
      </w:r>
    </w:p>
    <w:p w14:paraId="2138C9AF" w14:textId="77777777" w:rsidR="006C11BB" w:rsidRPr="006C11BB" w:rsidRDefault="006C11BB" w:rsidP="006C11BB">
      <w:pPr>
        <w:numPr>
          <w:ilvl w:val="0"/>
          <w:numId w:val="327"/>
        </w:numPr>
      </w:pPr>
      <w:r w:rsidRPr="006C11BB">
        <w:rPr>
          <w:b/>
          <w:bCs/>
        </w:rPr>
        <w:t>10–25%+</w:t>
      </w:r>
      <w:r w:rsidRPr="006C11BB">
        <w:t xml:space="preserve"> for growth-stage businesses.</w:t>
      </w:r>
    </w:p>
    <w:p w14:paraId="1A9DF832" w14:textId="77777777" w:rsidR="006C11BB" w:rsidRPr="006C11BB" w:rsidRDefault="006C11BB" w:rsidP="006C11BB">
      <w:pPr>
        <w:numPr>
          <w:ilvl w:val="0"/>
          <w:numId w:val="327"/>
        </w:numPr>
      </w:pPr>
      <w:r w:rsidRPr="006C11BB">
        <w:t>Strong consistency across multiple years, signaling enduring improvements in management execution and competitive advantage.</w:t>
      </w:r>
    </w:p>
    <w:p w14:paraId="394763CA" w14:textId="77777777" w:rsidR="006C11BB" w:rsidRPr="006C11BB" w:rsidRDefault="006C11BB" w:rsidP="006C11BB">
      <w:r w:rsidRPr="006C11BB">
        <w:t xml:space="preserve">A </w:t>
      </w:r>
      <w:r w:rsidRPr="006C11BB">
        <w:rPr>
          <w:b/>
          <w:bCs/>
        </w:rPr>
        <w:t>bad</w:t>
      </w:r>
      <w:r w:rsidRPr="006C11BB">
        <w:t xml:space="preserve"> value:</w:t>
      </w:r>
    </w:p>
    <w:p w14:paraId="02CC1D1F" w14:textId="77777777" w:rsidR="006C11BB" w:rsidRPr="006C11BB" w:rsidRDefault="006C11BB" w:rsidP="006C11BB">
      <w:pPr>
        <w:numPr>
          <w:ilvl w:val="0"/>
          <w:numId w:val="328"/>
        </w:numPr>
      </w:pPr>
      <w:r w:rsidRPr="006C11BB">
        <w:t xml:space="preserve">Negative value, especially </w:t>
      </w:r>
      <w:r w:rsidRPr="006C11BB">
        <w:rPr>
          <w:b/>
          <w:bCs/>
        </w:rPr>
        <w:t>–3% or worse CAGR</w:t>
      </w:r>
      <w:r w:rsidRPr="006C11BB">
        <w:t>, signaling years of profitability erosion.</w:t>
      </w:r>
    </w:p>
    <w:p w14:paraId="6B85CE7B" w14:textId="77777777" w:rsidR="006C11BB" w:rsidRPr="006C11BB" w:rsidRDefault="006C11BB" w:rsidP="006C11BB">
      <w:pPr>
        <w:numPr>
          <w:ilvl w:val="0"/>
          <w:numId w:val="328"/>
        </w:numPr>
      </w:pPr>
      <w:r w:rsidRPr="006C11BB">
        <w:lastRenderedPageBreak/>
        <w:t>Irregular results driven by one-time gains rather than true profit growth.</w:t>
      </w:r>
    </w:p>
    <w:p w14:paraId="074F2293" w14:textId="77777777" w:rsidR="006C11BB" w:rsidRPr="006C11BB" w:rsidRDefault="006C11BB" w:rsidP="006C11BB">
      <w:pPr>
        <w:numPr>
          <w:ilvl w:val="0"/>
          <w:numId w:val="328"/>
        </w:numPr>
      </w:pPr>
      <w:r w:rsidRPr="006C11BB">
        <w:t>Stagnant income despite revenue growth, showing operational inefficiency.</w:t>
      </w:r>
    </w:p>
    <w:p w14:paraId="01EE1C60" w14:textId="77777777" w:rsidR="006C11BB" w:rsidRPr="006C11BB" w:rsidRDefault="006C11BB" w:rsidP="006C11BB">
      <w:r w:rsidRPr="006C11BB">
        <w:rPr>
          <w:b/>
          <w:bCs/>
        </w:rPr>
        <w:t>Good ranges:</w:t>
      </w:r>
    </w:p>
    <w:p w14:paraId="26C3407B" w14:textId="77777777" w:rsidR="006C11BB" w:rsidRPr="006C11BB" w:rsidRDefault="006C11BB" w:rsidP="006C11BB">
      <w:pPr>
        <w:numPr>
          <w:ilvl w:val="0"/>
          <w:numId w:val="329"/>
        </w:numPr>
      </w:pPr>
      <w:r w:rsidRPr="006C11BB">
        <w:rPr>
          <w:b/>
          <w:bCs/>
        </w:rPr>
        <w:t>+5–15% CAGR</w:t>
      </w:r>
      <w:r w:rsidRPr="006C11BB">
        <w:t xml:space="preserve"> for stable businesses.</w:t>
      </w:r>
    </w:p>
    <w:p w14:paraId="2B8D6B9B" w14:textId="77777777" w:rsidR="006C11BB" w:rsidRPr="006C11BB" w:rsidRDefault="006C11BB" w:rsidP="006C11BB">
      <w:pPr>
        <w:numPr>
          <w:ilvl w:val="0"/>
          <w:numId w:val="329"/>
        </w:numPr>
      </w:pPr>
      <w:r w:rsidRPr="006C11BB">
        <w:rPr>
          <w:b/>
          <w:bCs/>
        </w:rPr>
        <w:t>+15–30% CAGR</w:t>
      </w:r>
      <w:r w:rsidRPr="006C11BB">
        <w:t xml:space="preserve"> for innovative or high-growth sectors.</w:t>
      </w:r>
    </w:p>
    <w:p w14:paraId="6B65D746" w14:textId="77777777" w:rsidR="006C11BB" w:rsidRPr="006C11BB" w:rsidRDefault="006C11BB" w:rsidP="006C11BB">
      <w:r w:rsidRPr="006C11BB">
        <w:rPr>
          <w:b/>
          <w:bCs/>
        </w:rPr>
        <w:t>Bad ranges:</w:t>
      </w:r>
    </w:p>
    <w:p w14:paraId="3D007A96" w14:textId="77777777" w:rsidR="006C11BB" w:rsidRPr="006C11BB" w:rsidRDefault="006C11BB" w:rsidP="006C11BB">
      <w:pPr>
        <w:numPr>
          <w:ilvl w:val="0"/>
          <w:numId w:val="330"/>
        </w:numPr>
      </w:pPr>
      <w:r w:rsidRPr="006C11BB">
        <w:rPr>
          <w:b/>
          <w:bCs/>
        </w:rPr>
        <w:t>0% or negative</w:t>
      </w:r>
      <w:r w:rsidRPr="006C11BB">
        <w:t xml:space="preserve"> long-term growth.</w:t>
      </w:r>
    </w:p>
    <w:p w14:paraId="566BA488" w14:textId="77777777" w:rsidR="006C11BB" w:rsidRPr="006C11BB" w:rsidRDefault="006C11BB" w:rsidP="006C11BB">
      <w:pPr>
        <w:numPr>
          <w:ilvl w:val="0"/>
          <w:numId w:val="330"/>
        </w:numPr>
      </w:pPr>
      <w:r w:rsidRPr="006C11BB">
        <w:t xml:space="preserve">Sharp declines exceeding </w:t>
      </w:r>
      <w:r w:rsidRPr="006C11BB">
        <w:rPr>
          <w:b/>
          <w:bCs/>
        </w:rPr>
        <w:t>–5% CAGR</w:t>
      </w:r>
      <w:r w:rsidRPr="006C11BB">
        <w:t>, suggesting fundamental problems.</w:t>
      </w:r>
    </w:p>
    <w:p w14:paraId="7A93DFA7" w14:textId="77777777" w:rsidR="006C11BB" w:rsidRPr="006C11BB" w:rsidRDefault="006C11BB" w:rsidP="006C11BB">
      <w:r w:rsidRPr="006C11BB">
        <w:rPr>
          <w:b/>
          <w:bCs/>
        </w:rPr>
        <w:t>Investor insight:</w:t>
      </w:r>
      <w:r w:rsidRPr="006C11BB">
        <w:br/>
        <w:t>Long-term net income growth is one of the purest indicators of business health. A company that consistently grows net income over five years demonstrates durable competitive advantages, strong demand, operational discipline, and effective cost management. Investors often rely on this metric to identify businesses capable of compounding earnings—and therefore share value—over long horizons. Weak or negative 5-year growth reveals structural issues, such as outdated business models, poor capital allocation, or declining market share. This metric is extremely important for value investors and long-term strategic investors who prioritize durability over short-term fluctuations.</w:t>
      </w:r>
    </w:p>
    <w:p w14:paraId="15F7F93D" w14:textId="77777777" w:rsidR="006C11BB" w:rsidRPr="006C11BB" w:rsidRDefault="006C11BB" w:rsidP="006C11BB">
      <w:r w:rsidRPr="006C11BB">
        <w:pict w14:anchorId="110C61F8">
          <v:rect id="_x0000_i1428" style="width:0;height:1.5pt" o:hralign="center" o:hrstd="t" o:hr="t" fillcolor="#a0a0a0" stroked="f"/>
        </w:pict>
      </w:r>
    </w:p>
    <w:p w14:paraId="65215E78" w14:textId="77777777" w:rsidR="006C11BB" w:rsidRPr="006C11BB" w:rsidRDefault="006C11BB" w:rsidP="006C11BB">
      <w:r w:rsidRPr="006C11BB">
        <w:rPr>
          <w:b/>
          <w:bCs/>
        </w:rPr>
        <w:t>past_earnings_per_share_single_growth_3y</w:t>
      </w:r>
      <w:r w:rsidRPr="006C11BB">
        <w:br/>
        <w:t xml:space="preserve">This metric represents the </w:t>
      </w:r>
      <w:r w:rsidRPr="006C11BB">
        <w:rPr>
          <w:b/>
          <w:bCs/>
        </w:rPr>
        <w:t>compound annual growth rate (CAGR) of earnings per share (EPS) over the past three years</w:t>
      </w:r>
      <w:r w:rsidRPr="006C11BB">
        <w:t xml:space="preserve">, expressed as a </w:t>
      </w:r>
      <w:r w:rsidRPr="006C11BB">
        <w:rPr>
          <w:b/>
          <w:bCs/>
        </w:rPr>
        <w:t>percentage or decimal growth rate</w:t>
      </w:r>
      <w:r w:rsidRPr="006C11BB">
        <w:t>. EPS is net income divided by shares outstanding and is considered one of the most important metrics in equity valuation because it reflects profits on a per-share basis, incorporating dilution or buybacks.</w:t>
      </w:r>
    </w:p>
    <w:p w14:paraId="4C31FC1B" w14:textId="77777777" w:rsidR="006C11BB" w:rsidRPr="006C11BB" w:rsidRDefault="006C11BB" w:rsidP="006C11BB">
      <w:r w:rsidRPr="006C11BB">
        <w:t xml:space="preserve">A </w:t>
      </w:r>
      <w:r w:rsidRPr="006C11BB">
        <w:rPr>
          <w:b/>
          <w:bCs/>
        </w:rPr>
        <w:t>good</w:t>
      </w:r>
      <w:r w:rsidRPr="006C11BB">
        <w:t xml:space="preserve"> value:</w:t>
      </w:r>
    </w:p>
    <w:p w14:paraId="34A181D5" w14:textId="77777777" w:rsidR="006C11BB" w:rsidRPr="006C11BB" w:rsidRDefault="006C11BB" w:rsidP="006C11BB">
      <w:pPr>
        <w:numPr>
          <w:ilvl w:val="0"/>
          <w:numId w:val="331"/>
        </w:numPr>
      </w:pPr>
      <w:r w:rsidRPr="006C11BB">
        <w:t xml:space="preserve">Positive growth, generally </w:t>
      </w:r>
      <w:r w:rsidRPr="006C11BB">
        <w:rPr>
          <w:b/>
          <w:bCs/>
        </w:rPr>
        <w:t>5–15% CAGR</w:t>
      </w:r>
      <w:r w:rsidRPr="006C11BB">
        <w:t xml:space="preserve"> for stable companies.</w:t>
      </w:r>
    </w:p>
    <w:p w14:paraId="32FEA30B" w14:textId="77777777" w:rsidR="006C11BB" w:rsidRPr="006C11BB" w:rsidRDefault="006C11BB" w:rsidP="006C11BB">
      <w:pPr>
        <w:numPr>
          <w:ilvl w:val="0"/>
          <w:numId w:val="331"/>
        </w:numPr>
      </w:pPr>
      <w:r w:rsidRPr="006C11BB">
        <w:rPr>
          <w:b/>
          <w:bCs/>
        </w:rPr>
        <w:t>15–30%+</w:t>
      </w:r>
      <w:r w:rsidRPr="006C11BB">
        <w:t xml:space="preserve"> for growth companies or industries undergoing rapid expansion.</w:t>
      </w:r>
    </w:p>
    <w:p w14:paraId="6DC1AE97" w14:textId="77777777" w:rsidR="006C11BB" w:rsidRPr="006C11BB" w:rsidRDefault="006C11BB" w:rsidP="006C11BB">
      <w:pPr>
        <w:numPr>
          <w:ilvl w:val="0"/>
          <w:numId w:val="331"/>
        </w:numPr>
      </w:pPr>
      <w:r w:rsidRPr="006C11BB">
        <w:t>EPS growth exceeding net income growth, suggesting share buybacks are enhancing shareholder value.</w:t>
      </w:r>
    </w:p>
    <w:p w14:paraId="3A53CFA4" w14:textId="77777777" w:rsidR="006C11BB" w:rsidRPr="006C11BB" w:rsidRDefault="006C11BB" w:rsidP="006C11BB">
      <w:r w:rsidRPr="006C11BB">
        <w:t xml:space="preserve">A </w:t>
      </w:r>
      <w:r w:rsidRPr="006C11BB">
        <w:rPr>
          <w:b/>
          <w:bCs/>
        </w:rPr>
        <w:t>bad</w:t>
      </w:r>
      <w:r w:rsidRPr="006C11BB">
        <w:t xml:space="preserve"> value:</w:t>
      </w:r>
    </w:p>
    <w:p w14:paraId="3C5198ED" w14:textId="77777777" w:rsidR="006C11BB" w:rsidRPr="006C11BB" w:rsidRDefault="006C11BB" w:rsidP="006C11BB">
      <w:pPr>
        <w:numPr>
          <w:ilvl w:val="0"/>
          <w:numId w:val="332"/>
        </w:numPr>
      </w:pPr>
      <w:r w:rsidRPr="006C11BB">
        <w:lastRenderedPageBreak/>
        <w:t>Negative EPS growth.</w:t>
      </w:r>
    </w:p>
    <w:p w14:paraId="2164877A" w14:textId="77777777" w:rsidR="006C11BB" w:rsidRPr="006C11BB" w:rsidRDefault="006C11BB" w:rsidP="006C11BB">
      <w:pPr>
        <w:numPr>
          <w:ilvl w:val="0"/>
          <w:numId w:val="332"/>
        </w:numPr>
      </w:pPr>
      <w:r w:rsidRPr="006C11BB">
        <w:t>EPS growing slower than net income (implying dilution).</w:t>
      </w:r>
    </w:p>
    <w:p w14:paraId="28AE22D2" w14:textId="77777777" w:rsidR="006C11BB" w:rsidRPr="006C11BB" w:rsidRDefault="006C11BB" w:rsidP="006C11BB">
      <w:pPr>
        <w:numPr>
          <w:ilvl w:val="0"/>
          <w:numId w:val="332"/>
        </w:numPr>
      </w:pPr>
      <w:r w:rsidRPr="006C11BB">
        <w:t>Volatile or inconsistent growth, often reflecting unstable profitability.</w:t>
      </w:r>
    </w:p>
    <w:p w14:paraId="3B7AA16A" w14:textId="77777777" w:rsidR="006C11BB" w:rsidRPr="006C11BB" w:rsidRDefault="006C11BB" w:rsidP="006C11BB">
      <w:r w:rsidRPr="006C11BB">
        <w:rPr>
          <w:b/>
          <w:bCs/>
        </w:rPr>
        <w:t>Good ranges:</w:t>
      </w:r>
    </w:p>
    <w:p w14:paraId="6A8F3227" w14:textId="77777777" w:rsidR="006C11BB" w:rsidRPr="006C11BB" w:rsidRDefault="006C11BB" w:rsidP="006C11BB">
      <w:pPr>
        <w:numPr>
          <w:ilvl w:val="0"/>
          <w:numId w:val="333"/>
        </w:numPr>
      </w:pPr>
      <w:r w:rsidRPr="006C11BB">
        <w:rPr>
          <w:b/>
          <w:bCs/>
        </w:rPr>
        <w:t>+5–20% CAGR</w:t>
      </w:r>
      <w:r w:rsidRPr="006C11BB">
        <w:t xml:space="preserve"> for most sectors.</w:t>
      </w:r>
    </w:p>
    <w:p w14:paraId="1283E96C" w14:textId="77777777" w:rsidR="006C11BB" w:rsidRPr="006C11BB" w:rsidRDefault="006C11BB" w:rsidP="006C11BB">
      <w:pPr>
        <w:numPr>
          <w:ilvl w:val="0"/>
          <w:numId w:val="333"/>
        </w:numPr>
      </w:pPr>
      <w:r w:rsidRPr="006C11BB">
        <w:rPr>
          <w:b/>
          <w:bCs/>
        </w:rPr>
        <w:t>+20–40%</w:t>
      </w:r>
      <w:r w:rsidRPr="006C11BB">
        <w:t xml:space="preserve"> for high-growth technology or healthcare firms.</w:t>
      </w:r>
    </w:p>
    <w:p w14:paraId="699E933F" w14:textId="77777777" w:rsidR="006C11BB" w:rsidRPr="006C11BB" w:rsidRDefault="006C11BB" w:rsidP="006C11BB">
      <w:r w:rsidRPr="006C11BB">
        <w:rPr>
          <w:b/>
          <w:bCs/>
        </w:rPr>
        <w:t>Bad ranges:</w:t>
      </w:r>
    </w:p>
    <w:p w14:paraId="0383CEE0" w14:textId="77777777" w:rsidR="006C11BB" w:rsidRPr="006C11BB" w:rsidRDefault="006C11BB" w:rsidP="006C11BB">
      <w:pPr>
        <w:numPr>
          <w:ilvl w:val="0"/>
          <w:numId w:val="334"/>
        </w:numPr>
      </w:pPr>
      <w:r w:rsidRPr="006C11BB">
        <w:rPr>
          <w:b/>
          <w:bCs/>
        </w:rPr>
        <w:t>0% or negative EPS growth</w:t>
      </w:r>
      <w:r w:rsidRPr="006C11BB">
        <w:t>, especially if persistent.</w:t>
      </w:r>
    </w:p>
    <w:p w14:paraId="72A42BEE" w14:textId="77777777" w:rsidR="006C11BB" w:rsidRPr="006C11BB" w:rsidRDefault="006C11BB" w:rsidP="006C11BB">
      <w:pPr>
        <w:numPr>
          <w:ilvl w:val="0"/>
          <w:numId w:val="334"/>
        </w:numPr>
      </w:pPr>
      <w:r w:rsidRPr="006C11BB">
        <w:t>High dilution causing EPS to stagnate even when net income rises.</w:t>
      </w:r>
    </w:p>
    <w:p w14:paraId="1F365162" w14:textId="77777777" w:rsidR="006C11BB" w:rsidRPr="006C11BB" w:rsidRDefault="006C11BB" w:rsidP="006C11BB">
      <w:r w:rsidRPr="006C11BB">
        <w:rPr>
          <w:b/>
          <w:bCs/>
        </w:rPr>
        <w:t>Investor insight:</w:t>
      </w:r>
      <w:r w:rsidRPr="006C11BB">
        <w:br/>
        <w:t>EPS growth is essential for stock performance because many valuation metrics—P/E ratios, PEG ratios, and discounted cash flow models—are tied directly to earnings per share. Strong EPS growth suggests the company not only improves profitability but also manages its share structure effectively. When EPS rises consistently, companies can justify higher valuations. Conversely, if EPS declines while net income rises, dilution may be harming shareholder value. Investors should cross-check trends with share issuance and buyback activity. Stable or accelerating 3-year EPS growth is a powerful indicator of upward momentum in intrinsic value.</w:t>
      </w:r>
    </w:p>
    <w:p w14:paraId="01DCE343" w14:textId="77777777" w:rsidR="006C11BB" w:rsidRPr="006C11BB" w:rsidRDefault="006C11BB" w:rsidP="006C11BB">
      <w:r w:rsidRPr="006C11BB">
        <w:pict w14:anchorId="23173339">
          <v:rect id="_x0000_i1429" style="width:0;height:1.5pt" o:hralign="center" o:hrstd="t" o:hr="t" fillcolor="#a0a0a0" stroked="f"/>
        </w:pict>
      </w:r>
    </w:p>
    <w:p w14:paraId="12073FD5" w14:textId="77777777" w:rsidR="006C11BB" w:rsidRPr="006C11BB" w:rsidRDefault="006C11BB" w:rsidP="006C11BB">
      <w:r w:rsidRPr="006C11BB">
        <w:rPr>
          <w:b/>
          <w:bCs/>
        </w:rPr>
        <w:t>past_earnings_per_share_single_growth_5y</w:t>
      </w:r>
      <w:r w:rsidRPr="006C11BB">
        <w:br/>
        <w:t xml:space="preserve">This metric tracks the </w:t>
      </w:r>
      <w:r w:rsidRPr="006C11BB">
        <w:rPr>
          <w:b/>
          <w:bCs/>
        </w:rPr>
        <w:t>compound annual growth rate (CAGR) of EPS over a five-year period</w:t>
      </w:r>
      <w:r w:rsidRPr="006C11BB">
        <w:t xml:space="preserve">, shown as a </w:t>
      </w:r>
      <w:r w:rsidRPr="006C11BB">
        <w:rPr>
          <w:b/>
          <w:bCs/>
        </w:rPr>
        <w:t>percentage or decimal growth rate</w:t>
      </w:r>
      <w:r w:rsidRPr="006C11BB">
        <w:t>. It reflects long-term earnings performance per share, smoothing out fluctuations and exposing structural profitability trends. Unlike net income growth, EPS accounts for share dilution or repurchases, making it more directly tied to shareholder returns.</w:t>
      </w:r>
    </w:p>
    <w:p w14:paraId="3B289497" w14:textId="77777777" w:rsidR="006C11BB" w:rsidRPr="006C11BB" w:rsidRDefault="006C11BB" w:rsidP="006C11BB">
      <w:r w:rsidRPr="006C11BB">
        <w:t xml:space="preserve">A </w:t>
      </w:r>
      <w:r w:rsidRPr="006C11BB">
        <w:rPr>
          <w:b/>
          <w:bCs/>
        </w:rPr>
        <w:t>good</w:t>
      </w:r>
      <w:r w:rsidRPr="006C11BB">
        <w:t xml:space="preserve"> value:</w:t>
      </w:r>
    </w:p>
    <w:p w14:paraId="1ED936E8" w14:textId="77777777" w:rsidR="006C11BB" w:rsidRPr="006C11BB" w:rsidRDefault="006C11BB" w:rsidP="006C11BB">
      <w:pPr>
        <w:numPr>
          <w:ilvl w:val="0"/>
          <w:numId w:val="335"/>
        </w:numPr>
      </w:pPr>
      <w:r w:rsidRPr="006C11BB">
        <w:rPr>
          <w:b/>
          <w:bCs/>
        </w:rPr>
        <w:t>+5–15% CAGR</w:t>
      </w:r>
      <w:r w:rsidRPr="006C11BB">
        <w:t xml:space="preserve"> for mature companies.</w:t>
      </w:r>
    </w:p>
    <w:p w14:paraId="0E1C11CA" w14:textId="77777777" w:rsidR="006C11BB" w:rsidRPr="006C11BB" w:rsidRDefault="006C11BB" w:rsidP="006C11BB">
      <w:pPr>
        <w:numPr>
          <w:ilvl w:val="0"/>
          <w:numId w:val="335"/>
        </w:numPr>
      </w:pPr>
      <w:r w:rsidRPr="006C11BB">
        <w:rPr>
          <w:b/>
          <w:bCs/>
        </w:rPr>
        <w:t>15–30%+ CAGR</w:t>
      </w:r>
      <w:r w:rsidRPr="006C11BB">
        <w:t xml:space="preserve"> for innovative or rapidly growing businesses.</w:t>
      </w:r>
    </w:p>
    <w:p w14:paraId="65E32C00" w14:textId="77777777" w:rsidR="006C11BB" w:rsidRPr="006C11BB" w:rsidRDefault="006C11BB" w:rsidP="006C11BB">
      <w:pPr>
        <w:numPr>
          <w:ilvl w:val="0"/>
          <w:numId w:val="335"/>
        </w:numPr>
      </w:pPr>
      <w:r w:rsidRPr="006C11BB">
        <w:t>Stable, upward EPS growth reflecting both rising profits and effective capital allocation.</w:t>
      </w:r>
    </w:p>
    <w:p w14:paraId="571BEFFD" w14:textId="77777777" w:rsidR="006C11BB" w:rsidRPr="006C11BB" w:rsidRDefault="006C11BB" w:rsidP="006C11BB">
      <w:r w:rsidRPr="006C11BB">
        <w:lastRenderedPageBreak/>
        <w:t xml:space="preserve">A </w:t>
      </w:r>
      <w:r w:rsidRPr="006C11BB">
        <w:rPr>
          <w:b/>
          <w:bCs/>
        </w:rPr>
        <w:t>bad</w:t>
      </w:r>
      <w:r w:rsidRPr="006C11BB">
        <w:t xml:space="preserve"> value:</w:t>
      </w:r>
    </w:p>
    <w:p w14:paraId="65D29DA4" w14:textId="77777777" w:rsidR="006C11BB" w:rsidRPr="006C11BB" w:rsidRDefault="006C11BB" w:rsidP="006C11BB">
      <w:pPr>
        <w:numPr>
          <w:ilvl w:val="0"/>
          <w:numId w:val="336"/>
        </w:numPr>
      </w:pPr>
      <w:r w:rsidRPr="006C11BB">
        <w:t>Negative CAGR or stagnation.</w:t>
      </w:r>
    </w:p>
    <w:p w14:paraId="5BF68986" w14:textId="77777777" w:rsidR="006C11BB" w:rsidRPr="006C11BB" w:rsidRDefault="006C11BB" w:rsidP="006C11BB">
      <w:pPr>
        <w:numPr>
          <w:ilvl w:val="0"/>
          <w:numId w:val="336"/>
        </w:numPr>
      </w:pPr>
      <w:r w:rsidRPr="006C11BB">
        <w:t>EPS growth lagging behind net income growth due to dilution.</w:t>
      </w:r>
    </w:p>
    <w:p w14:paraId="1C06B791" w14:textId="77777777" w:rsidR="006C11BB" w:rsidRPr="006C11BB" w:rsidRDefault="006C11BB" w:rsidP="006C11BB">
      <w:pPr>
        <w:numPr>
          <w:ilvl w:val="0"/>
          <w:numId w:val="336"/>
        </w:numPr>
      </w:pPr>
      <w:r w:rsidRPr="006C11BB">
        <w:t>Sharp year-to-year volatility from non-recurring items.</w:t>
      </w:r>
    </w:p>
    <w:p w14:paraId="48BD0001" w14:textId="77777777" w:rsidR="006C11BB" w:rsidRPr="006C11BB" w:rsidRDefault="006C11BB" w:rsidP="006C11BB">
      <w:r w:rsidRPr="006C11BB">
        <w:rPr>
          <w:b/>
          <w:bCs/>
        </w:rPr>
        <w:t>Good ranges:</w:t>
      </w:r>
    </w:p>
    <w:p w14:paraId="15B60766" w14:textId="77777777" w:rsidR="006C11BB" w:rsidRPr="006C11BB" w:rsidRDefault="006C11BB" w:rsidP="006C11BB">
      <w:pPr>
        <w:numPr>
          <w:ilvl w:val="0"/>
          <w:numId w:val="337"/>
        </w:numPr>
      </w:pPr>
      <w:r w:rsidRPr="006C11BB">
        <w:rPr>
          <w:b/>
          <w:bCs/>
        </w:rPr>
        <w:t>+5–20%</w:t>
      </w:r>
      <w:r w:rsidRPr="006C11BB">
        <w:t xml:space="preserve"> for stable sectors.</w:t>
      </w:r>
    </w:p>
    <w:p w14:paraId="03469027" w14:textId="77777777" w:rsidR="006C11BB" w:rsidRPr="006C11BB" w:rsidRDefault="006C11BB" w:rsidP="006C11BB">
      <w:pPr>
        <w:numPr>
          <w:ilvl w:val="0"/>
          <w:numId w:val="337"/>
        </w:numPr>
      </w:pPr>
      <w:r w:rsidRPr="006C11BB">
        <w:rPr>
          <w:b/>
          <w:bCs/>
        </w:rPr>
        <w:t>+20–40%+</w:t>
      </w:r>
      <w:r w:rsidRPr="006C11BB">
        <w:t xml:space="preserve"> for high-growth companies.</w:t>
      </w:r>
    </w:p>
    <w:p w14:paraId="4514CF35" w14:textId="77777777" w:rsidR="006C11BB" w:rsidRPr="006C11BB" w:rsidRDefault="006C11BB" w:rsidP="006C11BB">
      <w:r w:rsidRPr="006C11BB">
        <w:rPr>
          <w:b/>
          <w:bCs/>
        </w:rPr>
        <w:t>Bad ranges:</w:t>
      </w:r>
    </w:p>
    <w:p w14:paraId="4A5DF015" w14:textId="77777777" w:rsidR="006C11BB" w:rsidRPr="006C11BB" w:rsidRDefault="006C11BB" w:rsidP="006C11BB">
      <w:pPr>
        <w:numPr>
          <w:ilvl w:val="0"/>
          <w:numId w:val="338"/>
        </w:numPr>
      </w:pPr>
      <w:r w:rsidRPr="006C11BB">
        <w:rPr>
          <w:b/>
          <w:bCs/>
        </w:rPr>
        <w:t>0% to negative</w:t>
      </w:r>
      <w:r w:rsidRPr="006C11BB">
        <w:t xml:space="preserve"> CAGR, especially declines above </w:t>
      </w:r>
      <w:r w:rsidRPr="006C11BB">
        <w:rPr>
          <w:b/>
          <w:bCs/>
        </w:rPr>
        <w:t>–5% annually</w:t>
      </w:r>
      <w:r w:rsidRPr="006C11BB">
        <w:t>.</w:t>
      </w:r>
    </w:p>
    <w:p w14:paraId="10D03F95" w14:textId="77777777" w:rsidR="006C11BB" w:rsidRPr="006C11BB" w:rsidRDefault="006C11BB" w:rsidP="006C11BB">
      <w:pPr>
        <w:numPr>
          <w:ilvl w:val="0"/>
          <w:numId w:val="338"/>
        </w:numPr>
      </w:pPr>
      <w:r w:rsidRPr="006C11BB">
        <w:t>EPS falling while revenue grows—indicative of margin compression.</w:t>
      </w:r>
    </w:p>
    <w:p w14:paraId="2023E476" w14:textId="77777777" w:rsidR="006C11BB" w:rsidRPr="006C11BB" w:rsidRDefault="006C11BB" w:rsidP="006C11BB">
      <w:r w:rsidRPr="006C11BB">
        <w:rPr>
          <w:b/>
          <w:bCs/>
        </w:rPr>
        <w:t>Investor insight:</w:t>
      </w:r>
      <w:r w:rsidRPr="006C11BB">
        <w:br/>
        <w:t>Five-year EPS growth is one of the strongest drivers of long-term stock performance. Wall Street rewards companies that consistently grow earnings per share through both strong operations and disciplined capital management. A robust 5-year EPS CAGR increases intrinsic value and reduces risk. Negative growth signals structural challenges or shareholder dilution that may hinder long-term returns. Investors use this metric to identify durable compounders capable of growing shareholder wealth over time.</w:t>
      </w:r>
    </w:p>
    <w:p w14:paraId="1C005896" w14:textId="77777777" w:rsidR="006C11BB" w:rsidRPr="006C11BB" w:rsidRDefault="006C11BB" w:rsidP="006C11BB">
      <w:r w:rsidRPr="006C11BB">
        <w:pict w14:anchorId="4C14DA2A">
          <v:rect id="_x0000_i1430" style="width:0;height:1.5pt" o:hralign="center" o:hrstd="t" o:hr="t" fillcolor="#a0a0a0" stroked="f"/>
        </w:pict>
      </w:r>
    </w:p>
    <w:p w14:paraId="5453448A" w14:textId="77777777" w:rsidR="006C11BB" w:rsidRPr="006C11BB" w:rsidRDefault="006C11BB" w:rsidP="006C11BB">
      <w:r w:rsidRPr="006C11BB">
        <w:rPr>
          <w:b/>
          <w:bCs/>
        </w:rPr>
        <w:t>past_gross_profit_margin_1y</w:t>
      </w:r>
      <w:r w:rsidRPr="006C11BB">
        <w:br/>
        <w:t xml:space="preserve">This metric represents the </w:t>
      </w:r>
      <w:r w:rsidRPr="006C11BB">
        <w:rPr>
          <w:b/>
          <w:bCs/>
        </w:rPr>
        <w:t>gross profit margin for the most recent full fiscal year</w:t>
      </w:r>
      <w:r w:rsidRPr="006C11BB">
        <w:t xml:space="preserve">, expressed as a </w:t>
      </w:r>
      <w:r w:rsidRPr="006C11BB">
        <w:rPr>
          <w:b/>
          <w:bCs/>
        </w:rPr>
        <w:t>percentage</w:t>
      </w:r>
      <w:r w:rsidRPr="006C11BB">
        <w:t>. Gross margin equals (Revenue – Cost of Goods Sold) ÷ Revenue. It shows how efficiently a company produces or delivers goods and services before accounting for overhead and operating expenses.</w:t>
      </w:r>
    </w:p>
    <w:p w14:paraId="19793801" w14:textId="77777777" w:rsidR="006C11BB" w:rsidRPr="006C11BB" w:rsidRDefault="006C11BB" w:rsidP="006C11BB">
      <w:r w:rsidRPr="006C11BB">
        <w:t xml:space="preserve">A </w:t>
      </w:r>
      <w:r w:rsidRPr="006C11BB">
        <w:rPr>
          <w:b/>
          <w:bCs/>
        </w:rPr>
        <w:t>good</w:t>
      </w:r>
      <w:r w:rsidRPr="006C11BB">
        <w:t xml:space="preserve"> value:</w:t>
      </w:r>
    </w:p>
    <w:p w14:paraId="5A6637FB" w14:textId="77777777" w:rsidR="006C11BB" w:rsidRPr="006C11BB" w:rsidRDefault="006C11BB" w:rsidP="006C11BB">
      <w:pPr>
        <w:numPr>
          <w:ilvl w:val="0"/>
          <w:numId w:val="339"/>
        </w:numPr>
      </w:pPr>
      <w:r w:rsidRPr="006C11BB">
        <w:rPr>
          <w:b/>
          <w:bCs/>
        </w:rPr>
        <w:t>40–60%</w:t>
      </w:r>
      <w:r w:rsidRPr="006C11BB">
        <w:t xml:space="preserve"> for most industries.</w:t>
      </w:r>
    </w:p>
    <w:p w14:paraId="1E7E8C2D" w14:textId="77777777" w:rsidR="006C11BB" w:rsidRPr="006C11BB" w:rsidRDefault="006C11BB" w:rsidP="006C11BB">
      <w:pPr>
        <w:numPr>
          <w:ilvl w:val="0"/>
          <w:numId w:val="339"/>
        </w:numPr>
      </w:pPr>
      <w:r w:rsidRPr="006C11BB">
        <w:rPr>
          <w:b/>
          <w:bCs/>
        </w:rPr>
        <w:t>70–90%</w:t>
      </w:r>
      <w:r w:rsidRPr="006C11BB">
        <w:t xml:space="preserve"> for software, biotech, luxury goods, and other high-margin sectors.</w:t>
      </w:r>
    </w:p>
    <w:p w14:paraId="77D454B7" w14:textId="77777777" w:rsidR="006C11BB" w:rsidRPr="006C11BB" w:rsidRDefault="006C11BB" w:rsidP="006C11BB">
      <w:pPr>
        <w:numPr>
          <w:ilvl w:val="0"/>
          <w:numId w:val="339"/>
        </w:numPr>
      </w:pPr>
      <w:r w:rsidRPr="006C11BB">
        <w:t>Stable or improving year-over-year.</w:t>
      </w:r>
    </w:p>
    <w:p w14:paraId="27C2DD6E" w14:textId="77777777" w:rsidR="006C11BB" w:rsidRPr="006C11BB" w:rsidRDefault="006C11BB" w:rsidP="006C11BB">
      <w:r w:rsidRPr="006C11BB">
        <w:t xml:space="preserve">A </w:t>
      </w:r>
      <w:r w:rsidRPr="006C11BB">
        <w:rPr>
          <w:b/>
          <w:bCs/>
        </w:rPr>
        <w:t>bad</w:t>
      </w:r>
      <w:r w:rsidRPr="006C11BB">
        <w:t xml:space="preserve"> value:</w:t>
      </w:r>
    </w:p>
    <w:p w14:paraId="79B57CA1" w14:textId="77777777" w:rsidR="006C11BB" w:rsidRPr="006C11BB" w:rsidRDefault="006C11BB" w:rsidP="006C11BB">
      <w:pPr>
        <w:numPr>
          <w:ilvl w:val="0"/>
          <w:numId w:val="340"/>
        </w:numPr>
      </w:pPr>
      <w:r w:rsidRPr="006C11BB">
        <w:rPr>
          <w:b/>
          <w:bCs/>
        </w:rPr>
        <w:t>Below 20–30%</w:t>
      </w:r>
      <w:r w:rsidRPr="006C11BB">
        <w:t>, suggesting weak pricing or high production costs.</w:t>
      </w:r>
    </w:p>
    <w:p w14:paraId="427B2B1E" w14:textId="77777777" w:rsidR="006C11BB" w:rsidRPr="006C11BB" w:rsidRDefault="006C11BB" w:rsidP="006C11BB">
      <w:pPr>
        <w:numPr>
          <w:ilvl w:val="0"/>
          <w:numId w:val="340"/>
        </w:numPr>
      </w:pPr>
      <w:r w:rsidRPr="006C11BB">
        <w:lastRenderedPageBreak/>
        <w:t>Significant declines year-to-year.</w:t>
      </w:r>
    </w:p>
    <w:p w14:paraId="0A31F6D8" w14:textId="77777777" w:rsidR="006C11BB" w:rsidRPr="006C11BB" w:rsidRDefault="006C11BB" w:rsidP="006C11BB">
      <w:r w:rsidRPr="006C11BB">
        <w:rPr>
          <w:b/>
          <w:bCs/>
        </w:rPr>
        <w:t>Good ranges:</w:t>
      </w:r>
    </w:p>
    <w:p w14:paraId="39D760E2" w14:textId="77777777" w:rsidR="006C11BB" w:rsidRPr="006C11BB" w:rsidRDefault="006C11BB" w:rsidP="006C11BB">
      <w:pPr>
        <w:numPr>
          <w:ilvl w:val="0"/>
          <w:numId w:val="341"/>
        </w:numPr>
      </w:pPr>
      <w:r w:rsidRPr="006C11BB">
        <w:rPr>
          <w:b/>
          <w:bCs/>
        </w:rPr>
        <w:t>40%+</w:t>
      </w:r>
      <w:r w:rsidRPr="006C11BB">
        <w:t xml:space="preserve"> for normal industries.</w:t>
      </w:r>
    </w:p>
    <w:p w14:paraId="16ACA295" w14:textId="77777777" w:rsidR="006C11BB" w:rsidRPr="006C11BB" w:rsidRDefault="006C11BB" w:rsidP="006C11BB">
      <w:pPr>
        <w:numPr>
          <w:ilvl w:val="0"/>
          <w:numId w:val="341"/>
        </w:numPr>
      </w:pPr>
      <w:r w:rsidRPr="006C11BB">
        <w:rPr>
          <w:b/>
          <w:bCs/>
        </w:rPr>
        <w:t>70%+</w:t>
      </w:r>
      <w:r w:rsidRPr="006C11BB">
        <w:t xml:space="preserve"> for digital-heavy sectors.</w:t>
      </w:r>
    </w:p>
    <w:p w14:paraId="77E5F7DB" w14:textId="77777777" w:rsidR="006C11BB" w:rsidRPr="006C11BB" w:rsidRDefault="006C11BB" w:rsidP="006C11BB">
      <w:r w:rsidRPr="006C11BB">
        <w:rPr>
          <w:b/>
          <w:bCs/>
        </w:rPr>
        <w:t>Bad ranges:</w:t>
      </w:r>
    </w:p>
    <w:p w14:paraId="4C628292" w14:textId="77777777" w:rsidR="006C11BB" w:rsidRPr="006C11BB" w:rsidRDefault="006C11BB" w:rsidP="006C11BB">
      <w:pPr>
        <w:numPr>
          <w:ilvl w:val="0"/>
          <w:numId w:val="342"/>
        </w:numPr>
      </w:pPr>
      <w:r w:rsidRPr="006C11BB">
        <w:rPr>
          <w:b/>
          <w:bCs/>
        </w:rPr>
        <w:t>Under 30%</w:t>
      </w:r>
      <w:r w:rsidRPr="006C11BB">
        <w:t>, particularly if trending downward.</w:t>
      </w:r>
    </w:p>
    <w:p w14:paraId="7A37F82C" w14:textId="77777777" w:rsidR="006C11BB" w:rsidRPr="006C11BB" w:rsidRDefault="006C11BB" w:rsidP="006C11BB">
      <w:r w:rsidRPr="006C11BB">
        <w:rPr>
          <w:b/>
          <w:bCs/>
        </w:rPr>
        <w:t>Investor insight:</w:t>
      </w:r>
      <w:r w:rsidRPr="006C11BB">
        <w:br/>
        <w:t>Gross margin is a leading indicator of competitive advantage and pricing power. High gross margins offer protection during economic downturns because companies have more flexibility with operating expenses. Investors view rising gross margins as a sign of improved efficiency or stronger product positioning. Declining gross margins typically warn of rising input costs, weakening demand, or competitive price cuts. Monitoring the 1-year figure helps identify recent structural shifts.</w:t>
      </w:r>
    </w:p>
    <w:p w14:paraId="5038A7B8" w14:textId="77777777" w:rsidR="006C11BB" w:rsidRPr="006C11BB" w:rsidRDefault="006C11BB" w:rsidP="006C11BB">
      <w:r w:rsidRPr="006C11BB">
        <w:pict w14:anchorId="57024989">
          <v:rect id="_x0000_i1431" style="width:0;height:1.5pt" o:hralign="center" o:hrstd="t" o:hr="t" fillcolor="#a0a0a0" stroked="f"/>
        </w:pict>
      </w:r>
    </w:p>
    <w:p w14:paraId="288721E0" w14:textId="77777777" w:rsidR="006C11BB" w:rsidRPr="006C11BB" w:rsidRDefault="006C11BB" w:rsidP="006C11BB">
      <w:proofErr w:type="spellStart"/>
      <w:r w:rsidRPr="006C11BB">
        <w:rPr>
          <w:b/>
          <w:bCs/>
        </w:rPr>
        <w:t>past_net_income_margin</w:t>
      </w:r>
      <w:proofErr w:type="spellEnd"/>
      <w:r w:rsidRPr="006C11BB">
        <w:br/>
        <w:t xml:space="preserve">This metric represents the </w:t>
      </w:r>
      <w:r w:rsidRPr="006C11BB">
        <w:rPr>
          <w:b/>
          <w:bCs/>
        </w:rPr>
        <w:t>trailing net income margin</w:t>
      </w:r>
      <w:r w:rsidRPr="006C11BB">
        <w:t xml:space="preserve">, calculated as net income divided by revenue over the past 12 months. It is expressed as a </w:t>
      </w:r>
      <w:r w:rsidRPr="006C11BB">
        <w:rPr>
          <w:b/>
          <w:bCs/>
        </w:rPr>
        <w:t>percentage</w:t>
      </w:r>
      <w:r w:rsidRPr="006C11BB">
        <w:t xml:space="preserve"> and reveals how much profit the company generates after all costs, interest, and taxes.</w:t>
      </w:r>
    </w:p>
    <w:p w14:paraId="632B54A8" w14:textId="77777777" w:rsidR="006C11BB" w:rsidRPr="006C11BB" w:rsidRDefault="006C11BB" w:rsidP="006C11BB">
      <w:r w:rsidRPr="006C11BB">
        <w:t xml:space="preserve">A </w:t>
      </w:r>
      <w:r w:rsidRPr="006C11BB">
        <w:rPr>
          <w:b/>
          <w:bCs/>
        </w:rPr>
        <w:t>good</w:t>
      </w:r>
      <w:r w:rsidRPr="006C11BB">
        <w:t xml:space="preserve"> net income margin:</w:t>
      </w:r>
    </w:p>
    <w:p w14:paraId="105B9969" w14:textId="77777777" w:rsidR="006C11BB" w:rsidRPr="006C11BB" w:rsidRDefault="006C11BB" w:rsidP="006C11BB">
      <w:pPr>
        <w:numPr>
          <w:ilvl w:val="0"/>
          <w:numId w:val="343"/>
        </w:numPr>
      </w:pPr>
      <w:r w:rsidRPr="006C11BB">
        <w:rPr>
          <w:b/>
          <w:bCs/>
        </w:rPr>
        <w:t>10–20%</w:t>
      </w:r>
      <w:r w:rsidRPr="006C11BB">
        <w:t xml:space="preserve"> for most stable industries.</w:t>
      </w:r>
    </w:p>
    <w:p w14:paraId="25190599" w14:textId="77777777" w:rsidR="006C11BB" w:rsidRPr="006C11BB" w:rsidRDefault="006C11BB" w:rsidP="006C11BB">
      <w:pPr>
        <w:numPr>
          <w:ilvl w:val="0"/>
          <w:numId w:val="343"/>
        </w:numPr>
      </w:pPr>
      <w:r w:rsidRPr="006C11BB">
        <w:rPr>
          <w:b/>
          <w:bCs/>
        </w:rPr>
        <w:t>20–30%+</w:t>
      </w:r>
      <w:r w:rsidRPr="006C11BB">
        <w:t xml:space="preserve"> for high-margin sectors such as software or pharmaceuticals.</w:t>
      </w:r>
    </w:p>
    <w:p w14:paraId="4BF877C0" w14:textId="77777777" w:rsidR="006C11BB" w:rsidRPr="006C11BB" w:rsidRDefault="006C11BB" w:rsidP="006C11BB">
      <w:pPr>
        <w:numPr>
          <w:ilvl w:val="0"/>
          <w:numId w:val="343"/>
        </w:numPr>
      </w:pPr>
      <w:r w:rsidRPr="006C11BB">
        <w:t>Steady or improving margins over time.</w:t>
      </w:r>
    </w:p>
    <w:p w14:paraId="1616F14C" w14:textId="77777777" w:rsidR="006C11BB" w:rsidRPr="006C11BB" w:rsidRDefault="006C11BB" w:rsidP="006C11BB">
      <w:r w:rsidRPr="006C11BB">
        <w:t xml:space="preserve">A </w:t>
      </w:r>
      <w:r w:rsidRPr="006C11BB">
        <w:rPr>
          <w:b/>
          <w:bCs/>
        </w:rPr>
        <w:t>bad</w:t>
      </w:r>
      <w:r w:rsidRPr="006C11BB">
        <w:t xml:space="preserve"> margin:</w:t>
      </w:r>
    </w:p>
    <w:p w14:paraId="09339D58" w14:textId="77777777" w:rsidR="006C11BB" w:rsidRPr="006C11BB" w:rsidRDefault="006C11BB" w:rsidP="006C11BB">
      <w:pPr>
        <w:numPr>
          <w:ilvl w:val="0"/>
          <w:numId w:val="344"/>
        </w:numPr>
      </w:pPr>
      <w:r w:rsidRPr="006C11BB">
        <w:rPr>
          <w:b/>
          <w:bCs/>
        </w:rPr>
        <w:t>Below 5%</w:t>
      </w:r>
      <w:r w:rsidRPr="006C11BB">
        <w:t>, indicating minimal profitability.</w:t>
      </w:r>
    </w:p>
    <w:p w14:paraId="1C27FD4E" w14:textId="77777777" w:rsidR="006C11BB" w:rsidRPr="006C11BB" w:rsidRDefault="006C11BB" w:rsidP="006C11BB">
      <w:pPr>
        <w:numPr>
          <w:ilvl w:val="0"/>
          <w:numId w:val="344"/>
        </w:numPr>
      </w:pPr>
      <w:r w:rsidRPr="006C11BB">
        <w:rPr>
          <w:b/>
          <w:bCs/>
        </w:rPr>
        <w:t>Negative</w:t>
      </w:r>
      <w:r w:rsidRPr="006C11BB">
        <w:t>, reflecting operational or financial losses.</w:t>
      </w:r>
    </w:p>
    <w:p w14:paraId="452D65FD" w14:textId="77777777" w:rsidR="006C11BB" w:rsidRPr="006C11BB" w:rsidRDefault="006C11BB" w:rsidP="006C11BB">
      <w:r w:rsidRPr="006C11BB">
        <w:rPr>
          <w:b/>
          <w:bCs/>
        </w:rPr>
        <w:t>Good ranges:</w:t>
      </w:r>
    </w:p>
    <w:p w14:paraId="79AE6DC7" w14:textId="77777777" w:rsidR="006C11BB" w:rsidRPr="006C11BB" w:rsidRDefault="006C11BB" w:rsidP="006C11BB">
      <w:pPr>
        <w:numPr>
          <w:ilvl w:val="0"/>
          <w:numId w:val="345"/>
        </w:numPr>
      </w:pPr>
      <w:r w:rsidRPr="006C11BB">
        <w:rPr>
          <w:b/>
          <w:bCs/>
        </w:rPr>
        <w:t>10%+</w:t>
      </w:r>
      <w:r w:rsidRPr="006C11BB">
        <w:t xml:space="preserve"> for average businesses.</w:t>
      </w:r>
    </w:p>
    <w:p w14:paraId="33B66773" w14:textId="77777777" w:rsidR="006C11BB" w:rsidRPr="006C11BB" w:rsidRDefault="006C11BB" w:rsidP="006C11BB">
      <w:pPr>
        <w:numPr>
          <w:ilvl w:val="0"/>
          <w:numId w:val="345"/>
        </w:numPr>
      </w:pPr>
      <w:r w:rsidRPr="006C11BB">
        <w:rPr>
          <w:b/>
          <w:bCs/>
        </w:rPr>
        <w:t>20%+</w:t>
      </w:r>
      <w:r w:rsidRPr="006C11BB">
        <w:t xml:space="preserve"> for elite, high-moat companies.</w:t>
      </w:r>
    </w:p>
    <w:p w14:paraId="77AB7FDD" w14:textId="77777777" w:rsidR="006C11BB" w:rsidRPr="006C11BB" w:rsidRDefault="006C11BB" w:rsidP="006C11BB">
      <w:r w:rsidRPr="006C11BB">
        <w:rPr>
          <w:b/>
          <w:bCs/>
        </w:rPr>
        <w:t>Bad ranges:</w:t>
      </w:r>
    </w:p>
    <w:p w14:paraId="0955405E" w14:textId="77777777" w:rsidR="006C11BB" w:rsidRPr="006C11BB" w:rsidRDefault="006C11BB" w:rsidP="006C11BB">
      <w:pPr>
        <w:numPr>
          <w:ilvl w:val="0"/>
          <w:numId w:val="346"/>
        </w:numPr>
      </w:pPr>
      <w:r w:rsidRPr="006C11BB">
        <w:rPr>
          <w:b/>
          <w:bCs/>
        </w:rPr>
        <w:lastRenderedPageBreak/>
        <w:t>0–5%</w:t>
      </w:r>
      <w:r w:rsidRPr="006C11BB">
        <w:t xml:space="preserve"> or negative values.</w:t>
      </w:r>
    </w:p>
    <w:p w14:paraId="26930C06" w14:textId="77777777" w:rsidR="006C11BB" w:rsidRPr="006C11BB" w:rsidRDefault="006C11BB" w:rsidP="006C11BB">
      <w:r w:rsidRPr="006C11BB">
        <w:rPr>
          <w:b/>
          <w:bCs/>
        </w:rPr>
        <w:t>Investor insight:</w:t>
      </w:r>
      <w:r w:rsidRPr="006C11BB">
        <w:br/>
        <w:t>This margin reflects true profitability after all expenses. A high net income margin indicates strong cost control and solid competitive positioning. Investors value consistent net margins because they correlate with stable cash flow and predictable earnings. Declining margins may signal rising costs, weak demand, or financial inefficiency. This metric is critical in assessing long-term value creation and the company’s ability to return capital to shareholders.</w:t>
      </w:r>
    </w:p>
    <w:p w14:paraId="72410CA8" w14:textId="77777777" w:rsidR="006C11BB" w:rsidRPr="006C11BB" w:rsidRDefault="006C11BB" w:rsidP="006C11BB">
      <w:r w:rsidRPr="006C11BB">
        <w:pict w14:anchorId="0DCBE32A">
          <v:rect id="_x0000_i1432" style="width:0;height:1.5pt" o:hralign="center" o:hrstd="t" o:hr="t" fillcolor="#a0a0a0" stroked="f"/>
        </w:pict>
      </w:r>
    </w:p>
    <w:p w14:paraId="448F7800" w14:textId="77777777" w:rsidR="006C11BB" w:rsidRPr="006C11BB" w:rsidRDefault="006C11BB" w:rsidP="006C11BB">
      <w:r w:rsidRPr="006C11BB">
        <w:rPr>
          <w:b/>
          <w:bCs/>
        </w:rPr>
        <w:t>past_net_income_margin_1y</w:t>
      </w:r>
      <w:r w:rsidRPr="006C11BB">
        <w:br/>
        <w:t xml:space="preserve">This metric represents the </w:t>
      </w:r>
      <w:r w:rsidRPr="006C11BB">
        <w:rPr>
          <w:b/>
          <w:bCs/>
        </w:rPr>
        <w:t>net income margin for the most recent full fiscal year</w:t>
      </w:r>
      <w:r w:rsidRPr="006C11BB">
        <w:t xml:space="preserve">, expressed as a </w:t>
      </w:r>
      <w:r w:rsidRPr="006C11BB">
        <w:rPr>
          <w:b/>
          <w:bCs/>
        </w:rPr>
        <w:t>percentage</w:t>
      </w:r>
      <w:r w:rsidRPr="006C11BB">
        <w:t>. It isolates the profitability for that specific year, enabling analysts to see whether the company experienced significant improvement or deterioration relative to the previous year.</w:t>
      </w:r>
    </w:p>
    <w:p w14:paraId="4EFB724A" w14:textId="77777777" w:rsidR="006C11BB" w:rsidRPr="006C11BB" w:rsidRDefault="006C11BB" w:rsidP="006C11BB">
      <w:r w:rsidRPr="006C11BB">
        <w:t xml:space="preserve">A </w:t>
      </w:r>
      <w:r w:rsidRPr="006C11BB">
        <w:rPr>
          <w:b/>
          <w:bCs/>
        </w:rPr>
        <w:t>good</w:t>
      </w:r>
      <w:r w:rsidRPr="006C11BB">
        <w:t xml:space="preserve"> value:</w:t>
      </w:r>
    </w:p>
    <w:p w14:paraId="1F5C5601" w14:textId="77777777" w:rsidR="006C11BB" w:rsidRPr="006C11BB" w:rsidRDefault="006C11BB" w:rsidP="006C11BB">
      <w:pPr>
        <w:numPr>
          <w:ilvl w:val="0"/>
          <w:numId w:val="347"/>
        </w:numPr>
      </w:pPr>
      <w:r w:rsidRPr="006C11BB">
        <w:rPr>
          <w:b/>
          <w:bCs/>
        </w:rPr>
        <w:t>10–20%</w:t>
      </w:r>
      <w:r w:rsidRPr="006C11BB">
        <w:t xml:space="preserve"> for most industries.</w:t>
      </w:r>
    </w:p>
    <w:p w14:paraId="345C2507" w14:textId="77777777" w:rsidR="006C11BB" w:rsidRPr="006C11BB" w:rsidRDefault="006C11BB" w:rsidP="006C11BB">
      <w:pPr>
        <w:numPr>
          <w:ilvl w:val="0"/>
          <w:numId w:val="347"/>
        </w:numPr>
      </w:pPr>
      <w:r w:rsidRPr="006C11BB">
        <w:rPr>
          <w:b/>
          <w:bCs/>
        </w:rPr>
        <w:t>20–30%+</w:t>
      </w:r>
      <w:r w:rsidRPr="006C11BB">
        <w:t xml:space="preserve"> for high-profit, asset-light sectors.</w:t>
      </w:r>
    </w:p>
    <w:p w14:paraId="4E054E04" w14:textId="77777777" w:rsidR="006C11BB" w:rsidRPr="006C11BB" w:rsidRDefault="006C11BB" w:rsidP="006C11BB">
      <w:pPr>
        <w:numPr>
          <w:ilvl w:val="0"/>
          <w:numId w:val="347"/>
        </w:numPr>
      </w:pPr>
      <w:r w:rsidRPr="006C11BB">
        <w:t>Year-over-year improvement reflecting stronger operations.</w:t>
      </w:r>
    </w:p>
    <w:p w14:paraId="3C8ECC71" w14:textId="77777777" w:rsidR="006C11BB" w:rsidRPr="006C11BB" w:rsidRDefault="006C11BB" w:rsidP="006C11BB">
      <w:r w:rsidRPr="006C11BB">
        <w:t xml:space="preserve">A </w:t>
      </w:r>
      <w:r w:rsidRPr="006C11BB">
        <w:rPr>
          <w:b/>
          <w:bCs/>
        </w:rPr>
        <w:t>bad</w:t>
      </w:r>
      <w:r w:rsidRPr="006C11BB">
        <w:t xml:space="preserve"> value:</w:t>
      </w:r>
    </w:p>
    <w:p w14:paraId="4D45CE7C" w14:textId="77777777" w:rsidR="006C11BB" w:rsidRPr="006C11BB" w:rsidRDefault="006C11BB" w:rsidP="006C11BB">
      <w:pPr>
        <w:numPr>
          <w:ilvl w:val="0"/>
          <w:numId w:val="348"/>
        </w:numPr>
      </w:pPr>
      <w:r w:rsidRPr="006C11BB">
        <w:rPr>
          <w:b/>
          <w:bCs/>
        </w:rPr>
        <w:t>Below 5%</w:t>
      </w:r>
      <w:r w:rsidRPr="006C11BB">
        <w:t>, which suggests weak profitability.</w:t>
      </w:r>
    </w:p>
    <w:p w14:paraId="0A0F572C" w14:textId="77777777" w:rsidR="006C11BB" w:rsidRPr="006C11BB" w:rsidRDefault="006C11BB" w:rsidP="006C11BB">
      <w:pPr>
        <w:numPr>
          <w:ilvl w:val="0"/>
          <w:numId w:val="348"/>
        </w:numPr>
      </w:pPr>
      <w:r w:rsidRPr="006C11BB">
        <w:rPr>
          <w:b/>
          <w:bCs/>
        </w:rPr>
        <w:t>Negative</w:t>
      </w:r>
      <w:r w:rsidRPr="006C11BB">
        <w:t>, indicating losses during the year.</w:t>
      </w:r>
    </w:p>
    <w:p w14:paraId="098FEA96" w14:textId="77777777" w:rsidR="006C11BB" w:rsidRPr="006C11BB" w:rsidRDefault="006C11BB" w:rsidP="006C11BB">
      <w:r w:rsidRPr="006C11BB">
        <w:rPr>
          <w:b/>
          <w:bCs/>
        </w:rPr>
        <w:t>Good ranges:</w:t>
      </w:r>
    </w:p>
    <w:p w14:paraId="7127276C" w14:textId="77777777" w:rsidR="006C11BB" w:rsidRPr="006C11BB" w:rsidRDefault="006C11BB" w:rsidP="006C11BB">
      <w:pPr>
        <w:numPr>
          <w:ilvl w:val="0"/>
          <w:numId w:val="349"/>
        </w:numPr>
      </w:pPr>
      <w:r w:rsidRPr="006C11BB">
        <w:rPr>
          <w:b/>
          <w:bCs/>
        </w:rPr>
        <w:t>10% or greater</w:t>
      </w:r>
      <w:r w:rsidRPr="006C11BB">
        <w:t>, depending on industry.</w:t>
      </w:r>
    </w:p>
    <w:p w14:paraId="06205D83" w14:textId="77777777" w:rsidR="006C11BB" w:rsidRPr="006C11BB" w:rsidRDefault="006C11BB" w:rsidP="006C11BB">
      <w:pPr>
        <w:numPr>
          <w:ilvl w:val="0"/>
          <w:numId w:val="349"/>
        </w:numPr>
      </w:pPr>
      <w:r w:rsidRPr="006C11BB">
        <w:t>Above the company’s long-term average.</w:t>
      </w:r>
    </w:p>
    <w:p w14:paraId="22B0270F" w14:textId="77777777" w:rsidR="006C11BB" w:rsidRPr="006C11BB" w:rsidRDefault="006C11BB" w:rsidP="006C11BB">
      <w:r w:rsidRPr="006C11BB">
        <w:rPr>
          <w:b/>
          <w:bCs/>
        </w:rPr>
        <w:t>Bad ranges:</w:t>
      </w:r>
    </w:p>
    <w:p w14:paraId="5AD73454" w14:textId="77777777" w:rsidR="006C11BB" w:rsidRPr="006C11BB" w:rsidRDefault="006C11BB" w:rsidP="006C11BB">
      <w:pPr>
        <w:numPr>
          <w:ilvl w:val="0"/>
          <w:numId w:val="350"/>
        </w:numPr>
      </w:pPr>
      <w:r w:rsidRPr="006C11BB">
        <w:rPr>
          <w:b/>
          <w:bCs/>
        </w:rPr>
        <w:t>0–5%</w:t>
      </w:r>
      <w:r w:rsidRPr="006C11BB">
        <w:t>, or negative margins.</w:t>
      </w:r>
    </w:p>
    <w:p w14:paraId="0CFF581B" w14:textId="77777777" w:rsidR="006C11BB" w:rsidRPr="006C11BB" w:rsidRDefault="006C11BB" w:rsidP="006C11BB">
      <w:r w:rsidRPr="006C11BB">
        <w:rPr>
          <w:b/>
          <w:bCs/>
        </w:rPr>
        <w:t>Investor insight:</w:t>
      </w:r>
      <w:r w:rsidRPr="006C11BB">
        <w:br/>
        <w:t xml:space="preserve">This margin helps investors gauge the company’s most recent performance and whether profitability improved or worsened during the fiscal year. It is also useful for detecting short-term business disruptions or recovery phases. Strong one-year net income margins </w:t>
      </w:r>
      <w:r w:rsidRPr="006C11BB">
        <w:lastRenderedPageBreak/>
        <w:t>can justify premium valuations, while weak margins may reflect underlying structural challenges. Comparing the 1-year and trailing margins also reveals whether the business is trending up or down.</w:t>
      </w:r>
    </w:p>
    <w:p w14:paraId="28CD67DE" w14:textId="77777777" w:rsidR="006C11BB" w:rsidRPr="006C11BB" w:rsidRDefault="006C11BB" w:rsidP="006C11BB">
      <w:r w:rsidRPr="006C11BB">
        <w:pict w14:anchorId="66B78099">
          <v:rect id="_x0000_i1439" style="width:0;height:1.5pt" o:hralign="center" o:hrstd="t" o:hr="t" fillcolor="#a0a0a0" stroked="f"/>
        </w:pict>
      </w:r>
    </w:p>
    <w:p w14:paraId="37C79E0A" w14:textId="77777777" w:rsidR="00B32DDF" w:rsidRPr="00B32DDF" w:rsidRDefault="00B32DDF" w:rsidP="00B32DDF">
      <w:proofErr w:type="spellStart"/>
      <w:r w:rsidRPr="00B32DDF">
        <w:rPr>
          <w:b/>
          <w:bCs/>
        </w:rPr>
        <w:t>past_change_in_unearned_revenue</w:t>
      </w:r>
      <w:proofErr w:type="spellEnd"/>
      <w:r w:rsidRPr="00B32DDF">
        <w:br/>
        <w:t xml:space="preserve">This metric represents the </w:t>
      </w:r>
      <w:r w:rsidRPr="00B32DDF">
        <w:rPr>
          <w:b/>
          <w:bCs/>
        </w:rPr>
        <w:t>year-over-year change in unearned revenue</w:t>
      </w:r>
      <w:r w:rsidRPr="00B32DDF">
        <w:t xml:space="preserve">, expressed as a </w:t>
      </w:r>
      <w:r w:rsidRPr="00B32DDF">
        <w:rPr>
          <w:b/>
          <w:bCs/>
        </w:rPr>
        <w:t>currency amount</w:t>
      </w:r>
      <w:r w:rsidRPr="00B32DDF">
        <w:t xml:space="preserve"> or </w:t>
      </w:r>
      <w:r w:rsidRPr="00B32DDF">
        <w:rPr>
          <w:b/>
          <w:bCs/>
        </w:rPr>
        <w:t>percentage change</w:t>
      </w:r>
      <w:r w:rsidRPr="00B32DDF">
        <w:t xml:space="preserve"> depending on the dataset. Unearned revenue refers to payments a company has received </w:t>
      </w:r>
      <w:r w:rsidRPr="00B32DDF">
        <w:rPr>
          <w:b/>
          <w:bCs/>
        </w:rPr>
        <w:t>before delivering the product or service</w:t>
      </w:r>
      <w:r w:rsidRPr="00B32DDF">
        <w:t>. It is recognized as a liability until fulfillment occurs. This metric tracks how much unearned revenue has increased or decreased compared to the previous period, giving insight into future revenue visibility and demand trajectory.</w:t>
      </w:r>
    </w:p>
    <w:p w14:paraId="0006B86F" w14:textId="77777777" w:rsidR="00B32DDF" w:rsidRPr="00B32DDF" w:rsidRDefault="00B32DDF" w:rsidP="00B32DDF">
      <w:r w:rsidRPr="00B32DDF">
        <w:t xml:space="preserve">A </w:t>
      </w:r>
      <w:r w:rsidRPr="00B32DDF">
        <w:rPr>
          <w:b/>
          <w:bCs/>
        </w:rPr>
        <w:t>good</w:t>
      </w:r>
      <w:r w:rsidRPr="00B32DDF">
        <w:t xml:space="preserve"> value:</w:t>
      </w:r>
    </w:p>
    <w:p w14:paraId="1CDE22CA" w14:textId="77777777" w:rsidR="00B32DDF" w:rsidRPr="00B32DDF" w:rsidRDefault="00B32DDF" w:rsidP="00B32DDF">
      <w:pPr>
        <w:numPr>
          <w:ilvl w:val="0"/>
          <w:numId w:val="351"/>
        </w:numPr>
      </w:pPr>
      <w:r w:rsidRPr="00B32DDF">
        <w:t xml:space="preserve">Typically </w:t>
      </w:r>
      <w:r w:rsidRPr="00B32DDF">
        <w:rPr>
          <w:b/>
          <w:bCs/>
        </w:rPr>
        <w:t>positive</w:t>
      </w:r>
      <w:r w:rsidRPr="00B32DDF">
        <w:t>, meaning customers are paying in advance more than the year before.</w:t>
      </w:r>
    </w:p>
    <w:p w14:paraId="10E95629" w14:textId="77777777" w:rsidR="00B32DDF" w:rsidRPr="00B32DDF" w:rsidRDefault="00B32DDF" w:rsidP="00B32DDF">
      <w:pPr>
        <w:numPr>
          <w:ilvl w:val="0"/>
          <w:numId w:val="351"/>
        </w:numPr>
      </w:pPr>
      <w:r w:rsidRPr="00B32DDF">
        <w:t>Indicates strong future demand, customer commitment, credible contracts, or subscription-related growth.</w:t>
      </w:r>
    </w:p>
    <w:p w14:paraId="629B1B8A" w14:textId="77777777" w:rsidR="00B32DDF" w:rsidRPr="00B32DDF" w:rsidRDefault="00B32DDF" w:rsidP="00B32DDF">
      <w:pPr>
        <w:numPr>
          <w:ilvl w:val="0"/>
          <w:numId w:val="351"/>
        </w:numPr>
      </w:pPr>
      <w:r w:rsidRPr="00B32DDF">
        <w:t>For subscription businesses, a steady increase in unearned revenue is a sign of expanding recurring revenue.</w:t>
      </w:r>
    </w:p>
    <w:p w14:paraId="737C6342" w14:textId="77777777" w:rsidR="00B32DDF" w:rsidRPr="00B32DDF" w:rsidRDefault="00B32DDF" w:rsidP="00B32DDF">
      <w:r w:rsidRPr="00B32DDF">
        <w:t xml:space="preserve">A </w:t>
      </w:r>
      <w:r w:rsidRPr="00B32DDF">
        <w:rPr>
          <w:b/>
          <w:bCs/>
        </w:rPr>
        <w:t>bad</w:t>
      </w:r>
      <w:r w:rsidRPr="00B32DDF">
        <w:t xml:space="preserve"> value:</w:t>
      </w:r>
    </w:p>
    <w:p w14:paraId="05F8CAEC" w14:textId="77777777" w:rsidR="00B32DDF" w:rsidRPr="00B32DDF" w:rsidRDefault="00B32DDF" w:rsidP="00B32DDF">
      <w:pPr>
        <w:numPr>
          <w:ilvl w:val="0"/>
          <w:numId w:val="352"/>
        </w:numPr>
      </w:pPr>
      <w:r w:rsidRPr="00B32DDF">
        <w:rPr>
          <w:b/>
          <w:bCs/>
        </w:rPr>
        <w:t>Negative change</w:t>
      </w:r>
      <w:r w:rsidRPr="00B32DDF">
        <w:t>, showing fewer prepayments or cancellations.</w:t>
      </w:r>
    </w:p>
    <w:p w14:paraId="348D8199" w14:textId="77777777" w:rsidR="00B32DDF" w:rsidRPr="00B32DDF" w:rsidRDefault="00B32DDF" w:rsidP="00B32DDF">
      <w:pPr>
        <w:numPr>
          <w:ilvl w:val="0"/>
          <w:numId w:val="352"/>
        </w:numPr>
      </w:pPr>
      <w:r w:rsidRPr="00B32DDF">
        <w:t>Indicates potential weakening demand or declining subscription renewals.</w:t>
      </w:r>
    </w:p>
    <w:p w14:paraId="33B19776" w14:textId="77777777" w:rsidR="00B32DDF" w:rsidRPr="00B32DDF" w:rsidRDefault="00B32DDF" w:rsidP="00B32DDF">
      <w:pPr>
        <w:numPr>
          <w:ilvl w:val="0"/>
          <w:numId w:val="352"/>
        </w:numPr>
      </w:pPr>
      <w:r w:rsidRPr="00B32DDF">
        <w:t>Extreme volatility may suggest inconsistent billing cycles or unstable customer relationships.</w:t>
      </w:r>
    </w:p>
    <w:p w14:paraId="3F0C4B48" w14:textId="77777777" w:rsidR="00B32DDF" w:rsidRPr="00B32DDF" w:rsidRDefault="00B32DDF" w:rsidP="00B32DDF">
      <w:r w:rsidRPr="00B32DDF">
        <w:rPr>
          <w:b/>
          <w:bCs/>
        </w:rPr>
        <w:t>Good ranges:</w:t>
      </w:r>
    </w:p>
    <w:p w14:paraId="55B0D296" w14:textId="77777777" w:rsidR="00B32DDF" w:rsidRPr="00B32DDF" w:rsidRDefault="00B32DDF" w:rsidP="00B32DDF">
      <w:pPr>
        <w:numPr>
          <w:ilvl w:val="0"/>
          <w:numId w:val="353"/>
        </w:numPr>
      </w:pPr>
      <w:r w:rsidRPr="00B32DDF">
        <w:rPr>
          <w:b/>
          <w:bCs/>
        </w:rPr>
        <w:t>Low-to-moderate positive increases</w:t>
      </w:r>
      <w:r w:rsidRPr="00B32DDF">
        <w:t xml:space="preserve">, ideally </w:t>
      </w:r>
      <w:r w:rsidRPr="00B32DDF">
        <w:rPr>
          <w:b/>
          <w:bCs/>
        </w:rPr>
        <w:t>5–20%+</w:t>
      </w:r>
      <w:r w:rsidRPr="00B32DDF">
        <w:t xml:space="preserve"> annually for subscription or service companies.</w:t>
      </w:r>
    </w:p>
    <w:p w14:paraId="7B8B9EA1" w14:textId="77777777" w:rsidR="00B32DDF" w:rsidRPr="00B32DDF" w:rsidRDefault="00B32DDF" w:rsidP="00B32DDF">
      <w:pPr>
        <w:numPr>
          <w:ilvl w:val="0"/>
          <w:numId w:val="353"/>
        </w:numPr>
      </w:pPr>
      <w:r w:rsidRPr="00B32DDF">
        <w:t>Growth that aligns with overall revenue increases.</w:t>
      </w:r>
    </w:p>
    <w:p w14:paraId="36517409" w14:textId="77777777" w:rsidR="00B32DDF" w:rsidRPr="00B32DDF" w:rsidRDefault="00B32DDF" w:rsidP="00B32DDF">
      <w:r w:rsidRPr="00B32DDF">
        <w:rPr>
          <w:b/>
          <w:bCs/>
        </w:rPr>
        <w:t>Bad ranges:</w:t>
      </w:r>
    </w:p>
    <w:p w14:paraId="6DDD4652" w14:textId="77777777" w:rsidR="00B32DDF" w:rsidRPr="00B32DDF" w:rsidRDefault="00B32DDF" w:rsidP="00B32DDF">
      <w:pPr>
        <w:numPr>
          <w:ilvl w:val="0"/>
          <w:numId w:val="354"/>
        </w:numPr>
      </w:pPr>
      <w:r w:rsidRPr="00B32DDF">
        <w:rPr>
          <w:b/>
          <w:bCs/>
        </w:rPr>
        <w:t>Negative changes</w:t>
      </w:r>
      <w:r w:rsidRPr="00B32DDF">
        <w:t xml:space="preserve">, especially greater than </w:t>
      </w:r>
      <w:r w:rsidRPr="00B32DDF">
        <w:rPr>
          <w:b/>
          <w:bCs/>
        </w:rPr>
        <w:t>–5% to –10%</w:t>
      </w:r>
      <w:r w:rsidRPr="00B32DDF">
        <w:t>, as they signal declining demand.</w:t>
      </w:r>
    </w:p>
    <w:p w14:paraId="5CDFBBD0" w14:textId="77777777" w:rsidR="00B32DDF" w:rsidRPr="00B32DDF" w:rsidRDefault="00B32DDF" w:rsidP="00B32DDF">
      <w:pPr>
        <w:numPr>
          <w:ilvl w:val="0"/>
          <w:numId w:val="354"/>
        </w:numPr>
      </w:pPr>
      <w:r w:rsidRPr="00B32DDF">
        <w:lastRenderedPageBreak/>
        <w:t>Large unpredictable swings that do not match revenue cycles.</w:t>
      </w:r>
    </w:p>
    <w:p w14:paraId="0E34F681" w14:textId="77777777" w:rsidR="00B32DDF" w:rsidRPr="00B32DDF" w:rsidRDefault="00B32DDF" w:rsidP="00B32DDF">
      <w:r w:rsidRPr="00B32DDF">
        <w:rPr>
          <w:b/>
          <w:bCs/>
        </w:rPr>
        <w:t>Investor insight:</w:t>
      </w:r>
      <w:r w:rsidRPr="00B32DDF">
        <w:br/>
        <w:t>Unearned revenue is a powerful leading indicator of future revenue and cash flow stability. Rising unearned revenue suggests predictable earnings and strong customer retention. Declines may indicate competitiveness issues or weakening contract pipelines. Investors often examine this metric in SaaS, telecom, insurance, and prepaid service sectors, where advanced payments are common. A company with consistently rising unearned revenue typically has better earnings visibility and lower cash-flow risk.</w:t>
      </w:r>
    </w:p>
    <w:p w14:paraId="20E16179" w14:textId="77777777" w:rsidR="00B32DDF" w:rsidRPr="00B32DDF" w:rsidRDefault="00B32DDF" w:rsidP="00B32DDF">
      <w:r w:rsidRPr="00B32DDF">
        <w:pict w14:anchorId="67D9FD36">
          <v:rect id="_x0000_i1476" style="width:0;height:1.5pt" o:hralign="center" o:hrstd="t" o:hr="t" fillcolor="#a0a0a0" stroked="f"/>
        </w:pict>
      </w:r>
    </w:p>
    <w:p w14:paraId="016511B0" w14:textId="77777777" w:rsidR="00B32DDF" w:rsidRPr="00B32DDF" w:rsidRDefault="00B32DDF" w:rsidP="00B32DDF">
      <w:proofErr w:type="spellStart"/>
      <w:r w:rsidRPr="00B32DDF">
        <w:rPr>
          <w:b/>
          <w:bCs/>
        </w:rPr>
        <w:t>past_unearned_revenue_percent_of_sales</w:t>
      </w:r>
      <w:proofErr w:type="spellEnd"/>
      <w:r w:rsidRPr="00B32DDF">
        <w:br/>
        <w:t xml:space="preserve">This metric indicates </w:t>
      </w:r>
      <w:r w:rsidRPr="00B32DDF">
        <w:rPr>
          <w:b/>
          <w:bCs/>
        </w:rPr>
        <w:t>unearned revenue as a percentage of total sales</w:t>
      </w:r>
      <w:r w:rsidRPr="00B32DDF">
        <w:t xml:space="preserve">, expressed as a </w:t>
      </w:r>
      <w:r w:rsidRPr="00B32DDF">
        <w:rPr>
          <w:b/>
          <w:bCs/>
        </w:rPr>
        <w:t>percentage ratio</w:t>
      </w:r>
      <w:r w:rsidRPr="00B32DDF">
        <w:t>. It shows how much of the company’s revenue is prepaid versus recognized. A higher percentage suggests reliance on subscription, service contracts, or advance billing.</w:t>
      </w:r>
    </w:p>
    <w:p w14:paraId="1D643F4B" w14:textId="77777777" w:rsidR="00B32DDF" w:rsidRPr="00B32DDF" w:rsidRDefault="00B32DDF" w:rsidP="00B32DDF">
      <w:r w:rsidRPr="00B32DDF">
        <w:t xml:space="preserve">A </w:t>
      </w:r>
      <w:r w:rsidRPr="00B32DDF">
        <w:rPr>
          <w:b/>
          <w:bCs/>
        </w:rPr>
        <w:t>good</w:t>
      </w:r>
      <w:r w:rsidRPr="00B32DDF">
        <w:t xml:space="preserve"> value:</w:t>
      </w:r>
    </w:p>
    <w:p w14:paraId="29DCD61F" w14:textId="77777777" w:rsidR="00B32DDF" w:rsidRPr="00B32DDF" w:rsidRDefault="00B32DDF" w:rsidP="00B32DDF">
      <w:pPr>
        <w:numPr>
          <w:ilvl w:val="0"/>
          <w:numId w:val="355"/>
        </w:numPr>
      </w:pPr>
      <w:r w:rsidRPr="00B32DDF">
        <w:rPr>
          <w:b/>
          <w:bCs/>
        </w:rPr>
        <w:t>Moderate but positive percentages</w:t>
      </w:r>
      <w:r w:rsidRPr="00B32DDF">
        <w:t xml:space="preserve">, typically </w:t>
      </w:r>
      <w:r w:rsidRPr="00B32DDF">
        <w:rPr>
          <w:b/>
          <w:bCs/>
        </w:rPr>
        <w:t>5–20%</w:t>
      </w:r>
      <w:r w:rsidRPr="00B32DDF">
        <w:t xml:space="preserve"> for subscription or contract-based businesses.</w:t>
      </w:r>
    </w:p>
    <w:p w14:paraId="180F393F" w14:textId="77777777" w:rsidR="00B32DDF" w:rsidRPr="00B32DDF" w:rsidRDefault="00B32DDF" w:rsidP="00B32DDF">
      <w:pPr>
        <w:numPr>
          <w:ilvl w:val="0"/>
          <w:numId w:val="355"/>
        </w:numPr>
      </w:pPr>
      <w:r w:rsidRPr="00B32DDF">
        <w:t>Means customers are committed upfront, boosting predictability and liquidity.</w:t>
      </w:r>
    </w:p>
    <w:p w14:paraId="1B13D6C8" w14:textId="77777777" w:rsidR="00B32DDF" w:rsidRPr="00B32DDF" w:rsidRDefault="00B32DDF" w:rsidP="00B32DDF">
      <w:pPr>
        <w:numPr>
          <w:ilvl w:val="0"/>
          <w:numId w:val="355"/>
        </w:numPr>
      </w:pPr>
      <w:r w:rsidRPr="00B32DDF">
        <w:t>Indicates strong business relationships and payment confidence.</w:t>
      </w:r>
    </w:p>
    <w:p w14:paraId="63236AEB" w14:textId="77777777" w:rsidR="00B32DDF" w:rsidRPr="00B32DDF" w:rsidRDefault="00B32DDF" w:rsidP="00B32DDF">
      <w:r w:rsidRPr="00B32DDF">
        <w:t xml:space="preserve">A </w:t>
      </w:r>
      <w:r w:rsidRPr="00B32DDF">
        <w:rPr>
          <w:b/>
          <w:bCs/>
        </w:rPr>
        <w:t>bad</w:t>
      </w:r>
      <w:r w:rsidRPr="00B32DDF">
        <w:t xml:space="preserve"> value:</w:t>
      </w:r>
    </w:p>
    <w:p w14:paraId="60C99AAA" w14:textId="77777777" w:rsidR="00B32DDF" w:rsidRPr="00B32DDF" w:rsidRDefault="00B32DDF" w:rsidP="00B32DDF">
      <w:pPr>
        <w:numPr>
          <w:ilvl w:val="0"/>
          <w:numId w:val="356"/>
        </w:numPr>
      </w:pPr>
      <w:r w:rsidRPr="00B32DDF">
        <w:t xml:space="preserve">Percentages that are </w:t>
      </w:r>
      <w:r w:rsidRPr="00B32DDF">
        <w:rPr>
          <w:b/>
          <w:bCs/>
        </w:rPr>
        <w:t>too low</w:t>
      </w:r>
      <w:r w:rsidRPr="00B32DDF">
        <w:t xml:space="preserve">, especially </w:t>
      </w:r>
      <w:r w:rsidRPr="00B32DDF">
        <w:rPr>
          <w:b/>
          <w:bCs/>
        </w:rPr>
        <w:t>0–2%</w:t>
      </w:r>
      <w:r w:rsidRPr="00B32DDF">
        <w:t xml:space="preserve"> for businesses that rely heavily on prepaid models.</w:t>
      </w:r>
    </w:p>
    <w:p w14:paraId="313F5376" w14:textId="77777777" w:rsidR="00B32DDF" w:rsidRPr="00B32DDF" w:rsidRDefault="00B32DDF" w:rsidP="00B32DDF">
      <w:pPr>
        <w:numPr>
          <w:ilvl w:val="0"/>
          <w:numId w:val="356"/>
        </w:numPr>
      </w:pPr>
      <w:r w:rsidRPr="00B32DDF">
        <w:t>Sharp declines year over year, suggesting lower demand or customer churn.</w:t>
      </w:r>
    </w:p>
    <w:p w14:paraId="65719854" w14:textId="77777777" w:rsidR="00B32DDF" w:rsidRPr="00B32DDF" w:rsidRDefault="00B32DDF" w:rsidP="00B32DDF">
      <w:pPr>
        <w:numPr>
          <w:ilvl w:val="0"/>
          <w:numId w:val="356"/>
        </w:numPr>
      </w:pPr>
      <w:r w:rsidRPr="00B32DDF">
        <w:t>Extremely high percentages (</w:t>
      </w:r>
      <w:r w:rsidRPr="00B32DDF">
        <w:rPr>
          <w:b/>
          <w:bCs/>
        </w:rPr>
        <w:t>50–80%</w:t>
      </w:r>
      <w:r w:rsidRPr="00B32DDF">
        <w:t>) can sometimes signal deferred product delivery issues or aggressive billing practices.</w:t>
      </w:r>
    </w:p>
    <w:p w14:paraId="51EDACC6" w14:textId="77777777" w:rsidR="00B32DDF" w:rsidRPr="00B32DDF" w:rsidRDefault="00B32DDF" w:rsidP="00B32DDF">
      <w:r w:rsidRPr="00B32DDF">
        <w:rPr>
          <w:b/>
          <w:bCs/>
        </w:rPr>
        <w:t>Good ranges:</w:t>
      </w:r>
    </w:p>
    <w:p w14:paraId="260A151A" w14:textId="77777777" w:rsidR="00B32DDF" w:rsidRPr="00B32DDF" w:rsidRDefault="00B32DDF" w:rsidP="00B32DDF">
      <w:pPr>
        <w:numPr>
          <w:ilvl w:val="0"/>
          <w:numId w:val="357"/>
        </w:numPr>
      </w:pPr>
      <w:r w:rsidRPr="00B32DDF">
        <w:rPr>
          <w:b/>
          <w:bCs/>
        </w:rPr>
        <w:t>5–30%</w:t>
      </w:r>
      <w:r w:rsidRPr="00B32DDF">
        <w:t xml:space="preserve"> for subscription-heavy businesses.</w:t>
      </w:r>
    </w:p>
    <w:p w14:paraId="6BD852DF" w14:textId="77777777" w:rsidR="00B32DDF" w:rsidRPr="00B32DDF" w:rsidRDefault="00B32DDF" w:rsidP="00B32DDF">
      <w:pPr>
        <w:numPr>
          <w:ilvl w:val="0"/>
          <w:numId w:val="357"/>
        </w:numPr>
      </w:pPr>
      <w:r w:rsidRPr="00B32DDF">
        <w:rPr>
          <w:b/>
          <w:bCs/>
        </w:rPr>
        <w:t>1–10%</w:t>
      </w:r>
      <w:r w:rsidRPr="00B32DDF">
        <w:t xml:space="preserve"> for traditional product companies that receive partial prepayments.</w:t>
      </w:r>
    </w:p>
    <w:p w14:paraId="64F01957" w14:textId="77777777" w:rsidR="00B32DDF" w:rsidRPr="00B32DDF" w:rsidRDefault="00B32DDF" w:rsidP="00B32DDF">
      <w:r w:rsidRPr="00B32DDF">
        <w:rPr>
          <w:b/>
          <w:bCs/>
        </w:rPr>
        <w:t>Bad ranges:</w:t>
      </w:r>
    </w:p>
    <w:p w14:paraId="6A0900D6" w14:textId="77777777" w:rsidR="00B32DDF" w:rsidRPr="00B32DDF" w:rsidRDefault="00B32DDF" w:rsidP="00B32DDF">
      <w:pPr>
        <w:numPr>
          <w:ilvl w:val="0"/>
          <w:numId w:val="358"/>
        </w:numPr>
      </w:pPr>
      <w:r w:rsidRPr="00B32DDF">
        <w:rPr>
          <w:b/>
          <w:bCs/>
        </w:rPr>
        <w:t>0% or negative percentages</w:t>
      </w:r>
      <w:r w:rsidRPr="00B32DDF">
        <w:t>, indicating declines in customer prepayments.</w:t>
      </w:r>
    </w:p>
    <w:p w14:paraId="7671F099" w14:textId="77777777" w:rsidR="00B32DDF" w:rsidRPr="00B32DDF" w:rsidRDefault="00B32DDF" w:rsidP="00B32DDF">
      <w:pPr>
        <w:numPr>
          <w:ilvl w:val="0"/>
          <w:numId w:val="358"/>
        </w:numPr>
      </w:pPr>
      <w:r w:rsidRPr="00B32DDF">
        <w:lastRenderedPageBreak/>
        <w:t>Extremely high percentages inconsistent with industry norms.</w:t>
      </w:r>
    </w:p>
    <w:p w14:paraId="0C281C24" w14:textId="77777777" w:rsidR="00B32DDF" w:rsidRPr="00B32DDF" w:rsidRDefault="00B32DDF" w:rsidP="00B32DDF">
      <w:r w:rsidRPr="00B32DDF">
        <w:rPr>
          <w:b/>
          <w:bCs/>
        </w:rPr>
        <w:t>Investor insight:</w:t>
      </w:r>
      <w:r w:rsidRPr="00B32DDF">
        <w:br/>
        <w:t>A healthy percentage indicates recurring demand and stable future revenue. Companies with strong unearned revenue proportions often have higher-quality earnings. Investors should compare this metric to industry peers and business models; for example, SaaS firms naturally have higher values. Declining values may reveal weakening customer engagement or competitive threats.</w:t>
      </w:r>
    </w:p>
    <w:p w14:paraId="79CC3C9C" w14:textId="77777777" w:rsidR="00B32DDF" w:rsidRPr="00B32DDF" w:rsidRDefault="00B32DDF" w:rsidP="00B32DDF">
      <w:r w:rsidRPr="00B32DDF">
        <w:pict w14:anchorId="30D3FEB9">
          <v:rect id="_x0000_i1477" style="width:0;height:1.5pt" o:hralign="center" o:hrstd="t" o:hr="t" fillcolor="#a0a0a0" stroked="f"/>
        </w:pict>
      </w:r>
    </w:p>
    <w:p w14:paraId="2B3E1AF8" w14:textId="77777777" w:rsidR="00B32DDF" w:rsidRPr="00B32DDF" w:rsidRDefault="00B32DDF" w:rsidP="00B32DDF">
      <w:proofErr w:type="spellStart"/>
      <w:r w:rsidRPr="00B32DDF">
        <w:rPr>
          <w:b/>
          <w:bCs/>
        </w:rPr>
        <w:t>past_ebt_including</w:t>
      </w:r>
      <w:proofErr w:type="spellEnd"/>
      <w:r w:rsidRPr="00B32DDF">
        <w:br/>
        <w:t xml:space="preserve">This metric represents </w:t>
      </w:r>
      <w:r w:rsidRPr="00B32DDF">
        <w:rPr>
          <w:b/>
          <w:bCs/>
        </w:rPr>
        <w:t>Earnings Before Taxes (EBT)</w:t>
      </w:r>
      <w:r w:rsidRPr="00B32DDF">
        <w:t xml:space="preserve"> including all operating and non-operating items, expressed as a </w:t>
      </w:r>
      <w:r w:rsidRPr="00B32DDF">
        <w:rPr>
          <w:b/>
          <w:bCs/>
        </w:rPr>
        <w:t>currency amount</w:t>
      </w:r>
      <w:r w:rsidRPr="00B32DDF">
        <w:t>. It shows profit generated before taxes after incorporating interest, unusual items, and other expenses or gains. This is a key measure of overall pre-tax profitability.</w:t>
      </w:r>
    </w:p>
    <w:p w14:paraId="089D5DF6" w14:textId="77777777" w:rsidR="00B32DDF" w:rsidRPr="00B32DDF" w:rsidRDefault="00B32DDF" w:rsidP="00B32DDF">
      <w:r w:rsidRPr="00B32DDF">
        <w:t xml:space="preserve">A </w:t>
      </w:r>
      <w:r w:rsidRPr="00B32DDF">
        <w:rPr>
          <w:b/>
          <w:bCs/>
        </w:rPr>
        <w:t>good</w:t>
      </w:r>
      <w:r w:rsidRPr="00B32DDF">
        <w:t xml:space="preserve"> value:</w:t>
      </w:r>
    </w:p>
    <w:p w14:paraId="182A4CE2" w14:textId="77777777" w:rsidR="00B32DDF" w:rsidRPr="00B32DDF" w:rsidRDefault="00B32DDF" w:rsidP="00B32DDF">
      <w:pPr>
        <w:numPr>
          <w:ilvl w:val="0"/>
          <w:numId w:val="359"/>
        </w:numPr>
      </w:pPr>
      <w:r w:rsidRPr="00B32DDF">
        <w:t>Positive and consistently increasing.</w:t>
      </w:r>
    </w:p>
    <w:p w14:paraId="29D43B84" w14:textId="77777777" w:rsidR="00B32DDF" w:rsidRPr="00B32DDF" w:rsidRDefault="00B32DDF" w:rsidP="00B32DDF">
      <w:pPr>
        <w:numPr>
          <w:ilvl w:val="0"/>
          <w:numId w:val="359"/>
        </w:numPr>
      </w:pPr>
      <w:r w:rsidRPr="00B32DDF">
        <w:t>Reflects strong profitability after all costs except taxes.</w:t>
      </w:r>
    </w:p>
    <w:p w14:paraId="4DFC0062" w14:textId="77777777" w:rsidR="00B32DDF" w:rsidRPr="00B32DDF" w:rsidRDefault="00B32DDF" w:rsidP="00B32DDF">
      <w:pPr>
        <w:numPr>
          <w:ilvl w:val="0"/>
          <w:numId w:val="359"/>
        </w:numPr>
      </w:pPr>
      <w:r w:rsidRPr="00B32DDF">
        <w:t>Lower volatility indicates stable earnings quality.</w:t>
      </w:r>
    </w:p>
    <w:p w14:paraId="57A789BD" w14:textId="77777777" w:rsidR="00B32DDF" w:rsidRPr="00B32DDF" w:rsidRDefault="00B32DDF" w:rsidP="00B32DDF">
      <w:r w:rsidRPr="00B32DDF">
        <w:t xml:space="preserve">A </w:t>
      </w:r>
      <w:r w:rsidRPr="00B32DDF">
        <w:rPr>
          <w:b/>
          <w:bCs/>
        </w:rPr>
        <w:t>bad</w:t>
      </w:r>
      <w:r w:rsidRPr="00B32DDF">
        <w:t xml:space="preserve"> value:</w:t>
      </w:r>
    </w:p>
    <w:p w14:paraId="515C0534" w14:textId="77777777" w:rsidR="00B32DDF" w:rsidRPr="00B32DDF" w:rsidRDefault="00B32DDF" w:rsidP="00B32DDF">
      <w:pPr>
        <w:numPr>
          <w:ilvl w:val="0"/>
          <w:numId w:val="360"/>
        </w:numPr>
      </w:pPr>
      <w:r w:rsidRPr="00B32DDF">
        <w:t>Negative EBT, signaling significant losses.</w:t>
      </w:r>
    </w:p>
    <w:p w14:paraId="52408B29" w14:textId="77777777" w:rsidR="00B32DDF" w:rsidRPr="00B32DDF" w:rsidRDefault="00B32DDF" w:rsidP="00B32DDF">
      <w:pPr>
        <w:numPr>
          <w:ilvl w:val="0"/>
          <w:numId w:val="360"/>
        </w:numPr>
      </w:pPr>
      <w:r w:rsidRPr="00B32DDF">
        <w:t>Highly erratic values due to one-time items or inconsistent operating environments.</w:t>
      </w:r>
    </w:p>
    <w:p w14:paraId="1127739F" w14:textId="77777777" w:rsidR="00B32DDF" w:rsidRPr="00B32DDF" w:rsidRDefault="00B32DDF" w:rsidP="00B32DDF">
      <w:pPr>
        <w:numPr>
          <w:ilvl w:val="0"/>
          <w:numId w:val="360"/>
        </w:numPr>
      </w:pPr>
      <w:r w:rsidRPr="00B32DDF">
        <w:t>Sharp declines suggesting rising expenses or revenue deterioration.</w:t>
      </w:r>
    </w:p>
    <w:p w14:paraId="318B586E" w14:textId="77777777" w:rsidR="00B32DDF" w:rsidRPr="00B32DDF" w:rsidRDefault="00B32DDF" w:rsidP="00B32DDF">
      <w:r w:rsidRPr="00B32DDF">
        <w:rPr>
          <w:b/>
          <w:bCs/>
        </w:rPr>
        <w:t>Good ranges:</w:t>
      </w:r>
    </w:p>
    <w:p w14:paraId="49CC3A3E" w14:textId="77777777" w:rsidR="00B32DDF" w:rsidRPr="00B32DDF" w:rsidRDefault="00B32DDF" w:rsidP="00B32DDF">
      <w:pPr>
        <w:numPr>
          <w:ilvl w:val="0"/>
          <w:numId w:val="361"/>
        </w:numPr>
      </w:pPr>
      <w:r w:rsidRPr="00B32DDF">
        <w:t xml:space="preserve">Positive EBT with growth aligned to </w:t>
      </w:r>
      <w:r w:rsidRPr="00B32DDF">
        <w:rPr>
          <w:b/>
          <w:bCs/>
        </w:rPr>
        <w:t>5–15%+ annually</w:t>
      </w:r>
      <w:r w:rsidRPr="00B32DDF">
        <w:t>.</w:t>
      </w:r>
    </w:p>
    <w:p w14:paraId="3AE344E6" w14:textId="77777777" w:rsidR="00B32DDF" w:rsidRPr="00B32DDF" w:rsidRDefault="00B32DDF" w:rsidP="00B32DDF">
      <w:pPr>
        <w:numPr>
          <w:ilvl w:val="0"/>
          <w:numId w:val="361"/>
        </w:numPr>
      </w:pPr>
      <w:r w:rsidRPr="00B32DDF">
        <w:t xml:space="preserve">EBT margins (EBT ÷ revenue) above </w:t>
      </w:r>
      <w:r w:rsidRPr="00B32DDF">
        <w:rPr>
          <w:b/>
          <w:bCs/>
        </w:rPr>
        <w:t>5–10%</w:t>
      </w:r>
      <w:r w:rsidRPr="00B32DDF">
        <w:t xml:space="preserve"> for most industries.</w:t>
      </w:r>
    </w:p>
    <w:p w14:paraId="3BD7065E" w14:textId="77777777" w:rsidR="00B32DDF" w:rsidRPr="00B32DDF" w:rsidRDefault="00B32DDF" w:rsidP="00B32DDF">
      <w:r w:rsidRPr="00B32DDF">
        <w:rPr>
          <w:b/>
          <w:bCs/>
        </w:rPr>
        <w:t>Bad ranges:</w:t>
      </w:r>
    </w:p>
    <w:p w14:paraId="431C23AF" w14:textId="77777777" w:rsidR="00B32DDF" w:rsidRPr="00B32DDF" w:rsidRDefault="00B32DDF" w:rsidP="00B32DDF">
      <w:pPr>
        <w:numPr>
          <w:ilvl w:val="0"/>
          <w:numId w:val="362"/>
        </w:numPr>
      </w:pPr>
      <w:r w:rsidRPr="00B32DDF">
        <w:t>Negative values or declining pre-tax profits.</w:t>
      </w:r>
    </w:p>
    <w:p w14:paraId="2991BAC1" w14:textId="77777777" w:rsidR="00B32DDF" w:rsidRPr="00B32DDF" w:rsidRDefault="00B32DDF" w:rsidP="00B32DDF">
      <w:pPr>
        <w:numPr>
          <w:ilvl w:val="0"/>
          <w:numId w:val="362"/>
        </w:numPr>
      </w:pPr>
      <w:r w:rsidRPr="00B32DDF">
        <w:t xml:space="preserve">EBT margins under </w:t>
      </w:r>
      <w:r w:rsidRPr="00B32DDF">
        <w:rPr>
          <w:b/>
          <w:bCs/>
        </w:rPr>
        <w:t>2–3%</w:t>
      </w:r>
      <w:r w:rsidRPr="00B32DDF">
        <w:t>.</w:t>
      </w:r>
    </w:p>
    <w:p w14:paraId="56B65135" w14:textId="77777777" w:rsidR="00B32DDF" w:rsidRPr="00B32DDF" w:rsidRDefault="00B32DDF" w:rsidP="00B32DDF">
      <w:r w:rsidRPr="00B32DDF">
        <w:rPr>
          <w:b/>
          <w:bCs/>
        </w:rPr>
        <w:t>Investor insight:</w:t>
      </w:r>
      <w:r w:rsidRPr="00B32DDF">
        <w:br/>
        <w:t xml:space="preserve">EBT gives investors insight into profitability excluding tax policies, which vary greatly by </w:t>
      </w:r>
      <w:r w:rsidRPr="00B32DDF">
        <w:lastRenderedPageBreak/>
        <w:t>location and structure. Strong EBT demonstrates robust earnings power. Investors use EBT to compare companies across regions without the distortion of tax differences. Declining or negative EBT reflects deteriorating fundamentals and may precede cash flow issues.</w:t>
      </w:r>
    </w:p>
    <w:p w14:paraId="2B5648F4" w14:textId="77777777" w:rsidR="00B32DDF" w:rsidRPr="00B32DDF" w:rsidRDefault="00B32DDF" w:rsidP="00B32DDF">
      <w:r w:rsidRPr="00B32DDF">
        <w:pict w14:anchorId="4FDFCD95">
          <v:rect id="_x0000_i1478" style="width:0;height:1.5pt" o:hralign="center" o:hrstd="t" o:hr="t" fillcolor="#a0a0a0" stroked="f"/>
        </w:pict>
      </w:r>
    </w:p>
    <w:p w14:paraId="2839854B" w14:textId="77777777" w:rsidR="00B32DDF" w:rsidRPr="00B32DDF" w:rsidRDefault="00B32DDF" w:rsidP="00B32DDF">
      <w:proofErr w:type="spellStart"/>
      <w:r w:rsidRPr="00B32DDF">
        <w:rPr>
          <w:b/>
          <w:bCs/>
        </w:rPr>
        <w:t>past_unusual_items</w:t>
      </w:r>
      <w:proofErr w:type="spellEnd"/>
      <w:r w:rsidRPr="00B32DDF">
        <w:br/>
        <w:t xml:space="preserve">This metric captures </w:t>
      </w:r>
      <w:r w:rsidRPr="00B32DDF">
        <w:rPr>
          <w:b/>
          <w:bCs/>
        </w:rPr>
        <w:t>the total value of unusual or non-recurring income or expenses</w:t>
      </w:r>
      <w:r w:rsidRPr="00B32DDF">
        <w:t xml:space="preserve">, expressed as a </w:t>
      </w:r>
      <w:r w:rsidRPr="00B32DDF">
        <w:rPr>
          <w:b/>
          <w:bCs/>
        </w:rPr>
        <w:t>currency amount</w:t>
      </w:r>
      <w:r w:rsidRPr="00B32DDF">
        <w:t>. Examples include asset impairments, restructuring costs, litigation settlements, disaster losses, or one-time gains. These items do not represent normal business operations.</w:t>
      </w:r>
    </w:p>
    <w:p w14:paraId="41BB611E" w14:textId="77777777" w:rsidR="00B32DDF" w:rsidRPr="00B32DDF" w:rsidRDefault="00B32DDF" w:rsidP="00B32DDF">
      <w:r w:rsidRPr="00B32DDF">
        <w:t xml:space="preserve">A </w:t>
      </w:r>
      <w:r w:rsidRPr="00B32DDF">
        <w:rPr>
          <w:b/>
          <w:bCs/>
        </w:rPr>
        <w:t>good</w:t>
      </w:r>
      <w:r w:rsidRPr="00B32DDF">
        <w:t xml:space="preserve"> value:</w:t>
      </w:r>
    </w:p>
    <w:p w14:paraId="4C8991B1" w14:textId="77777777" w:rsidR="00B32DDF" w:rsidRPr="00B32DDF" w:rsidRDefault="00B32DDF" w:rsidP="00B32DDF">
      <w:pPr>
        <w:numPr>
          <w:ilvl w:val="0"/>
          <w:numId w:val="363"/>
        </w:numPr>
      </w:pPr>
      <w:r w:rsidRPr="00B32DDF">
        <w:t xml:space="preserve">Ideally </w:t>
      </w:r>
      <w:r w:rsidRPr="00B32DDF">
        <w:rPr>
          <w:b/>
          <w:bCs/>
        </w:rPr>
        <w:t>small or zero</w:t>
      </w:r>
      <w:r w:rsidRPr="00B32DDF">
        <w:t>, indicating stable operations without disruptions.</w:t>
      </w:r>
    </w:p>
    <w:p w14:paraId="54A70C51" w14:textId="77777777" w:rsidR="00B32DDF" w:rsidRPr="00B32DDF" w:rsidRDefault="00B32DDF" w:rsidP="00B32DDF">
      <w:pPr>
        <w:numPr>
          <w:ilvl w:val="0"/>
          <w:numId w:val="363"/>
        </w:numPr>
      </w:pPr>
      <w:r w:rsidRPr="00B32DDF">
        <w:t>Low unusual-item activity reflects predictable earnings.</w:t>
      </w:r>
    </w:p>
    <w:p w14:paraId="2790512D" w14:textId="77777777" w:rsidR="00B32DDF" w:rsidRPr="00B32DDF" w:rsidRDefault="00B32DDF" w:rsidP="00B32DDF">
      <w:r w:rsidRPr="00B32DDF">
        <w:t xml:space="preserve">A </w:t>
      </w:r>
      <w:r w:rsidRPr="00B32DDF">
        <w:rPr>
          <w:b/>
          <w:bCs/>
        </w:rPr>
        <w:t>bad</w:t>
      </w:r>
      <w:r w:rsidRPr="00B32DDF">
        <w:t xml:space="preserve"> value:</w:t>
      </w:r>
    </w:p>
    <w:p w14:paraId="6686E557" w14:textId="77777777" w:rsidR="00B32DDF" w:rsidRPr="00B32DDF" w:rsidRDefault="00B32DDF" w:rsidP="00B32DDF">
      <w:pPr>
        <w:numPr>
          <w:ilvl w:val="0"/>
          <w:numId w:val="364"/>
        </w:numPr>
      </w:pPr>
      <w:r w:rsidRPr="00B32DDF">
        <w:t>Large unusual expenses, especially recurring, signaling poor operational planning.</w:t>
      </w:r>
    </w:p>
    <w:p w14:paraId="60192B12" w14:textId="77777777" w:rsidR="00B32DDF" w:rsidRPr="00B32DDF" w:rsidRDefault="00B32DDF" w:rsidP="00B32DDF">
      <w:pPr>
        <w:numPr>
          <w:ilvl w:val="0"/>
          <w:numId w:val="364"/>
        </w:numPr>
      </w:pPr>
      <w:r w:rsidRPr="00B32DDF">
        <w:t>Large unusual gains that artificially inflate earnings quality.</w:t>
      </w:r>
    </w:p>
    <w:p w14:paraId="40964408" w14:textId="77777777" w:rsidR="00B32DDF" w:rsidRPr="00B32DDF" w:rsidRDefault="00B32DDF" w:rsidP="00B32DDF">
      <w:pPr>
        <w:numPr>
          <w:ilvl w:val="0"/>
          <w:numId w:val="364"/>
        </w:numPr>
      </w:pPr>
      <w:r w:rsidRPr="00B32DDF">
        <w:t>High volatility indicating instability.</w:t>
      </w:r>
    </w:p>
    <w:p w14:paraId="5FBCAF5C" w14:textId="77777777" w:rsidR="00B32DDF" w:rsidRPr="00B32DDF" w:rsidRDefault="00B32DDF" w:rsidP="00B32DDF">
      <w:r w:rsidRPr="00B32DDF">
        <w:rPr>
          <w:b/>
          <w:bCs/>
        </w:rPr>
        <w:t>Good ranges:</w:t>
      </w:r>
    </w:p>
    <w:p w14:paraId="64A04F0F" w14:textId="77777777" w:rsidR="00B32DDF" w:rsidRPr="00B32DDF" w:rsidRDefault="00B32DDF" w:rsidP="00B32DDF">
      <w:pPr>
        <w:numPr>
          <w:ilvl w:val="0"/>
          <w:numId w:val="365"/>
        </w:numPr>
      </w:pPr>
      <w:r w:rsidRPr="00B32DDF">
        <w:rPr>
          <w:b/>
          <w:bCs/>
        </w:rPr>
        <w:t>0 to small amounts</w:t>
      </w:r>
      <w:r w:rsidRPr="00B32DDF">
        <w:t xml:space="preserve"> relative to net income (below </w:t>
      </w:r>
      <w:r w:rsidRPr="00B32DDF">
        <w:rPr>
          <w:b/>
          <w:bCs/>
        </w:rPr>
        <w:t>5% of earnings</w:t>
      </w:r>
      <w:r w:rsidRPr="00B32DDF">
        <w:t>).</w:t>
      </w:r>
    </w:p>
    <w:p w14:paraId="7505EF34" w14:textId="77777777" w:rsidR="00B32DDF" w:rsidRPr="00B32DDF" w:rsidRDefault="00B32DDF" w:rsidP="00B32DDF">
      <w:pPr>
        <w:numPr>
          <w:ilvl w:val="0"/>
          <w:numId w:val="365"/>
        </w:numPr>
      </w:pPr>
      <w:r w:rsidRPr="00B32DDF">
        <w:t>Rare or infrequent unusual items.</w:t>
      </w:r>
    </w:p>
    <w:p w14:paraId="7FB68849" w14:textId="77777777" w:rsidR="00B32DDF" w:rsidRPr="00B32DDF" w:rsidRDefault="00B32DDF" w:rsidP="00B32DDF">
      <w:r w:rsidRPr="00B32DDF">
        <w:rPr>
          <w:b/>
          <w:bCs/>
        </w:rPr>
        <w:t>Bad ranges:</w:t>
      </w:r>
    </w:p>
    <w:p w14:paraId="18975607" w14:textId="77777777" w:rsidR="00B32DDF" w:rsidRPr="00B32DDF" w:rsidRDefault="00B32DDF" w:rsidP="00B32DDF">
      <w:pPr>
        <w:numPr>
          <w:ilvl w:val="0"/>
          <w:numId w:val="366"/>
        </w:numPr>
      </w:pPr>
      <w:r w:rsidRPr="00B32DDF">
        <w:t xml:space="preserve">Items exceeding </w:t>
      </w:r>
      <w:r w:rsidRPr="00B32DDF">
        <w:rPr>
          <w:b/>
          <w:bCs/>
        </w:rPr>
        <w:t>10–20% of net income</w:t>
      </w:r>
      <w:r w:rsidRPr="00B32DDF">
        <w:t>, distorting results.</w:t>
      </w:r>
    </w:p>
    <w:p w14:paraId="00CC079D" w14:textId="77777777" w:rsidR="00B32DDF" w:rsidRPr="00B32DDF" w:rsidRDefault="00B32DDF" w:rsidP="00B32DDF">
      <w:pPr>
        <w:numPr>
          <w:ilvl w:val="0"/>
          <w:numId w:val="366"/>
        </w:numPr>
      </w:pPr>
      <w:r w:rsidRPr="00B32DDF">
        <w:t>Frequent unusual items appearing every year.</w:t>
      </w:r>
    </w:p>
    <w:p w14:paraId="2E4CC6F0" w14:textId="77777777" w:rsidR="00B32DDF" w:rsidRPr="00B32DDF" w:rsidRDefault="00B32DDF" w:rsidP="00B32DDF">
      <w:r w:rsidRPr="00B32DDF">
        <w:rPr>
          <w:b/>
          <w:bCs/>
        </w:rPr>
        <w:t>Investor insight:</w:t>
      </w:r>
      <w:r w:rsidRPr="00B32DDF">
        <w:br/>
        <w:t>Investors carefully monitor unusual items to assess whether earnings quality is strong or distorted by one-time adjustments. A company that frequently lists large unusual items may be masking operational weaknesses or manipulating earnings. Stable businesses with predictable operations generally show few unusual items, building trust in long-term valuation.</w:t>
      </w:r>
    </w:p>
    <w:p w14:paraId="5278A1CE" w14:textId="77777777" w:rsidR="00B32DDF" w:rsidRPr="00B32DDF" w:rsidRDefault="00B32DDF" w:rsidP="00B32DDF">
      <w:r w:rsidRPr="00B32DDF">
        <w:pict w14:anchorId="57DEA6D1">
          <v:rect id="_x0000_i1479" style="width:0;height:1.5pt" o:hralign="center" o:hrstd="t" o:hr="t" fillcolor="#a0a0a0" stroked="f"/>
        </w:pict>
      </w:r>
    </w:p>
    <w:p w14:paraId="78E43F26" w14:textId="77777777" w:rsidR="00B32DDF" w:rsidRPr="00B32DDF" w:rsidRDefault="00B32DDF" w:rsidP="00B32DDF">
      <w:proofErr w:type="spellStart"/>
      <w:r w:rsidRPr="00B32DDF">
        <w:rPr>
          <w:b/>
          <w:bCs/>
        </w:rPr>
        <w:lastRenderedPageBreak/>
        <w:t>past_unusual_item_ratio</w:t>
      </w:r>
      <w:proofErr w:type="spellEnd"/>
      <w:r w:rsidRPr="00B32DDF">
        <w:br/>
        <w:t xml:space="preserve">This metric represents </w:t>
      </w:r>
      <w:r w:rsidRPr="00B32DDF">
        <w:rPr>
          <w:b/>
          <w:bCs/>
        </w:rPr>
        <w:t>unusual items as a percentage of earnings or operating profit</w:t>
      </w:r>
      <w:r w:rsidRPr="00B32DDF">
        <w:t xml:space="preserve">, expressed as a </w:t>
      </w:r>
      <w:r w:rsidRPr="00B32DDF">
        <w:rPr>
          <w:b/>
          <w:bCs/>
        </w:rPr>
        <w:t>percentage</w:t>
      </w:r>
      <w:r w:rsidRPr="00B32DDF">
        <w:t>. It measures how much of the company’s results are influenced by non-recurring items.</w:t>
      </w:r>
    </w:p>
    <w:p w14:paraId="67579F1F" w14:textId="77777777" w:rsidR="00B32DDF" w:rsidRPr="00B32DDF" w:rsidRDefault="00B32DDF" w:rsidP="00B32DDF">
      <w:r w:rsidRPr="00B32DDF">
        <w:t xml:space="preserve">A </w:t>
      </w:r>
      <w:r w:rsidRPr="00B32DDF">
        <w:rPr>
          <w:b/>
          <w:bCs/>
        </w:rPr>
        <w:t>good</w:t>
      </w:r>
      <w:r w:rsidRPr="00B32DDF">
        <w:t xml:space="preserve"> value:</w:t>
      </w:r>
    </w:p>
    <w:p w14:paraId="27804E17" w14:textId="77777777" w:rsidR="00B32DDF" w:rsidRPr="00B32DDF" w:rsidRDefault="00B32DDF" w:rsidP="00B32DDF">
      <w:pPr>
        <w:numPr>
          <w:ilvl w:val="0"/>
          <w:numId w:val="367"/>
        </w:numPr>
      </w:pPr>
      <w:r w:rsidRPr="00B32DDF">
        <w:rPr>
          <w:b/>
          <w:bCs/>
        </w:rPr>
        <w:t>Low percentages</w:t>
      </w:r>
      <w:r w:rsidRPr="00B32DDF">
        <w:t xml:space="preserve">, generally </w:t>
      </w:r>
      <w:r w:rsidRPr="00B32DDF">
        <w:rPr>
          <w:b/>
          <w:bCs/>
        </w:rPr>
        <w:t>0–5%</w:t>
      </w:r>
      <w:r w:rsidRPr="00B32DDF">
        <w:t>.</w:t>
      </w:r>
    </w:p>
    <w:p w14:paraId="00409C6E" w14:textId="77777777" w:rsidR="00B32DDF" w:rsidRPr="00B32DDF" w:rsidRDefault="00B32DDF" w:rsidP="00B32DDF">
      <w:pPr>
        <w:numPr>
          <w:ilvl w:val="0"/>
          <w:numId w:val="367"/>
        </w:numPr>
      </w:pPr>
      <w:r w:rsidRPr="00B32DDF">
        <w:t>Indicates clean earnings with high quality.</w:t>
      </w:r>
    </w:p>
    <w:p w14:paraId="49BDD3CB" w14:textId="77777777" w:rsidR="00B32DDF" w:rsidRPr="00B32DDF" w:rsidRDefault="00B32DDF" w:rsidP="00B32DDF">
      <w:r w:rsidRPr="00B32DDF">
        <w:t xml:space="preserve">A </w:t>
      </w:r>
      <w:r w:rsidRPr="00B32DDF">
        <w:rPr>
          <w:b/>
          <w:bCs/>
        </w:rPr>
        <w:t>bad</w:t>
      </w:r>
      <w:r w:rsidRPr="00B32DDF">
        <w:t xml:space="preserve"> value:</w:t>
      </w:r>
    </w:p>
    <w:p w14:paraId="1272F68E" w14:textId="77777777" w:rsidR="00B32DDF" w:rsidRPr="00B32DDF" w:rsidRDefault="00B32DDF" w:rsidP="00B32DDF">
      <w:pPr>
        <w:numPr>
          <w:ilvl w:val="0"/>
          <w:numId w:val="368"/>
        </w:numPr>
      </w:pPr>
      <w:r w:rsidRPr="00B32DDF">
        <w:t xml:space="preserve">Ratios above </w:t>
      </w:r>
      <w:r w:rsidRPr="00B32DDF">
        <w:rPr>
          <w:b/>
          <w:bCs/>
        </w:rPr>
        <w:t>10%</w:t>
      </w:r>
      <w:r w:rsidRPr="00B32DDF">
        <w:t>, meaning unusual items significantly distort underlying profitability.</w:t>
      </w:r>
    </w:p>
    <w:p w14:paraId="5F696559" w14:textId="77777777" w:rsidR="00B32DDF" w:rsidRPr="00B32DDF" w:rsidRDefault="00B32DDF" w:rsidP="00B32DDF">
      <w:pPr>
        <w:numPr>
          <w:ilvl w:val="0"/>
          <w:numId w:val="368"/>
        </w:numPr>
      </w:pPr>
      <w:r w:rsidRPr="00B32DDF">
        <w:t xml:space="preserve">Ratios above </w:t>
      </w:r>
      <w:r w:rsidRPr="00B32DDF">
        <w:rPr>
          <w:b/>
          <w:bCs/>
        </w:rPr>
        <w:t>20–30%</w:t>
      </w:r>
      <w:r w:rsidRPr="00B32DDF">
        <w:t>, signaling highly unreliable earnings.</w:t>
      </w:r>
    </w:p>
    <w:p w14:paraId="6961F746" w14:textId="77777777" w:rsidR="00B32DDF" w:rsidRPr="00B32DDF" w:rsidRDefault="00B32DDF" w:rsidP="00B32DDF">
      <w:r w:rsidRPr="00B32DDF">
        <w:rPr>
          <w:b/>
          <w:bCs/>
        </w:rPr>
        <w:t>Good ranges:</w:t>
      </w:r>
    </w:p>
    <w:p w14:paraId="6E582081" w14:textId="77777777" w:rsidR="00B32DDF" w:rsidRPr="00B32DDF" w:rsidRDefault="00B32DDF" w:rsidP="00B32DDF">
      <w:pPr>
        <w:numPr>
          <w:ilvl w:val="0"/>
          <w:numId w:val="369"/>
        </w:numPr>
      </w:pPr>
      <w:r w:rsidRPr="00B32DDF">
        <w:rPr>
          <w:b/>
          <w:bCs/>
        </w:rPr>
        <w:t>0–5%</w:t>
      </w:r>
      <w:r w:rsidRPr="00B32DDF">
        <w:t xml:space="preserve"> is ideal.</w:t>
      </w:r>
    </w:p>
    <w:p w14:paraId="45E3DA2B" w14:textId="77777777" w:rsidR="00B32DDF" w:rsidRPr="00B32DDF" w:rsidRDefault="00B32DDF" w:rsidP="00B32DDF">
      <w:pPr>
        <w:numPr>
          <w:ilvl w:val="0"/>
          <w:numId w:val="369"/>
        </w:numPr>
      </w:pPr>
      <w:r w:rsidRPr="00B32DDF">
        <w:rPr>
          <w:b/>
          <w:bCs/>
        </w:rPr>
        <w:t>5–10%</w:t>
      </w:r>
      <w:r w:rsidRPr="00B32DDF">
        <w:t xml:space="preserve"> is acceptable if infrequent.</w:t>
      </w:r>
    </w:p>
    <w:p w14:paraId="51356D46" w14:textId="77777777" w:rsidR="00B32DDF" w:rsidRPr="00B32DDF" w:rsidRDefault="00B32DDF" w:rsidP="00B32DDF">
      <w:r w:rsidRPr="00B32DDF">
        <w:rPr>
          <w:b/>
          <w:bCs/>
        </w:rPr>
        <w:t>Bad ranges:</w:t>
      </w:r>
    </w:p>
    <w:p w14:paraId="09AE057A" w14:textId="77777777" w:rsidR="00B32DDF" w:rsidRPr="00B32DDF" w:rsidRDefault="00B32DDF" w:rsidP="00B32DDF">
      <w:pPr>
        <w:numPr>
          <w:ilvl w:val="0"/>
          <w:numId w:val="370"/>
        </w:numPr>
      </w:pPr>
      <w:r w:rsidRPr="00B32DDF">
        <w:rPr>
          <w:b/>
          <w:bCs/>
        </w:rPr>
        <w:t>10%+</w:t>
      </w:r>
      <w:r w:rsidRPr="00B32DDF">
        <w:t>, particularly if recurring.</w:t>
      </w:r>
    </w:p>
    <w:p w14:paraId="7414D423" w14:textId="77777777" w:rsidR="00B32DDF" w:rsidRPr="00B32DDF" w:rsidRDefault="00B32DDF" w:rsidP="00B32DDF">
      <w:r w:rsidRPr="00B32DDF">
        <w:rPr>
          <w:b/>
          <w:bCs/>
        </w:rPr>
        <w:t>Investor insight:</w:t>
      </w:r>
      <w:r w:rsidRPr="00B32DDF">
        <w:br/>
        <w:t>Investors use this ratio to determine how trustworthy a company’s reported profits are. Lower ratios indicate real operational strength. High ratios imply that underlying performance might be weak and masked by accounting adjustments. Reliable companies maintain low unusual-item influence over time.</w:t>
      </w:r>
    </w:p>
    <w:p w14:paraId="5E1B331B" w14:textId="77777777" w:rsidR="00B32DDF" w:rsidRPr="00B32DDF" w:rsidRDefault="00B32DDF" w:rsidP="00B32DDF">
      <w:r w:rsidRPr="00B32DDF">
        <w:pict w14:anchorId="13B28A07">
          <v:rect id="_x0000_i1480" style="width:0;height:1.5pt" o:hralign="center" o:hrstd="t" o:hr="t" fillcolor="#a0a0a0" stroked="f"/>
        </w:pict>
      </w:r>
    </w:p>
    <w:p w14:paraId="54847E54" w14:textId="77777777" w:rsidR="00B32DDF" w:rsidRPr="00B32DDF" w:rsidRDefault="00B32DDF" w:rsidP="00B32DDF">
      <w:proofErr w:type="spellStart"/>
      <w:r w:rsidRPr="00B32DDF">
        <w:rPr>
          <w:b/>
          <w:bCs/>
        </w:rPr>
        <w:t>past_operating_revenue_percent</w:t>
      </w:r>
      <w:proofErr w:type="spellEnd"/>
      <w:r w:rsidRPr="00B32DDF">
        <w:br/>
        <w:t xml:space="preserve">This metric reflects </w:t>
      </w:r>
      <w:r w:rsidRPr="00B32DDF">
        <w:rPr>
          <w:b/>
          <w:bCs/>
        </w:rPr>
        <w:t>operating revenue as a percentage of total revenue</w:t>
      </w:r>
      <w:r w:rsidRPr="00B32DDF">
        <w:t xml:space="preserve">, expressed as a </w:t>
      </w:r>
      <w:r w:rsidRPr="00B32DDF">
        <w:rPr>
          <w:b/>
          <w:bCs/>
        </w:rPr>
        <w:t>percentage</w:t>
      </w:r>
      <w:r w:rsidRPr="00B32DDF">
        <w:t>. Operating revenue is the income generated from core business activities. This metric shows how much of a company’s total revenue comes from its primary business rather than side activities.</w:t>
      </w:r>
    </w:p>
    <w:p w14:paraId="79EF4F74" w14:textId="77777777" w:rsidR="00B32DDF" w:rsidRPr="00B32DDF" w:rsidRDefault="00B32DDF" w:rsidP="00B32DDF">
      <w:r w:rsidRPr="00B32DDF">
        <w:t xml:space="preserve">A </w:t>
      </w:r>
      <w:r w:rsidRPr="00B32DDF">
        <w:rPr>
          <w:b/>
          <w:bCs/>
        </w:rPr>
        <w:t>good</w:t>
      </w:r>
      <w:r w:rsidRPr="00B32DDF">
        <w:t xml:space="preserve"> value:</w:t>
      </w:r>
    </w:p>
    <w:p w14:paraId="6CC80767" w14:textId="77777777" w:rsidR="00B32DDF" w:rsidRPr="00B32DDF" w:rsidRDefault="00B32DDF" w:rsidP="00B32DDF">
      <w:pPr>
        <w:numPr>
          <w:ilvl w:val="0"/>
          <w:numId w:val="371"/>
        </w:numPr>
      </w:pPr>
      <w:r w:rsidRPr="00B32DDF">
        <w:rPr>
          <w:b/>
          <w:bCs/>
        </w:rPr>
        <w:t>High percentages</w:t>
      </w:r>
      <w:r w:rsidRPr="00B32DDF">
        <w:t xml:space="preserve">, typically </w:t>
      </w:r>
      <w:r w:rsidRPr="00B32DDF">
        <w:rPr>
          <w:b/>
          <w:bCs/>
        </w:rPr>
        <w:t>80–100%</w:t>
      </w:r>
      <w:r w:rsidRPr="00B32DDF">
        <w:t>, indicating revenue is from core operations.</w:t>
      </w:r>
    </w:p>
    <w:p w14:paraId="50D0FAC5" w14:textId="77777777" w:rsidR="00B32DDF" w:rsidRPr="00B32DDF" w:rsidRDefault="00B32DDF" w:rsidP="00B32DDF">
      <w:pPr>
        <w:numPr>
          <w:ilvl w:val="0"/>
          <w:numId w:val="371"/>
        </w:numPr>
      </w:pPr>
      <w:r w:rsidRPr="00B32DDF">
        <w:t>Stable or improving percentages over time.</w:t>
      </w:r>
    </w:p>
    <w:p w14:paraId="7C31373F" w14:textId="77777777" w:rsidR="00B32DDF" w:rsidRPr="00B32DDF" w:rsidRDefault="00B32DDF" w:rsidP="00B32DDF">
      <w:r w:rsidRPr="00B32DDF">
        <w:lastRenderedPageBreak/>
        <w:t xml:space="preserve">A </w:t>
      </w:r>
      <w:r w:rsidRPr="00B32DDF">
        <w:rPr>
          <w:b/>
          <w:bCs/>
        </w:rPr>
        <w:t>bad</w:t>
      </w:r>
      <w:r w:rsidRPr="00B32DDF">
        <w:t xml:space="preserve"> value:</w:t>
      </w:r>
    </w:p>
    <w:p w14:paraId="07216A5F" w14:textId="77777777" w:rsidR="00B32DDF" w:rsidRPr="00B32DDF" w:rsidRDefault="00B32DDF" w:rsidP="00B32DDF">
      <w:pPr>
        <w:numPr>
          <w:ilvl w:val="0"/>
          <w:numId w:val="372"/>
        </w:numPr>
      </w:pPr>
      <w:r w:rsidRPr="00B32DDF">
        <w:t>Low percentages (</w:t>
      </w:r>
      <w:r w:rsidRPr="00B32DDF">
        <w:rPr>
          <w:b/>
          <w:bCs/>
        </w:rPr>
        <w:t>below 60–70%</w:t>
      </w:r>
      <w:r w:rsidRPr="00B32DDF">
        <w:t>) suggesting reliance on non-operational sources such as asset sales or investments.</w:t>
      </w:r>
    </w:p>
    <w:p w14:paraId="27FA6301" w14:textId="77777777" w:rsidR="00B32DDF" w:rsidRPr="00B32DDF" w:rsidRDefault="00B32DDF" w:rsidP="00B32DDF">
      <w:pPr>
        <w:numPr>
          <w:ilvl w:val="0"/>
          <w:numId w:val="372"/>
        </w:numPr>
      </w:pPr>
      <w:r w:rsidRPr="00B32DDF">
        <w:t>High volatility or declining percentages.</w:t>
      </w:r>
    </w:p>
    <w:p w14:paraId="4BB4E272" w14:textId="77777777" w:rsidR="00B32DDF" w:rsidRPr="00B32DDF" w:rsidRDefault="00B32DDF" w:rsidP="00B32DDF">
      <w:r w:rsidRPr="00B32DDF">
        <w:rPr>
          <w:b/>
          <w:bCs/>
        </w:rPr>
        <w:t>Good ranges:</w:t>
      </w:r>
    </w:p>
    <w:p w14:paraId="75601B62" w14:textId="77777777" w:rsidR="00B32DDF" w:rsidRPr="00B32DDF" w:rsidRDefault="00B32DDF" w:rsidP="00B32DDF">
      <w:pPr>
        <w:numPr>
          <w:ilvl w:val="0"/>
          <w:numId w:val="373"/>
        </w:numPr>
      </w:pPr>
      <w:r w:rsidRPr="00B32DDF">
        <w:rPr>
          <w:b/>
          <w:bCs/>
        </w:rPr>
        <w:t>80–100%</w:t>
      </w:r>
      <w:r w:rsidRPr="00B32DDF">
        <w:t xml:space="preserve"> for healthy companies.</w:t>
      </w:r>
    </w:p>
    <w:p w14:paraId="030774FE" w14:textId="77777777" w:rsidR="00B32DDF" w:rsidRPr="00B32DDF" w:rsidRDefault="00B32DDF" w:rsidP="00B32DDF">
      <w:pPr>
        <w:numPr>
          <w:ilvl w:val="0"/>
          <w:numId w:val="373"/>
        </w:numPr>
      </w:pPr>
      <w:r w:rsidRPr="00B32DDF">
        <w:rPr>
          <w:b/>
          <w:bCs/>
        </w:rPr>
        <w:t>90%+</w:t>
      </w:r>
      <w:r w:rsidRPr="00B32DDF">
        <w:t xml:space="preserve"> for pure-play business models.</w:t>
      </w:r>
    </w:p>
    <w:p w14:paraId="501FE773" w14:textId="77777777" w:rsidR="00B32DDF" w:rsidRPr="00B32DDF" w:rsidRDefault="00B32DDF" w:rsidP="00B32DDF">
      <w:r w:rsidRPr="00B32DDF">
        <w:rPr>
          <w:b/>
          <w:bCs/>
        </w:rPr>
        <w:t>Bad ranges:</w:t>
      </w:r>
    </w:p>
    <w:p w14:paraId="72FF02F0" w14:textId="77777777" w:rsidR="00B32DDF" w:rsidRPr="00B32DDF" w:rsidRDefault="00B32DDF" w:rsidP="00B32DDF">
      <w:pPr>
        <w:numPr>
          <w:ilvl w:val="0"/>
          <w:numId w:val="374"/>
        </w:numPr>
      </w:pPr>
      <w:r w:rsidRPr="00B32DDF">
        <w:rPr>
          <w:b/>
          <w:bCs/>
        </w:rPr>
        <w:t>Below 70%</w:t>
      </w:r>
      <w:r w:rsidRPr="00B32DDF">
        <w:t>, especially if declining.</w:t>
      </w:r>
    </w:p>
    <w:p w14:paraId="3C20B211" w14:textId="77777777" w:rsidR="00B32DDF" w:rsidRPr="00B32DDF" w:rsidRDefault="00B32DDF" w:rsidP="00B32DDF">
      <w:r w:rsidRPr="00B32DDF">
        <w:rPr>
          <w:b/>
          <w:bCs/>
        </w:rPr>
        <w:t>Investor insight:</w:t>
      </w:r>
      <w:r w:rsidRPr="00B32DDF">
        <w:br/>
        <w:t>A high operating revenue share demonstrates business focus, predictable results, and long-term sustainability. If non-operating revenue becomes too large, earnings may appear inflated or risky. Investors prefer businesses heavily grounded in consistent operations.</w:t>
      </w:r>
    </w:p>
    <w:p w14:paraId="4D5BF9D6" w14:textId="77777777" w:rsidR="00B32DDF" w:rsidRPr="00B32DDF" w:rsidRDefault="00B32DDF" w:rsidP="00B32DDF">
      <w:r w:rsidRPr="00B32DDF">
        <w:pict w14:anchorId="4365E9D0">
          <v:rect id="_x0000_i1481" style="width:0;height:1.5pt" o:hralign="center" o:hrstd="t" o:hr="t" fillcolor="#a0a0a0" stroked="f"/>
        </w:pict>
      </w:r>
    </w:p>
    <w:p w14:paraId="5C8C6167" w14:textId="77777777" w:rsidR="00B32DDF" w:rsidRPr="00B32DDF" w:rsidRDefault="00B32DDF" w:rsidP="00B32DDF">
      <w:proofErr w:type="spellStart"/>
      <w:r w:rsidRPr="00B32DDF">
        <w:rPr>
          <w:b/>
          <w:bCs/>
        </w:rPr>
        <w:t>past_years_profitable</w:t>
      </w:r>
      <w:proofErr w:type="spellEnd"/>
      <w:r w:rsidRPr="00B32DDF">
        <w:br/>
        <w:t xml:space="preserve">This metric indicates the </w:t>
      </w:r>
      <w:r w:rsidRPr="00B32DDF">
        <w:rPr>
          <w:b/>
          <w:bCs/>
        </w:rPr>
        <w:t>number of years (out of a given timeframe) in which the company generated positive net income</w:t>
      </w:r>
      <w:r w:rsidRPr="00B32DDF">
        <w:t xml:space="preserve">. It is expressed as a </w:t>
      </w:r>
      <w:r w:rsidRPr="00B32DDF">
        <w:rPr>
          <w:b/>
          <w:bCs/>
        </w:rPr>
        <w:t>whole number</w:t>
      </w:r>
      <w:r w:rsidRPr="00B32DDF">
        <w:t>. This is a measure of long-term profitability consistency.</w:t>
      </w:r>
    </w:p>
    <w:p w14:paraId="1081A462" w14:textId="77777777" w:rsidR="00B32DDF" w:rsidRPr="00B32DDF" w:rsidRDefault="00B32DDF" w:rsidP="00B32DDF">
      <w:r w:rsidRPr="00B32DDF">
        <w:t xml:space="preserve">A </w:t>
      </w:r>
      <w:r w:rsidRPr="00B32DDF">
        <w:rPr>
          <w:b/>
          <w:bCs/>
        </w:rPr>
        <w:t>good</w:t>
      </w:r>
      <w:r w:rsidRPr="00B32DDF">
        <w:t xml:space="preserve"> value:</w:t>
      </w:r>
    </w:p>
    <w:p w14:paraId="588BEFA9" w14:textId="77777777" w:rsidR="00B32DDF" w:rsidRPr="00B32DDF" w:rsidRDefault="00B32DDF" w:rsidP="00B32DDF">
      <w:pPr>
        <w:numPr>
          <w:ilvl w:val="0"/>
          <w:numId w:val="375"/>
        </w:numPr>
      </w:pPr>
      <w:r w:rsidRPr="00B32DDF">
        <w:rPr>
          <w:b/>
          <w:bCs/>
        </w:rPr>
        <w:t>High numbers</w:t>
      </w:r>
      <w:r w:rsidRPr="00B32DDF">
        <w:t xml:space="preserve">, such as </w:t>
      </w:r>
      <w:r w:rsidRPr="00B32DDF">
        <w:rPr>
          <w:b/>
          <w:bCs/>
        </w:rPr>
        <w:t>5–10 years</w:t>
      </w:r>
      <w:r w:rsidRPr="00B32DDF">
        <w:t xml:space="preserve"> profitable out of the last 5–10 years.</w:t>
      </w:r>
    </w:p>
    <w:p w14:paraId="0B75F8BF" w14:textId="77777777" w:rsidR="00B32DDF" w:rsidRPr="00B32DDF" w:rsidRDefault="00B32DDF" w:rsidP="00B32DDF">
      <w:pPr>
        <w:numPr>
          <w:ilvl w:val="0"/>
          <w:numId w:val="375"/>
        </w:numPr>
      </w:pPr>
      <w:r w:rsidRPr="00B32DDF">
        <w:t>Shows stable business performance and financial discipline.</w:t>
      </w:r>
    </w:p>
    <w:p w14:paraId="47D45C67" w14:textId="77777777" w:rsidR="00B32DDF" w:rsidRPr="00B32DDF" w:rsidRDefault="00B32DDF" w:rsidP="00B32DDF">
      <w:r w:rsidRPr="00B32DDF">
        <w:t xml:space="preserve">A </w:t>
      </w:r>
      <w:r w:rsidRPr="00B32DDF">
        <w:rPr>
          <w:b/>
          <w:bCs/>
        </w:rPr>
        <w:t>bad</w:t>
      </w:r>
      <w:r w:rsidRPr="00B32DDF">
        <w:t xml:space="preserve"> value:</w:t>
      </w:r>
    </w:p>
    <w:p w14:paraId="38E9AAEB" w14:textId="77777777" w:rsidR="00B32DDF" w:rsidRPr="00B32DDF" w:rsidRDefault="00B32DDF" w:rsidP="00B32DDF">
      <w:pPr>
        <w:numPr>
          <w:ilvl w:val="0"/>
          <w:numId w:val="376"/>
        </w:numPr>
      </w:pPr>
      <w:r w:rsidRPr="00B32DDF">
        <w:rPr>
          <w:b/>
          <w:bCs/>
        </w:rPr>
        <w:t>0–2 profitable years</w:t>
      </w:r>
      <w:r w:rsidRPr="00B32DDF">
        <w:t>, signaling volatility or structural unprofitability.</w:t>
      </w:r>
    </w:p>
    <w:p w14:paraId="774EC87E" w14:textId="77777777" w:rsidR="00B32DDF" w:rsidRPr="00B32DDF" w:rsidRDefault="00B32DDF" w:rsidP="00B32DDF">
      <w:pPr>
        <w:numPr>
          <w:ilvl w:val="0"/>
          <w:numId w:val="376"/>
        </w:numPr>
      </w:pPr>
      <w:r w:rsidRPr="00B32DDF">
        <w:t>Long streaks of losses.</w:t>
      </w:r>
    </w:p>
    <w:p w14:paraId="246E82C9" w14:textId="77777777" w:rsidR="00B32DDF" w:rsidRPr="00B32DDF" w:rsidRDefault="00B32DDF" w:rsidP="00B32DDF">
      <w:r w:rsidRPr="00B32DDF">
        <w:rPr>
          <w:b/>
          <w:bCs/>
        </w:rPr>
        <w:t>Good ranges:</w:t>
      </w:r>
    </w:p>
    <w:p w14:paraId="3E9C19FC" w14:textId="77777777" w:rsidR="00B32DDF" w:rsidRPr="00B32DDF" w:rsidRDefault="00B32DDF" w:rsidP="00B32DDF">
      <w:pPr>
        <w:numPr>
          <w:ilvl w:val="0"/>
          <w:numId w:val="377"/>
        </w:numPr>
      </w:pPr>
      <w:r w:rsidRPr="00B32DDF">
        <w:rPr>
          <w:b/>
          <w:bCs/>
        </w:rPr>
        <w:t>4–10 years</w:t>
      </w:r>
      <w:r w:rsidRPr="00B32DDF">
        <w:t xml:space="preserve"> profitable out of 5–10 tracked years.</w:t>
      </w:r>
    </w:p>
    <w:p w14:paraId="059D9E89" w14:textId="77777777" w:rsidR="00B32DDF" w:rsidRPr="00B32DDF" w:rsidRDefault="00B32DDF" w:rsidP="00B32DDF">
      <w:pPr>
        <w:numPr>
          <w:ilvl w:val="0"/>
          <w:numId w:val="377"/>
        </w:numPr>
      </w:pPr>
      <w:r w:rsidRPr="00B32DDF">
        <w:t>Consistent profitability in recent years.</w:t>
      </w:r>
    </w:p>
    <w:p w14:paraId="0AD793E9" w14:textId="77777777" w:rsidR="00B32DDF" w:rsidRPr="00B32DDF" w:rsidRDefault="00B32DDF" w:rsidP="00B32DDF">
      <w:r w:rsidRPr="00B32DDF">
        <w:rPr>
          <w:b/>
          <w:bCs/>
        </w:rPr>
        <w:t>Bad ranges:</w:t>
      </w:r>
    </w:p>
    <w:p w14:paraId="0B521695" w14:textId="77777777" w:rsidR="00B32DDF" w:rsidRPr="00B32DDF" w:rsidRDefault="00B32DDF" w:rsidP="00B32DDF">
      <w:pPr>
        <w:numPr>
          <w:ilvl w:val="0"/>
          <w:numId w:val="378"/>
        </w:numPr>
      </w:pPr>
      <w:r w:rsidRPr="00B32DDF">
        <w:rPr>
          <w:b/>
          <w:bCs/>
        </w:rPr>
        <w:lastRenderedPageBreak/>
        <w:t>1–3 years</w:t>
      </w:r>
      <w:r w:rsidRPr="00B32DDF">
        <w:t xml:space="preserve"> profitable.</w:t>
      </w:r>
    </w:p>
    <w:p w14:paraId="673909CC" w14:textId="77777777" w:rsidR="00B32DDF" w:rsidRPr="00B32DDF" w:rsidRDefault="00B32DDF" w:rsidP="00B32DDF">
      <w:pPr>
        <w:numPr>
          <w:ilvl w:val="0"/>
          <w:numId w:val="378"/>
        </w:numPr>
      </w:pPr>
      <w:r w:rsidRPr="00B32DDF">
        <w:t>Frequent losses or unpredictable cycles.</w:t>
      </w:r>
    </w:p>
    <w:p w14:paraId="1239D5BE" w14:textId="77777777" w:rsidR="00B32DDF" w:rsidRPr="00B32DDF" w:rsidRDefault="00B32DDF" w:rsidP="00B32DDF">
      <w:r w:rsidRPr="00B32DDF">
        <w:rPr>
          <w:b/>
          <w:bCs/>
        </w:rPr>
        <w:t>Investor insight:</w:t>
      </w:r>
      <w:r w:rsidRPr="00B32DDF">
        <w:br/>
        <w:t>Consistent long-term profitability is one of the strongest indicators of a company’s resilience. Investors value companies that remain profitable through economic cycles because they can survive downturns, reinvest in growth, and return value through dividends or buybacks. Sparse profitable years suggest instability, weak business models, or excessive leverage. This metric is a cornerstone of evaluating financial durability.</w:t>
      </w:r>
    </w:p>
    <w:p w14:paraId="73FFBDAD" w14:textId="77777777" w:rsidR="00B32DDF" w:rsidRPr="00B32DDF" w:rsidRDefault="00B32DDF" w:rsidP="00B32DDF">
      <w:r w:rsidRPr="00B32DDF">
        <w:pict w14:anchorId="444A5DDD">
          <v:rect id="_x0000_i1488" style="width:0;height:1.5pt" o:hralign="center" o:hrstd="t" o:hr="t" fillcolor="#a0a0a0" stroked="f"/>
        </w:pict>
      </w:r>
    </w:p>
    <w:p w14:paraId="1BBE010D" w14:textId="77777777" w:rsidR="00B32DDF" w:rsidRPr="00B32DDF" w:rsidRDefault="00B32DDF" w:rsidP="00B32DDF">
      <w:proofErr w:type="spellStart"/>
      <w:r w:rsidRPr="00B32DDF">
        <w:rPr>
          <w:b/>
          <w:bCs/>
        </w:rPr>
        <w:t>past_trading_since_years</w:t>
      </w:r>
      <w:proofErr w:type="spellEnd"/>
      <w:r w:rsidRPr="00B32DDF">
        <w:br/>
        <w:t xml:space="preserve">This metric represents the </w:t>
      </w:r>
      <w:r w:rsidRPr="00B32DDF">
        <w:rPr>
          <w:b/>
          <w:bCs/>
        </w:rPr>
        <w:t>number of years the company has been trading</w:t>
      </w:r>
      <w:r w:rsidRPr="00B32DDF">
        <w:t xml:space="preserve">, expressed as a </w:t>
      </w:r>
      <w:r w:rsidRPr="00B32DDF">
        <w:rPr>
          <w:b/>
          <w:bCs/>
        </w:rPr>
        <w:t>whole number representing years</w:t>
      </w:r>
      <w:r w:rsidRPr="00B32DDF">
        <w:t xml:space="preserve"> since the company first became publicly listed or began producing financial data that Simply Wall St tracks. This is an important indicator of a company’s maturity, historical reliability, and the amount of available financial information investors can analyze. A longer trading history provides a more robust dataset to evaluate performance through various market conditions, economic cycles, and industry disruptions.</w:t>
      </w:r>
    </w:p>
    <w:p w14:paraId="633B073E" w14:textId="77777777" w:rsidR="00B32DDF" w:rsidRPr="00B32DDF" w:rsidRDefault="00B32DDF" w:rsidP="00B32DDF">
      <w:r w:rsidRPr="00B32DDF">
        <w:t xml:space="preserve">A </w:t>
      </w:r>
      <w:r w:rsidRPr="00B32DDF">
        <w:rPr>
          <w:b/>
          <w:bCs/>
        </w:rPr>
        <w:t>good</w:t>
      </w:r>
      <w:r w:rsidRPr="00B32DDF">
        <w:t xml:space="preserve"> value:</w:t>
      </w:r>
    </w:p>
    <w:p w14:paraId="6A91C637" w14:textId="77777777" w:rsidR="00B32DDF" w:rsidRPr="00B32DDF" w:rsidRDefault="00B32DDF" w:rsidP="00B32DDF">
      <w:pPr>
        <w:numPr>
          <w:ilvl w:val="0"/>
          <w:numId w:val="379"/>
        </w:numPr>
      </w:pPr>
      <w:r w:rsidRPr="00B32DDF">
        <w:rPr>
          <w:b/>
          <w:bCs/>
        </w:rPr>
        <w:t>10+ years</w:t>
      </w:r>
      <w:r w:rsidRPr="00B32DDF">
        <w:t xml:space="preserve"> of trading history, which indicates the company has survived multiple cycles and demonstrated long-term resilience.</w:t>
      </w:r>
    </w:p>
    <w:p w14:paraId="756E0D02" w14:textId="77777777" w:rsidR="00B32DDF" w:rsidRPr="00B32DDF" w:rsidRDefault="00B32DDF" w:rsidP="00B32DDF">
      <w:pPr>
        <w:numPr>
          <w:ilvl w:val="0"/>
          <w:numId w:val="379"/>
        </w:numPr>
      </w:pPr>
      <w:r w:rsidRPr="00B32DDF">
        <w:t xml:space="preserve">For mature industries such as industrials or financials, even </w:t>
      </w:r>
      <w:r w:rsidRPr="00B32DDF">
        <w:rPr>
          <w:b/>
          <w:bCs/>
        </w:rPr>
        <w:t>20–50 years</w:t>
      </w:r>
      <w:r w:rsidRPr="00B32DDF">
        <w:t xml:space="preserve"> is common and provides rich historical context.</w:t>
      </w:r>
    </w:p>
    <w:p w14:paraId="19F60E8C" w14:textId="77777777" w:rsidR="00B32DDF" w:rsidRPr="00B32DDF" w:rsidRDefault="00B32DDF" w:rsidP="00B32DDF">
      <w:pPr>
        <w:numPr>
          <w:ilvl w:val="0"/>
          <w:numId w:val="379"/>
        </w:numPr>
      </w:pPr>
      <w:r w:rsidRPr="00B32DDF">
        <w:t>A longer history generally increases investor confidence because there is more evidence of performance stability.</w:t>
      </w:r>
    </w:p>
    <w:p w14:paraId="0F98DE6A" w14:textId="77777777" w:rsidR="00B32DDF" w:rsidRPr="00B32DDF" w:rsidRDefault="00B32DDF" w:rsidP="00B32DDF">
      <w:r w:rsidRPr="00B32DDF">
        <w:t xml:space="preserve">A </w:t>
      </w:r>
      <w:r w:rsidRPr="00B32DDF">
        <w:rPr>
          <w:b/>
          <w:bCs/>
        </w:rPr>
        <w:t>bad</w:t>
      </w:r>
      <w:r w:rsidRPr="00B32DDF">
        <w:t xml:space="preserve"> value:</w:t>
      </w:r>
    </w:p>
    <w:p w14:paraId="76993BE8" w14:textId="77777777" w:rsidR="00B32DDF" w:rsidRPr="00B32DDF" w:rsidRDefault="00B32DDF" w:rsidP="00B32DDF">
      <w:pPr>
        <w:numPr>
          <w:ilvl w:val="0"/>
          <w:numId w:val="380"/>
        </w:numPr>
      </w:pPr>
      <w:r w:rsidRPr="00B32DDF">
        <w:rPr>
          <w:b/>
          <w:bCs/>
        </w:rPr>
        <w:t>1–3 years</w:t>
      </w:r>
      <w:r w:rsidRPr="00B32DDF">
        <w:t>, meaning very limited trading history.</w:t>
      </w:r>
    </w:p>
    <w:p w14:paraId="6F9C2458" w14:textId="77777777" w:rsidR="00B32DDF" w:rsidRPr="00B32DDF" w:rsidRDefault="00B32DDF" w:rsidP="00B32DDF">
      <w:pPr>
        <w:numPr>
          <w:ilvl w:val="0"/>
          <w:numId w:val="380"/>
        </w:numPr>
      </w:pPr>
      <w:r w:rsidRPr="00B32DDF">
        <w:t>Companies with short histories often have limited financial transparency, higher volatility, and unpredictable future performance.</w:t>
      </w:r>
    </w:p>
    <w:p w14:paraId="542B47EB" w14:textId="77777777" w:rsidR="00B32DDF" w:rsidRPr="00B32DDF" w:rsidRDefault="00B32DDF" w:rsidP="00B32DDF">
      <w:pPr>
        <w:numPr>
          <w:ilvl w:val="0"/>
          <w:numId w:val="380"/>
        </w:numPr>
      </w:pPr>
      <w:r w:rsidRPr="00B32DDF">
        <w:t>Particularly in volatile sectors, early-stage companies may show large year-to-year swings that complicate long-term forecasting.</w:t>
      </w:r>
    </w:p>
    <w:p w14:paraId="1B72D744" w14:textId="77777777" w:rsidR="00B32DDF" w:rsidRPr="00B32DDF" w:rsidRDefault="00B32DDF" w:rsidP="00B32DDF">
      <w:r w:rsidRPr="00B32DDF">
        <w:rPr>
          <w:b/>
          <w:bCs/>
        </w:rPr>
        <w:t>Good ranges:</w:t>
      </w:r>
    </w:p>
    <w:p w14:paraId="1FB91DD4" w14:textId="77777777" w:rsidR="00B32DDF" w:rsidRPr="00B32DDF" w:rsidRDefault="00B32DDF" w:rsidP="00B32DDF">
      <w:pPr>
        <w:numPr>
          <w:ilvl w:val="0"/>
          <w:numId w:val="381"/>
        </w:numPr>
      </w:pPr>
      <w:r w:rsidRPr="00B32DDF">
        <w:rPr>
          <w:b/>
          <w:bCs/>
        </w:rPr>
        <w:lastRenderedPageBreak/>
        <w:t>10–30+ years</w:t>
      </w:r>
      <w:r w:rsidRPr="00B32DDF">
        <w:t xml:space="preserve"> for established companies.</w:t>
      </w:r>
    </w:p>
    <w:p w14:paraId="1BBA047E" w14:textId="77777777" w:rsidR="00B32DDF" w:rsidRPr="00B32DDF" w:rsidRDefault="00B32DDF" w:rsidP="00B32DDF">
      <w:pPr>
        <w:numPr>
          <w:ilvl w:val="0"/>
          <w:numId w:val="381"/>
        </w:numPr>
      </w:pPr>
      <w:r w:rsidRPr="00B32DDF">
        <w:rPr>
          <w:b/>
          <w:bCs/>
        </w:rPr>
        <w:t>5–10 years</w:t>
      </w:r>
      <w:r w:rsidRPr="00B32DDF">
        <w:t xml:space="preserve"> may still be acceptable for younger sectors like biotech or tech startups.</w:t>
      </w:r>
    </w:p>
    <w:p w14:paraId="4A4B0B46" w14:textId="77777777" w:rsidR="00B32DDF" w:rsidRPr="00B32DDF" w:rsidRDefault="00B32DDF" w:rsidP="00B32DDF">
      <w:r w:rsidRPr="00B32DDF">
        <w:rPr>
          <w:b/>
          <w:bCs/>
        </w:rPr>
        <w:t>Bad ranges:</w:t>
      </w:r>
    </w:p>
    <w:p w14:paraId="3BFC4A6E" w14:textId="77777777" w:rsidR="00B32DDF" w:rsidRPr="00B32DDF" w:rsidRDefault="00B32DDF" w:rsidP="00B32DDF">
      <w:pPr>
        <w:numPr>
          <w:ilvl w:val="0"/>
          <w:numId w:val="382"/>
        </w:numPr>
      </w:pPr>
      <w:r w:rsidRPr="00B32DDF">
        <w:rPr>
          <w:b/>
          <w:bCs/>
        </w:rPr>
        <w:t>0–3 years</w:t>
      </w:r>
      <w:r w:rsidRPr="00B32DDF">
        <w:t xml:space="preserve"> is considered high-risk relying on limited performance insight.</w:t>
      </w:r>
    </w:p>
    <w:p w14:paraId="58C03B2C" w14:textId="77777777" w:rsidR="00B32DDF" w:rsidRPr="00B32DDF" w:rsidRDefault="00B32DDF" w:rsidP="00B32DDF">
      <w:pPr>
        <w:numPr>
          <w:ilvl w:val="0"/>
          <w:numId w:val="382"/>
        </w:numPr>
      </w:pPr>
      <w:r w:rsidRPr="00B32DDF">
        <w:t>Companies with recent listings may reflect hype or unproven business models.</w:t>
      </w:r>
    </w:p>
    <w:p w14:paraId="61AADF53" w14:textId="77777777" w:rsidR="00B32DDF" w:rsidRPr="00B32DDF" w:rsidRDefault="00B32DDF" w:rsidP="00B32DDF">
      <w:r w:rsidRPr="00B32DDF">
        <w:rPr>
          <w:b/>
          <w:bCs/>
        </w:rPr>
        <w:t>Investor insight:</w:t>
      </w:r>
      <w:r w:rsidRPr="00B32DDF">
        <w:br/>
        <w:t>A longer trading history gives investors an advantage in evaluating long-term trends such as revenue resilience, consistent profitability, and management effectiveness. It also allows back-testing through recessions or shocks to see whether the company withstands economic stress. Newer companies offer growth potential but come with increased uncertainty. Investors should pair this metric with profitability history, earnings stability, and volatility indicators to determine whether the company presents sustained reliability or speculative early-stage risk.</w:t>
      </w:r>
    </w:p>
    <w:p w14:paraId="734652E8" w14:textId="77777777" w:rsidR="00B32DDF" w:rsidRPr="00B32DDF" w:rsidRDefault="00B32DDF" w:rsidP="00B32DDF">
      <w:r w:rsidRPr="00B32DDF">
        <w:pict w14:anchorId="5AD5A29D">
          <v:rect id="_x0000_i1525" style="width:0;height:1.5pt" o:hralign="center" o:hrstd="t" o:hr="t" fillcolor="#a0a0a0" stroked="f"/>
        </w:pict>
      </w:r>
    </w:p>
    <w:p w14:paraId="6BE793BA" w14:textId="77777777" w:rsidR="00B32DDF" w:rsidRPr="00B32DDF" w:rsidRDefault="00B32DDF" w:rsidP="00B32DDF">
      <w:proofErr w:type="spellStart"/>
      <w:r w:rsidRPr="00B32DDF">
        <w:rPr>
          <w:b/>
          <w:bCs/>
        </w:rPr>
        <w:t>past_non_operating_revenue</w:t>
      </w:r>
      <w:proofErr w:type="spellEnd"/>
      <w:r w:rsidRPr="00B32DDF">
        <w:br/>
        <w:t xml:space="preserve">This metric represents the </w:t>
      </w:r>
      <w:r w:rsidRPr="00B32DDF">
        <w:rPr>
          <w:b/>
          <w:bCs/>
        </w:rPr>
        <w:t>amount of non-operating revenue earned by the company</w:t>
      </w:r>
      <w:r w:rsidRPr="00B32DDF">
        <w:t xml:space="preserve">, expressed as a </w:t>
      </w:r>
      <w:r w:rsidRPr="00B32DDF">
        <w:rPr>
          <w:b/>
          <w:bCs/>
        </w:rPr>
        <w:t>currency amount</w:t>
      </w:r>
      <w:r w:rsidRPr="00B32DDF">
        <w:t>. Non-operating revenue includes income not derived from core business operations, such as investment gains, asset sales, foreign exchange gains, interest income, or settlement awards. These revenues can be inconsistent, unpredictable, and often unrelated to the company’s strategic mission.</w:t>
      </w:r>
    </w:p>
    <w:p w14:paraId="2E1B33BE" w14:textId="77777777" w:rsidR="00B32DDF" w:rsidRPr="00B32DDF" w:rsidRDefault="00B32DDF" w:rsidP="00B32DDF">
      <w:r w:rsidRPr="00B32DDF">
        <w:t xml:space="preserve">A </w:t>
      </w:r>
      <w:r w:rsidRPr="00B32DDF">
        <w:rPr>
          <w:b/>
          <w:bCs/>
        </w:rPr>
        <w:t>good</w:t>
      </w:r>
      <w:r w:rsidRPr="00B32DDF">
        <w:t xml:space="preserve"> value:</w:t>
      </w:r>
    </w:p>
    <w:p w14:paraId="649CCC86" w14:textId="77777777" w:rsidR="00B32DDF" w:rsidRPr="00B32DDF" w:rsidRDefault="00B32DDF" w:rsidP="00B32DDF">
      <w:pPr>
        <w:numPr>
          <w:ilvl w:val="0"/>
          <w:numId w:val="383"/>
        </w:numPr>
      </w:pPr>
      <w:r w:rsidRPr="00B32DDF">
        <w:rPr>
          <w:b/>
          <w:bCs/>
        </w:rPr>
        <w:t>Small or moderate</w:t>
      </w:r>
      <w:r w:rsidRPr="00B32DDF">
        <w:t xml:space="preserve"> amounts relative to operating revenue.</w:t>
      </w:r>
    </w:p>
    <w:p w14:paraId="6E5F1BF9" w14:textId="77777777" w:rsidR="00B32DDF" w:rsidRPr="00B32DDF" w:rsidRDefault="00B32DDF" w:rsidP="00B32DDF">
      <w:pPr>
        <w:numPr>
          <w:ilvl w:val="0"/>
          <w:numId w:val="383"/>
        </w:numPr>
      </w:pPr>
      <w:r w:rsidRPr="00B32DDF">
        <w:t>Indicates the business is primarily driven by its core operations rather than relying on one-time or unpredictable sources.</w:t>
      </w:r>
    </w:p>
    <w:p w14:paraId="51C123DB" w14:textId="77777777" w:rsidR="00B32DDF" w:rsidRPr="00B32DDF" w:rsidRDefault="00B32DDF" w:rsidP="00B32DDF">
      <w:r w:rsidRPr="00B32DDF">
        <w:t xml:space="preserve">A </w:t>
      </w:r>
      <w:r w:rsidRPr="00B32DDF">
        <w:rPr>
          <w:b/>
          <w:bCs/>
        </w:rPr>
        <w:t>bad</w:t>
      </w:r>
      <w:r w:rsidRPr="00B32DDF">
        <w:t xml:space="preserve"> value:</w:t>
      </w:r>
    </w:p>
    <w:p w14:paraId="798960E5" w14:textId="77777777" w:rsidR="00B32DDF" w:rsidRPr="00B32DDF" w:rsidRDefault="00B32DDF" w:rsidP="00B32DDF">
      <w:pPr>
        <w:numPr>
          <w:ilvl w:val="0"/>
          <w:numId w:val="384"/>
        </w:numPr>
      </w:pPr>
      <w:r w:rsidRPr="00B32DDF">
        <w:t xml:space="preserve">Very </w:t>
      </w:r>
      <w:r w:rsidRPr="00B32DDF">
        <w:rPr>
          <w:b/>
          <w:bCs/>
        </w:rPr>
        <w:t>large non-operating revenue</w:t>
      </w:r>
      <w:r w:rsidRPr="00B32DDF">
        <w:t xml:space="preserve"> compared to operating revenue.</w:t>
      </w:r>
    </w:p>
    <w:p w14:paraId="26573751" w14:textId="77777777" w:rsidR="00B32DDF" w:rsidRPr="00B32DDF" w:rsidRDefault="00B32DDF" w:rsidP="00B32DDF">
      <w:pPr>
        <w:numPr>
          <w:ilvl w:val="0"/>
          <w:numId w:val="384"/>
        </w:numPr>
      </w:pPr>
      <w:r w:rsidRPr="00B32DDF">
        <w:t>Indicates earnings may be distorted by one-off gains or external events.</w:t>
      </w:r>
    </w:p>
    <w:p w14:paraId="7AF1D74B" w14:textId="77777777" w:rsidR="00B32DDF" w:rsidRPr="00B32DDF" w:rsidRDefault="00B32DDF" w:rsidP="00B32DDF">
      <w:pPr>
        <w:numPr>
          <w:ilvl w:val="0"/>
          <w:numId w:val="384"/>
        </w:numPr>
      </w:pPr>
      <w:r w:rsidRPr="00B32DDF">
        <w:t>Can mask weak operational performance.</w:t>
      </w:r>
    </w:p>
    <w:p w14:paraId="2ADD5348" w14:textId="77777777" w:rsidR="00B32DDF" w:rsidRPr="00B32DDF" w:rsidRDefault="00B32DDF" w:rsidP="00B32DDF">
      <w:r w:rsidRPr="00B32DDF">
        <w:rPr>
          <w:b/>
          <w:bCs/>
        </w:rPr>
        <w:t>Good ranges:</w:t>
      </w:r>
    </w:p>
    <w:p w14:paraId="07D0AE87" w14:textId="77777777" w:rsidR="00B32DDF" w:rsidRPr="00B32DDF" w:rsidRDefault="00B32DDF" w:rsidP="00B32DDF">
      <w:pPr>
        <w:numPr>
          <w:ilvl w:val="0"/>
          <w:numId w:val="385"/>
        </w:numPr>
      </w:pPr>
      <w:r w:rsidRPr="00B32DDF">
        <w:t xml:space="preserve">Non-operating revenue less than </w:t>
      </w:r>
      <w:r w:rsidRPr="00B32DDF">
        <w:rPr>
          <w:b/>
          <w:bCs/>
        </w:rPr>
        <w:t>5–15%</w:t>
      </w:r>
      <w:r w:rsidRPr="00B32DDF">
        <w:t xml:space="preserve"> of total revenue.</w:t>
      </w:r>
    </w:p>
    <w:p w14:paraId="6BC41B73" w14:textId="77777777" w:rsidR="00B32DDF" w:rsidRPr="00B32DDF" w:rsidRDefault="00B32DDF" w:rsidP="00B32DDF">
      <w:pPr>
        <w:numPr>
          <w:ilvl w:val="0"/>
          <w:numId w:val="385"/>
        </w:numPr>
      </w:pPr>
      <w:r w:rsidRPr="00B32DDF">
        <w:lastRenderedPageBreak/>
        <w:t>Low reliance on unpredictable income streams.</w:t>
      </w:r>
    </w:p>
    <w:p w14:paraId="5D5E03A3" w14:textId="77777777" w:rsidR="00B32DDF" w:rsidRPr="00B32DDF" w:rsidRDefault="00B32DDF" w:rsidP="00B32DDF">
      <w:r w:rsidRPr="00B32DDF">
        <w:rPr>
          <w:b/>
          <w:bCs/>
        </w:rPr>
        <w:t>Bad ranges:</w:t>
      </w:r>
    </w:p>
    <w:p w14:paraId="7ABE5D9A" w14:textId="77777777" w:rsidR="00B32DDF" w:rsidRPr="00B32DDF" w:rsidRDefault="00B32DDF" w:rsidP="00B32DDF">
      <w:pPr>
        <w:numPr>
          <w:ilvl w:val="0"/>
          <w:numId w:val="386"/>
        </w:numPr>
      </w:pPr>
      <w:r w:rsidRPr="00B32DDF">
        <w:t xml:space="preserve">Exceeding </w:t>
      </w:r>
      <w:r w:rsidRPr="00B32DDF">
        <w:rPr>
          <w:b/>
          <w:bCs/>
        </w:rPr>
        <w:t>20–30%</w:t>
      </w:r>
      <w:r w:rsidRPr="00B32DDF">
        <w:t xml:space="preserve"> of total revenue.</w:t>
      </w:r>
    </w:p>
    <w:p w14:paraId="7419D188" w14:textId="77777777" w:rsidR="00B32DDF" w:rsidRPr="00B32DDF" w:rsidRDefault="00B32DDF" w:rsidP="00B32DDF">
      <w:pPr>
        <w:numPr>
          <w:ilvl w:val="0"/>
          <w:numId w:val="386"/>
        </w:numPr>
      </w:pPr>
      <w:r w:rsidRPr="00B32DDF">
        <w:t>Large sudden spikes detached from operational growth.</w:t>
      </w:r>
    </w:p>
    <w:p w14:paraId="1D884086" w14:textId="77777777" w:rsidR="00B32DDF" w:rsidRPr="00B32DDF" w:rsidRDefault="00B32DDF" w:rsidP="00B32DDF">
      <w:r w:rsidRPr="00B32DDF">
        <w:rPr>
          <w:b/>
          <w:bCs/>
        </w:rPr>
        <w:t>Investor insight:</w:t>
      </w:r>
      <w:r w:rsidRPr="00B32DDF">
        <w:br/>
        <w:t>Investors analyze this metric to determine whether reported earnings reflect real business strength or are inflated by non-recurring gains. Companies heavily dependent on non-operating revenue can mislead investors into thinking profitability is stronger than it truly is. Reliable, high-quality earnings come from operating revenue, not windfall items. A company showing rising non-operating revenue but stagnant operating income may indicate deteriorating fundamentals. Long-term investors should treat high non-operating revenue cautiously and adjust valuation models to exclude these figures.</w:t>
      </w:r>
    </w:p>
    <w:p w14:paraId="0F2020BC" w14:textId="77777777" w:rsidR="00B32DDF" w:rsidRPr="00B32DDF" w:rsidRDefault="00B32DDF" w:rsidP="00B32DDF">
      <w:r w:rsidRPr="00B32DDF">
        <w:pict w14:anchorId="50CC54B9">
          <v:rect id="_x0000_i1526" style="width:0;height:1.5pt" o:hralign="center" o:hrstd="t" o:hr="t" fillcolor="#a0a0a0" stroked="f"/>
        </w:pict>
      </w:r>
    </w:p>
    <w:p w14:paraId="5E948DC8" w14:textId="77777777" w:rsidR="00B32DDF" w:rsidRPr="00B32DDF" w:rsidRDefault="00B32DDF" w:rsidP="00B32DDF">
      <w:proofErr w:type="spellStart"/>
      <w:r w:rsidRPr="00B32DDF">
        <w:rPr>
          <w:b/>
          <w:bCs/>
        </w:rPr>
        <w:t>past_non_operating_revenue_ratio</w:t>
      </w:r>
      <w:proofErr w:type="spellEnd"/>
      <w:r w:rsidRPr="00B32DDF">
        <w:br/>
        <w:t xml:space="preserve">This metric expresses </w:t>
      </w:r>
      <w:r w:rsidRPr="00B32DDF">
        <w:rPr>
          <w:b/>
          <w:bCs/>
        </w:rPr>
        <w:t>non-operating revenue as a percentage of total revenue</w:t>
      </w:r>
      <w:r w:rsidRPr="00B32DDF">
        <w:t xml:space="preserve">, expressed numerically as a </w:t>
      </w:r>
      <w:r w:rsidRPr="00B32DDF">
        <w:rPr>
          <w:b/>
          <w:bCs/>
        </w:rPr>
        <w:t>percentage or decimal ratio</w:t>
      </w:r>
      <w:r w:rsidRPr="00B32DDF">
        <w:t>. It measures how significant the company’s non-core revenue is in comparison to total income. This is a better indicator than the absolute amount because it normalizes the value relative to company size.</w:t>
      </w:r>
    </w:p>
    <w:p w14:paraId="0410286C" w14:textId="77777777" w:rsidR="00B32DDF" w:rsidRPr="00B32DDF" w:rsidRDefault="00B32DDF" w:rsidP="00B32DDF">
      <w:r w:rsidRPr="00B32DDF">
        <w:t xml:space="preserve">A </w:t>
      </w:r>
      <w:r w:rsidRPr="00B32DDF">
        <w:rPr>
          <w:b/>
          <w:bCs/>
        </w:rPr>
        <w:t>good</w:t>
      </w:r>
      <w:r w:rsidRPr="00B32DDF">
        <w:t xml:space="preserve"> value:</w:t>
      </w:r>
    </w:p>
    <w:p w14:paraId="7AEB66E3" w14:textId="77777777" w:rsidR="00B32DDF" w:rsidRPr="00B32DDF" w:rsidRDefault="00B32DDF" w:rsidP="00B32DDF">
      <w:pPr>
        <w:numPr>
          <w:ilvl w:val="0"/>
          <w:numId w:val="387"/>
        </w:numPr>
      </w:pPr>
      <w:r w:rsidRPr="00B32DDF">
        <w:rPr>
          <w:b/>
          <w:bCs/>
        </w:rPr>
        <w:t>Low ratios</w:t>
      </w:r>
      <w:r w:rsidRPr="00B32DDF">
        <w:t xml:space="preserve">, typically </w:t>
      </w:r>
      <w:r w:rsidRPr="00B32DDF">
        <w:rPr>
          <w:b/>
          <w:bCs/>
        </w:rPr>
        <w:t>0–10%</w:t>
      </w:r>
      <w:r w:rsidRPr="00B32DDF">
        <w:t>, meaning most revenue is generated through core operations.</w:t>
      </w:r>
    </w:p>
    <w:p w14:paraId="33D70063" w14:textId="77777777" w:rsidR="00B32DDF" w:rsidRPr="00B32DDF" w:rsidRDefault="00B32DDF" w:rsidP="00B32DDF">
      <w:pPr>
        <w:numPr>
          <w:ilvl w:val="0"/>
          <w:numId w:val="387"/>
        </w:numPr>
      </w:pPr>
      <w:r w:rsidRPr="00B32DDF">
        <w:t>Stability across time, with minimal increases.</w:t>
      </w:r>
    </w:p>
    <w:p w14:paraId="5A369B6C" w14:textId="77777777" w:rsidR="00B32DDF" w:rsidRPr="00B32DDF" w:rsidRDefault="00B32DDF" w:rsidP="00B32DDF">
      <w:r w:rsidRPr="00B32DDF">
        <w:t xml:space="preserve">A </w:t>
      </w:r>
      <w:r w:rsidRPr="00B32DDF">
        <w:rPr>
          <w:b/>
          <w:bCs/>
        </w:rPr>
        <w:t>bad</w:t>
      </w:r>
      <w:r w:rsidRPr="00B32DDF">
        <w:t xml:space="preserve"> value:</w:t>
      </w:r>
    </w:p>
    <w:p w14:paraId="7BF566AE" w14:textId="77777777" w:rsidR="00B32DDF" w:rsidRPr="00B32DDF" w:rsidRDefault="00B32DDF" w:rsidP="00B32DDF">
      <w:pPr>
        <w:numPr>
          <w:ilvl w:val="0"/>
          <w:numId w:val="388"/>
        </w:numPr>
      </w:pPr>
      <w:r w:rsidRPr="00B32DDF">
        <w:t xml:space="preserve">Ratios exceeding </w:t>
      </w:r>
      <w:r w:rsidRPr="00B32DDF">
        <w:rPr>
          <w:b/>
          <w:bCs/>
        </w:rPr>
        <w:t>20–30%</w:t>
      </w:r>
      <w:r w:rsidRPr="00B32DDF">
        <w:t>, suggesting meaningful reliance on non-operational activities.</w:t>
      </w:r>
    </w:p>
    <w:p w14:paraId="1071295C" w14:textId="77777777" w:rsidR="00B32DDF" w:rsidRPr="00B32DDF" w:rsidRDefault="00B32DDF" w:rsidP="00B32DDF">
      <w:pPr>
        <w:numPr>
          <w:ilvl w:val="0"/>
          <w:numId w:val="388"/>
        </w:numPr>
      </w:pPr>
      <w:r w:rsidRPr="00B32DDF">
        <w:t>High or rising ratios, indicating deteriorating operating revenue quality.</w:t>
      </w:r>
    </w:p>
    <w:p w14:paraId="604C638B" w14:textId="77777777" w:rsidR="00B32DDF" w:rsidRPr="00B32DDF" w:rsidRDefault="00B32DDF" w:rsidP="00B32DDF">
      <w:r w:rsidRPr="00B32DDF">
        <w:rPr>
          <w:b/>
          <w:bCs/>
        </w:rPr>
        <w:t>Good ranges:</w:t>
      </w:r>
    </w:p>
    <w:p w14:paraId="6D93C361" w14:textId="77777777" w:rsidR="00B32DDF" w:rsidRPr="00B32DDF" w:rsidRDefault="00B32DDF" w:rsidP="00B32DDF">
      <w:pPr>
        <w:numPr>
          <w:ilvl w:val="0"/>
          <w:numId w:val="389"/>
        </w:numPr>
      </w:pPr>
      <w:r w:rsidRPr="00B32DDF">
        <w:rPr>
          <w:b/>
          <w:bCs/>
        </w:rPr>
        <w:t>0–5%</w:t>
      </w:r>
      <w:r w:rsidRPr="00B32DDF">
        <w:t xml:space="preserve"> (excellent).</w:t>
      </w:r>
    </w:p>
    <w:p w14:paraId="58BB520E" w14:textId="77777777" w:rsidR="00B32DDF" w:rsidRPr="00B32DDF" w:rsidRDefault="00B32DDF" w:rsidP="00B32DDF">
      <w:pPr>
        <w:numPr>
          <w:ilvl w:val="0"/>
          <w:numId w:val="389"/>
        </w:numPr>
      </w:pPr>
      <w:r w:rsidRPr="00B32DDF">
        <w:rPr>
          <w:b/>
          <w:bCs/>
        </w:rPr>
        <w:t>5–10%</w:t>
      </w:r>
      <w:r w:rsidRPr="00B32DDF">
        <w:t xml:space="preserve"> (acceptable for companies with financial investments).</w:t>
      </w:r>
    </w:p>
    <w:p w14:paraId="2547B9A1" w14:textId="77777777" w:rsidR="00B32DDF" w:rsidRPr="00B32DDF" w:rsidRDefault="00B32DDF" w:rsidP="00B32DDF">
      <w:r w:rsidRPr="00B32DDF">
        <w:rPr>
          <w:b/>
          <w:bCs/>
        </w:rPr>
        <w:t>Bad ranges:</w:t>
      </w:r>
    </w:p>
    <w:p w14:paraId="4BA92776" w14:textId="77777777" w:rsidR="00B32DDF" w:rsidRPr="00B32DDF" w:rsidRDefault="00B32DDF" w:rsidP="00B32DDF">
      <w:pPr>
        <w:numPr>
          <w:ilvl w:val="0"/>
          <w:numId w:val="390"/>
        </w:numPr>
      </w:pPr>
      <w:r w:rsidRPr="00B32DDF">
        <w:rPr>
          <w:b/>
          <w:bCs/>
        </w:rPr>
        <w:lastRenderedPageBreak/>
        <w:t>15–30%+</w:t>
      </w:r>
      <w:r w:rsidRPr="00B32DDF">
        <w:t>, depending on sector.</w:t>
      </w:r>
    </w:p>
    <w:p w14:paraId="335BA8C5" w14:textId="77777777" w:rsidR="00B32DDF" w:rsidRPr="00B32DDF" w:rsidRDefault="00B32DDF" w:rsidP="00B32DDF">
      <w:pPr>
        <w:numPr>
          <w:ilvl w:val="0"/>
          <w:numId w:val="390"/>
        </w:numPr>
      </w:pPr>
      <w:r w:rsidRPr="00B32DDF">
        <w:t>Higher than peers in the same industry.</w:t>
      </w:r>
    </w:p>
    <w:p w14:paraId="5E664B4E" w14:textId="77777777" w:rsidR="00B32DDF" w:rsidRPr="00B32DDF" w:rsidRDefault="00B32DDF" w:rsidP="00B32DDF">
      <w:r w:rsidRPr="00B32DDF">
        <w:rPr>
          <w:b/>
          <w:bCs/>
        </w:rPr>
        <w:t>Investor insight:</w:t>
      </w:r>
      <w:r w:rsidRPr="00B32DDF">
        <w:br/>
        <w:t>The ratio helps investors evaluate earnings sustainability. A company with high or rising non-operating revenue ratio may appear profitable while its core business weakens. This metric also reveals whether financial activities or asset transactions are artificially boosting results. Long-term, dependable companies keep this ratio low and predictable.</w:t>
      </w:r>
    </w:p>
    <w:p w14:paraId="1563E2F4" w14:textId="77777777" w:rsidR="00B32DDF" w:rsidRPr="00B32DDF" w:rsidRDefault="00B32DDF" w:rsidP="00B32DDF">
      <w:r w:rsidRPr="00B32DDF">
        <w:pict w14:anchorId="49DB286E">
          <v:rect id="_x0000_i1527" style="width:0;height:1.5pt" o:hralign="center" o:hrstd="t" o:hr="t" fillcolor="#a0a0a0" stroked="f"/>
        </w:pict>
      </w:r>
    </w:p>
    <w:p w14:paraId="34066888" w14:textId="77777777" w:rsidR="00B32DDF" w:rsidRPr="00B32DDF" w:rsidRDefault="00B32DDF" w:rsidP="00B32DDF">
      <w:r w:rsidRPr="00B32DDF">
        <w:rPr>
          <w:b/>
          <w:bCs/>
        </w:rPr>
        <w:t>past_non_operating_revenue_ratio_1y</w:t>
      </w:r>
      <w:r w:rsidRPr="00B32DDF">
        <w:br/>
        <w:t xml:space="preserve">This metric shows the </w:t>
      </w:r>
      <w:r w:rsidRPr="00B32DDF">
        <w:rPr>
          <w:b/>
          <w:bCs/>
        </w:rPr>
        <w:t>non-operating revenue ratio specifically for the most recent fiscal year</w:t>
      </w:r>
      <w:r w:rsidRPr="00B32DDF">
        <w:t xml:space="preserve">, expressed as a </w:t>
      </w:r>
      <w:r w:rsidRPr="00B32DDF">
        <w:rPr>
          <w:b/>
          <w:bCs/>
        </w:rPr>
        <w:t>percentage or decimal ratio</w:t>
      </w:r>
      <w:r w:rsidRPr="00B32DDF">
        <w:t>. It allows investors to analyze the most recent behavior of non-operational income separate from trends over several years.</w:t>
      </w:r>
    </w:p>
    <w:p w14:paraId="74E50497" w14:textId="77777777" w:rsidR="00B32DDF" w:rsidRPr="00B32DDF" w:rsidRDefault="00B32DDF" w:rsidP="00B32DDF">
      <w:r w:rsidRPr="00B32DDF">
        <w:t xml:space="preserve">A </w:t>
      </w:r>
      <w:r w:rsidRPr="00B32DDF">
        <w:rPr>
          <w:b/>
          <w:bCs/>
        </w:rPr>
        <w:t>good</w:t>
      </w:r>
      <w:r w:rsidRPr="00B32DDF">
        <w:t xml:space="preserve"> value:</w:t>
      </w:r>
    </w:p>
    <w:p w14:paraId="10EE173C" w14:textId="77777777" w:rsidR="00B32DDF" w:rsidRPr="00B32DDF" w:rsidRDefault="00B32DDF" w:rsidP="00B32DDF">
      <w:pPr>
        <w:numPr>
          <w:ilvl w:val="0"/>
          <w:numId w:val="391"/>
        </w:numPr>
      </w:pPr>
      <w:r w:rsidRPr="00B32DDF">
        <w:t xml:space="preserve">Low, ideally </w:t>
      </w:r>
      <w:r w:rsidRPr="00B32DDF">
        <w:rPr>
          <w:b/>
          <w:bCs/>
        </w:rPr>
        <w:t>0–10%</w:t>
      </w:r>
      <w:r w:rsidRPr="00B32DDF">
        <w:t>, showing recent results stem from operations rather than extraordinary items.</w:t>
      </w:r>
    </w:p>
    <w:p w14:paraId="18FE0E60" w14:textId="77777777" w:rsidR="00B32DDF" w:rsidRPr="00B32DDF" w:rsidRDefault="00B32DDF" w:rsidP="00B32DDF">
      <w:pPr>
        <w:numPr>
          <w:ilvl w:val="0"/>
          <w:numId w:val="391"/>
        </w:numPr>
      </w:pPr>
      <w:r w:rsidRPr="00B32DDF">
        <w:t>Consistent with historical averages.</w:t>
      </w:r>
    </w:p>
    <w:p w14:paraId="657A277A" w14:textId="77777777" w:rsidR="00B32DDF" w:rsidRPr="00B32DDF" w:rsidRDefault="00B32DDF" w:rsidP="00B32DDF">
      <w:r w:rsidRPr="00B32DDF">
        <w:t xml:space="preserve">A </w:t>
      </w:r>
      <w:r w:rsidRPr="00B32DDF">
        <w:rPr>
          <w:b/>
          <w:bCs/>
        </w:rPr>
        <w:t>bad</w:t>
      </w:r>
      <w:r w:rsidRPr="00B32DDF">
        <w:t xml:space="preserve"> value:</w:t>
      </w:r>
    </w:p>
    <w:p w14:paraId="1A4972C7" w14:textId="77777777" w:rsidR="00B32DDF" w:rsidRPr="00B32DDF" w:rsidRDefault="00B32DDF" w:rsidP="00B32DDF">
      <w:pPr>
        <w:numPr>
          <w:ilvl w:val="0"/>
          <w:numId w:val="392"/>
        </w:numPr>
      </w:pPr>
      <w:r w:rsidRPr="00B32DDF">
        <w:t>Ratios spiking significantly compared to prior years.</w:t>
      </w:r>
    </w:p>
    <w:p w14:paraId="0EC4EEA6" w14:textId="77777777" w:rsidR="00B32DDF" w:rsidRPr="00B32DDF" w:rsidRDefault="00B32DDF" w:rsidP="00B32DDF">
      <w:pPr>
        <w:numPr>
          <w:ilvl w:val="0"/>
          <w:numId w:val="392"/>
        </w:numPr>
      </w:pPr>
      <w:r w:rsidRPr="00B32DDF">
        <w:t xml:space="preserve">Values above </w:t>
      </w:r>
      <w:r w:rsidRPr="00B32DDF">
        <w:rPr>
          <w:b/>
          <w:bCs/>
        </w:rPr>
        <w:t>20–30%</w:t>
      </w:r>
      <w:r w:rsidRPr="00B32DDF">
        <w:t>, showing recent earnings reliance on non-operating factors.</w:t>
      </w:r>
    </w:p>
    <w:p w14:paraId="34040C2E" w14:textId="77777777" w:rsidR="00B32DDF" w:rsidRPr="00B32DDF" w:rsidRDefault="00B32DDF" w:rsidP="00B32DDF">
      <w:r w:rsidRPr="00B32DDF">
        <w:rPr>
          <w:b/>
          <w:bCs/>
        </w:rPr>
        <w:t>Good ranges:</w:t>
      </w:r>
    </w:p>
    <w:p w14:paraId="1A540B31" w14:textId="77777777" w:rsidR="00B32DDF" w:rsidRPr="00B32DDF" w:rsidRDefault="00B32DDF" w:rsidP="00B32DDF">
      <w:pPr>
        <w:numPr>
          <w:ilvl w:val="0"/>
          <w:numId w:val="393"/>
        </w:numPr>
      </w:pPr>
      <w:r w:rsidRPr="00B32DDF">
        <w:rPr>
          <w:b/>
          <w:bCs/>
        </w:rPr>
        <w:t>0–5%</w:t>
      </w:r>
      <w:r w:rsidRPr="00B32DDF">
        <w:t xml:space="preserve"> is ideal.</w:t>
      </w:r>
    </w:p>
    <w:p w14:paraId="253E1F69" w14:textId="77777777" w:rsidR="00B32DDF" w:rsidRPr="00B32DDF" w:rsidRDefault="00B32DDF" w:rsidP="00B32DDF">
      <w:pPr>
        <w:numPr>
          <w:ilvl w:val="0"/>
          <w:numId w:val="393"/>
        </w:numPr>
      </w:pPr>
      <w:r w:rsidRPr="00B32DDF">
        <w:rPr>
          <w:b/>
          <w:bCs/>
        </w:rPr>
        <w:t>5–15%</w:t>
      </w:r>
      <w:r w:rsidRPr="00B32DDF">
        <w:t xml:space="preserve"> may be acceptable depending on industry.</w:t>
      </w:r>
    </w:p>
    <w:p w14:paraId="5B47B2FE" w14:textId="77777777" w:rsidR="00B32DDF" w:rsidRPr="00B32DDF" w:rsidRDefault="00B32DDF" w:rsidP="00B32DDF">
      <w:r w:rsidRPr="00B32DDF">
        <w:rPr>
          <w:b/>
          <w:bCs/>
        </w:rPr>
        <w:t>Bad ranges:</w:t>
      </w:r>
    </w:p>
    <w:p w14:paraId="68AAAEC9" w14:textId="77777777" w:rsidR="00B32DDF" w:rsidRPr="00B32DDF" w:rsidRDefault="00B32DDF" w:rsidP="00B32DDF">
      <w:pPr>
        <w:numPr>
          <w:ilvl w:val="0"/>
          <w:numId w:val="394"/>
        </w:numPr>
      </w:pPr>
      <w:r w:rsidRPr="00B32DDF">
        <w:t>Large deviations from company norms.</w:t>
      </w:r>
    </w:p>
    <w:p w14:paraId="7700402A" w14:textId="77777777" w:rsidR="00B32DDF" w:rsidRPr="00B32DDF" w:rsidRDefault="00B32DDF" w:rsidP="00B32DDF">
      <w:pPr>
        <w:numPr>
          <w:ilvl w:val="0"/>
          <w:numId w:val="394"/>
        </w:numPr>
      </w:pPr>
      <w:r w:rsidRPr="00B32DDF">
        <w:rPr>
          <w:b/>
          <w:bCs/>
        </w:rPr>
        <w:t>20%+</w:t>
      </w:r>
      <w:r w:rsidRPr="00B32DDF">
        <w:t xml:space="preserve"> indicates distorted earnings.</w:t>
      </w:r>
    </w:p>
    <w:p w14:paraId="5FAA81B8" w14:textId="77777777" w:rsidR="00B32DDF" w:rsidRPr="00B32DDF" w:rsidRDefault="00B32DDF" w:rsidP="00B32DDF">
      <w:r w:rsidRPr="00B32DDF">
        <w:rPr>
          <w:b/>
          <w:bCs/>
        </w:rPr>
        <w:t>Investor insight:</w:t>
      </w:r>
      <w:r w:rsidRPr="00B32DDF">
        <w:br/>
        <w:t xml:space="preserve">This metric offers a “clean look” at the latest year’s earnings drivers. Sudden spikes in the ratio may indicate temporary or misleading profitability that analysts may exclude from forward projections. Investors use this metric to determine whether the latest earnings </w:t>
      </w:r>
      <w:r w:rsidRPr="00B32DDF">
        <w:lastRenderedPageBreak/>
        <w:t>results are sustainable or inflated by external gains, making it critical for short-term valuation accuracy.</w:t>
      </w:r>
    </w:p>
    <w:p w14:paraId="2B3F506E" w14:textId="77777777" w:rsidR="00B32DDF" w:rsidRPr="00B32DDF" w:rsidRDefault="00B32DDF" w:rsidP="00B32DDF">
      <w:r w:rsidRPr="00B32DDF">
        <w:pict w14:anchorId="77AADB06">
          <v:rect id="_x0000_i1528" style="width:0;height:1.5pt" o:hralign="center" o:hrstd="t" o:hr="t" fillcolor="#a0a0a0" stroked="f"/>
        </w:pict>
      </w:r>
    </w:p>
    <w:p w14:paraId="36FD449C" w14:textId="77777777" w:rsidR="00B32DDF" w:rsidRPr="00B32DDF" w:rsidRDefault="00B32DDF" w:rsidP="00B32DDF">
      <w:proofErr w:type="spellStart"/>
      <w:r w:rsidRPr="00B32DDF">
        <w:rPr>
          <w:b/>
          <w:bCs/>
        </w:rPr>
        <w:t>past_non_operating_revenue_ratio_delta</w:t>
      </w:r>
      <w:proofErr w:type="spellEnd"/>
      <w:r w:rsidRPr="00B32DDF">
        <w:br/>
        <w:t xml:space="preserve">This metric measures </w:t>
      </w:r>
      <w:r w:rsidRPr="00B32DDF">
        <w:rPr>
          <w:b/>
          <w:bCs/>
        </w:rPr>
        <w:t>the change or difference in the non-operating revenue ratio compared to previous periods</w:t>
      </w:r>
      <w:r w:rsidRPr="00B32DDF">
        <w:t xml:space="preserve">, expressed as a </w:t>
      </w:r>
      <w:r w:rsidRPr="00B32DDF">
        <w:rPr>
          <w:b/>
          <w:bCs/>
        </w:rPr>
        <w:t>percentage or decimal change</w:t>
      </w:r>
      <w:r w:rsidRPr="00B32DDF">
        <w:t>. It highlights whether the company is increasingly or decreasingly dependent on non-operating income.</w:t>
      </w:r>
    </w:p>
    <w:p w14:paraId="2D3DD470" w14:textId="77777777" w:rsidR="00B32DDF" w:rsidRPr="00B32DDF" w:rsidRDefault="00B32DDF" w:rsidP="00B32DDF">
      <w:r w:rsidRPr="00B32DDF">
        <w:t xml:space="preserve">A </w:t>
      </w:r>
      <w:r w:rsidRPr="00B32DDF">
        <w:rPr>
          <w:b/>
          <w:bCs/>
        </w:rPr>
        <w:t>good</w:t>
      </w:r>
      <w:r w:rsidRPr="00B32DDF">
        <w:t xml:space="preserve"> value:</w:t>
      </w:r>
    </w:p>
    <w:p w14:paraId="380B9645" w14:textId="77777777" w:rsidR="00B32DDF" w:rsidRPr="00B32DDF" w:rsidRDefault="00B32DDF" w:rsidP="00B32DDF">
      <w:pPr>
        <w:numPr>
          <w:ilvl w:val="0"/>
          <w:numId w:val="395"/>
        </w:numPr>
      </w:pPr>
      <w:r w:rsidRPr="00B32DDF">
        <w:rPr>
          <w:b/>
          <w:bCs/>
        </w:rPr>
        <w:t>Negative or stable delta</w:t>
      </w:r>
      <w:r w:rsidRPr="00B32DDF">
        <w:t>, meaning non-operating revenue reliance is shrinking or steady.</w:t>
      </w:r>
    </w:p>
    <w:p w14:paraId="2F9096C8" w14:textId="77777777" w:rsidR="00B32DDF" w:rsidRPr="00B32DDF" w:rsidRDefault="00B32DDF" w:rsidP="00B32DDF">
      <w:pPr>
        <w:numPr>
          <w:ilvl w:val="0"/>
          <w:numId w:val="395"/>
        </w:numPr>
      </w:pPr>
      <w:r w:rsidRPr="00B32DDF">
        <w:t>Indicates improving earnings quality.</w:t>
      </w:r>
    </w:p>
    <w:p w14:paraId="58F53598" w14:textId="77777777" w:rsidR="00B32DDF" w:rsidRPr="00B32DDF" w:rsidRDefault="00B32DDF" w:rsidP="00B32DDF">
      <w:r w:rsidRPr="00B32DDF">
        <w:t xml:space="preserve">A </w:t>
      </w:r>
      <w:r w:rsidRPr="00B32DDF">
        <w:rPr>
          <w:b/>
          <w:bCs/>
        </w:rPr>
        <w:t>bad</w:t>
      </w:r>
      <w:r w:rsidRPr="00B32DDF">
        <w:t xml:space="preserve"> value:</w:t>
      </w:r>
    </w:p>
    <w:p w14:paraId="5215F83C" w14:textId="77777777" w:rsidR="00B32DDF" w:rsidRPr="00B32DDF" w:rsidRDefault="00B32DDF" w:rsidP="00B32DDF">
      <w:pPr>
        <w:numPr>
          <w:ilvl w:val="0"/>
          <w:numId w:val="396"/>
        </w:numPr>
      </w:pPr>
      <w:r w:rsidRPr="00B32DDF">
        <w:rPr>
          <w:b/>
          <w:bCs/>
        </w:rPr>
        <w:t>Positive delta</w:t>
      </w:r>
      <w:r w:rsidRPr="00B32DDF">
        <w:t>, especially a large increase, meaning the company is becoming more dependent on non-core income.</w:t>
      </w:r>
    </w:p>
    <w:p w14:paraId="2FE104D8" w14:textId="77777777" w:rsidR="00B32DDF" w:rsidRPr="00B32DDF" w:rsidRDefault="00B32DDF" w:rsidP="00B32DDF">
      <w:pPr>
        <w:numPr>
          <w:ilvl w:val="0"/>
          <w:numId w:val="396"/>
        </w:numPr>
      </w:pPr>
      <w:r w:rsidRPr="00B32DDF">
        <w:t>Volatility in delta values indicates unstable business performance.</w:t>
      </w:r>
    </w:p>
    <w:p w14:paraId="66838D49" w14:textId="77777777" w:rsidR="00B32DDF" w:rsidRPr="00B32DDF" w:rsidRDefault="00B32DDF" w:rsidP="00B32DDF">
      <w:r w:rsidRPr="00B32DDF">
        <w:rPr>
          <w:b/>
          <w:bCs/>
        </w:rPr>
        <w:t>Good ranges:</w:t>
      </w:r>
    </w:p>
    <w:p w14:paraId="5FD019E9" w14:textId="77777777" w:rsidR="00B32DDF" w:rsidRPr="00B32DDF" w:rsidRDefault="00B32DDF" w:rsidP="00B32DDF">
      <w:pPr>
        <w:numPr>
          <w:ilvl w:val="0"/>
          <w:numId w:val="397"/>
        </w:numPr>
      </w:pPr>
      <w:r w:rsidRPr="00B32DDF">
        <w:t xml:space="preserve">Changes of </w:t>
      </w:r>
      <w:r w:rsidRPr="00B32DDF">
        <w:rPr>
          <w:b/>
          <w:bCs/>
        </w:rPr>
        <w:t>0% to –5%</w:t>
      </w:r>
      <w:r w:rsidRPr="00B32DDF">
        <w:t xml:space="preserve"> year-over-year.</w:t>
      </w:r>
    </w:p>
    <w:p w14:paraId="4D7EEB2B" w14:textId="77777777" w:rsidR="00B32DDF" w:rsidRPr="00B32DDF" w:rsidRDefault="00B32DDF" w:rsidP="00B32DDF">
      <w:pPr>
        <w:numPr>
          <w:ilvl w:val="0"/>
          <w:numId w:val="397"/>
        </w:numPr>
      </w:pPr>
      <w:r w:rsidRPr="00B32DDF">
        <w:t>Gradual declines show strengthening operational revenue.</w:t>
      </w:r>
    </w:p>
    <w:p w14:paraId="19109D33" w14:textId="77777777" w:rsidR="00B32DDF" w:rsidRPr="00B32DDF" w:rsidRDefault="00B32DDF" w:rsidP="00B32DDF">
      <w:r w:rsidRPr="00B32DDF">
        <w:rPr>
          <w:b/>
          <w:bCs/>
        </w:rPr>
        <w:t>Bad ranges:</w:t>
      </w:r>
    </w:p>
    <w:p w14:paraId="2D6B796E" w14:textId="77777777" w:rsidR="00B32DDF" w:rsidRPr="00B32DDF" w:rsidRDefault="00B32DDF" w:rsidP="00B32DDF">
      <w:pPr>
        <w:numPr>
          <w:ilvl w:val="0"/>
          <w:numId w:val="398"/>
        </w:numPr>
      </w:pPr>
      <w:r w:rsidRPr="00B32DDF">
        <w:rPr>
          <w:b/>
          <w:bCs/>
        </w:rPr>
        <w:t>+5–20%</w:t>
      </w:r>
      <w:r w:rsidRPr="00B32DDF">
        <w:t xml:space="preserve"> increases.</w:t>
      </w:r>
    </w:p>
    <w:p w14:paraId="0F1E4AE1" w14:textId="77777777" w:rsidR="00B32DDF" w:rsidRPr="00B32DDF" w:rsidRDefault="00B32DDF" w:rsidP="00B32DDF">
      <w:pPr>
        <w:numPr>
          <w:ilvl w:val="0"/>
          <w:numId w:val="398"/>
        </w:numPr>
      </w:pPr>
      <w:r w:rsidRPr="00B32DDF">
        <w:t>Large erratic swings tied to unreliable external gains.</w:t>
      </w:r>
    </w:p>
    <w:p w14:paraId="182B4C05" w14:textId="77777777" w:rsidR="00B32DDF" w:rsidRPr="00B32DDF" w:rsidRDefault="00B32DDF" w:rsidP="00B32DDF">
      <w:r w:rsidRPr="00B32DDF">
        <w:rPr>
          <w:b/>
          <w:bCs/>
        </w:rPr>
        <w:t>Investor insight:</w:t>
      </w:r>
      <w:r w:rsidRPr="00B32DDF">
        <w:br/>
        <w:t>This metric is essential for assessing the direction of earnings quality. Increasing non-operating revenue reliance reduces transparency and suggests declining operational power. Investors benefit by adjusting valuations if δ values indicate distortions in profitability. Downward deltas imply strengthened business focus and more predictable long-term earnings.</w:t>
      </w:r>
    </w:p>
    <w:p w14:paraId="50100AB9" w14:textId="77777777" w:rsidR="00B32DDF" w:rsidRPr="00B32DDF" w:rsidRDefault="00B32DDF" w:rsidP="00B32DDF">
      <w:r w:rsidRPr="00B32DDF">
        <w:pict w14:anchorId="70A177ED">
          <v:rect id="_x0000_i1529" style="width:0;height:1.5pt" o:hralign="center" o:hrstd="t" o:hr="t" fillcolor="#a0a0a0" stroked="f"/>
        </w:pict>
      </w:r>
    </w:p>
    <w:p w14:paraId="127829CF" w14:textId="77777777" w:rsidR="00B32DDF" w:rsidRPr="00B32DDF" w:rsidRDefault="00B32DDF" w:rsidP="00B32DDF">
      <w:proofErr w:type="spellStart"/>
      <w:r w:rsidRPr="00B32DDF">
        <w:rPr>
          <w:b/>
          <w:bCs/>
        </w:rPr>
        <w:lastRenderedPageBreak/>
        <w:t>past_income_tax_to_ebit_ratio</w:t>
      </w:r>
      <w:proofErr w:type="spellEnd"/>
      <w:r w:rsidRPr="00B32DDF">
        <w:br/>
        <w:t xml:space="preserve">This metric shows </w:t>
      </w:r>
      <w:r w:rsidRPr="00B32DDF">
        <w:rPr>
          <w:b/>
          <w:bCs/>
        </w:rPr>
        <w:t>income taxes expressed as a percentage of EBIT</w:t>
      </w:r>
      <w:r w:rsidRPr="00B32DDF">
        <w:t xml:space="preserve">, displayed as a </w:t>
      </w:r>
      <w:r w:rsidRPr="00B32DDF">
        <w:rPr>
          <w:b/>
          <w:bCs/>
        </w:rPr>
        <w:t>percentage or decimal ratio</w:t>
      </w:r>
      <w:r w:rsidRPr="00B32DDF">
        <w:t>. It measures the company’s effective tax burden relative to operating profit.</w:t>
      </w:r>
    </w:p>
    <w:p w14:paraId="26E8B26F" w14:textId="77777777" w:rsidR="00B32DDF" w:rsidRPr="00B32DDF" w:rsidRDefault="00B32DDF" w:rsidP="00B32DDF">
      <w:r w:rsidRPr="00B32DDF">
        <w:t xml:space="preserve">A </w:t>
      </w:r>
      <w:r w:rsidRPr="00B32DDF">
        <w:rPr>
          <w:b/>
          <w:bCs/>
        </w:rPr>
        <w:t>good</w:t>
      </w:r>
      <w:r w:rsidRPr="00B32DDF">
        <w:t xml:space="preserve"> value:</w:t>
      </w:r>
    </w:p>
    <w:p w14:paraId="481203B2" w14:textId="77777777" w:rsidR="00B32DDF" w:rsidRPr="00B32DDF" w:rsidRDefault="00B32DDF" w:rsidP="00B32DDF">
      <w:pPr>
        <w:numPr>
          <w:ilvl w:val="0"/>
          <w:numId w:val="399"/>
        </w:numPr>
      </w:pPr>
      <w:r w:rsidRPr="00B32DDF">
        <w:rPr>
          <w:b/>
          <w:bCs/>
        </w:rPr>
        <w:t>Low to moderate</w:t>
      </w:r>
      <w:r w:rsidRPr="00B32DDF">
        <w:t xml:space="preserve">, generally </w:t>
      </w:r>
      <w:r w:rsidRPr="00B32DDF">
        <w:rPr>
          <w:b/>
          <w:bCs/>
        </w:rPr>
        <w:t>10–25%</w:t>
      </w:r>
      <w:r w:rsidRPr="00B32DDF">
        <w:t>, depending on jurisdiction.</w:t>
      </w:r>
    </w:p>
    <w:p w14:paraId="7624A66B" w14:textId="77777777" w:rsidR="00B32DDF" w:rsidRPr="00B32DDF" w:rsidRDefault="00B32DDF" w:rsidP="00B32DDF">
      <w:pPr>
        <w:numPr>
          <w:ilvl w:val="0"/>
          <w:numId w:val="399"/>
        </w:numPr>
      </w:pPr>
      <w:r w:rsidRPr="00B32DDF">
        <w:t>Stable over time.</w:t>
      </w:r>
    </w:p>
    <w:p w14:paraId="77114024" w14:textId="77777777" w:rsidR="00B32DDF" w:rsidRPr="00B32DDF" w:rsidRDefault="00B32DDF" w:rsidP="00B32DDF">
      <w:r w:rsidRPr="00B32DDF">
        <w:t xml:space="preserve">A </w:t>
      </w:r>
      <w:r w:rsidRPr="00B32DDF">
        <w:rPr>
          <w:b/>
          <w:bCs/>
        </w:rPr>
        <w:t>bad</w:t>
      </w:r>
      <w:r w:rsidRPr="00B32DDF">
        <w:t xml:space="preserve"> value:</w:t>
      </w:r>
    </w:p>
    <w:p w14:paraId="6BD6AD38" w14:textId="77777777" w:rsidR="00B32DDF" w:rsidRPr="00B32DDF" w:rsidRDefault="00B32DDF" w:rsidP="00B32DDF">
      <w:pPr>
        <w:numPr>
          <w:ilvl w:val="0"/>
          <w:numId w:val="400"/>
        </w:numPr>
      </w:pPr>
      <w:r w:rsidRPr="00B32DDF">
        <w:t>Very high ratios (</w:t>
      </w:r>
      <w:r w:rsidRPr="00B32DDF">
        <w:rPr>
          <w:b/>
          <w:bCs/>
        </w:rPr>
        <w:t>40–60%+</w:t>
      </w:r>
      <w:r w:rsidRPr="00B32DDF">
        <w:t>) suggesting poor tax efficiency.</w:t>
      </w:r>
    </w:p>
    <w:p w14:paraId="25C03F32" w14:textId="77777777" w:rsidR="00B32DDF" w:rsidRPr="00B32DDF" w:rsidRDefault="00B32DDF" w:rsidP="00B32DDF">
      <w:pPr>
        <w:numPr>
          <w:ilvl w:val="0"/>
          <w:numId w:val="400"/>
        </w:numPr>
      </w:pPr>
      <w:r w:rsidRPr="00B32DDF">
        <w:t>Negative or highly fluctuating ratios, which may signal accounting complexities or tax disputes.</w:t>
      </w:r>
    </w:p>
    <w:p w14:paraId="5B4532C2" w14:textId="77777777" w:rsidR="00B32DDF" w:rsidRPr="00B32DDF" w:rsidRDefault="00B32DDF" w:rsidP="00B32DDF">
      <w:r w:rsidRPr="00B32DDF">
        <w:rPr>
          <w:b/>
          <w:bCs/>
        </w:rPr>
        <w:t>Good ranges:</w:t>
      </w:r>
    </w:p>
    <w:p w14:paraId="08B93544" w14:textId="77777777" w:rsidR="00B32DDF" w:rsidRPr="00B32DDF" w:rsidRDefault="00B32DDF" w:rsidP="00B32DDF">
      <w:pPr>
        <w:numPr>
          <w:ilvl w:val="0"/>
          <w:numId w:val="401"/>
        </w:numPr>
      </w:pPr>
      <w:r w:rsidRPr="00B32DDF">
        <w:rPr>
          <w:b/>
          <w:bCs/>
        </w:rPr>
        <w:t>10–30%</w:t>
      </w:r>
      <w:r w:rsidRPr="00B32DDF">
        <w:t xml:space="preserve"> typical global range.</w:t>
      </w:r>
    </w:p>
    <w:p w14:paraId="443D1DB0" w14:textId="77777777" w:rsidR="00B32DDF" w:rsidRPr="00B32DDF" w:rsidRDefault="00B32DDF" w:rsidP="00B32DDF">
      <w:pPr>
        <w:numPr>
          <w:ilvl w:val="0"/>
          <w:numId w:val="401"/>
        </w:numPr>
      </w:pPr>
      <w:r w:rsidRPr="00B32DDF">
        <w:rPr>
          <w:b/>
          <w:bCs/>
        </w:rPr>
        <w:t>5–15%</w:t>
      </w:r>
      <w:r w:rsidRPr="00B32DDF">
        <w:t xml:space="preserve"> indicates tax advantages.</w:t>
      </w:r>
    </w:p>
    <w:p w14:paraId="77A8B450" w14:textId="77777777" w:rsidR="00B32DDF" w:rsidRPr="00B32DDF" w:rsidRDefault="00B32DDF" w:rsidP="00B32DDF">
      <w:r w:rsidRPr="00B32DDF">
        <w:rPr>
          <w:b/>
          <w:bCs/>
        </w:rPr>
        <w:t>Bad ranges:</w:t>
      </w:r>
    </w:p>
    <w:p w14:paraId="1E1A56ED" w14:textId="77777777" w:rsidR="00B32DDF" w:rsidRPr="00B32DDF" w:rsidRDefault="00B32DDF" w:rsidP="00B32DDF">
      <w:pPr>
        <w:numPr>
          <w:ilvl w:val="0"/>
          <w:numId w:val="402"/>
        </w:numPr>
      </w:pPr>
      <w:r w:rsidRPr="00B32DDF">
        <w:rPr>
          <w:b/>
          <w:bCs/>
        </w:rPr>
        <w:t>40%+</w:t>
      </w:r>
      <w:r w:rsidRPr="00B32DDF">
        <w:t xml:space="preserve"> or large year-to-year swings.</w:t>
      </w:r>
    </w:p>
    <w:p w14:paraId="7385914B" w14:textId="77777777" w:rsidR="00B32DDF" w:rsidRPr="00B32DDF" w:rsidRDefault="00B32DDF" w:rsidP="00B32DDF">
      <w:r w:rsidRPr="00B32DDF">
        <w:rPr>
          <w:b/>
          <w:bCs/>
        </w:rPr>
        <w:t>Investor insight:</w:t>
      </w:r>
      <w:r w:rsidRPr="00B32DDF">
        <w:br/>
        <w:t>Investors use this measure to judge tax efficiency, geopolitical risk, and long-term earnings quality. A stable and reasonable tax ratio ensures predictable net income. High ratios may indicate lack of tax planning or exposure to high-tax regions. Volatile tax rates complicate forecasting future earnings.</w:t>
      </w:r>
    </w:p>
    <w:p w14:paraId="6623EA39" w14:textId="77777777" w:rsidR="00B32DDF" w:rsidRPr="00B32DDF" w:rsidRDefault="00B32DDF" w:rsidP="00B32DDF">
      <w:r w:rsidRPr="00B32DDF">
        <w:pict w14:anchorId="7D82BDF3">
          <v:rect id="_x0000_i1530" style="width:0;height:1.5pt" o:hralign="center" o:hrstd="t" o:hr="t" fillcolor="#a0a0a0" stroked="f"/>
        </w:pict>
      </w:r>
    </w:p>
    <w:p w14:paraId="0ADD6FD7" w14:textId="77777777" w:rsidR="00B32DDF" w:rsidRPr="00B32DDF" w:rsidRDefault="00B32DDF" w:rsidP="00B32DDF">
      <w:r w:rsidRPr="00B32DDF">
        <w:rPr>
          <w:b/>
          <w:bCs/>
        </w:rPr>
        <w:t>past_capital_employed_ltm_history_0</w:t>
      </w:r>
      <w:r w:rsidRPr="00B32DDF">
        <w:br/>
        <w:t xml:space="preserve">This metric represents the </w:t>
      </w:r>
      <w:r w:rsidRPr="00B32DDF">
        <w:rPr>
          <w:b/>
          <w:bCs/>
        </w:rPr>
        <w:t>capital employed during the most recent last twelve months (LTM)</w:t>
      </w:r>
      <w:r w:rsidRPr="00B32DDF">
        <w:t xml:space="preserve">, expressed as a </w:t>
      </w:r>
      <w:r w:rsidRPr="00B32DDF">
        <w:rPr>
          <w:b/>
          <w:bCs/>
        </w:rPr>
        <w:t>currency amount</w:t>
      </w:r>
      <w:r w:rsidRPr="00B32DDF">
        <w:t>. Capital employed is the total capital required to run the core operations and is typically calculated as total assets minus current liabilities or equity plus long-term debt.</w:t>
      </w:r>
    </w:p>
    <w:p w14:paraId="6C184A7E" w14:textId="77777777" w:rsidR="00B32DDF" w:rsidRPr="00B32DDF" w:rsidRDefault="00B32DDF" w:rsidP="00B32DDF">
      <w:r w:rsidRPr="00B32DDF">
        <w:t xml:space="preserve">A </w:t>
      </w:r>
      <w:r w:rsidRPr="00B32DDF">
        <w:rPr>
          <w:b/>
          <w:bCs/>
        </w:rPr>
        <w:t>good</w:t>
      </w:r>
      <w:r w:rsidRPr="00B32DDF">
        <w:t xml:space="preserve"> value:</w:t>
      </w:r>
    </w:p>
    <w:p w14:paraId="7AEEB73C" w14:textId="77777777" w:rsidR="00B32DDF" w:rsidRPr="00B32DDF" w:rsidRDefault="00B32DDF" w:rsidP="00B32DDF">
      <w:pPr>
        <w:numPr>
          <w:ilvl w:val="0"/>
          <w:numId w:val="403"/>
        </w:numPr>
      </w:pPr>
      <w:r w:rsidRPr="00B32DDF">
        <w:t>Depends heavily on industry.</w:t>
      </w:r>
    </w:p>
    <w:p w14:paraId="32F8758E" w14:textId="77777777" w:rsidR="00B32DDF" w:rsidRPr="00B32DDF" w:rsidRDefault="00B32DDF" w:rsidP="00B32DDF">
      <w:pPr>
        <w:numPr>
          <w:ilvl w:val="0"/>
          <w:numId w:val="403"/>
        </w:numPr>
      </w:pPr>
      <w:r w:rsidRPr="00B32DDF">
        <w:t xml:space="preserve">Best interpreted relative to </w:t>
      </w:r>
      <w:r w:rsidRPr="00B32DDF">
        <w:rPr>
          <w:b/>
          <w:bCs/>
        </w:rPr>
        <w:t>return on capital employed (ROCE)</w:t>
      </w:r>
      <w:r w:rsidRPr="00B32DDF">
        <w:t>.</w:t>
      </w:r>
    </w:p>
    <w:p w14:paraId="00C28CB3" w14:textId="77777777" w:rsidR="00B32DDF" w:rsidRPr="00B32DDF" w:rsidRDefault="00B32DDF" w:rsidP="00B32DDF">
      <w:pPr>
        <w:numPr>
          <w:ilvl w:val="0"/>
          <w:numId w:val="403"/>
        </w:numPr>
      </w:pPr>
      <w:r w:rsidRPr="00B32DDF">
        <w:lastRenderedPageBreak/>
        <w:t>Efficient use of large capital bases is favorable.</w:t>
      </w:r>
    </w:p>
    <w:p w14:paraId="429C66C6" w14:textId="77777777" w:rsidR="00B32DDF" w:rsidRPr="00B32DDF" w:rsidRDefault="00B32DDF" w:rsidP="00B32DDF">
      <w:r w:rsidRPr="00B32DDF">
        <w:t xml:space="preserve">A </w:t>
      </w:r>
      <w:r w:rsidRPr="00B32DDF">
        <w:rPr>
          <w:b/>
          <w:bCs/>
        </w:rPr>
        <w:t>bad</w:t>
      </w:r>
      <w:r w:rsidRPr="00B32DDF">
        <w:t xml:space="preserve"> value:</w:t>
      </w:r>
    </w:p>
    <w:p w14:paraId="051F992B" w14:textId="77777777" w:rsidR="00B32DDF" w:rsidRPr="00B32DDF" w:rsidRDefault="00B32DDF" w:rsidP="00B32DDF">
      <w:pPr>
        <w:numPr>
          <w:ilvl w:val="0"/>
          <w:numId w:val="404"/>
        </w:numPr>
      </w:pPr>
      <w:r w:rsidRPr="00B32DDF">
        <w:t>High capital with low profitability indicates inefficiency.</w:t>
      </w:r>
    </w:p>
    <w:p w14:paraId="2843C065" w14:textId="77777777" w:rsidR="00B32DDF" w:rsidRPr="00B32DDF" w:rsidRDefault="00B32DDF" w:rsidP="00B32DDF">
      <w:pPr>
        <w:numPr>
          <w:ilvl w:val="0"/>
          <w:numId w:val="404"/>
        </w:numPr>
      </w:pPr>
      <w:r w:rsidRPr="00B32DDF">
        <w:t>Rapid increases without corresponding revenue or profit growth.</w:t>
      </w:r>
    </w:p>
    <w:p w14:paraId="4A3897E4" w14:textId="77777777" w:rsidR="00B32DDF" w:rsidRPr="00B32DDF" w:rsidRDefault="00B32DDF" w:rsidP="00B32DDF">
      <w:r w:rsidRPr="00B32DDF">
        <w:rPr>
          <w:b/>
          <w:bCs/>
        </w:rPr>
        <w:t>Good ranges:</w:t>
      </w:r>
    </w:p>
    <w:p w14:paraId="7827DE51" w14:textId="77777777" w:rsidR="00B32DDF" w:rsidRPr="00B32DDF" w:rsidRDefault="00B32DDF" w:rsidP="00B32DDF">
      <w:pPr>
        <w:numPr>
          <w:ilvl w:val="0"/>
          <w:numId w:val="405"/>
        </w:numPr>
      </w:pPr>
      <w:r w:rsidRPr="00B32DDF">
        <w:t xml:space="preserve">High capital employed paired with </w:t>
      </w:r>
      <w:r w:rsidRPr="00B32DDF">
        <w:rPr>
          <w:b/>
          <w:bCs/>
        </w:rPr>
        <w:t>ROCE above 10–15%</w:t>
      </w:r>
      <w:r w:rsidRPr="00B32DDF">
        <w:t>.</w:t>
      </w:r>
    </w:p>
    <w:p w14:paraId="2C88B71F" w14:textId="77777777" w:rsidR="00B32DDF" w:rsidRPr="00B32DDF" w:rsidRDefault="00B32DDF" w:rsidP="00B32DDF">
      <w:r w:rsidRPr="00B32DDF">
        <w:rPr>
          <w:b/>
          <w:bCs/>
        </w:rPr>
        <w:t>Bad ranges:</w:t>
      </w:r>
    </w:p>
    <w:p w14:paraId="13E5F71B" w14:textId="77777777" w:rsidR="00B32DDF" w:rsidRPr="00B32DDF" w:rsidRDefault="00B32DDF" w:rsidP="00B32DDF">
      <w:pPr>
        <w:numPr>
          <w:ilvl w:val="0"/>
          <w:numId w:val="406"/>
        </w:numPr>
      </w:pPr>
      <w:r w:rsidRPr="00B32DDF">
        <w:t xml:space="preserve">High capital employed with </w:t>
      </w:r>
      <w:r w:rsidRPr="00B32DDF">
        <w:rPr>
          <w:b/>
          <w:bCs/>
        </w:rPr>
        <w:t>ROCE below 5%</w:t>
      </w:r>
      <w:r w:rsidRPr="00B32DDF">
        <w:t>.</w:t>
      </w:r>
    </w:p>
    <w:p w14:paraId="78458E49" w14:textId="77777777" w:rsidR="00B32DDF" w:rsidRPr="00B32DDF" w:rsidRDefault="00B32DDF" w:rsidP="00B32DDF">
      <w:r w:rsidRPr="00B32DDF">
        <w:rPr>
          <w:b/>
          <w:bCs/>
        </w:rPr>
        <w:t>Investor insight:</w:t>
      </w:r>
      <w:r w:rsidRPr="00B32DDF">
        <w:br/>
        <w:t>This metric reveals how much investment supports the company’s operational engine. When paired with profit metrics, it shows how efficiently management allocates resources. Capital-intensive companies require strong returns to justify large asset bases. Weak performance relative to capital employed suggests poor management or unproductive investments.</w:t>
      </w:r>
    </w:p>
    <w:p w14:paraId="384E1C52" w14:textId="77777777" w:rsidR="00B32DDF" w:rsidRPr="00B32DDF" w:rsidRDefault="00B32DDF" w:rsidP="00B32DDF">
      <w:r w:rsidRPr="00B32DDF">
        <w:pict w14:anchorId="330DED1C">
          <v:rect id="_x0000_i1537" style="width:0;height:1.5pt" o:hralign="center" o:hrstd="t" o:hr="t" fillcolor="#a0a0a0" stroked="f"/>
        </w:pict>
      </w:r>
    </w:p>
    <w:p w14:paraId="7198DFFE" w14:textId="77777777" w:rsidR="00B32DDF" w:rsidRPr="00B32DDF" w:rsidRDefault="00B32DDF" w:rsidP="00B32DDF">
      <w:r w:rsidRPr="00B32DDF">
        <w:rPr>
          <w:b/>
          <w:bCs/>
        </w:rPr>
        <w:t>past_capital_employed_ltm_history_1</w:t>
      </w:r>
      <w:r w:rsidRPr="00B32DDF">
        <w:br/>
        <w:t xml:space="preserve">This metric represents the </w:t>
      </w:r>
      <w:r w:rsidRPr="00B32DDF">
        <w:rPr>
          <w:b/>
          <w:bCs/>
        </w:rPr>
        <w:t>capital employed</w:t>
      </w:r>
      <w:r w:rsidRPr="00B32DDF">
        <w:t xml:space="preserve"> during the </w:t>
      </w:r>
      <w:r w:rsidRPr="00B32DDF">
        <w:rPr>
          <w:b/>
          <w:bCs/>
        </w:rPr>
        <w:t>previous last-twelve-month (LTM) period</w:t>
      </w:r>
      <w:r w:rsidRPr="00B32DDF">
        <w:t xml:space="preserve">, expressed as a </w:t>
      </w:r>
      <w:r w:rsidRPr="00B32DDF">
        <w:rPr>
          <w:b/>
          <w:bCs/>
        </w:rPr>
        <w:t>currency amount</w:t>
      </w:r>
      <w:r w:rsidRPr="00B32DDF">
        <w:t xml:space="preserve">. Capital employed refers to the total capital invested in the business to generate operating profits. It is typically calculated as </w:t>
      </w:r>
      <w:r w:rsidRPr="00B32DDF">
        <w:rPr>
          <w:b/>
          <w:bCs/>
        </w:rPr>
        <w:t>total assets minus current liabilities</w:t>
      </w:r>
      <w:r w:rsidRPr="00B32DDF">
        <w:t xml:space="preserve">, or equivalently </w:t>
      </w:r>
      <w:r w:rsidRPr="00B32DDF">
        <w:rPr>
          <w:b/>
          <w:bCs/>
        </w:rPr>
        <w:t>equity plus long-term debt</w:t>
      </w:r>
      <w:r w:rsidRPr="00B32DDF">
        <w:t>. The “_1” denotes it is the value from one period prior to the current LTM dataset, providing a historical comparison point. Tracking this data point across many years helps investors understand how the company’s investment base evolves relative to its profitability.</w:t>
      </w:r>
    </w:p>
    <w:p w14:paraId="10D5FA01" w14:textId="77777777" w:rsidR="00B32DDF" w:rsidRPr="00B32DDF" w:rsidRDefault="00B32DDF" w:rsidP="00B32DDF">
      <w:r w:rsidRPr="00B32DDF">
        <w:t xml:space="preserve">A </w:t>
      </w:r>
      <w:r w:rsidRPr="00B32DDF">
        <w:rPr>
          <w:b/>
          <w:bCs/>
        </w:rPr>
        <w:t>good</w:t>
      </w:r>
      <w:r w:rsidRPr="00B32DDF">
        <w:t xml:space="preserve"> value depends heavily on context, but generally:</w:t>
      </w:r>
    </w:p>
    <w:p w14:paraId="7BE4AD09" w14:textId="77777777" w:rsidR="00B32DDF" w:rsidRPr="00B32DDF" w:rsidRDefault="00B32DDF" w:rsidP="00B32DDF">
      <w:pPr>
        <w:numPr>
          <w:ilvl w:val="0"/>
          <w:numId w:val="407"/>
        </w:numPr>
      </w:pPr>
      <w:r w:rsidRPr="00B32DDF">
        <w:t>Capital employed grows modestly while profits grow at equal or higher rates.</w:t>
      </w:r>
    </w:p>
    <w:p w14:paraId="0ECF26B6" w14:textId="77777777" w:rsidR="00B32DDF" w:rsidRPr="00B32DDF" w:rsidRDefault="00B32DDF" w:rsidP="00B32DDF">
      <w:pPr>
        <w:numPr>
          <w:ilvl w:val="0"/>
          <w:numId w:val="407"/>
        </w:numPr>
      </w:pPr>
      <w:r w:rsidRPr="00B32DDF">
        <w:t>Indicates the company is reinvesting efficiently to scale operations.</w:t>
      </w:r>
    </w:p>
    <w:p w14:paraId="3C0CD215" w14:textId="77777777" w:rsidR="00B32DDF" w:rsidRPr="00B32DDF" w:rsidRDefault="00B32DDF" w:rsidP="00B32DDF">
      <w:pPr>
        <w:numPr>
          <w:ilvl w:val="0"/>
          <w:numId w:val="407"/>
        </w:numPr>
      </w:pPr>
      <w:r w:rsidRPr="00B32DDF">
        <w:t>Reflects healthy expansion of productive assets.</w:t>
      </w:r>
    </w:p>
    <w:p w14:paraId="52E451C9" w14:textId="77777777" w:rsidR="00B32DDF" w:rsidRPr="00B32DDF" w:rsidRDefault="00B32DDF" w:rsidP="00B32DDF">
      <w:r w:rsidRPr="00B32DDF">
        <w:t xml:space="preserve">A </w:t>
      </w:r>
      <w:r w:rsidRPr="00B32DDF">
        <w:rPr>
          <w:b/>
          <w:bCs/>
        </w:rPr>
        <w:t>bad</w:t>
      </w:r>
      <w:r w:rsidRPr="00B32DDF">
        <w:t xml:space="preserve"> value includes:</w:t>
      </w:r>
    </w:p>
    <w:p w14:paraId="1C2263EA" w14:textId="77777777" w:rsidR="00B32DDF" w:rsidRPr="00B32DDF" w:rsidRDefault="00B32DDF" w:rsidP="00B32DDF">
      <w:pPr>
        <w:numPr>
          <w:ilvl w:val="0"/>
          <w:numId w:val="408"/>
        </w:numPr>
      </w:pPr>
      <w:r w:rsidRPr="00B32DDF">
        <w:t>Rapid increases in capital employed without corresponding increases in operating profit.</w:t>
      </w:r>
    </w:p>
    <w:p w14:paraId="6E5FBDF4" w14:textId="77777777" w:rsidR="00B32DDF" w:rsidRPr="00B32DDF" w:rsidRDefault="00B32DDF" w:rsidP="00B32DDF">
      <w:pPr>
        <w:numPr>
          <w:ilvl w:val="0"/>
          <w:numId w:val="408"/>
        </w:numPr>
      </w:pPr>
      <w:r w:rsidRPr="00B32DDF">
        <w:lastRenderedPageBreak/>
        <w:t>Stagnant or declining profitability while capital employed rises, a sign of capital inefficiency.</w:t>
      </w:r>
    </w:p>
    <w:p w14:paraId="6A073173" w14:textId="77777777" w:rsidR="00B32DDF" w:rsidRPr="00B32DDF" w:rsidRDefault="00B32DDF" w:rsidP="00B32DDF">
      <w:pPr>
        <w:numPr>
          <w:ilvl w:val="0"/>
          <w:numId w:val="408"/>
        </w:numPr>
      </w:pPr>
      <w:r w:rsidRPr="00B32DDF">
        <w:t>Large fluctuations year over year, potentially indicating inconsistent investment strategy or asset write-downs.</w:t>
      </w:r>
    </w:p>
    <w:p w14:paraId="3100F3B4" w14:textId="77777777" w:rsidR="00B32DDF" w:rsidRPr="00B32DDF" w:rsidRDefault="00B32DDF" w:rsidP="00B32DDF">
      <w:r w:rsidRPr="00B32DDF">
        <w:rPr>
          <w:b/>
          <w:bCs/>
        </w:rPr>
        <w:t>Good ranges:</w:t>
      </w:r>
    </w:p>
    <w:p w14:paraId="0C91FB96" w14:textId="77777777" w:rsidR="00B32DDF" w:rsidRPr="00B32DDF" w:rsidRDefault="00B32DDF" w:rsidP="00B32DDF">
      <w:pPr>
        <w:numPr>
          <w:ilvl w:val="0"/>
          <w:numId w:val="409"/>
        </w:numPr>
      </w:pPr>
      <w:r w:rsidRPr="00B32DDF">
        <w:t>Growth aligned with revenue or ROCE (Return on Capital Employed).</w:t>
      </w:r>
    </w:p>
    <w:p w14:paraId="576D7000" w14:textId="77777777" w:rsidR="00B32DDF" w:rsidRPr="00B32DDF" w:rsidRDefault="00B32DDF" w:rsidP="00B32DDF">
      <w:pPr>
        <w:numPr>
          <w:ilvl w:val="0"/>
          <w:numId w:val="409"/>
        </w:numPr>
      </w:pPr>
      <w:r w:rsidRPr="00B32DDF">
        <w:t xml:space="preserve">Capital employed growth of </w:t>
      </w:r>
      <w:r w:rsidRPr="00B32DDF">
        <w:rPr>
          <w:b/>
          <w:bCs/>
        </w:rPr>
        <w:t>5–15% per year</w:t>
      </w:r>
      <w:r w:rsidRPr="00B32DDF">
        <w:t>, provided return metrics also improve.</w:t>
      </w:r>
    </w:p>
    <w:p w14:paraId="1C6E86EB" w14:textId="77777777" w:rsidR="00B32DDF" w:rsidRPr="00B32DDF" w:rsidRDefault="00B32DDF" w:rsidP="00B32DDF">
      <w:r w:rsidRPr="00B32DDF">
        <w:rPr>
          <w:b/>
          <w:bCs/>
        </w:rPr>
        <w:t>Bad ranges:</w:t>
      </w:r>
    </w:p>
    <w:p w14:paraId="573AB3D2" w14:textId="77777777" w:rsidR="00B32DDF" w:rsidRPr="00B32DDF" w:rsidRDefault="00B32DDF" w:rsidP="00B32DDF">
      <w:pPr>
        <w:numPr>
          <w:ilvl w:val="0"/>
          <w:numId w:val="410"/>
        </w:numPr>
      </w:pPr>
      <w:r w:rsidRPr="00B32DDF">
        <w:t>Sharp increases (&gt;20–30% year-over-year) without matching profit growth.</w:t>
      </w:r>
    </w:p>
    <w:p w14:paraId="02115FF3" w14:textId="77777777" w:rsidR="00B32DDF" w:rsidRPr="00B32DDF" w:rsidRDefault="00B32DDF" w:rsidP="00B32DDF">
      <w:pPr>
        <w:numPr>
          <w:ilvl w:val="0"/>
          <w:numId w:val="410"/>
        </w:numPr>
      </w:pPr>
      <w:r w:rsidRPr="00B32DDF">
        <w:t>Declining profits paired with higher capital employed.</w:t>
      </w:r>
    </w:p>
    <w:p w14:paraId="6F9AACE4" w14:textId="77777777" w:rsidR="00B32DDF" w:rsidRPr="00B32DDF" w:rsidRDefault="00B32DDF" w:rsidP="00B32DDF">
      <w:r w:rsidRPr="00B32DDF">
        <w:rPr>
          <w:b/>
          <w:bCs/>
        </w:rPr>
        <w:t>Investor insight:</w:t>
      </w:r>
      <w:r w:rsidRPr="00B32DDF">
        <w:br/>
        <w:t>Capital employed shows how asset-heavy the business is and whether management allocates capital intelligently. Investors must compare this value with the company’s ROCE. Strong companies keep capital employed under control while improving returns. If capital employed rises rapidly without profit growth, the business is becoming more capital-intensive without reward. This often leads to lower valuation multiples. By analyzing this value historically, investors can identify whether the company is scaling efficiently, over-investing, or suffering from asset dilution.</w:t>
      </w:r>
    </w:p>
    <w:p w14:paraId="1BE788D7" w14:textId="77777777" w:rsidR="00B32DDF" w:rsidRPr="00B32DDF" w:rsidRDefault="00B32DDF" w:rsidP="00B32DDF">
      <w:r w:rsidRPr="00B32DDF">
        <w:pict w14:anchorId="0CCE3A1D">
          <v:rect id="_x0000_i1574" style="width:0;height:1.5pt" o:hralign="center" o:hrstd="t" o:hr="t" fillcolor="#a0a0a0" stroked="f"/>
        </w:pict>
      </w:r>
    </w:p>
    <w:p w14:paraId="1C795AC7" w14:textId="77777777" w:rsidR="00B32DDF" w:rsidRPr="00B32DDF" w:rsidRDefault="00B32DDF" w:rsidP="00B32DDF">
      <w:r w:rsidRPr="00B32DDF">
        <w:rPr>
          <w:b/>
          <w:bCs/>
        </w:rPr>
        <w:t>past_capital_employed_ltm_history_2</w:t>
      </w:r>
      <w:r w:rsidRPr="00B32DDF">
        <w:br/>
        <w:t xml:space="preserve">This metric represents capital employed </w:t>
      </w:r>
      <w:r w:rsidRPr="00B32DDF">
        <w:rPr>
          <w:b/>
          <w:bCs/>
        </w:rPr>
        <w:t>two LTM periods ago</w:t>
      </w:r>
      <w:r w:rsidRPr="00B32DDF">
        <w:t xml:space="preserve">, expressed as a </w:t>
      </w:r>
      <w:r w:rsidRPr="00B32DDF">
        <w:rPr>
          <w:b/>
          <w:bCs/>
        </w:rPr>
        <w:t>currency amount</w:t>
      </w:r>
      <w:r w:rsidRPr="00B32DDF">
        <w:t>. It provides another layer of historical context in evaluating the company’s long-term investment trends. By studying this metric along with the other periods, investors can evaluate whether capital employed is increasing, decreasing, or fluctuating over time. A stable trend allows predictable assessment of ROI and investment efficiency, while large swings can indicate structural changes in operations, acquisitions, divestitures, or financial restatements.</w:t>
      </w:r>
    </w:p>
    <w:p w14:paraId="769C4062" w14:textId="77777777" w:rsidR="00B32DDF" w:rsidRPr="00B32DDF" w:rsidRDefault="00B32DDF" w:rsidP="00B32DDF">
      <w:r w:rsidRPr="00B32DDF">
        <w:t xml:space="preserve">A </w:t>
      </w:r>
      <w:r w:rsidRPr="00B32DDF">
        <w:rPr>
          <w:b/>
          <w:bCs/>
        </w:rPr>
        <w:t>good</w:t>
      </w:r>
      <w:r w:rsidRPr="00B32DDF">
        <w:t xml:space="preserve"> value:</w:t>
      </w:r>
    </w:p>
    <w:p w14:paraId="635EE35D" w14:textId="77777777" w:rsidR="00B32DDF" w:rsidRPr="00B32DDF" w:rsidRDefault="00B32DDF" w:rsidP="00B32DDF">
      <w:pPr>
        <w:numPr>
          <w:ilvl w:val="0"/>
          <w:numId w:val="411"/>
        </w:numPr>
      </w:pPr>
      <w:r w:rsidRPr="00B32DDF">
        <w:t>Consistency over time with measured growth aligned to strategic expansion.</w:t>
      </w:r>
    </w:p>
    <w:p w14:paraId="4A45590D" w14:textId="77777777" w:rsidR="00B32DDF" w:rsidRPr="00B32DDF" w:rsidRDefault="00B32DDF" w:rsidP="00B32DDF">
      <w:pPr>
        <w:numPr>
          <w:ilvl w:val="0"/>
          <w:numId w:val="411"/>
        </w:numPr>
      </w:pPr>
      <w:r w:rsidRPr="00B32DDF">
        <w:t>Increases only when tied to profitable reinvestment.</w:t>
      </w:r>
    </w:p>
    <w:p w14:paraId="617621A3" w14:textId="77777777" w:rsidR="00B32DDF" w:rsidRPr="00B32DDF" w:rsidRDefault="00B32DDF" w:rsidP="00B32DDF">
      <w:pPr>
        <w:numPr>
          <w:ilvl w:val="0"/>
          <w:numId w:val="411"/>
        </w:numPr>
      </w:pPr>
      <w:r w:rsidRPr="00B32DDF">
        <w:t>Supports rising ROCE and improving operational output.</w:t>
      </w:r>
    </w:p>
    <w:p w14:paraId="0BF542DC" w14:textId="77777777" w:rsidR="00B32DDF" w:rsidRPr="00B32DDF" w:rsidRDefault="00B32DDF" w:rsidP="00B32DDF">
      <w:r w:rsidRPr="00B32DDF">
        <w:lastRenderedPageBreak/>
        <w:t xml:space="preserve">A </w:t>
      </w:r>
      <w:r w:rsidRPr="00B32DDF">
        <w:rPr>
          <w:b/>
          <w:bCs/>
        </w:rPr>
        <w:t>bad</w:t>
      </w:r>
      <w:r w:rsidRPr="00B32DDF">
        <w:t xml:space="preserve"> value:</w:t>
      </w:r>
    </w:p>
    <w:p w14:paraId="5B12A0D3" w14:textId="77777777" w:rsidR="00B32DDF" w:rsidRPr="00B32DDF" w:rsidRDefault="00B32DDF" w:rsidP="00B32DDF">
      <w:pPr>
        <w:numPr>
          <w:ilvl w:val="0"/>
          <w:numId w:val="412"/>
        </w:numPr>
      </w:pPr>
      <w:r w:rsidRPr="00B32DDF">
        <w:t>Sharp increases indicating unnecessary or risky spending.</w:t>
      </w:r>
    </w:p>
    <w:p w14:paraId="74B0B39D" w14:textId="77777777" w:rsidR="00B32DDF" w:rsidRPr="00B32DDF" w:rsidRDefault="00B32DDF" w:rsidP="00B32DDF">
      <w:pPr>
        <w:numPr>
          <w:ilvl w:val="0"/>
          <w:numId w:val="412"/>
        </w:numPr>
      </w:pPr>
      <w:r w:rsidRPr="00B32DDF">
        <w:t>Large declines caused by divestures, asset impairment, or distressed restructuring.</w:t>
      </w:r>
    </w:p>
    <w:p w14:paraId="39E77CA1" w14:textId="77777777" w:rsidR="00B32DDF" w:rsidRPr="00B32DDF" w:rsidRDefault="00B32DDF" w:rsidP="00B32DDF">
      <w:pPr>
        <w:numPr>
          <w:ilvl w:val="0"/>
          <w:numId w:val="412"/>
        </w:numPr>
      </w:pPr>
      <w:r w:rsidRPr="00B32DDF">
        <w:t>Disconnected from profitability trends.</w:t>
      </w:r>
    </w:p>
    <w:p w14:paraId="00A50A3A" w14:textId="77777777" w:rsidR="00B32DDF" w:rsidRPr="00B32DDF" w:rsidRDefault="00B32DDF" w:rsidP="00B32DDF">
      <w:r w:rsidRPr="00B32DDF">
        <w:rPr>
          <w:b/>
          <w:bCs/>
        </w:rPr>
        <w:t>Good ranges:</w:t>
      </w:r>
    </w:p>
    <w:p w14:paraId="56860F76" w14:textId="77777777" w:rsidR="00B32DDF" w:rsidRPr="00B32DDF" w:rsidRDefault="00B32DDF" w:rsidP="00B32DDF">
      <w:pPr>
        <w:numPr>
          <w:ilvl w:val="0"/>
          <w:numId w:val="413"/>
        </w:numPr>
      </w:pPr>
      <w:r w:rsidRPr="00B32DDF">
        <w:t xml:space="preserve">Moderate year-over-year asset base growth of </w:t>
      </w:r>
      <w:r w:rsidRPr="00B32DDF">
        <w:rPr>
          <w:b/>
          <w:bCs/>
        </w:rPr>
        <w:t>5–15%</w:t>
      </w:r>
      <w:r w:rsidRPr="00B32DDF">
        <w:t xml:space="preserve"> linked to revenue or EBITDA expansion.</w:t>
      </w:r>
    </w:p>
    <w:p w14:paraId="700C0B24" w14:textId="77777777" w:rsidR="00B32DDF" w:rsidRPr="00B32DDF" w:rsidRDefault="00B32DDF" w:rsidP="00B32DDF">
      <w:pPr>
        <w:numPr>
          <w:ilvl w:val="0"/>
          <w:numId w:val="413"/>
        </w:numPr>
      </w:pPr>
      <w:r w:rsidRPr="00B32DDF">
        <w:t>Capital employed ratios that track proportionally with business scale.</w:t>
      </w:r>
    </w:p>
    <w:p w14:paraId="19145140" w14:textId="77777777" w:rsidR="00B32DDF" w:rsidRPr="00B32DDF" w:rsidRDefault="00B32DDF" w:rsidP="00B32DDF">
      <w:r w:rsidRPr="00B32DDF">
        <w:rPr>
          <w:b/>
          <w:bCs/>
        </w:rPr>
        <w:t>Bad ranges:</w:t>
      </w:r>
    </w:p>
    <w:p w14:paraId="3B7DD0C1" w14:textId="77777777" w:rsidR="00B32DDF" w:rsidRPr="00B32DDF" w:rsidRDefault="00B32DDF" w:rsidP="00B32DDF">
      <w:pPr>
        <w:numPr>
          <w:ilvl w:val="0"/>
          <w:numId w:val="414"/>
        </w:numPr>
      </w:pPr>
      <w:r w:rsidRPr="00B32DDF">
        <w:t>Capital employed expansion exceeding 20–30% without profit justification.</w:t>
      </w:r>
    </w:p>
    <w:p w14:paraId="64BE410C" w14:textId="77777777" w:rsidR="00B32DDF" w:rsidRPr="00B32DDF" w:rsidRDefault="00B32DDF" w:rsidP="00B32DDF">
      <w:pPr>
        <w:numPr>
          <w:ilvl w:val="0"/>
          <w:numId w:val="414"/>
        </w:numPr>
      </w:pPr>
      <w:r w:rsidRPr="00B32DDF">
        <w:t>Erratic changes suggesting poor asset management.</w:t>
      </w:r>
    </w:p>
    <w:p w14:paraId="71D24764" w14:textId="77777777" w:rsidR="00B32DDF" w:rsidRPr="00B32DDF" w:rsidRDefault="00B32DDF" w:rsidP="00B32DDF">
      <w:r w:rsidRPr="00B32DDF">
        <w:rPr>
          <w:b/>
          <w:bCs/>
        </w:rPr>
        <w:t>Investor insight:</w:t>
      </w:r>
      <w:r w:rsidRPr="00B32DDF">
        <w:br/>
        <w:t>This metric, along with others in the LTM history series, allows investors to identify capital allocation quality. Well-managed companies expand their asset base steadily and only when necessary for long-term profitability. Poorly managed companies accumulate unproductive assets, increasing depreciation, financing costs, and risk. This metric becomes especially powerful when viewed over several years to detect either efficient compounding or inefficient capital drag.</w:t>
      </w:r>
    </w:p>
    <w:p w14:paraId="2B09C5F5" w14:textId="77777777" w:rsidR="00B32DDF" w:rsidRPr="00B32DDF" w:rsidRDefault="00B32DDF" w:rsidP="00B32DDF">
      <w:r w:rsidRPr="00B32DDF">
        <w:pict w14:anchorId="5E982773">
          <v:rect id="_x0000_i1575" style="width:0;height:1.5pt" o:hralign="center" o:hrstd="t" o:hr="t" fillcolor="#a0a0a0" stroked="f"/>
        </w:pict>
      </w:r>
    </w:p>
    <w:p w14:paraId="30FC20F2" w14:textId="77777777" w:rsidR="00B32DDF" w:rsidRPr="00B32DDF" w:rsidRDefault="00B32DDF" w:rsidP="00B32DDF">
      <w:r w:rsidRPr="00B32DDF">
        <w:rPr>
          <w:b/>
          <w:bCs/>
        </w:rPr>
        <w:t>past_capital_employed_ltm_history_3</w:t>
      </w:r>
      <w:r w:rsidRPr="00B32DDF">
        <w:br/>
        <w:t xml:space="preserve">This metric represents capital employed </w:t>
      </w:r>
      <w:r w:rsidRPr="00B32DDF">
        <w:rPr>
          <w:b/>
          <w:bCs/>
        </w:rPr>
        <w:t>three LTM periods ago</w:t>
      </w:r>
      <w:r w:rsidRPr="00B32DDF">
        <w:t xml:space="preserve">, expressed in </w:t>
      </w:r>
      <w:r w:rsidRPr="00B32DDF">
        <w:rPr>
          <w:b/>
          <w:bCs/>
        </w:rPr>
        <w:t>currency units</w:t>
      </w:r>
      <w:r w:rsidRPr="00B32DDF">
        <w:t>. It adds depth to the longitudinal analysis of company capital structure and investment behavior. Reviewing several years of capital employed provides more reliable indicators of whether the company is improving asset efficiency or becoming burdened by unnecessary investments.</w:t>
      </w:r>
    </w:p>
    <w:p w14:paraId="5388AEB1" w14:textId="77777777" w:rsidR="00B32DDF" w:rsidRPr="00B32DDF" w:rsidRDefault="00B32DDF" w:rsidP="00B32DDF">
      <w:r w:rsidRPr="00B32DDF">
        <w:t xml:space="preserve">A </w:t>
      </w:r>
      <w:r w:rsidRPr="00B32DDF">
        <w:rPr>
          <w:b/>
          <w:bCs/>
        </w:rPr>
        <w:t>good</w:t>
      </w:r>
      <w:r w:rsidRPr="00B32DDF">
        <w:t xml:space="preserve"> value pattern:</w:t>
      </w:r>
    </w:p>
    <w:p w14:paraId="3DA2A0C8" w14:textId="77777777" w:rsidR="00B32DDF" w:rsidRPr="00B32DDF" w:rsidRDefault="00B32DDF" w:rsidP="00B32DDF">
      <w:pPr>
        <w:numPr>
          <w:ilvl w:val="0"/>
          <w:numId w:val="415"/>
        </w:numPr>
      </w:pPr>
      <w:r w:rsidRPr="00B32DDF">
        <w:t>Gradual and sustainable increases year after year supported by strong returns.</w:t>
      </w:r>
    </w:p>
    <w:p w14:paraId="22FEE263" w14:textId="77777777" w:rsidR="00B32DDF" w:rsidRPr="00B32DDF" w:rsidRDefault="00B32DDF" w:rsidP="00B32DDF">
      <w:pPr>
        <w:numPr>
          <w:ilvl w:val="0"/>
          <w:numId w:val="415"/>
        </w:numPr>
      </w:pPr>
      <w:r w:rsidRPr="00B32DDF">
        <w:t>Healthy ratio alignment with revenue and earnings growth.</w:t>
      </w:r>
    </w:p>
    <w:p w14:paraId="273FBF9E" w14:textId="77777777" w:rsidR="00B32DDF" w:rsidRPr="00B32DDF" w:rsidRDefault="00B32DDF" w:rsidP="00B32DDF">
      <w:pPr>
        <w:numPr>
          <w:ilvl w:val="0"/>
          <w:numId w:val="415"/>
        </w:numPr>
      </w:pPr>
      <w:r w:rsidRPr="00B32DDF">
        <w:t>Steady or declining capital intensity while profits grow, indicating operational leverage.</w:t>
      </w:r>
    </w:p>
    <w:p w14:paraId="53A6C718" w14:textId="77777777" w:rsidR="00B32DDF" w:rsidRPr="00B32DDF" w:rsidRDefault="00B32DDF" w:rsidP="00B32DDF">
      <w:r w:rsidRPr="00B32DDF">
        <w:lastRenderedPageBreak/>
        <w:t xml:space="preserve">A </w:t>
      </w:r>
      <w:r w:rsidRPr="00B32DDF">
        <w:rPr>
          <w:b/>
          <w:bCs/>
        </w:rPr>
        <w:t>bad</w:t>
      </w:r>
      <w:r w:rsidRPr="00B32DDF">
        <w:t xml:space="preserve"> pattern:</w:t>
      </w:r>
    </w:p>
    <w:p w14:paraId="4030D47C" w14:textId="77777777" w:rsidR="00B32DDF" w:rsidRPr="00B32DDF" w:rsidRDefault="00B32DDF" w:rsidP="00B32DDF">
      <w:pPr>
        <w:numPr>
          <w:ilvl w:val="0"/>
          <w:numId w:val="416"/>
        </w:numPr>
      </w:pPr>
      <w:r w:rsidRPr="00B32DDF">
        <w:t>Overexpansion in assets leading to underutilization.</w:t>
      </w:r>
    </w:p>
    <w:p w14:paraId="2C54810D" w14:textId="77777777" w:rsidR="00B32DDF" w:rsidRPr="00B32DDF" w:rsidRDefault="00B32DDF" w:rsidP="00B32DDF">
      <w:pPr>
        <w:numPr>
          <w:ilvl w:val="0"/>
          <w:numId w:val="416"/>
        </w:numPr>
      </w:pPr>
      <w:r w:rsidRPr="00B32DDF">
        <w:t>Lithic or volatile multi-year capital employed trends.</w:t>
      </w:r>
    </w:p>
    <w:p w14:paraId="40E787B2" w14:textId="77777777" w:rsidR="00B32DDF" w:rsidRPr="00B32DDF" w:rsidRDefault="00B32DDF" w:rsidP="00B32DDF">
      <w:pPr>
        <w:numPr>
          <w:ilvl w:val="0"/>
          <w:numId w:val="416"/>
        </w:numPr>
      </w:pPr>
      <w:r w:rsidRPr="00B32DDF">
        <w:t>Increases followed by decreases may imply misaligned reinvestment or asset write-downs.</w:t>
      </w:r>
    </w:p>
    <w:p w14:paraId="0D4D8571" w14:textId="77777777" w:rsidR="00B32DDF" w:rsidRPr="00B32DDF" w:rsidRDefault="00B32DDF" w:rsidP="00B32DDF">
      <w:r w:rsidRPr="00B32DDF">
        <w:rPr>
          <w:b/>
          <w:bCs/>
        </w:rPr>
        <w:t>Good ranges:</w:t>
      </w:r>
    </w:p>
    <w:p w14:paraId="7205085B" w14:textId="77777777" w:rsidR="00B32DDF" w:rsidRPr="00B32DDF" w:rsidRDefault="00B32DDF" w:rsidP="00B32DDF">
      <w:pPr>
        <w:numPr>
          <w:ilvl w:val="0"/>
          <w:numId w:val="417"/>
        </w:numPr>
      </w:pPr>
      <w:r w:rsidRPr="00B32DDF">
        <w:t>Multi-year growth aligned with sales and profit expansion.</w:t>
      </w:r>
    </w:p>
    <w:p w14:paraId="461E6FC3" w14:textId="77777777" w:rsidR="00B32DDF" w:rsidRPr="00B32DDF" w:rsidRDefault="00B32DDF" w:rsidP="00B32DDF">
      <w:pPr>
        <w:numPr>
          <w:ilvl w:val="0"/>
          <w:numId w:val="417"/>
        </w:numPr>
      </w:pPr>
      <w:r w:rsidRPr="00B32DDF">
        <w:t>Low volatility in capital employed levels.</w:t>
      </w:r>
    </w:p>
    <w:p w14:paraId="18B26A7A" w14:textId="77777777" w:rsidR="00B32DDF" w:rsidRPr="00B32DDF" w:rsidRDefault="00B32DDF" w:rsidP="00B32DDF">
      <w:r w:rsidRPr="00B32DDF">
        <w:rPr>
          <w:b/>
          <w:bCs/>
        </w:rPr>
        <w:t>Bad ranges:</w:t>
      </w:r>
    </w:p>
    <w:p w14:paraId="0FAB8D9C" w14:textId="77777777" w:rsidR="00B32DDF" w:rsidRPr="00B32DDF" w:rsidRDefault="00B32DDF" w:rsidP="00B32DDF">
      <w:pPr>
        <w:numPr>
          <w:ilvl w:val="0"/>
          <w:numId w:val="418"/>
        </w:numPr>
      </w:pPr>
      <w:r w:rsidRPr="00B32DDF">
        <w:t>Multi-year growth in capital employed without corresponding ROCE improvements.</w:t>
      </w:r>
    </w:p>
    <w:p w14:paraId="4364517E" w14:textId="77777777" w:rsidR="00B32DDF" w:rsidRPr="00B32DDF" w:rsidRDefault="00B32DDF" w:rsidP="00B32DDF">
      <w:pPr>
        <w:numPr>
          <w:ilvl w:val="0"/>
          <w:numId w:val="418"/>
        </w:numPr>
      </w:pPr>
      <w:r w:rsidRPr="00B32DDF">
        <w:t>Large downward corrections showing misallocation or accounting stress.</w:t>
      </w:r>
    </w:p>
    <w:p w14:paraId="7A9734F9" w14:textId="77777777" w:rsidR="00B32DDF" w:rsidRPr="00B32DDF" w:rsidRDefault="00B32DDF" w:rsidP="00B32DDF">
      <w:r w:rsidRPr="00B32DDF">
        <w:rPr>
          <w:b/>
          <w:bCs/>
        </w:rPr>
        <w:t>Investor insight:</w:t>
      </w:r>
      <w:r w:rsidRPr="00B32DDF">
        <w:br/>
        <w:t>When capital employed is tracked over multiple historical periods, investors can see strategic decision-making by management. Efficient businesses scale assets slowly while extracting more profit from each unit of capital. In contrast, companies with rising capital employed but stagnant profits signal capital inefficiency—a major red flag. This metric is key in assessing business quality, capital strategy, and long-term economic moat.</w:t>
      </w:r>
    </w:p>
    <w:p w14:paraId="15D82B5F" w14:textId="77777777" w:rsidR="00B32DDF" w:rsidRPr="00B32DDF" w:rsidRDefault="00B32DDF" w:rsidP="00B32DDF">
      <w:r w:rsidRPr="00B32DDF">
        <w:pict w14:anchorId="0E2E5A78">
          <v:rect id="_x0000_i1576" style="width:0;height:1.5pt" o:hralign="center" o:hrstd="t" o:hr="t" fillcolor="#a0a0a0" stroked="f"/>
        </w:pict>
      </w:r>
    </w:p>
    <w:p w14:paraId="2104992E" w14:textId="77777777" w:rsidR="00B32DDF" w:rsidRPr="00B32DDF" w:rsidRDefault="00B32DDF" w:rsidP="00B32DDF">
      <w:r w:rsidRPr="00B32DDF">
        <w:rPr>
          <w:b/>
          <w:bCs/>
        </w:rPr>
        <w:t>past_capital_employed_ltm_history_4</w:t>
      </w:r>
      <w:r w:rsidRPr="00B32DDF">
        <w:br/>
        <w:t xml:space="preserve">This metric shows capital employed </w:t>
      </w:r>
      <w:r w:rsidRPr="00B32DDF">
        <w:rPr>
          <w:b/>
          <w:bCs/>
        </w:rPr>
        <w:t>four LTM periods ago</w:t>
      </w:r>
      <w:r w:rsidRPr="00B32DDF">
        <w:t xml:space="preserve">, again expressed in </w:t>
      </w:r>
      <w:r w:rsidRPr="00B32DDF">
        <w:rPr>
          <w:b/>
          <w:bCs/>
        </w:rPr>
        <w:t>currency units</w:t>
      </w:r>
      <w:r w:rsidRPr="00B32DDF">
        <w:t>. It acts as a longer-term benchmark for comparing capital growth, investment decisions, and operational expansion. This is particularly meaningful in sectors like manufacturing, utilities, energy, and real estate—industries that undergo long investment cycles and require years of data to evaluate efficiency.</w:t>
      </w:r>
    </w:p>
    <w:p w14:paraId="48753FFE" w14:textId="77777777" w:rsidR="00B32DDF" w:rsidRPr="00B32DDF" w:rsidRDefault="00B32DDF" w:rsidP="00B32DDF">
      <w:r w:rsidRPr="00B32DDF">
        <w:t xml:space="preserve">A </w:t>
      </w:r>
      <w:r w:rsidRPr="00B32DDF">
        <w:rPr>
          <w:b/>
          <w:bCs/>
        </w:rPr>
        <w:t>good</w:t>
      </w:r>
      <w:r w:rsidRPr="00B32DDF">
        <w:t xml:space="preserve"> value or trend:</w:t>
      </w:r>
    </w:p>
    <w:p w14:paraId="5524DBA6" w14:textId="77777777" w:rsidR="00B32DDF" w:rsidRPr="00B32DDF" w:rsidRDefault="00B32DDF" w:rsidP="00B32DDF">
      <w:pPr>
        <w:numPr>
          <w:ilvl w:val="0"/>
          <w:numId w:val="419"/>
        </w:numPr>
      </w:pPr>
      <w:r w:rsidRPr="00B32DDF">
        <w:t>Balanced capital expansion reflecting disciplined reinvestment.</w:t>
      </w:r>
    </w:p>
    <w:p w14:paraId="020B4A1F" w14:textId="77777777" w:rsidR="00B32DDF" w:rsidRPr="00B32DDF" w:rsidRDefault="00B32DDF" w:rsidP="00B32DDF">
      <w:pPr>
        <w:numPr>
          <w:ilvl w:val="0"/>
          <w:numId w:val="419"/>
        </w:numPr>
      </w:pPr>
      <w:r w:rsidRPr="00B32DDF">
        <w:t>Evidence of compounding returns through rising ROCE.</w:t>
      </w:r>
    </w:p>
    <w:p w14:paraId="06274070" w14:textId="77777777" w:rsidR="00B32DDF" w:rsidRPr="00B32DDF" w:rsidRDefault="00B32DDF" w:rsidP="00B32DDF">
      <w:pPr>
        <w:numPr>
          <w:ilvl w:val="0"/>
          <w:numId w:val="419"/>
        </w:numPr>
      </w:pPr>
      <w:r w:rsidRPr="00B32DDF">
        <w:t>Predictable capital employed levels indicating strong long-term planning.</w:t>
      </w:r>
    </w:p>
    <w:p w14:paraId="2ADFAC82" w14:textId="77777777" w:rsidR="00B32DDF" w:rsidRPr="00B32DDF" w:rsidRDefault="00B32DDF" w:rsidP="00B32DDF">
      <w:r w:rsidRPr="00B32DDF">
        <w:t xml:space="preserve">A </w:t>
      </w:r>
      <w:r w:rsidRPr="00B32DDF">
        <w:rPr>
          <w:b/>
          <w:bCs/>
        </w:rPr>
        <w:t>bad</w:t>
      </w:r>
      <w:r w:rsidRPr="00B32DDF">
        <w:t xml:space="preserve"> trend:</w:t>
      </w:r>
    </w:p>
    <w:p w14:paraId="61E9BAF3" w14:textId="77777777" w:rsidR="00B32DDF" w:rsidRPr="00B32DDF" w:rsidRDefault="00B32DDF" w:rsidP="00B32DDF">
      <w:pPr>
        <w:numPr>
          <w:ilvl w:val="0"/>
          <w:numId w:val="420"/>
        </w:numPr>
      </w:pPr>
      <w:r w:rsidRPr="00B32DDF">
        <w:lastRenderedPageBreak/>
        <w:t>Excessive capital accumulation with declining profitability.</w:t>
      </w:r>
    </w:p>
    <w:p w14:paraId="5EB5F506" w14:textId="77777777" w:rsidR="00B32DDF" w:rsidRPr="00B32DDF" w:rsidRDefault="00B32DDF" w:rsidP="00B32DDF">
      <w:pPr>
        <w:numPr>
          <w:ilvl w:val="0"/>
          <w:numId w:val="420"/>
        </w:numPr>
      </w:pPr>
      <w:r w:rsidRPr="00B32DDF">
        <w:t>High volatility reflecting poor governance or structural instability.</w:t>
      </w:r>
    </w:p>
    <w:p w14:paraId="0585C931" w14:textId="77777777" w:rsidR="00B32DDF" w:rsidRPr="00B32DDF" w:rsidRDefault="00B32DDF" w:rsidP="00B32DDF">
      <w:pPr>
        <w:numPr>
          <w:ilvl w:val="0"/>
          <w:numId w:val="420"/>
        </w:numPr>
      </w:pPr>
      <w:r w:rsidRPr="00B32DDF">
        <w:t>Evidence of frequent impairments or distressed asset sales.</w:t>
      </w:r>
    </w:p>
    <w:p w14:paraId="78840063" w14:textId="77777777" w:rsidR="00B32DDF" w:rsidRPr="00B32DDF" w:rsidRDefault="00B32DDF" w:rsidP="00B32DDF">
      <w:r w:rsidRPr="00B32DDF">
        <w:rPr>
          <w:b/>
          <w:bCs/>
        </w:rPr>
        <w:t>Good ranges:</w:t>
      </w:r>
    </w:p>
    <w:p w14:paraId="7B0FE0E1" w14:textId="77777777" w:rsidR="00B32DDF" w:rsidRPr="00B32DDF" w:rsidRDefault="00B32DDF" w:rsidP="00B32DDF">
      <w:pPr>
        <w:numPr>
          <w:ilvl w:val="0"/>
          <w:numId w:val="421"/>
        </w:numPr>
      </w:pPr>
      <w:r w:rsidRPr="00B32DDF">
        <w:t>Consistency aligned with strategic growth.</w:t>
      </w:r>
    </w:p>
    <w:p w14:paraId="2B330EF3" w14:textId="77777777" w:rsidR="00B32DDF" w:rsidRPr="00B32DDF" w:rsidRDefault="00B32DDF" w:rsidP="00B32DDF">
      <w:pPr>
        <w:numPr>
          <w:ilvl w:val="0"/>
          <w:numId w:val="421"/>
        </w:numPr>
      </w:pPr>
      <w:r w:rsidRPr="00B32DDF">
        <w:t>Growth rate ≤ revenue and profit growth rate.</w:t>
      </w:r>
    </w:p>
    <w:p w14:paraId="60D159D1" w14:textId="77777777" w:rsidR="00B32DDF" w:rsidRPr="00B32DDF" w:rsidRDefault="00B32DDF" w:rsidP="00B32DDF">
      <w:r w:rsidRPr="00B32DDF">
        <w:rPr>
          <w:b/>
          <w:bCs/>
        </w:rPr>
        <w:t>Bad ranges:</w:t>
      </w:r>
    </w:p>
    <w:p w14:paraId="5A6F8316" w14:textId="77777777" w:rsidR="00B32DDF" w:rsidRPr="00B32DDF" w:rsidRDefault="00B32DDF" w:rsidP="00B32DDF">
      <w:pPr>
        <w:numPr>
          <w:ilvl w:val="0"/>
          <w:numId w:val="422"/>
        </w:numPr>
      </w:pPr>
      <w:r w:rsidRPr="00B32DDF">
        <w:t>Overly steep rises or declines inconsistent with operational performance.</w:t>
      </w:r>
    </w:p>
    <w:p w14:paraId="0304CCDF" w14:textId="77777777" w:rsidR="00B32DDF" w:rsidRPr="00B32DDF" w:rsidRDefault="00B32DDF" w:rsidP="00B32DDF">
      <w:pPr>
        <w:numPr>
          <w:ilvl w:val="0"/>
          <w:numId w:val="422"/>
        </w:numPr>
      </w:pPr>
      <w:r w:rsidRPr="00B32DDF">
        <w:t>Capital employed bloat leading to decreased ROCE.</w:t>
      </w:r>
    </w:p>
    <w:p w14:paraId="6A342D5F" w14:textId="77777777" w:rsidR="00B32DDF" w:rsidRPr="00B32DDF" w:rsidRDefault="00B32DDF" w:rsidP="00B32DDF">
      <w:r w:rsidRPr="00B32DDF">
        <w:rPr>
          <w:b/>
          <w:bCs/>
        </w:rPr>
        <w:t>Investor insight:</w:t>
      </w:r>
      <w:r w:rsidRPr="00B32DDF">
        <w:br/>
        <w:t>Long-term capital levels give investors insight into capital cycle management. Companies that consistently grow capital employed but fail to grow returns destroy shareholder value. Evaluating this metric across multiple years highlights whether management has pursued value-creating or value-destructive growth. This metric is essential in determining whether a company is a disciplined allocator of investor capital.</w:t>
      </w:r>
    </w:p>
    <w:p w14:paraId="6EBD95B7" w14:textId="77777777" w:rsidR="00B32DDF" w:rsidRPr="00B32DDF" w:rsidRDefault="00B32DDF" w:rsidP="00B32DDF">
      <w:r w:rsidRPr="00B32DDF">
        <w:pict w14:anchorId="23517274">
          <v:rect id="_x0000_i1577" style="width:0;height:1.5pt" o:hralign="center" o:hrstd="t" o:hr="t" fillcolor="#a0a0a0" stroked="f"/>
        </w:pict>
      </w:r>
    </w:p>
    <w:p w14:paraId="7A257627" w14:textId="77777777" w:rsidR="00B32DDF" w:rsidRPr="00B32DDF" w:rsidRDefault="00B32DDF" w:rsidP="00B32DDF">
      <w:r w:rsidRPr="00B32DDF">
        <w:rPr>
          <w:b/>
          <w:bCs/>
        </w:rPr>
        <w:t>past_capital_employed_ltm_history_5</w:t>
      </w:r>
      <w:r w:rsidRPr="00B32DDF">
        <w:br/>
        <w:t xml:space="preserve">This metric represents capital employed </w:t>
      </w:r>
      <w:r w:rsidRPr="00B32DDF">
        <w:rPr>
          <w:b/>
          <w:bCs/>
        </w:rPr>
        <w:t>five LTM periods ago</w:t>
      </w:r>
      <w:r w:rsidRPr="00B32DDF">
        <w:t xml:space="preserve">, expressed in </w:t>
      </w:r>
      <w:r w:rsidRPr="00B32DDF">
        <w:rPr>
          <w:b/>
          <w:bCs/>
        </w:rPr>
        <w:t>currency</w:t>
      </w:r>
      <w:r w:rsidRPr="00B32DDF">
        <w:t>. With five historical data points, investors can map full investment cycles, detect inflection points, and measure whether the company’s capital base has been growing efficiently or inefficiently over an extended period. Five-year capital employed data is particularly meaningful for return-on-capital models, intrinsic value calculations, and capital-intensive business assessment.</w:t>
      </w:r>
    </w:p>
    <w:p w14:paraId="0A32ACEF" w14:textId="77777777" w:rsidR="00B32DDF" w:rsidRPr="00B32DDF" w:rsidRDefault="00B32DDF" w:rsidP="00B32DDF">
      <w:r w:rsidRPr="00B32DDF">
        <w:t xml:space="preserve">A </w:t>
      </w:r>
      <w:r w:rsidRPr="00B32DDF">
        <w:rPr>
          <w:b/>
          <w:bCs/>
        </w:rPr>
        <w:t>good</w:t>
      </w:r>
      <w:r w:rsidRPr="00B32DDF">
        <w:t xml:space="preserve"> pattern over five years:</w:t>
      </w:r>
    </w:p>
    <w:p w14:paraId="5520FC8D" w14:textId="77777777" w:rsidR="00B32DDF" w:rsidRPr="00B32DDF" w:rsidRDefault="00B32DDF" w:rsidP="00B32DDF">
      <w:pPr>
        <w:numPr>
          <w:ilvl w:val="0"/>
          <w:numId w:val="423"/>
        </w:numPr>
      </w:pPr>
      <w:r w:rsidRPr="00B32DDF">
        <w:t>Capital employed grows proportionally to profits or slower.</w:t>
      </w:r>
    </w:p>
    <w:p w14:paraId="6D85A21C" w14:textId="77777777" w:rsidR="00B32DDF" w:rsidRPr="00B32DDF" w:rsidRDefault="00B32DDF" w:rsidP="00B32DDF">
      <w:pPr>
        <w:numPr>
          <w:ilvl w:val="0"/>
          <w:numId w:val="423"/>
        </w:numPr>
      </w:pPr>
      <w:r w:rsidRPr="00B32DDF">
        <w:t>Indicates strong asset turnover and high return generation.</w:t>
      </w:r>
    </w:p>
    <w:p w14:paraId="3AA8F3CC" w14:textId="77777777" w:rsidR="00B32DDF" w:rsidRPr="00B32DDF" w:rsidRDefault="00B32DDF" w:rsidP="00B32DDF">
      <w:pPr>
        <w:numPr>
          <w:ilvl w:val="0"/>
          <w:numId w:val="423"/>
        </w:numPr>
      </w:pPr>
      <w:r w:rsidRPr="00B32DDF">
        <w:t>Aligns with rising ROCE and stable margins.</w:t>
      </w:r>
    </w:p>
    <w:p w14:paraId="7E9DBB0A" w14:textId="77777777" w:rsidR="00B32DDF" w:rsidRPr="00B32DDF" w:rsidRDefault="00B32DDF" w:rsidP="00B32DDF">
      <w:r w:rsidRPr="00B32DDF">
        <w:t xml:space="preserve">A </w:t>
      </w:r>
      <w:r w:rsidRPr="00B32DDF">
        <w:rPr>
          <w:b/>
          <w:bCs/>
        </w:rPr>
        <w:t>bad</w:t>
      </w:r>
      <w:r w:rsidRPr="00B32DDF">
        <w:t xml:space="preserve"> pattern:</w:t>
      </w:r>
    </w:p>
    <w:p w14:paraId="041D57FC" w14:textId="77777777" w:rsidR="00B32DDF" w:rsidRPr="00B32DDF" w:rsidRDefault="00B32DDF" w:rsidP="00B32DDF">
      <w:pPr>
        <w:numPr>
          <w:ilvl w:val="0"/>
          <w:numId w:val="424"/>
        </w:numPr>
      </w:pPr>
      <w:r w:rsidRPr="00B32DDF">
        <w:t>Asset creep: steady increases in capital employed without matching earnings growth.</w:t>
      </w:r>
    </w:p>
    <w:p w14:paraId="74C52101" w14:textId="77777777" w:rsidR="00B32DDF" w:rsidRPr="00B32DDF" w:rsidRDefault="00B32DDF" w:rsidP="00B32DDF">
      <w:pPr>
        <w:numPr>
          <w:ilvl w:val="0"/>
          <w:numId w:val="424"/>
        </w:numPr>
      </w:pPr>
      <w:r w:rsidRPr="00B32DDF">
        <w:lastRenderedPageBreak/>
        <w:t>Declining or fluctuating capital levels suggesting underutilized assets.</w:t>
      </w:r>
    </w:p>
    <w:p w14:paraId="499027FC" w14:textId="77777777" w:rsidR="00B32DDF" w:rsidRPr="00B32DDF" w:rsidRDefault="00B32DDF" w:rsidP="00B32DDF">
      <w:pPr>
        <w:numPr>
          <w:ilvl w:val="0"/>
          <w:numId w:val="424"/>
        </w:numPr>
      </w:pPr>
      <w:r w:rsidRPr="00B32DDF">
        <w:t>Structural capital mismanagement evident through costly expansions or write-downs.</w:t>
      </w:r>
    </w:p>
    <w:p w14:paraId="3A5ADBDE" w14:textId="77777777" w:rsidR="00B32DDF" w:rsidRPr="00B32DDF" w:rsidRDefault="00B32DDF" w:rsidP="00B32DDF">
      <w:r w:rsidRPr="00B32DDF">
        <w:rPr>
          <w:b/>
          <w:bCs/>
        </w:rPr>
        <w:t>Good ranges:</w:t>
      </w:r>
    </w:p>
    <w:p w14:paraId="4AB1AE03" w14:textId="77777777" w:rsidR="00B32DDF" w:rsidRPr="00B32DDF" w:rsidRDefault="00B32DDF" w:rsidP="00B32DDF">
      <w:pPr>
        <w:numPr>
          <w:ilvl w:val="0"/>
          <w:numId w:val="425"/>
        </w:numPr>
      </w:pPr>
      <w:r w:rsidRPr="00B32DDF">
        <w:t>Consistent but controlled capital growth (&lt;15% yearly).</w:t>
      </w:r>
    </w:p>
    <w:p w14:paraId="1D6D852E" w14:textId="77777777" w:rsidR="00B32DDF" w:rsidRPr="00B32DDF" w:rsidRDefault="00B32DDF" w:rsidP="00B32DDF">
      <w:pPr>
        <w:numPr>
          <w:ilvl w:val="0"/>
          <w:numId w:val="425"/>
        </w:numPr>
      </w:pPr>
      <w:r w:rsidRPr="00B32DDF">
        <w:t>Strong ROCE correlated with capital expansion.</w:t>
      </w:r>
    </w:p>
    <w:p w14:paraId="0D9AF242" w14:textId="77777777" w:rsidR="00B32DDF" w:rsidRPr="00B32DDF" w:rsidRDefault="00B32DDF" w:rsidP="00B32DDF">
      <w:r w:rsidRPr="00B32DDF">
        <w:rPr>
          <w:b/>
          <w:bCs/>
        </w:rPr>
        <w:t>Bad ranges:</w:t>
      </w:r>
    </w:p>
    <w:p w14:paraId="0C4C7877" w14:textId="77777777" w:rsidR="00B32DDF" w:rsidRPr="00B32DDF" w:rsidRDefault="00B32DDF" w:rsidP="00B32DDF">
      <w:pPr>
        <w:numPr>
          <w:ilvl w:val="0"/>
          <w:numId w:val="426"/>
        </w:numPr>
      </w:pPr>
      <w:r w:rsidRPr="00B32DDF">
        <w:t>Irregular multi-year swings.</w:t>
      </w:r>
    </w:p>
    <w:p w14:paraId="6CB62054" w14:textId="77777777" w:rsidR="00B32DDF" w:rsidRPr="00B32DDF" w:rsidRDefault="00B32DDF" w:rsidP="00B32DDF">
      <w:pPr>
        <w:numPr>
          <w:ilvl w:val="0"/>
          <w:numId w:val="426"/>
        </w:numPr>
      </w:pPr>
      <w:r w:rsidRPr="00B32DDF">
        <w:t>Rapid expansion exceeding profitability growth.</w:t>
      </w:r>
    </w:p>
    <w:p w14:paraId="22033213" w14:textId="77777777" w:rsidR="00B32DDF" w:rsidRPr="00B32DDF" w:rsidRDefault="00B32DDF" w:rsidP="00B32DDF">
      <w:r w:rsidRPr="00B32DDF">
        <w:rPr>
          <w:b/>
          <w:bCs/>
        </w:rPr>
        <w:t>Investor insight:</w:t>
      </w:r>
      <w:r w:rsidRPr="00B32DDF">
        <w:br/>
        <w:t>The five-year history shows how well management executes long-term capital strategy. Smart management invests selectively, enhancing profitability while minimizing unnecessary asset buildup. Poor management drives up capital costs, lowers returns, and burdens the company with long-term asset inefficiency. Investors use this metric to identify companies capable of sustained value creation through disciplined capital allocation.</w:t>
      </w:r>
    </w:p>
    <w:p w14:paraId="6FA4CA9B" w14:textId="77777777" w:rsidR="00B32DDF" w:rsidRPr="00B32DDF" w:rsidRDefault="00B32DDF" w:rsidP="00B32DDF">
      <w:r w:rsidRPr="00B32DDF">
        <w:pict w14:anchorId="06A0A336">
          <v:rect id="_x0000_i1578" style="width:0;height:1.5pt" o:hralign="center" o:hrstd="t" o:hr="t" fillcolor="#a0a0a0" stroked="f"/>
        </w:pict>
      </w:r>
    </w:p>
    <w:p w14:paraId="1FFD95FF" w14:textId="77777777" w:rsidR="00B32DDF" w:rsidRPr="00B32DDF" w:rsidRDefault="00B32DDF" w:rsidP="00B32DDF">
      <w:r w:rsidRPr="00B32DDF">
        <w:rPr>
          <w:b/>
          <w:bCs/>
        </w:rPr>
        <w:t>past_return_on_capital_employed_ltm_history_0</w:t>
      </w:r>
      <w:r w:rsidRPr="00B32DDF">
        <w:br/>
        <w:t xml:space="preserve">This metric measures the </w:t>
      </w:r>
      <w:r w:rsidRPr="00B32DDF">
        <w:rPr>
          <w:b/>
          <w:bCs/>
        </w:rPr>
        <w:t>Return on Capital Employed (ROCE)</w:t>
      </w:r>
      <w:r w:rsidRPr="00B32DDF">
        <w:t xml:space="preserve"> for the </w:t>
      </w:r>
      <w:r w:rsidRPr="00B32DDF">
        <w:rPr>
          <w:b/>
          <w:bCs/>
        </w:rPr>
        <w:t>most recent LTM period</w:t>
      </w:r>
      <w:r w:rsidRPr="00B32DDF">
        <w:t xml:space="preserve">, expressed as a </w:t>
      </w:r>
      <w:r w:rsidRPr="00B32DDF">
        <w:rPr>
          <w:b/>
          <w:bCs/>
        </w:rPr>
        <w:t>percentage or decimal ratio</w:t>
      </w:r>
      <w:r w:rsidRPr="00B32DDF">
        <w:t>. ROCE compares operating profit (EBIT) to capital employed and is one of the most important profitability metrics in financial analysis. It evaluates how effectively the company uses its capital base to generate returns.</w:t>
      </w:r>
    </w:p>
    <w:p w14:paraId="5E700A83" w14:textId="77777777" w:rsidR="00B32DDF" w:rsidRPr="00B32DDF" w:rsidRDefault="00B32DDF" w:rsidP="00B32DDF">
      <w:r w:rsidRPr="00B32DDF">
        <w:t xml:space="preserve">A </w:t>
      </w:r>
      <w:r w:rsidRPr="00B32DDF">
        <w:rPr>
          <w:b/>
          <w:bCs/>
        </w:rPr>
        <w:t>good</w:t>
      </w:r>
      <w:r w:rsidRPr="00B32DDF">
        <w:t xml:space="preserve"> value:</w:t>
      </w:r>
    </w:p>
    <w:p w14:paraId="0B502A3F" w14:textId="77777777" w:rsidR="00B32DDF" w:rsidRPr="00B32DDF" w:rsidRDefault="00B32DDF" w:rsidP="00B32DDF">
      <w:pPr>
        <w:numPr>
          <w:ilvl w:val="0"/>
          <w:numId w:val="427"/>
        </w:numPr>
      </w:pPr>
      <w:r w:rsidRPr="00B32DDF">
        <w:rPr>
          <w:b/>
          <w:bCs/>
        </w:rPr>
        <w:t>Above 10–15%</w:t>
      </w:r>
      <w:r w:rsidRPr="00B32DDF">
        <w:t>, indicating strong capital efficiency.</w:t>
      </w:r>
    </w:p>
    <w:p w14:paraId="1D716085" w14:textId="77777777" w:rsidR="00B32DDF" w:rsidRPr="00B32DDF" w:rsidRDefault="00B32DDF" w:rsidP="00B32DDF">
      <w:pPr>
        <w:numPr>
          <w:ilvl w:val="0"/>
          <w:numId w:val="427"/>
        </w:numPr>
      </w:pPr>
      <w:r w:rsidRPr="00B32DDF">
        <w:t>Consistent or rising ROCE over time.</w:t>
      </w:r>
    </w:p>
    <w:p w14:paraId="2190998C" w14:textId="77777777" w:rsidR="00B32DDF" w:rsidRPr="00B32DDF" w:rsidRDefault="00B32DDF" w:rsidP="00B32DDF">
      <w:pPr>
        <w:numPr>
          <w:ilvl w:val="0"/>
          <w:numId w:val="427"/>
        </w:numPr>
      </w:pPr>
      <w:r w:rsidRPr="00B32DDF">
        <w:t>Higher than the company’s cost of capital (WACC).</w:t>
      </w:r>
    </w:p>
    <w:p w14:paraId="435F516C" w14:textId="77777777" w:rsidR="00B32DDF" w:rsidRPr="00B32DDF" w:rsidRDefault="00B32DDF" w:rsidP="00B32DDF">
      <w:r w:rsidRPr="00B32DDF">
        <w:t xml:space="preserve">A </w:t>
      </w:r>
      <w:r w:rsidRPr="00B32DDF">
        <w:rPr>
          <w:b/>
          <w:bCs/>
        </w:rPr>
        <w:t>bad</w:t>
      </w:r>
      <w:r w:rsidRPr="00B32DDF">
        <w:t xml:space="preserve"> value:</w:t>
      </w:r>
    </w:p>
    <w:p w14:paraId="3AC3739A" w14:textId="77777777" w:rsidR="00B32DDF" w:rsidRPr="00B32DDF" w:rsidRDefault="00B32DDF" w:rsidP="00B32DDF">
      <w:pPr>
        <w:numPr>
          <w:ilvl w:val="0"/>
          <w:numId w:val="428"/>
        </w:numPr>
      </w:pPr>
      <w:r w:rsidRPr="00B32DDF">
        <w:rPr>
          <w:b/>
          <w:bCs/>
        </w:rPr>
        <w:t>Below 5%</w:t>
      </w:r>
      <w:r w:rsidRPr="00B32DDF">
        <w:t>, reflecting poor capital productivity.</w:t>
      </w:r>
    </w:p>
    <w:p w14:paraId="7736ACD7" w14:textId="77777777" w:rsidR="00B32DDF" w:rsidRPr="00B32DDF" w:rsidRDefault="00B32DDF" w:rsidP="00B32DDF">
      <w:pPr>
        <w:numPr>
          <w:ilvl w:val="0"/>
          <w:numId w:val="428"/>
        </w:numPr>
      </w:pPr>
      <w:r w:rsidRPr="00B32DDF">
        <w:t>Negative ROCE, indicating unprofitable operations relative to capital.</w:t>
      </w:r>
    </w:p>
    <w:p w14:paraId="0791A267" w14:textId="77777777" w:rsidR="00B32DDF" w:rsidRPr="00B32DDF" w:rsidRDefault="00B32DDF" w:rsidP="00B32DDF">
      <w:pPr>
        <w:numPr>
          <w:ilvl w:val="0"/>
          <w:numId w:val="428"/>
        </w:numPr>
      </w:pPr>
      <w:r w:rsidRPr="00B32DDF">
        <w:t>Dramatic drops year-to-year, suggesting operational stress or inefficient investment.</w:t>
      </w:r>
    </w:p>
    <w:p w14:paraId="79100B47" w14:textId="77777777" w:rsidR="00B32DDF" w:rsidRPr="00B32DDF" w:rsidRDefault="00B32DDF" w:rsidP="00B32DDF">
      <w:r w:rsidRPr="00B32DDF">
        <w:rPr>
          <w:b/>
          <w:bCs/>
        </w:rPr>
        <w:lastRenderedPageBreak/>
        <w:t>Good ranges:</w:t>
      </w:r>
    </w:p>
    <w:p w14:paraId="778D9608" w14:textId="77777777" w:rsidR="00B32DDF" w:rsidRPr="00B32DDF" w:rsidRDefault="00B32DDF" w:rsidP="00B32DDF">
      <w:pPr>
        <w:numPr>
          <w:ilvl w:val="0"/>
          <w:numId w:val="429"/>
        </w:numPr>
      </w:pPr>
      <w:r w:rsidRPr="00B32DDF">
        <w:rPr>
          <w:b/>
          <w:bCs/>
        </w:rPr>
        <w:t>10–20%</w:t>
      </w:r>
      <w:r w:rsidRPr="00B32DDF">
        <w:t xml:space="preserve"> for stable industries.</w:t>
      </w:r>
    </w:p>
    <w:p w14:paraId="0DC198D6" w14:textId="77777777" w:rsidR="00B32DDF" w:rsidRPr="00B32DDF" w:rsidRDefault="00B32DDF" w:rsidP="00B32DDF">
      <w:pPr>
        <w:numPr>
          <w:ilvl w:val="0"/>
          <w:numId w:val="429"/>
        </w:numPr>
      </w:pPr>
      <w:r w:rsidRPr="00B32DDF">
        <w:rPr>
          <w:b/>
          <w:bCs/>
        </w:rPr>
        <w:t>20–40%+</w:t>
      </w:r>
      <w:r w:rsidRPr="00B32DDF">
        <w:t xml:space="preserve"> for asset-light companies (software, services).</w:t>
      </w:r>
    </w:p>
    <w:p w14:paraId="5710FAD2" w14:textId="77777777" w:rsidR="00B32DDF" w:rsidRPr="00B32DDF" w:rsidRDefault="00B32DDF" w:rsidP="00B32DDF">
      <w:r w:rsidRPr="00B32DDF">
        <w:rPr>
          <w:b/>
          <w:bCs/>
        </w:rPr>
        <w:t>Bad ranges:</w:t>
      </w:r>
    </w:p>
    <w:p w14:paraId="41732327" w14:textId="77777777" w:rsidR="00B32DDF" w:rsidRPr="00B32DDF" w:rsidRDefault="00B32DDF" w:rsidP="00B32DDF">
      <w:pPr>
        <w:numPr>
          <w:ilvl w:val="0"/>
          <w:numId w:val="430"/>
        </w:numPr>
      </w:pPr>
      <w:r w:rsidRPr="00B32DDF">
        <w:rPr>
          <w:b/>
          <w:bCs/>
        </w:rPr>
        <w:t>&lt;5%</w:t>
      </w:r>
      <w:r w:rsidRPr="00B32DDF">
        <w:t xml:space="preserve"> is weak.</w:t>
      </w:r>
    </w:p>
    <w:p w14:paraId="79187957" w14:textId="77777777" w:rsidR="00B32DDF" w:rsidRPr="00B32DDF" w:rsidRDefault="00B32DDF" w:rsidP="00B32DDF">
      <w:pPr>
        <w:numPr>
          <w:ilvl w:val="0"/>
          <w:numId w:val="430"/>
        </w:numPr>
      </w:pPr>
      <w:r w:rsidRPr="00B32DDF">
        <w:rPr>
          <w:b/>
          <w:bCs/>
        </w:rPr>
        <w:t>0% or negative</w:t>
      </w:r>
      <w:r w:rsidRPr="00B32DDF">
        <w:t xml:space="preserve"> indicates structural inefficiency.</w:t>
      </w:r>
    </w:p>
    <w:p w14:paraId="3AF3E735" w14:textId="77777777" w:rsidR="00B32DDF" w:rsidRPr="00B32DDF" w:rsidRDefault="00B32DDF" w:rsidP="00B32DDF">
      <w:r w:rsidRPr="00B32DDF">
        <w:rPr>
          <w:b/>
          <w:bCs/>
        </w:rPr>
        <w:t>Investor insight:</w:t>
      </w:r>
      <w:r w:rsidRPr="00B32DDF">
        <w:br/>
        <w:t>ROCE is one of the clearest measures of business quality. High ROCE companies compound value effectively and significantly outperform the market over time. Declining ROCE is an early indicator of competitive decline or poor investment decisions. Investors prioritize companies with consistently high ROCE, as these businesses reinvest earnings into high-return opportunities and create long-term shareholder wealth.</w:t>
      </w:r>
    </w:p>
    <w:p w14:paraId="39F9A59C" w14:textId="77777777" w:rsidR="00B32DDF" w:rsidRPr="00B32DDF" w:rsidRDefault="00B32DDF" w:rsidP="00B32DDF">
      <w:r w:rsidRPr="00B32DDF">
        <w:pict w14:anchorId="5BA204A4">
          <v:rect id="_x0000_i1579" style="width:0;height:1.5pt" o:hralign="center" o:hrstd="t" o:hr="t" fillcolor="#a0a0a0" stroked="f"/>
        </w:pict>
      </w:r>
    </w:p>
    <w:p w14:paraId="395324D8" w14:textId="77777777" w:rsidR="00B32DDF" w:rsidRPr="00B32DDF" w:rsidRDefault="00B32DDF" w:rsidP="00B32DDF">
      <w:r w:rsidRPr="00B32DDF">
        <w:rPr>
          <w:b/>
          <w:bCs/>
        </w:rPr>
        <w:t>past_return_on_capital_employed_ltm_history_1</w:t>
      </w:r>
      <w:r w:rsidRPr="00B32DDF">
        <w:br/>
        <w:t xml:space="preserve">This metric represents the ROCE for the </w:t>
      </w:r>
      <w:r w:rsidRPr="00B32DDF">
        <w:rPr>
          <w:b/>
          <w:bCs/>
        </w:rPr>
        <w:t>previous LTM period</w:t>
      </w:r>
      <w:r w:rsidRPr="00B32DDF">
        <w:t xml:space="preserve">, expressed as a </w:t>
      </w:r>
      <w:r w:rsidRPr="00B32DDF">
        <w:rPr>
          <w:b/>
          <w:bCs/>
        </w:rPr>
        <w:t>percentage or decimal ratio</w:t>
      </w:r>
      <w:r w:rsidRPr="00B32DDF">
        <w:t>. It provides historical context for evaluating changes in capital efficiency.</w:t>
      </w:r>
    </w:p>
    <w:p w14:paraId="45B93DC6" w14:textId="77777777" w:rsidR="00B32DDF" w:rsidRPr="00B32DDF" w:rsidRDefault="00B32DDF" w:rsidP="00B32DDF">
      <w:r w:rsidRPr="00B32DDF">
        <w:t xml:space="preserve">A </w:t>
      </w:r>
      <w:r w:rsidRPr="00B32DDF">
        <w:rPr>
          <w:b/>
          <w:bCs/>
        </w:rPr>
        <w:t>good</w:t>
      </w:r>
      <w:r w:rsidRPr="00B32DDF">
        <w:t xml:space="preserve"> value or trend:</w:t>
      </w:r>
    </w:p>
    <w:p w14:paraId="6E839D75" w14:textId="77777777" w:rsidR="00B32DDF" w:rsidRPr="00B32DDF" w:rsidRDefault="00B32DDF" w:rsidP="00B32DDF">
      <w:pPr>
        <w:numPr>
          <w:ilvl w:val="0"/>
          <w:numId w:val="431"/>
        </w:numPr>
      </w:pPr>
      <w:r w:rsidRPr="00B32DDF">
        <w:t>Stable or rising ROCE.</w:t>
      </w:r>
    </w:p>
    <w:p w14:paraId="4A3C8B1D" w14:textId="77777777" w:rsidR="00B32DDF" w:rsidRPr="00B32DDF" w:rsidRDefault="00B32DDF" w:rsidP="00B32DDF">
      <w:pPr>
        <w:numPr>
          <w:ilvl w:val="0"/>
          <w:numId w:val="431"/>
        </w:numPr>
      </w:pPr>
      <w:r w:rsidRPr="00B32DDF">
        <w:t>Returns consistently above the cost of capital.</w:t>
      </w:r>
    </w:p>
    <w:p w14:paraId="0FB1A9E2" w14:textId="77777777" w:rsidR="00B32DDF" w:rsidRPr="00B32DDF" w:rsidRDefault="00B32DDF" w:rsidP="00B32DDF">
      <w:pPr>
        <w:numPr>
          <w:ilvl w:val="0"/>
          <w:numId w:val="431"/>
        </w:numPr>
      </w:pPr>
      <w:r w:rsidRPr="00B32DDF">
        <w:t>Improvement aligned with rising EBIT and stable capital employed.</w:t>
      </w:r>
    </w:p>
    <w:p w14:paraId="2DCF0E7B" w14:textId="77777777" w:rsidR="00B32DDF" w:rsidRPr="00B32DDF" w:rsidRDefault="00B32DDF" w:rsidP="00B32DDF">
      <w:r w:rsidRPr="00B32DDF">
        <w:t xml:space="preserve">A </w:t>
      </w:r>
      <w:r w:rsidRPr="00B32DDF">
        <w:rPr>
          <w:b/>
          <w:bCs/>
        </w:rPr>
        <w:t>bad</w:t>
      </w:r>
      <w:r w:rsidRPr="00B32DDF">
        <w:t xml:space="preserve"> trend:</w:t>
      </w:r>
    </w:p>
    <w:p w14:paraId="7B6B542E" w14:textId="77777777" w:rsidR="00B32DDF" w:rsidRPr="00B32DDF" w:rsidRDefault="00B32DDF" w:rsidP="00B32DDF">
      <w:pPr>
        <w:numPr>
          <w:ilvl w:val="0"/>
          <w:numId w:val="432"/>
        </w:numPr>
      </w:pPr>
      <w:r w:rsidRPr="00B32DDF">
        <w:t>Falling ROCE year-over-year.</w:t>
      </w:r>
    </w:p>
    <w:p w14:paraId="5F895E32" w14:textId="77777777" w:rsidR="00B32DDF" w:rsidRPr="00B32DDF" w:rsidRDefault="00B32DDF" w:rsidP="00B32DDF">
      <w:pPr>
        <w:numPr>
          <w:ilvl w:val="0"/>
          <w:numId w:val="432"/>
        </w:numPr>
      </w:pPr>
      <w:r w:rsidRPr="00B32DDF">
        <w:t xml:space="preserve">Returns below </w:t>
      </w:r>
      <w:r w:rsidRPr="00B32DDF">
        <w:rPr>
          <w:b/>
          <w:bCs/>
        </w:rPr>
        <w:t>5%</w:t>
      </w:r>
      <w:r w:rsidRPr="00B32DDF">
        <w:t>, indicating poor deployment of capital.</w:t>
      </w:r>
    </w:p>
    <w:p w14:paraId="33EF9D2D" w14:textId="77777777" w:rsidR="00B32DDF" w:rsidRPr="00B32DDF" w:rsidRDefault="00B32DDF" w:rsidP="00B32DDF">
      <w:pPr>
        <w:numPr>
          <w:ilvl w:val="0"/>
          <w:numId w:val="432"/>
        </w:numPr>
      </w:pPr>
      <w:r w:rsidRPr="00B32DDF">
        <w:t>Negative values from operational losses.</w:t>
      </w:r>
    </w:p>
    <w:p w14:paraId="0A6D883D" w14:textId="77777777" w:rsidR="00B32DDF" w:rsidRPr="00B32DDF" w:rsidRDefault="00B32DDF" w:rsidP="00B32DDF">
      <w:r w:rsidRPr="00B32DDF">
        <w:rPr>
          <w:b/>
          <w:bCs/>
        </w:rPr>
        <w:t>Investor insight:</w:t>
      </w:r>
      <w:r w:rsidRPr="00B32DDF">
        <w:br/>
        <w:t>Comparing ROCE across periods shows whether management maintains or improves capital efficiency. A rising ROCE trend signals strong execution and competitive advantage. A declining ROCE trend is a warning sign that returns on new investments may be deteriorating, making this metric crucial for assessing long-term investment quality.</w:t>
      </w:r>
    </w:p>
    <w:p w14:paraId="4E617FA4" w14:textId="77777777" w:rsidR="00B32DDF" w:rsidRPr="00B32DDF" w:rsidRDefault="00B32DDF" w:rsidP="00B32DDF">
      <w:r w:rsidRPr="00B32DDF">
        <w:lastRenderedPageBreak/>
        <w:pict w14:anchorId="4DCD0C66">
          <v:rect id="_x0000_i1586" style="width:0;height:1.5pt" o:hralign="center" o:hrstd="t" o:hr="t" fillcolor="#a0a0a0" stroked="f"/>
        </w:pict>
      </w:r>
    </w:p>
    <w:p w14:paraId="0D141E0E" w14:textId="77777777" w:rsidR="00B32DDF" w:rsidRPr="00B32DDF" w:rsidRDefault="00B32DDF" w:rsidP="00B32DDF">
      <w:r w:rsidRPr="00B32DDF">
        <w:rPr>
          <w:b/>
          <w:bCs/>
        </w:rPr>
        <w:t>past_return_on_capital_employed_ltm_history_2</w:t>
      </w:r>
      <w:r w:rsidRPr="00B32DDF">
        <w:br/>
        <w:t xml:space="preserve">This metric represents the </w:t>
      </w:r>
      <w:r w:rsidRPr="00B32DDF">
        <w:rPr>
          <w:b/>
          <w:bCs/>
        </w:rPr>
        <w:t>Return on Capital Employed (ROCE)</w:t>
      </w:r>
      <w:r w:rsidRPr="00B32DDF">
        <w:t xml:space="preserve"> from </w:t>
      </w:r>
      <w:r w:rsidRPr="00B32DDF">
        <w:rPr>
          <w:b/>
          <w:bCs/>
        </w:rPr>
        <w:t>two last-twelve-month (LTM) periods ago</w:t>
      </w:r>
      <w:r w:rsidRPr="00B32DDF">
        <w:t xml:space="preserve">, expressed as a </w:t>
      </w:r>
      <w:r w:rsidRPr="00B32DDF">
        <w:rPr>
          <w:b/>
          <w:bCs/>
        </w:rPr>
        <w:t>percentage or decimal ratio</w:t>
      </w:r>
      <w:r w:rsidRPr="00B32DDF">
        <w:t>. ROCE measures how efficiently a company generates operating profit (EBIT) from its total capital base (equity + long-term debt or total assets – current liabilities). This specific historical value allows investors to track multi-year capital efficiency trends and identify whether the company is improving, declining, or remaining stable in its ability to generate returns relative to capital invested.</w:t>
      </w:r>
    </w:p>
    <w:p w14:paraId="57D1A4C6" w14:textId="77777777" w:rsidR="00B32DDF" w:rsidRPr="00B32DDF" w:rsidRDefault="00B32DDF" w:rsidP="00B32DDF">
      <w:r w:rsidRPr="00B32DDF">
        <w:t xml:space="preserve">A </w:t>
      </w:r>
      <w:r w:rsidRPr="00B32DDF">
        <w:rPr>
          <w:b/>
          <w:bCs/>
        </w:rPr>
        <w:t>good</w:t>
      </w:r>
      <w:r w:rsidRPr="00B32DDF">
        <w:t xml:space="preserve"> value:</w:t>
      </w:r>
    </w:p>
    <w:p w14:paraId="20AB27C8" w14:textId="77777777" w:rsidR="00B32DDF" w:rsidRPr="00B32DDF" w:rsidRDefault="00B32DDF" w:rsidP="00B32DDF">
      <w:pPr>
        <w:numPr>
          <w:ilvl w:val="0"/>
          <w:numId w:val="433"/>
        </w:numPr>
      </w:pPr>
      <w:r w:rsidRPr="00B32DDF">
        <w:t xml:space="preserve">ROCE in the range of </w:t>
      </w:r>
      <w:r w:rsidRPr="00B32DDF">
        <w:rPr>
          <w:b/>
          <w:bCs/>
        </w:rPr>
        <w:t>10–20%</w:t>
      </w:r>
      <w:r w:rsidRPr="00B32DDF">
        <w:t xml:space="preserve"> or higher for most industries.</w:t>
      </w:r>
    </w:p>
    <w:p w14:paraId="6121F40D" w14:textId="77777777" w:rsidR="00B32DDF" w:rsidRPr="00B32DDF" w:rsidRDefault="00B32DDF" w:rsidP="00B32DDF">
      <w:pPr>
        <w:numPr>
          <w:ilvl w:val="0"/>
          <w:numId w:val="433"/>
        </w:numPr>
      </w:pPr>
      <w:r w:rsidRPr="00B32DDF">
        <w:t xml:space="preserve">For asset-light businesses (software, consulting), </w:t>
      </w:r>
      <w:r w:rsidRPr="00B32DDF">
        <w:rPr>
          <w:b/>
          <w:bCs/>
        </w:rPr>
        <w:t>20–40%+</w:t>
      </w:r>
      <w:r w:rsidRPr="00B32DDF">
        <w:t xml:space="preserve"> is excellent.</w:t>
      </w:r>
    </w:p>
    <w:p w14:paraId="6E9C931A" w14:textId="77777777" w:rsidR="00B32DDF" w:rsidRPr="00B32DDF" w:rsidRDefault="00B32DDF" w:rsidP="00B32DDF">
      <w:pPr>
        <w:numPr>
          <w:ilvl w:val="0"/>
          <w:numId w:val="433"/>
        </w:numPr>
      </w:pPr>
      <w:r w:rsidRPr="00B32DDF">
        <w:t>A consistent upward trend showing improving capital allocation efficiency.</w:t>
      </w:r>
    </w:p>
    <w:p w14:paraId="07C43A5E" w14:textId="77777777" w:rsidR="00B32DDF" w:rsidRPr="00B32DDF" w:rsidRDefault="00B32DDF" w:rsidP="00B32DDF">
      <w:r w:rsidRPr="00B32DDF">
        <w:t xml:space="preserve">A </w:t>
      </w:r>
      <w:r w:rsidRPr="00B32DDF">
        <w:rPr>
          <w:b/>
          <w:bCs/>
        </w:rPr>
        <w:t>bad</w:t>
      </w:r>
      <w:r w:rsidRPr="00B32DDF">
        <w:t xml:space="preserve"> value:</w:t>
      </w:r>
    </w:p>
    <w:p w14:paraId="0DFFED9C" w14:textId="77777777" w:rsidR="00B32DDF" w:rsidRPr="00B32DDF" w:rsidRDefault="00B32DDF" w:rsidP="00B32DDF">
      <w:pPr>
        <w:numPr>
          <w:ilvl w:val="0"/>
          <w:numId w:val="434"/>
        </w:numPr>
      </w:pPr>
      <w:r w:rsidRPr="00B32DDF">
        <w:t xml:space="preserve">ROCE below </w:t>
      </w:r>
      <w:r w:rsidRPr="00B32DDF">
        <w:rPr>
          <w:b/>
          <w:bCs/>
        </w:rPr>
        <w:t>5%</w:t>
      </w:r>
      <w:r w:rsidRPr="00B32DDF">
        <w:t>, indicating weak returns that may not exceed the company’s cost of capital.</w:t>
      </w:r>
    </w:p>
    <w:p w14:paraId="2E4B3BC3" w14:textId="77777777" w:rsidR="00B32DDF" w:rsidRPr="00B32DDF" w:rsidRDefault="00B32DDF" w:rsidP="00B32DDF">
      <w:pPr>
        <w:numPr>
          <w:ilvl w:val="0"/>
          <w:numId w:val="434"/>
        </w:numPr>
      </w:pPr>
      <w:r w:rsidRPr="00B32DDF">
        <w:t>Negative ROCE, which means EBIT is negative relative to capital deployed—a serious red flag.</w:t>
      </w:r>
    </w:p>
    <w:p w14:paraId="17406343" w14:textId="77777777" w:rsidR="00B32DDF" w:rsidRPr="00B32DDF" w:rsidRDefault="00B32DDF" w:rsidP="00B32DDF">
      <w:pPr>
        <w:numPr>
          <w:ilvl w:val="0"/>
          <w:numId w:val="434"/>
        </w:numPr>
      </w:pPr>
      <w:r w:rsidRPr="00B32DDF">
        <w:t>Volatile ROCE, suggesting inconsistent operational performance or poorly timed investments.</w:t>
      </w:r>
    </w:p>
    <w:p w14:paraId="1C2CB664" w14:textId="77777777" w:rsidR="00B32DDF" w:rsidRPr="00B32DDF" w:rsidRDefault="00B32DDF" w:rsidP="00B32DDF">
      <w:r w:rsidRPr="00B32DDF">
        <w:rPr>
          <w:b/>
          <w:bCs/>
        </w:rPr>
        <w:t>Good ranges:</w:t>
      </w:r>
    </w:p>
    <w:p w14:paraId="7A5DE4E1" w14:textId="77777777" w:rsidR="00B32DDF" w:rsidRPr="00B32DDF" w:rsidRDefault="00B32DDF" w:rsidP="00B32DDF">
      <w:pPr>
        <w:numPr>
          <w:ilvl w:val="0"/>
          <w:numId w:val="435"/>
        </w:numPr>
      </w:pPr>
      <w:r w:rsidRPr="00B32DDF">
        <w:rPr>
          <w:b/>
          <w:bCs/>
        </w:rPr>
        <w:t>10–15%</w:t>
      </w:r>
      <w:r w:rsidRPr="00B32DDF">
        <w:t xml:space="preserve"> for capital-intensive industries (manufacturing, utilities).</w:t>
      </w:r>
    </w:p>
    <w:p w14:paraId="7F2281AC" w14:textId="77777777" w:rsidR="00B32DDF" w:rsidRPr="00B32DDF" w:rsidRDefault="00B32DDF" w:rsidP="00B32DDF">
      <w:pPr>
        <w:numPr>
          <w:ilvl w:val="0"/>
          <w:numId w:val="435"/>
        </w:numPr>
      </w:pPr>
      <w:r w:rsidRPr="00B32DDF">
        <w:rPr>
          <w:b/>
          <w:bCs/>
        </w:rPr>
        <w:t>20–30%</w:t>
      </w:r>
      <w:r w:rsidRPr="00B32DDF">
        <w:t xml:space="preserve"> for asset-light sectors.</w:t>
      </w:r>
    </w:p>
    <w:p w14:paraId="69D5A017" w14:textId="77777777" w:rsidR="00B32DDF" w:rsidRPr="00B32DDF" w:rsidRDefault="00B32DDF" w:rsidP="00B32DDF">
      <w:r w:rsidRPr="00B32DDF">
        <w:rPr>
          <w:b/>
          <w:bCs/>
        </w:rPr>
        <w:t>Bad ranges:</w:t>
      </w:r>
    </w:p>
    <w:p w14:paraId="436B6EE4" w14:textId="77777777" w:rsidR="00B32DDF" w:rsidRPr="00B32DDF" w:rsidRDefault="00B32DDF" w:rsidP="00B32DDF">
      <w:pPr>
        <w:numPr>
          <w:ilvl w:val="0"/>
          <w:numId w:val="436"/>
        </w:numPr>
      </w:pPr>
      <w:r w:rsidRPr="00B32DDF">
        <w:rPr>
          <w:b/>
          <w:bCs/>
        </w:rPr>
        <w:t>0–5%</w:t>
      </w:r>
      <w:r w:rsidRPr="00B32DDF">
        <w:t>, which typically underperforms the cost of capital.</w:t>
      </w:r>
    </w:p>
    <w:p w14:paraId="0B8A072F" w14:textId="77777777" w:rsidR="00B32DDF" w:rsidRPr="00B32DDF" w:rsidRDefault="00B32DDF" w:rsidP="00B32DDF">
      <w:pPr>
        <w:numPr>
          <w:ilvl w:val="0"/>
          <w:numId w:val="436"/>
        </w:numPr>
      </w:pPr>
      <w:r w:rsidRPr="00B32DDF">
        <w:rPr>
          <w:b/>
          <w:bCs/>
        </w:rPr>
        <w:t>Negative ROCE</w:t>
      </w:r>
      <w:r w:rsidRPr="00B32DDF">
        <w:t>, signaling unprofitable operations or overcapitalization.</w:t>
      </w:r>
    </w:p>
    <w:p w14:paraId="49424E32" w14:textId="77777777" w:rsidR="00B32DDF" w:rsidRPr="00B32DDF" w:rsidRDefault="00B32DDF" w:rsidP="00B32DDF">
      <w:r w:rsidRPr="00B32DDF">
        <w:rPr>
          <w:b/>
          <w:bCs/>
        </w:rPr>
        <w:t>Investor insight:</w:t>
      </w:r>
      <w:r w:rsidRPr="00B32DDF">
        <w:br/>
        <w:t xml:space="preserve">This metric is essential for identifying long-term capital efficiency. If ROCE at this point in history was strong but has since dropped, it may indicate that the company’s competitive edge is weakening or that newer investments generate lower returns. Conversely, rising </w:t>
      </w:r>
      <w:r w:rsidRPr="00B32DDF">
        <w:lastRenderedPageBreak/>
        <w:t>ROCE from this point forward suggests improving management quality, operational strategy, and reinvestment discipline. Long-term investors prioritize companies with high and consistently improving ROCE, as these businesses tend to compound intrinsic value and outperform the broader market.</w:t>
      </w:r>
    </w:p>
    <w:p w14:paraId="0FBEAFE1" w14:textId="77777777" w:rsidR="00B32DDF" w:rsidRPr="00B32DDF" w:rsidRDefault="00B32DDF" w:rsidP="00B32DDF">
      <w:r w:rsidRPr="00B32DDF">
        <w:pict w14:anchorId="4E333C5F">
          <v:rect id="_x0000_i1629" style="width:0;height:1.5pt" o:hralign="center" o:hrstd="t" o:hr="t" fillcolor="#a0a0a0" stroked="f"/>
        </w:pict>
      </w:r>
    </w:p>
    <w:p w14:paraId="216E0ACE" w14:textId="77777777" w:rsidR="00B32DDF" w:rsidRPr="00B32DDF" w:rsidRDefault="00B32DDF" w:rsidP="00B32DDF">
      <w:r w:rsidRPr="00B32DDF">
        <w:rPr>
          <w:b/>
          <w:bCs/>
        </w:rPr>
        <w:t>past_return_on_capital_employed_ltm_history_3</w:t>
      </w:r>
      <w:r w:rsidRPr="00B32DDF">
        <w:br/>
        <w:t xml:space="preserve">This metric represents the ROCE from </w:t>
      </w:r>
      <w:r w:rsidRPr="00B32DDF">
        <w:rPr>
          <w:b/>
          <w:bCs/>
        </w:rPr>
        <w:t>three LTM periods ago</w:t>
      </w:r>
      <w:r w:rsidRPr="00B32DDF">
        <w:t xml:space="preserve">, expressed as a </w:t>
      </w:r>
      <w:r w:rsidRPr="00B32DDF">
        <w:rPr>
          <w:b/>
          <w:bCs/>
        </w:rPr>
        <w:t>percentage or decimal ratio</w:t>
      </w:r>
      <w:r w:rsidRPr="00B32DDF">
        <w:t>. It gives investors an even longer historical perspective on capital efficiency and helps identify structural business changes or shifts in profitability. When analyzed with the values from periods 0, 1, and 2, this metric allows investors to chart a four-year ROCE trajectory, which is useful for economic cycle analysis.</w:t>
      </w:r>
    </w:p>
    <w:p w14:paraId="15A13FEE" w14:textId="77777777" w:rsidR="00B32DDF" w:rsidRPr="00B32DDF" w:rsidRDefault="00B32DDF" w:rsidP="00B32DDF">
      <w:r w:rsidRPr="00B32DDF">
        <w:t xml:space="preserve">A </w:t>
      </w:r>
      <w:r w:rsidRPr="00B32DDF">
        <w:rPr>
          <w:b/>
          <w:bCs/>
        </w:rPr>
        <w:t>good</w:t>
      </w:r>
      <w:r w:rsidRPr="00B32DDF">
        <w:t xml:space="preserve"> value:</w:t>
      </w:r>
    </w:p>
    <w:p w14:paraId="661E3EB0" w14:textId="77777777" w:rsidR="00B32DDF" w:rsidRPr="00B32DDF" w:rsidRDefault="00B32DDF" w:rsidP="00B32DDF">
      <w:pPr>
        <w:numPr>
          <w:ilvl w:val="0"/>
          <w:numId w:val="437"/>
        </w:numPr>
      </w:pPr>
      <w:r w:rsidRPr="00B32DDF">
        <w:t xml:space="preserve">ROCE at or above </w:t>
      </w:r>
      <w:r w:rsidRPr="00B32DDF">
        <w:rPr>
          <w:b/>
          <w:bCs/>
        </w:rPr>
        <w:t>10–15%</w:t>
      </w:r>
      <w:r w:rsidRPr="00B32DDF">
        <w:t xml:space="preserve"> for most industries.</w:t>
      </w:r>
    </w:p>
    <w:p w14:paraId="3157CCBE" w14:textId="77777777" w:rsidR="00B32DDF" w:rsidRPr="00B32DDF" w:rsidRDefault="00B32DDF" w:rsidP="00B32DDF">
      <w:pPr>
        <w:numPr>
          <w:ilvl w:val="0"/>
          <w:numId w:val="437"/>
        </w:numPr>
      </w:pPr>
      <w:r w:rsidRPr="00B32DDF">
        <w:t>Stable or gradually rising levels across the multi-year history.</w:t>
      </w:r>
    </w:p>
    <w:p w14:paraId="10565098" w14:textId="77777777" w:rsidR="00B32DDF" w:rsidRPr="00B32DDF" w:rsidRDefault="00B32DDF" w:rsidP="00B32DDF">
      <w:pPr>
        <w:numPr>
          <w:ilvl w:val="0"/>
          <w:numId w:val="437"/>
        </w:numPr>
      </w:pPr>
      <w:r w:rsidRPr="00B32DDF">
        <w:t>Strong alignment with revenue growth, margin expansion, and controlled capital employed.</w:t>
      </w:r>
    </w:p>
    <w:p w14:paraId="5A5E9A34" w14:textId="77777777" w:rsidR="00B32DDF" w:rsidRPr="00B32DDF" w:rsidRDefault="00B32DDF" w:rsidP="00B32DDF">
      <w:r w:rsidRPr="00B32DDF">
        <w:t xml:space="preserve">A </w:t>
      </w:r>
      <w:r w:rsidRPr="00B32DDF">
        <w:rPr>
          <w:b/>
          <w:bCs/>
        </w:rPr>
        <w:t>bad</w:t>
      </w:r>
      <w:r w:rsidRPr="00B32DDF">
        <w:t xml:space="preserve"> value:</w:t>
      </w:r>
    </w:p>
    <w:p w14:paraId="7A4EA590" w14:textId="77777777" w:rsidR="00B32DDF" w:rsidRPr="00B32DDF" w:rsidRDefault="00B32DDF" w:rsidP="00B32DDF">
      <w:pPr>
        <w:numPr>
          <w:ilvl w:val="0"/>
          <w:numId w:val="438"/>
        </w:numPr>
      </w:pPr>
      <w:r w:rsidRPr="00B32DDF">
        <w:t>ROCE declining year-over-year from this point onward.</w:t>
      </w:r>
    </w:p>
    <w:p w14:paraId="36327C00" w14:textId="77777777" w:rsidR="00B32DDF" w:rsidRPr="00B32DDF" w:rsidRDefault="00B32DDF" w:rsidP="00B32DDF">
      <w:pPr>
        <w:numPr>
          <w:ilvl w:val="0"/>
          <w:numId w:val="438"/>
        </w:numPr>
      </w:pPr>
      <w:r w:rsidRPr="00B32DDF">
        <w:t xml:space="preserve">ROCE below </w:t>
      </w:r>
      <w:r w:rsidRPr="00B32DDF">
        <w:rPr>
          <w:b/>
          <w:bCs/>
        </w:rPr>
        <w:t>5%</w:t>
      </w:r>
      <w:r w:rsidRPr="00B32DDF">
        <w:t>, which signals inefficient capital deployment.</w:t>
      </w:r>
    </w:p>
    <w:p w14:paraId="49CBDB0D" w14:textId="77777777" w:rsidR="00B32DDF" w:rsidRPr="00B32DDF" w:rsidRDefault="00B32DDF" w:rsidP="00B32DDF">
      <w:pPr>
        <w:numPr>
          <w:ilvl w:val="0"/>
          <w:numId w:val="438"/>
        </w:numPr>
      </w:pPr>
      <w:r w:rsidRPr="00B32DDF">
        <w:t>Negative ROCE, clearly indicating that operations were not producing economic value at that time.</w:t>
      </w:r>
    </w:p>
    <w:p w14:paraId="2C9F4D67" w14:textId="77777777" w:rsidR="00B32DDF" w:rsidRPr="00B32DDF" w:rsidRDefault="00B32DDF" w:rsidP="00B32DDF">
      <w:r w:rsidRPr="00B32DDF">
        <w:rPr>
          <w:b/>
          <w:bCs/>
        </w:rPr>
        <w:t>Good ranges:</w:t>
      </w:r>
    </w:p>
    <w:p w14:paraId="76692D6D" w14:textId="77777777" w:rsidR="00B32DDF" w:rsidRPr="00B32DDF" w:rsidRDefault="00B32DDF" w:rsidP="00B32DDF">
      <w:pPr>
        <w:numPr>
          <w:ilvl w:val="0"/>
          <w:numId w:val="439"/>
        </w:numPr>
      </w:pPr>
      <w:r w:rsidRPr="00B32DDF">
        <w:rPr>
          <w:b/>
          <w:bCs/>
        </w:rPr>
        <w:t>10–20%</w:t>
      </w:r>
      <w:r w:rsidRPr="00B32DDF">
        <w:t>, depending on industry capital intensity.</w:t>
      </w:r>
    </w:p>
    <w:p w14:paraId="3C00939A" w14:textId="77777777" w:rsidR="00B32DDF" w:rsidRPr="00B32DDF" w:rsidRDefault="00B32DDF" w:rsidP="00B32DDF">
      <w:pPr>
        <w:numPr>
          <w:ilvl w:val="0"/>
          <w:numId w:val="439"/>
        </w:numPr>
      </w:pPr>
      <w:r w:rsidRPr="00B32DDF">
        <w:t xml:space="preserve">Above </w:t>
      </w:r>
      <w:r w:rsidRPr="00B32DDF">
        <w:rPr>
          <w:b/>
          <w:bCs/>
        </w:rPr>
        <w:t>20%</w:t>
      </w:r>
      <w:r w:rsidRPr="00B32DDF">
        <w:t xml:space="preserve"> for asset-light companies.</w:t>
      </w:r>
    </w:p>
    <w:p w14:paraId="7D2B4F16" w14:textId="77777777" w:rsidR="00B32DDF" w:rsidRPr="00B32DDF" w:rsidRDefault="00B32DDF" w:rsidP="00B32DDF">
      <w:r w:rsidRPr="00B32DDF">
        <w:rPr>
          <w:b/>
          <w:bCs/>
        </w:rPr>
        <w:t>Bad ranges:</w:t>
      </w:r>
    </w:p>
    <w:p w14:paraId="0185FE86" w14:textId="77777777" w:rsidR="00B32DDF" w:rsidRPr="00B32DDF" w:rsidRDefault="00B32DDF" w:rsidP="00B32DDF">
      <w:pPr>
        <w:numPr>
          <w:ilvl w:val="0"/>
          <w:numId w:val="440"/>
        </w:numPr>
      </w:pPr>
      <w:r w:rsidRPr="00B32DDF">
        <w:rPr>
          <w:b/>
          <w:bCs/>
        </w:rPr>
        <w:t>&lt;5%</w:t>
      </w:r>
      <w:r w:rsidRPr="00B32DDF">
        <w:t>, poor performance.</w:t>
      </w:r>
    </w:p>
    <w:p w14:paraId="0C821427" w14:textId="77777777" w:rsidR="00B32DDF" w:rsidRPr="00B32DDF" w:rsidRDefault="00B32DDF" w:rsidP="00B32DDF">
      <w:pPr>
        <w:numPr>
          <w:ilvl w:val="0"/>
          <w:numId w:val="440"/>
        </w:numPr>
      </w:pPr>
      <w:r w:rsidRPr="00B32DDF">
        <w:rPr>
          <w:b/>
          <w:bCs/>
        </w:rPr>
        <w:t>Negative</w:t>
      </w:r>
      <w:r w:rsidRPr="00B32DDF">
        <w:t>, alarming for long-term viability unless temporary.</w:t>
      </w:r>
    </w:p>
    <w:p w14:paraId="754BDBDB" w14:textId="77777777" w:rsidR="00B32DDF" w:rsidRPr="00B32DDF" w:rsidRDefault="00B32DDF" w:rsidP="00B32DDF">
      <w:r w:rsidRPr="00B32DDF">
        <w:rPr>
          <w:b/>
          <w:bCs/>
        </w:rPr>
        <w:t>Investor insight:</w:t>
      </w:r>
      <w:r w:rsidRPr="00B32DDF">
        <w:br/>
        <w:t xml:space="preserve">Historical ROCE values are critical for identifying whether the company’s operational environment is cyclical, deteriorating, or improving. A consistent pattern of low or negative </w:t>
      </w:r>
      <w:r w:rsidRPr="00B32DDF">
        <w:lastRenderedPageBreak/>
        <w:t>ROCE beginning at this period and continuing through more recent years warns investors that the business may lack a durable competitive advantage or may be deploying capital poorly. Investors should pair this metric with long-term capital employed history to determine if large investments made during that period have produced adequate returns.</w:t>
      </w:r>
    </w:p>
    <w:p w14:paraId="7A3E5508" w14:textId="77777777" w:rsidR="00B32DDF" w:rsidRPr="00B32DDF" w:rsidRDefault="00B32DDF" w:rsidP="00B32DDF">
      <w:r w:rsidRPr="00B32DDF">
        <w:pict w14:anchorId="1E9FE799">
          <v:rect id="_x0000_i1630" style="width:0;height:1.5pt" o:hralign="center" o:hrstd="t" o:hr="t" fillcolor="#a0a0a0" stroked="f"/>
        </w:pict>
      </w:r>
    </w:p>
    <w:p w14:paraId="44510EDD" w14:textId="77777777" w:rsidR="00B32DDF" w:rsidRPr="00B32DDF" w:rsidRDefault="00B32DDF" w:rsidP="00B32DDF">
      <w:r w:rsidRPr="00B32DDF">
        <w:rPr>
          <w:b/>
          <w:bCs/>
        </w:rPr>
        <w:t>past_return_on_capital_employed_ltm_history_4</w:t>
      </w:r>
      <w:r w:rsidRPr="00B32DDF">
        <w:br/>
        <w:t xml:space="preserve">This metric captures the ROCE from </w:t>
      </w:r>
      <w:r w:rsidRPr="00B32DDF">
        <w:rPr>
          <w:b/>
          <w:bCs/>
        </w:rPr>
        <w:t>four LTM periods ago</w:t>
      </w:r>
      <w:r w:rsidRPr="00B32DDF">
        <w:t xml:space="preserve">, expressed in </w:t>
      </w:r>
      <w:r w:rsidRPr="00B32DDF">
        <w:rPr>
          <w:b/>
          <w:bCs/>
        </w:rPr>
        <w:t>percentage or decimal ratio</w:t>
      </w:r>
      <w:r w:rsidRPr="00B32DDF">
        <w:t xml:space="preserve"> form. It deepens the long-term perspective and offers insight into how capital productivity has evolved across multiple years. Since ROCE reflects both profitability and balance sheet efficiency, this older historical metric is useful for detecting early signs of operational shifts, market positioning changes, or start-of-cycle investment decisions.</w:t>
      </w:r>
    </w:p>
    <w:p w14:paraId="74B410F8" w14:textId="77777777" w:rsidR="00B32DDF" w:rsidRPr="00B32DDF" w:rsidRDefault="00B32DDF" w:rsidP="00B32DDF">
      <w:r w:rsidRPr="00B32DDF">
        <w:t xml:space="preserve">A </w:t>
      </w:r>
      <w:r w:rsidRPr="00B32DDF">
        <w:rPr>
          <w:b/>
          <w:bCs/>
        </w:rPr>
        <w:t>good</w:t>
      </w:r>
      <w:r w:rsidRPr="00B32DDF">
        <w:t xml:space="preserve"> value:</w:t>
      </w:r>
    </w:p>
    <w:p w14:paraId="3AFBEE62" w14:textId="77777777" w:rsidR="00B32DDF" w:rsidRPr="00B32DDF" w:rsidRDefault="00B32DDF" w:rsidP="00B32DDF">
      <w:pPr>
        <w:numPr>
          <w:ilvl w:val="0"/>
          <w:numId w:val="441"/>
        </w:numPr>
      </w:pPr>
      <w:r w:rsidRPr="00B32DDF">
        <w:t xml:space="preserve">ROCE levels at or above </w:t>
      </w:r>
      <w:r w:rsidRPr="00B32DDF">
        <w:rPr>
          <w:b/>
          <w:bCs/>
        </w:rPr>
        <w:t>10–15%</w:t>
      </w:r>
      <w:r w:rsidRPr="00B32DDF">
        <w:t>, showing healthy returns even years ago.</w:t>
      </w:r>
    </w:p>
    <w:p w14:paraId="6DF4FBD7" w14:textId="77777777" w:rsidR="00B32DDF" w:rsidRPr="00B32DDF" w:rsidRDefault="00B32DDF" w:rsidP="00B32DDF">
      <w:pPr>
        <w:numPr>
          <w:ilvl w:val="0"/>
          <w:numId w:val="441"/>
        </w:numPr>
      </w:pPr>
      <w:r w:rsidRPr="00B32DDF">
        <w:t>Consistency when compared with later years—stable or increasing ROCE is ideal.</w:t>
      </w:r>
    </w:p>
    <w:p w14:paraId="6A6E69EE" w14:textId="77777777" w:rsidR="00B32DDF" w:rsidRPr="00B32DDF" w:rsidRDefault="00B32DDF" w:rsidP="00B32DDF">
      <w:pPr>
        <w:numPr>
          <w:ilvl w:val="0"/>
          <w:numId w:val="441"/>
        </w:numPr>
      </w:pPr>
      <w:r w:rsidRPr="00B32DDF">
        <w:t>Reflects that earlier investments were productive and aligned with company strategy.</w:t>
      </w:r>
    </w:p>
    <w:p w14:paraId="28E2AEFF" w14:textId="77777777" w:rsidR="00B32DDF" w:rsidRPr="00B32DDF" w:rsidRDefault="00B32DDF" w:rsidP="00B32DDF">
      <w:r w:rsidRPr="00B32DDF">
        <w:t xml:space="preserve">A </w:t>
      </w:r>
      <w:r w:rsidRPr="00B32DDF">
        <w:rPr>
          <w:b/>
          <w:bCs/>
        </w:rPr>
        <w:t>bad</w:t>
      </w:r>
      <w:r w:rsidRPr="00B32DDF">
        <w:t xml:space="preserve"> value:</w:t>
      </w:r>
    </w:p>
    <w:p w14:paraId="1B6036D1" w14:textId="77777777" w:rsidR="00B32DDF" w:rsidRPr="00B32DDF" w:rsidRDefault="00B32DDF" w:rsidP="00B32DDF">
      <w:pPr>
        <w:numPr>
          <w:ilvl w:val="0"/>
          <w:numId w:val="442"/>
        </w:numPr>
      </w:pPr>
      <w:r w:rsidRPr="00B32DDF">
        <w:t xml:space="preserve">ROCE below </w:t>
      </w:r>
      <w:r w:rsidRPr="00B32DDF">
        <w:rPr>
          <w:b/>
          <w:bCs/>
        </w:rPr>
        <w:t>5%</w:t>
      </w:r>
      <w:r w:rsidRPr="00B32DDF">
        <w:t>, implying earlier returns were poor.</w:t>
      </w:r>
    </w:p>
    <w:p w14:paraId="5523C305" w14:textId="77777777" w:rsidR="00B32DDF" w:rsidRPr="00B32DDF" w:rsidRDefault="00B32DDF" w:rsidP="00B32DDF">
      <w:pPr>
        <w:numPr>
          <w:ilvl w:val="0"/>
          <w:numId w:val="442"/>
        </w:numPr>
      </w:pPr>
      <w:r w:rsidRPr="00B32DDF">
        <w:t>Negative values, signaling structural inefficiency at that time.</w:t>
      </w:r>
    </w:p>
    <w:p w14:paraId="57FD8183" w14:textId="77777777" w:rsidR="00B32DDF" w:rsidRPr="00B32DDF" w:rsidRDefault="00B32DDF" w:rsidP="00B32DDF">
      <w:pPr>
        <w:numPr>
          <w:ilvl w:val="0"/>
          <w:numId w:val="442"/>
        </w:numPr>
      </w:pPr>
      <w:r w:rsidRPr="00B32DDF">
        <w:t>Large fluctuations when compared with subsequent years, indicating unstable profitability or volatile operating conditions.</w:t>
      </w:r>
    </w:p>
    <w:p w14:paraId="335E719B" w14:textId="77777777" w:rsidR="00B32DDF" w:rsidRPr="00B32DDF" w:rsidRDefault="00B32DDF" w:rsidP="00B32DDF">
      <w:r w:rsidRPr="00B32DDF">
        <w:rPr>
          <w:b/>
          <w:bCs/>
        </w:rPr>
        <w:t>Good ranges:</w:t>
      </w:r>
    </w:p>
    <w:p w14:paraId="49391A2E" w14:textId="77777777" w:rsidR="00B32DDF" w:rsidRPr="00B32DDF" w:rsidRDefault="00B32DDF" w:rsidP="00B32DDF">
      <w:pPr>
        <w:numPr>
          <w:ilvl w:val="0"/>
          <w:numId w:val="443"/>
        </w:numPr>
      </w:pPr>
      <w:r w:rsidRPr="00B32DDF">
        <w:rPr>
          <w:b/>
          <w:bCs/>
        </w:rPr>
        <w:t>10–20%</w:t>
      </w:r>
      <w:r w:rsidRPr="00B32DDF">
        <w:t xml:space="preserve"> for most stable industries.</w:t>
      </w:r>
    </w:p>
    <w:p w14:paraId="2EAE2C81" w14:textId="77777777" w:rsidR="00B32DDF" w:rsidRPr="00B32DDF" w:rsidRDefault="00B32DDF" w:rsidP="00B32DDF">
      <w:pPr>
        <w:numPr>
          <w:ilvl w:val="0"/>
          <w:numId w:val="443"/>
        </w:numPr>
      </w:pPr>
      <w:r w:rsidRPr="00B32DDF">
        <w:rPr>
          <w:b/>
          <w:bCs/>
        </w:rPr>
        <w:t>20–30% or higher</w:t>
      </w:r>
      <w:r w:rsidRPr="00B32DDF">
        <w:t xml:space="preserve"> for asset-light industries.</w:t>
      </w:r>
    </w:p>
    <w:p w14:paraId="6AEE29E0" w14:textId="77777777" w:rsidR="00B32DDF" w:rsidRPr="00B32DDF" w:rsidRDefault="00B32DDF" w:rsidP="00B32DDF">
      <w:r w:rsidRPr="00B32DDF">
        <w:rPr>
          <w:b/>
          <w:bCs/>
        </w:rPr>
        <w:t>Bad ranges:</w:t>
      </w:r>
    </w:p>
    <w:p w14:paraId="4DC96E7C" w14:textId="77777777" w:rsidR="00B32DDF" w:rsidRPr="00B32DDF" w:rsidRDefault="00B32DDF" w:rsidP="00B32DDF">
      <w:pPr>
        <w:numPr>
          <w:ilvl w:val="0"/>
          <w:numId w:val="444"/>
        </w:numPr>
      </w:pPr>
      <w:r w:rsidRPr="00B32DDF">
        <w:rPr>
          <w:b/>
          <w:bCs/>
        </w:rPr>
        <w:t>0–5%</w:t>
      </w:r>
      <w:r w:rsidRPr="00B32DDF">
        <w:t>, weak efficiency.</w:t>
      </w:r>
    </w:p>
    <w:p w14:paraId="43A06B7B" w14:textId="77777777" w:rsidR="00B32DDF" w:rsidRPr="00B32DDF" w:rsidRDefault="00B32DDF" w:rsidP="00B32DDF">
      <w:pPr>
        <w:numPr>
          <w:ilvl w:val="0"/>
          <w:numId w:val="444"/>
        </w:numPr>
      </w:pPr>
      <w:r w:rsidRPr="00B32DDF">
        <w:rPr>
          <w:b/>
          <w:bCs/>
        </w:rPr>
        <w:t>Negative</w:t>
      </w:r>
      <w:r w:rsidRPr="00B32DDF">
        <w:t>, sign of severe underperformance.</w:t>
      </w:r>
    </w:p>
    <w:p w14:paraId="7C481EC1" w14:textId="77777777" w:rsidR="00B32DDF" w:rsidRPr="00B32DDF" w:rsidRDefault="00B32DDF" w:rsidP="00B32DDF">
      <w:r w:rsidRPr="00B32DDF">
        <w:rPr>
          <w:b/>
          <w:bCs/>
        </w:rPr>
        <w:t>Investor insight:</w:t>
      </w:r>
      <w:r w:rsidRPr="00B32DDF">
        <w:br/>
        <w:t xml:space="preserve">This historical ROCE value reveals how strong the business foundation was several years </w:t>
      </w:r>
      <w:r w:rsidRPr="00B32DDF">
        <w:lastRenderedPageBreak/>
        <w:t>ago. If ROCE was high four periods ago but has steadily declined, it may indicate strategic missteps, competitive pressures, or deteriorating asset quality. Conversely, if ROCE was low then but improved significantly in later periods, it demonstrates successful restructuring or operational turnaround. Investors rely on this long-term ROCE history to distinguish between temporary earnings spikes and true structural improvement.</w:t>
      </w:r>
    </w:p>
    <w:p w14:paraId="75D0C07B" w14:textId="77777777" w:rsidR="00B32DDF" w:rsidRPr="00B32DDF" w:rsidRDefault="00B32DDF" w:rsidP="00B32DDF">
      <w:r w:rsidRPr="00B32DDF">
        <w:pict w14:anchorId="77849F50">
          <v:rect id="_x0000_i1631" style="width:0;height:1.5pt" o:hralign="center" o:hrstd="t" o:hr="t" fillcolor="#a0a0a0" stroked="f"/>
        </w:pict>
      </w:r>
    </w:p>
    <w:p w14:paraId="64751DF3" w14:textId="77777777" w:rsidR="00B32DDF" w:rsidRPr="00B32DDF" w:rsidRDefault="00B32DDF" w:rsidP="00B32DDF">
      <w:r w:rsidRPr="00B32DDF">
        <w:rPr>
          <w:b/>
          <w:bCs/>
        </w:rPr>
        <w:t>past_return_on_capital_employed_ltm_history_5</w:t>
      </w:r>
      <w:r w:rsidRPr="00B32DDF">
        <w:br/>
        <w:t xml:space="preserve">This metric records the ROCE from </w:t>
      </w:r>
      <w:r w:rsidRPr="00B32DDF">
        <w:rPr>
          <w:b/>
          <w:bCs/>
        </w:rPr>
        <w:t>five LTM periods ago</w:t>
      </w:r>
      <w:r w:rsidRPr="00B32DDF">
        <w:t xml:space="preserve">, the oldest datapoint in this ROCE history set, expressed as a </w:t>
      </w:r>
      <w:r w:rsidRPr="00B32DDF">
        <w:rPr>
          <w:b/>
          <w:bCs/>
        </w:rPr>
        <w:t>percentage or decimal ratio</w:t>
      </w:r>
      <w:r w:rsidRPr="00B32DDF">
        <w:t>. This allows investors to examine the earliest point in the tracked cycle and understand where the company started before more recent trends unfolded. It helps evaluate whether long-term investments have generated increasing returns or whether the business has been on a multi-year decline.</w:t>
      </w:r>
    </w:p>
    <w:p w14:paraId="7C0AE970" w14:textId="77777777" w:rsidR="00B32DDF" w:rsidRPr="00B32DDF" w:rsidRDefault="00B32DDF" w:rsidP="00B32DDF">
      <w:r w:rsidRPr="00B32DDF">
        <w:t xml:space="preserve">A </w:t>
      </w:r>
      <w:r w:rsidRPr="00B32DDF">
        <w:rPr>
          <w:b/>
          <w:bCs/>
        </w:rPr>
        <w:t>good</w:t>
      </w:r>
      <w:r w:rsidRPr="00B32DDF">
        <w:t xml:space="preserve"> value:</w:t>
      </w:r>
    </w:p>
    <w:p w14:paraId="49AA58AF" w14:textId="77777777" w:rsidR="00B32DDF" w:rsidRPr="00B32DDF" w:rsidRDefault="00B32DDF" w:rsidP="00B32DDF">
      <w:pPr>
        <w:numPr>
          <w:ilvl w:val="0"/>
          <w:numId w:val="445"/>
        </w:numPr>
      </w:pPr>
      <w:r w:rsidRPr="00B32DDF">
        <w:t xml:space="preserve">ROCE ≥ </w:t>
      </w:r>
      <w:r w:rsidRPr="00B32DDF">
        <w:rPr>
          <w:b/>
          <w:bCs/>
        </w:rPr>
        <w:t>10–15%</w:t>
      </w:r>
      <w:r w:rsidRPr="00B32DDF">
        <w:t xml:space="preserve"> at that time, indicating the company historically generated above-average returns.</w:t>
      </w:r>
    </w:p>
    <w:p w14:paraId="27191A1A" w14:textId="77777777" w:rsidR="00B32DDF" w:rsidRPr="00B32DDF" w:rsidRDefault="00B32DDF" w:rsidP="00B32DDF">
      <w:pPr>
        <w:numPr>
          <w:ilvl w:val="0"/>
          <w:numId w:val="445"/>
        </w:numPr>
      </w:pPr>
      <w:r w:rsidRPr="00B32DDF">
        <w:t>Stability relative to later periods, showing a long-lasting competitive advantage.</w:t>
      </w:r>
    </w:p>
    <w:p w14:paraId="090B19D6" w14:textId="77777777" w:rsidR="00B32DDF" w:rsidRPr="00B32DDF" w:rsidRDefault="00B32DDF" w:rsidP="00B32DDF">
      <w:r w:rsidRPr="00B32DDF">
        <w:t xml:space="preserve">A </w:t>
      </w:r>
      <w:r w:rsidRPr="00B32DDF">
        <w:rPr>
          <w:b/>
          <w:bCs/>
        </w:rPr>
        <w:t>bad</w:t>
      </w:r>
      <w:r w:rsidRPr="00B32DDF">
        <w:t xml:space="preserve"> value:</w:t>
      </w:r>
    </w:p>
    <w:p w14:paraId="09EAD7AD" w14:textId="77777777" w:rsidR="00B32DDF" w:rsidRPr="00B32DDF" w:rsidRDefault="00B32DDF" w:rsidP="00B32DDF">
      <w:pPr>
        <w:numPr>
          <w:ilvl w:val="0"/>
          <w:numId w:val="446"/>
        </w:numPr>
      </w:pPr>
      <w:r w:rsidRPr="00B32DDF">
        <w:rPr>
          <w:b/>
          <w:bCs/>
        </w:rPr>
        <w:t>Negative ROCE</w:t>
      </w:r>
      <w:r w:rsidRPr="00B32DDF">
        <w:t>, indicating substantial unprofitability in earlier periods.</w:t>
      </w:r>
    </w:p>
    <w:p w14:paraId="1160AC6A" w14:textId="77777777" w:rsidR="00B32DDF" w:rsidRPr="00B32DDF" w:rsidRDefault="00B32DDF" w:rsidP="00B32DDF">
      <w:pPr>
        <w:numPr>
          <w:ilvl w:val="0"/>
          <w:numId w:val="446"/>
        </w:numPr>
      </w:pPr>
      <w:r w:rsidRPr="00B32DDF">
        <w:t>ROCE significantly lower than later years, which may suggest inconsistent historical performance.</w:t>
      </w:r>
    </w:p>
    <w:p w14:paraId="44C32A8F" w14:textId="77777777" w:rsidR="00B32DDF" w:rsidRPr="00B32DDF" w:rsidRDefault="00B32DDF" w:rsidP="00B32DDF">
      <w:pPr>
        <w:numPr>
          <w:ilvl w:val="0"/>
          <w:numId w:val="446"/>
        </w:numPr>
      </w:pPr>
      <w:r w:rsidRPr="00B32DDF">
        <w:t>Prolonged low ROCE (&lt;5%), reflecting structural inefficiency.</w:t>
      </w:r>
    </w:p>
    <w:p w14:paraId="0E4497CE" w14:textId="77777777" w:rsidR="00B32DDF" w:rsidRPr="00B32DDF" w:rsidRDefault="00B32DDF" w:rsidP="00B32DDF">
      <w:r w:rsidRPr="00B32DDF">
        <w:rPr>
          <w:b/>
          <w:bCs/>
        </w:rPr>
        <w:t>Good ranges:</w:t>
      </w:r>
    </w:p>
    <w:p w14:paraId="788063DE" w14:textId="77777777" w:rsidR="00B32DDF" w:rsidRPr="00B32DDF" w:rsidRDefault="00B32DDF" w:rsidP="00B32DDF">
      <w:pPr>
        <w:numPr>
          <w:ilvl w:val="0"/>
          <w:numId w:val="447"/>
        </w:numPr>
      </w:pPr>
      <w:r w:rsidRPr="00B32DDF">
        <w:rPr>
          <w:b/>
          <w:bCs/>
        </w:rPr>
        <w:t>10–20%</w:t>
      </w:r>
      <w:r w:rsidRPr="00B32DDF">
        <w:t xml:space="preserve"> normal strong historical performance.</w:t>
      </w:r>
    </w:p>
    <w:p w14:paraId="70843807" w14:textId="77777777" w:rsidR="00B32DDF" w:rsidRPr="00B32DDF" w:rsidRDefault="00B32DDF" w:rsidP="00B32DDF">
      <w:pPr>
        <w:numPr>
          <w:ilvl w:val="0"/>
          <w:numId w:val="447"/>
        </w:numPr>
      </w:pPr>
      <w:r w:rsidRPr="00B32DDF">
        <w:rPr>
          <w:b/>
          <w:bCs/>
        </w:rPr>
        <w:t>20–40%</w:t>
      </w:r>
      <w:r w:rsidRPr="00B32DDF">
        <w:t xml:space="preserve"> indicates premium business quality.</w:t>
      </w:r>
    </w:p>
    <w:p w14:paraId="1B665277" w14:textId="77777777" w:rsidR="00B32DDF" w:rsidRPr="00B32DDF" w:rsidRDefault="00B32DDF" w:rsidP="00B32DDF">
      <w:r w:rsidRPr="00B32DDF">
        <w:rPr>
          <w:b/>
          <w:bCs/>
        </w:rPr>
        <w:t>Bad ranges:</w:t>
      </w:r>
    </w:p>
    <w:p w14:paraId="3F7664B0" w14:textId="77777777" w:rsidR="00B32DDF" w:rsidRPr="00B32DDF" w:rsidRDefault="00B32DDF" w:rsidP="00B32DDF">
      <w:pPr>
        <w:numPr>
          <w:ilvl w:val="0"/>
          <w:numId w:val="448"/>
        </w:numPr>
      </w:pPr>
      <w:r w:rsidRPr="00B32DDF">
        <w:rPr>
          <w:b/>
          <w:bCs/>
        </w:rPr>
        <w:t>0–5%</w:t>
      </w:r>
      <w:r w:rsidRPr="00B32DDF">
        <w:t xml:space="preserve"> weak historic returns.</w:t>
      </w:r>
    </w:p>
    <w:p w14:paraId="3C019C63" w14:textId="77777777" w:rsidR="00B32DDF" w:rsidRPr="00B32DDF" w:rsidRDefault="00B32DDF" w:rsidP="00B32DDF">
      <w:pPr>
        <w:numPr>
          <w:ilvl w:val="0"/>
          <w:numId w:val="448"/>
        </w:numPr>
      </w:pPr>
      <w:r w:rsidRPr="00B32DDF">
        <w:rPr>
          <w:b/>
          <w:bCs/>
        </w:rPr>
        <w:t>Negative</w:t>
      </w:r>
      <w:r w:rsidRPr="00B32DDF">
        <w:t>, major inefficiency.</w:t>
      </w:r>
    </w:p>
    <w:p w14:paraId="24D963C0" w14:textId="77777777" w:rsidR="00B32DDF" w:rsidRPr="00B32DDF" w:rsidRDefault="00B32DDF" w:rsidP="00B32DDF">
      <w:r w:rsidRPr="00B32DDF">
        <w:rPr>
          <w:b/>
          <w:bCs/>
        </w:rPr>
        <w:t>Investor insight:</w:t>
      </w:r>
      <w:r w:rsidRPr="00B32DDF">
        <w:br/>
        <w:t xml:space="preserve">By comparing this historical value with more recent periods, investors can determine whether management has improved capital efficiency over time. Rising ROCE across five </w:t>
      </w:r>
      <w:r w:rsidRPr="00B32DDF">
        <w:lastRenderedPageBreak/>
        <w:t>years shows strategic discipline and strong reinvestment returns. Falling ROCE suggests deteriorating competitiveness or misallocation of capital. Long-term investors pay careful attention to these early ROCE values when assessing whether a company compounds shareholder value effectively over many years.</w:t>
      </w:r>
    </w:p>
    <w:p w14:paraId="42D471CD" w14:textId="77777777" w:rsidR="00B32DDF" w:rsidRPr="00B32DDF" w:rsidRDefault="00B32DDF" w:rsidP="00B32DDF">
      <w:r w:rsidRPr="00B32DDF">
        <w:pict w14:anchorId="35E0ABE3">
          <v:rect id="_x0000_i1632" style="width:0;height:1.5pt" o:hralign="center" o:hrstd="t" o:hr="t" fillcolor="#a0a0a0" stroked="f"/>
        </w:pict>
      </w:r>
    </w:p>
    <w:p w14:paraId="6B1E9006" w14:textId="77777777" w:rsidR="00B32DDF" w:rsidRPr="00B32DDF" w:rsidRDefault="00B32DDF" w:rsidP="00B32DDF">
      <w:proofErr w:type="spellStart"/>
      <w:r w:rsidRPr="00B32DDF">
        <w:rPr>
          <w:b/>
          <w:bCs/>
        </w:rPr>
        <w:t>past_latest_fiscal_year</w:t>
      </w:r>
      <w:proofErr w:type="spellEnd"/>
      <w:r w:rsidRPr="00B32DDF">
        <w:br/>
        <w:t xml:space="preserve">This metric identifies the </w:t>
      </w:r>
      <w:r w:rsidRPr="00B32DDF">
        <w:rPr>
          <w:b/>
          <w:bCs/>
        </w:rPr>
        <w:t>most recent fiscal year</w:t>
      </w:r>
      <w:r w:rsidRPr="00B32DDF">
        <w:t xml:space="preserve"> for which the company reported full annual financial results. It is expressed as a </w:t>
      </w:r>
      <w:r w:rsidRPr="00B32DDF">
        <w:rPr>
          <w:b/>
          <w:bCs/>
        </w:rPr>
        <w:t>calendar year (four-digit number)</w:t>
      </w:r>
      <w:r w:rsidRPr="00B32DDF">
        <w:t>. This is not a performance indicator but a temporal anchor—showing investors how up-to-date the financial information is. A recent fiscal year ensures relevance and accuracy in financial analysis.</w:t>
      </w:r>
    </w:p>
    <w:p w14:paraId="0E882C1F" w14:textId="77777777" w:rsidR="00B32DDF" w:rsidRPr="00B32DDF" w:rsidRDefault="00B32DDF" w:rsidP="00B32DDF">
      <w:r w:rsidRPr="00B32DDF">
        <w:t xml:space="preserve">A </w:t>
      </w:r>
      <w:r w:rsidRPr="00B32DDF">
        <w:rPr>
          <w:b/>
          <w:bCs/>
        </w:rPr>
        <w:t>good</w:t>
      </w:r>
      <w:r w:rsidRPr="00B32DDF">
        <w:t xml:space="preserve"> value:</w:t>
      </w:r>
    </w:p>
    <w:p w14:paraId="19115125" w14:textId="77777777" w:rsidR="00B32DDF" w:rsidRPr="00B32DDF" w:rsidRDefault="00B32DDF" w:rsidP="00B32DDF">
      <w:pPr>
        <w:numPr>
          <w:ilvl w:val="0"/>
          <w:numId w:val="449"/>
        </w:numPr>
      </w:pPr>
      <w:r w:rsidRPr="00B32DDF">
        <w:t>The current or immediately preceding year.</w:t>
      </w:r>
    </w:p>
    <w:p w14:paraId="4862AE8A" w14:textId="77777777" w:rsidR="00B32DDF" w:rsidRPr="00B32DDF" w:rsidRDefault="00B32DDF" w:rsidP="00B32DDF">
      <w:pPr>
        <w:numPr>
          <w:ilvl w:val="0"/>
          <w:numId w:val="449"/>
        </w:numPr>
      </w:pPr>
      <w:r w:rsidRPr="00B32DDF">
        <w:t>Reflects timely reporting and transparency.</w:t>
      </w:r>
    </w:p>
    <w:p w14:paraId="0CCEC385" w14:textId="77777777" w:rsidR="00B32DDF" w:rsidRPr="00B32DDF" w:rsidRDefault="00B32DDF" w:rsidP="00B32DDF">
      <w:pPr>
        <w:numPr>
          <w:ilvl w:val="0"/>
          <w:numId w:val="449"/>
        </w:numPr>
      </w:pPr>
      <w:r w:rsidRPr="00B32DDF">
        <w:t>Ensures the dataset is aligned with present market conditions.</w:t>
      </w:r>
    </w:p>
    <w:p w14:paraId="732F818E" w14:textId="77777777" w:rsidR="00B32DDF" w:rsidRPr="00B32DDF" w:rsidRDefault="00B32DDF" w:rsidP="00B32DDF">
      <w:r w:rsidRPr="00B32DDF">
        <w:t xml:space="preserve">A </w:t>
      </w:r>
      <w:r w:rsidRPr="00B32DDF">
        <w:rPr>
          <w:b/>
          <w:bCs/>
        </w:rPr>
        <w:t>bad</w:t>
      </w:r>
      <w:r w:rsidRPr="00B32DDF">
        <w:t xml:space="preserve"> value:</w:t>
      </w:r>
    </w:p>
    <w:p w14:paraId="008A264A" w14:textId="77777777" w:rsidR="00B32DDF" w:rsidRPr="00B32DDF" w:rsidRDefault="00B32DDF" w:rsidP="00B32DDF">
      <w:pPr>
        <w:numPr>
          <w:ilvl w:val="0"/>
          <w:numId w:val="450"/>
        </w:numPr>
      </w:pPr>
      <w:r w:rsidRPr="00B32DDF">
        <w:t>A fiscal year significantly older than the current calendar year.</w:t>
      </w:r>
    </w:p>
    <w:p w14:paraId="4EEBA88B" w14:textId="77777777" w:rsidR="00B32DDF" w:rsidRPr="00B32DDF" w:rsidRDefault="00B32DDF" w:rsidP="00B32DDF">
      <w:pPr>
        <w:numPr>
          <w:ilvl w:val="0"/>
          <w:numId w:val="450"/>
        </w:numPr>
      </w:pPr>
      <w:r w:rsidRPr="00B32DDF">
        <w:t>Indicates reporting delays or financial complications.</w:t>
      </w:r>
    </w:p>
    <w:p w14:paraId="41ADB729" w14:textId="77777777" w:rsidR="00B32DDF" w:rsidRPr="00B32DDF" w:rsidRDefault="00B32DDF" w:rsidP="00B32DDF">
      <w:r w:rsidRPr="00B32DDF">
        <w:rPr>
          <w:b/>
          <w:bCs/>
        </w:rPr>
        <w:t>Investor insight:</w:t>
      </w:r>
      <w:r w:rsidRPr="00B32DDF">
        <w:br/>
        <w:t>The latest fiscal year helps investors assess data relevancy. If the fiscal year is not recent, other metrics may be outdated or unreliable for forecasting. Timely reporting is often correlated with strong governance, regulatory compliance, and operational transparency.</w:t>
      </w:r>
    </w:p>
    <w:p w14:paraId="40587CF5" w14:textId="77777777" w:rsidR="00B32DDF" w:rsidRPr="00B32DDF" w:rsidRDefault="00B32DDF" w:rsidP="00B32DDF">
      <w:r w:rsidRPr="00B32DDF">
        <w:pict w14:anchorId="072EE5A1">
          <v:rect id="_x0000_i1633" style="width:0;height:1.5pt" o:hralign="center" o:hrstd="t" o:hr="t" fillcolor="#a0a0a0" stroked="f"/>
        </w:pict>
      </w:r>
    </w:p>
    <w:p w14:paraId="1DBE8D69" w14:textId="77777777" w:rsidR="00B32DDF" w:rsidRPr="00B32DDF" w:rsidRDefault="00B32DDF" w:rsidP="00B32DDF">
      <w:proofErr w:type="spellStart"/>
      <w:r w:rsidRPr="00B32DDF">
        <w:rPr>
          <w:b/>
          <w:bCs/>
        </w:rPr>
        <w:t>past_latest_fiscal_quarter</w:t>
      </w:r>
      <w:proofErr w:type="spellEnd"/>
      <w:r w:rsidRPr="00B32DDF">
        <w:br/>
        <w:t xml:space="preserve">This metric identifies the </w:t>
      </w:r>
      <w:r w:rsidRPr="00B32DDF">
        <w:rPr>
          <w:b/>
          <w:bCs/>
        </w:rPr>
        <w:t>latest fiscal quarter</w:t>
      </w:r>
      <w:r w:rsidRPr="00B32DDF">
        <w:t xml:space="preserve"> for which the company has reported results, expressed as a </w:t>
      </w:r>
      <w:r w:rsidRPr="00B32DDF">
        <w:rPr>
          <w:b/>
          <w:bCs/>
        </w:rPr>
        <w:t>number from 1 to 4</w:t>
      </w:r>
      <w:r w:rsidRPr="00B32DDF">
        <w:t>. It supports an understanding of how current the quarterly dataset is. Recent quarterly data is crucial for assessing short-term performance trends, earnings momentum, and near-term risk.</w:t>
      </w:r>
    </w:p>
    <w:p w14:paraId="3243B6C8" w14:textId="77777777" w:rsidR="00B32DDF" w:rsidRPr="00B32DDF" w:rsidRDefault="00B32DDF" w:rsidP="00B32DDF">
      <w:r w:rsidRPr="00B32DDF">
        <w:t xml:space="preserve">A </w:t>
      </w:r>
      <w:r w:rsidRPr="00B32DDF">
        <w:rPr>
          <w:b/>
          <w:bCs/>
        </w:rPr>
        <w:t>good</w:t>
      </w:r>
      <w:r w:rsidRPr="00B32DDF">
        <w:t xml:space="preserve"> value:</w:t>
      </w:r>
    </w:p>
    <w:p w14:paraId="6AC7F4FD" w14:textId="77777777" w:rsidR="00B32DDF" w:rsidRPr="00B32DDF" w:rsidRDefault="00B32DDF" w:rsidP="00B32DDF">
      <w:pPr>
        <w:numPr>
          <w:ilvl w:val="0"/>
          <w:numId w:val="451"/>
        </w:numPr>
      </w:pPr>
      <w:r w:rsidRPr="00B32DDF">
        <w:t xml:space="preserve">Quarters </w:t>
      </w:r>
      <w:r w:rsidRPr="00B32DDF">
        <w:rPr>
          <w:b/>
          <w:bCs/>
        </w:rPr>
        <w:t>1–4</w:t>
      </w:r>
      <w:r w:rsidRPr="00B32DDF">
        <w:t xml:space="preserve"> of the most recent fiscal year.</w:t>
      </w:r>
    </w:p>
    <w:p w14:paraId="140E820D" w14:textId="77777777" w:rsidR="00B32DDF" w:rsidRPr="00B32DDF" w:rsidRDefault="00B32DDF" w:rsidP="00B32DDF">
      <w:pPr>
        <w:numPr>
          <w:ilvl w:val="0"/>
          <w:numId w:val="451"/>
        </w:numPr>
      </w:pPr>
      <w:r w:rsidRPr="00B32DDF">
        <w:t>Indicates updated financial reporting.</w:t>
      </w:r>
    </w:p>
    <w:p w14:paraId="0B9FF52F" w14:textId="77777777" w:rsidR="00B32DDF" w:rsidRPr="00B32DDF" w:rsidRDefault="00B32DDF" w:rsidP="00B32DDF">
      <w:r w:rsidRPr="00B32DDF">
        <w:lastRenderedPageBreak/>
        <w:t xml:space="preserve">A </w:t>
      </w:r>
      <w:r w:rsidRPr="00B32DDF">
        <w:rPr>
          <w:b/>
          <w:bCs/>
        </w:rPr>
        <w:t>bad</w:t>
      </w:r>
      <w:r w:rsidRPr="00B32DDF">
        <w:t xml:space="preserve"> value:</w:t>
      </w:r>
    </w:p>
    <w:p w14:paraId="128DB1FE" w14:textId="77777777" w:rsidR="00B32DDF" w:rsidRPr="00B32DDF" w:rsidRDefault="00B32DDF" w:rsidP="00B32DDF">
      <w:pPr>
        <w:numPr>
          <w:ilvl w:val="0"/>
          <w:numId w:val="452"/>
        </w:numPr>
      </w:pPr>
      <w:r w:rsidRPr="00B32DDF">
        <w:t>Missing or outdated quarter information.</w:t>
      </w:r>
    </w:p>
    <w:p w14:paraId="60F20D4D" w14:textId="77777777" w:rsidR="00B32DDF" w:rsidRPr="00B32DDF" w:rsidRDefault="00B32DDF" w:rsidP="00B32DDF">
      <w:pPr>
        <w:numPr>
          <w:ilvl w:val="0"/>
          <w:numId w:val="452"/>
        </w:numPr>
      </w:pPr>
      <w:r w:rsidRPr="00B32DDF">
        <w:t>Gaps longer than one quarter raise concerns about transparency.</w:t>
      </w:r>
    </w:p>
    <w:p w14:paraId="40F52D5F" w14:textId="77777777" w:rsidR="00B32DDF" w:rsidRPr="00B32DDF" w:rsidRDefault="00B32DDF" w:rsidP="00B32DDF">
      <w:r w:rsidRPr="00B32DDF">
        <w:rPr>
          <w:b/>
          <w:bCs/>
        </w:rPr>
        <w:t>Investor insight:</w:t>
      </w:r>
      <w:r w:rsidRPr="00B32DDF">
        <w:br/>
        <w:t>Quarterly data is essential for up-to-date analysis, especially in fast-moving industries. Investors use the latest fiscal quarter to assess momentum shifts, margin changes, short-term risk factors, and near-term catalysts. Delayed reporting may indicate operational instability or weak corporate governance.</w:t>
      </w:r>
    </w:p>
    <w:p w14:paraId="18DA6CA8" w14:textId="77777777" w:rsidR="00B32DDF" w:rsidRPr="00B32DDF" w:rsidRDefault="00B32DDF" w:rsidP="00B32DDF">
      <w:r w:rsidRPr="00B32DDF">
        <w:pict w14:anchorId="2D2C13E0">
          <v:rect id="_x0000_i1634" style="width:0;height:1.5pt" o:hralign="center" o:hrstd="t" o:hr="t" fillcolor="#a0a0a0" stroked="f"/>
        </w:pict>
      </w:r>
    </w:p>
    <w:p w14:paraId="0E872607" w14:textId="77777777" w:rsidR="00B32DDF" w:rsidRPr="00B32DDF" w:rsidRDefault="00B32DDF" w:rsidP="00B32DDF">
      <w:proofErr w:type="spellStart"/>
      <w:r w:rsidRPr="00B32DDF">
        <w:rPr>
          <w:b/>
          <w:bCs/>
        </w:rPr>
        <w:t>past_business_revenue_segments_banking</w:t>
      </w:r>
      <w:proofErr w:type="spellEnd"/>
      <w:r w:rsidRPr="00B32DDF">
        <w:br/>
        <w:t xml:space="preserve">This metric represents the </w:t>
      </w:r>
      <w:r w:rsidRPr="00B32DDF">
        <w:rPr>
          <w:b/>
          <w:bCs/>
        </w:rPr>
        <w:t>portion of business revenue derived from banking operations</w:t>
      </w:r>
      <w:r w:rsidRPr="00B32DDF">
        <w:t xml:space="preserve">, expressed as a </w:t>
      </w:r>
      <w:r w:rsidRPr="00B32DDF">
        <w:rPr>
          <w:b/>
          <w:bCs/>
        </w:rPr>
        <w:t>currency amount or ratio</w:t>
      </w:r>
      <w:r w:rsidRPr="00B32DDF">
        <w:t xml:space="preserve"> depending on the dataset. If the value is blank, it indicates the company either has no banking segment or did not disclose segment details. When provided, this metric helps investors understand business diversification and segment-specific revenue contribution.</w:t>
      </w:r>
    </w:p>
    <w:p w14:paraId="71CA8879" w14:textId="77777777" w:rsidR="00B32DDF" w:rsidRPr="00B32DDF" w:rsidRDefault="00B32DDF" w:rsidP="00B32DDF">
      <w:r w:rsidRPr="00B32DDF">
        <w:t xml:space="preserve">A </w:t>
      </w:r>
      <w:r w:rsidRPr="00B32DDF">
        <w:rPr>
          <w:b/>
          <w:bCs/>
        </w:rPr>
        <w:t>good</w:t>
      </w:r>
      <w:r w:rsidRPr="00B32DDF">
        <w:t xml:space="preserve"> value:</w:t>
      </w:r>
    </w:p>
    <w:p w14:paraId="01E27110" w14:textId="77777777" w:rsidR="00B32DDF" w:rsidRPr="00B32DDF" w:rsidRDefault="00B32DDF" w:rsidP="00B32DDF">
      <w:pPr>
        <w:numPr>
          <w:ilvl w:val="0"/>
          <w:numId w:val="453"/>
        </w:numPr>
      </w:pPr>
      <w:r w:rsidRPr="00B32DDF">
        <w:t>Banking revenue is stable and complements the company’s business model.</w:t>
      </w:r>
    </w:p>
    <w:p w14:paraId="671823E3" w14:textId="77777777" w:rsidR="00B32DDF" w:rsidRPr="00B32DDF" w:rsidRDefault="00B32DDF" w:rsidP="00B32DDF">
      <w:pPr>
        <w:numPr>
          <w:ilvl w:val="0"/>
          <w:numId w:val="453"/>
        </w:numPr>
      </w:pPr>
      <w:r w:rsidRPr="00B32DDF">
        <w:t>Revenue levels growing over multiple years, indicating segment strength.</w:t>
      </w:r>
    </w:p>
    <w:p w14:paraId="2425BAB3" w14:textId="77777777" w:rsidR="00B32DDF" w:rsidRPr="00B32DDF" w:rsidRDefault="00B32DDF" w:rsidP="00B32DDF">
      <w:r w:rsidRPr="00B32DDF">
        <w:t xml:space="preserve">A </w:t>
      </w:r>
      <w:r w:rsidRPr="00B32DDF">
        <w:rPr>
          <w:b/>
          <w:bCs/>
        </w:rPr>
        <w:t>bad</w:t>
      </w:r>
      <w:r w:rsidRPr="00B32DDF">
        <w:t xml:space="preserve"> value:</w:t>
      </w:r>
    </w:p>
    <w:p w14:paraId="5678197A" w14:textId="77777777" w:rsidR="00B32DDF" w:rsidRPr="00B32DDF" w:rsidRDefault="00B32DDF" w:rsidP="00B32DDF">
      <w:pPr>
        <w:numPr>
          <w:ilvl w:val="0"/>
          <w:numId w:val="454"/>
        </w:numPr>
      </w:pPr>
      <w:r w:rsidRPr="00B32DDF">
        <w:t>Overreliance on banking revenue in non-banking companies.</w:t>
      </w:r>
    </w:p>
    <w:p w14:paraId="58763CDA" w14:textId="77777777" w:rsidR="00B32DDF" w:rsidRPr="00B32DDF" w:rsidRDefault="00B32DDF" w:rsidP="00B32DDF">
      <w:pPr>
        <w:numPr>
          <w:ilvl w:val="0"/>
          <w:numId w:val="454"/>
        </w:numPr>
      </w:pPr>
      <w:r w:rsidRPr="00B32DDF">
        <w:t>Volatile or declining revenue in this segment.</w:t>
      </w:r>
    </w:p>
    <w:p w14:paraId="4B0967BD" w14:textId="77777777" w:rsidR="00B32DDF" w:rsidRPr="00B32DDF" w:rsidRDefault="00B32DDF" w:rsidP="00B32DDF">
      <w:r w:rsidRPr="00B32DDF">
        <w:rPr>
          <w:b/>
          <w:bCs/>
        </w:rPr>
        <w:t>Investor insight:</w:t>
      </w:r>
      <w:r w:rsidRPr="00B32DDF">
        <w:br/>
        <w:t>Segment revenue analysis helps investors determine concentration risk. High revenue from banking implies financial sensitivity to interest rates, regulation, and credit cycles. Diversified companies with multiple stable segments often have more resilience. Investors should analyze whether banking segment revenue aligns with the company’s strategic identity.</w:t>
      </w:r>
    </w:p>
    <w:p w14:paraId="42DD90C1" w14:textId="77777777" w:rsidR="00B32DDF" w:rsidRPr="00B32DDF" w:rsidRDefault="00B32DDF" w:rsidP="00B32DDF">
      <w:r w:rsidRPr="00B32DDF">
        <w:pict w14:anchorId="0F034FAB">
          <v:rect id="_x0000_i1635" style="width:0;height:1.5pt" o:hralign="center" o:hrstd="t" o:hr="t" fillcolor="#a0a0a0" stroked="f"/>
        </w:pict>
      </w:r>
    </w:p>
    <w:p w14:paraId="490726D0" w14:textId="77777777" w:rsidR="00B32DDF" w:rsidRPr="00B32DDF" w:rsidRDefault="00B32DDF" w:rsidP="00B32DDF">
      <w:proofErr w:type="spellStart"/>
      <w:r w:rsidRPr="00B32DDF">
        <w:rPr>
          <w:b/>
          <w:bCs/>
        </w:rPr>
        <w:t>past_selling_general_admin_expense</w:t>
      </w:r>
      <w:proofErr w:type="spellEnd"/>
      <w:r w:rsidRPr="00B32DDF">
        <w:br/>
        <w:t xml:space="preserve">This metric represents </w:t>
      </w:r>
      <w:r w:rsidRPr="00B32DDF">
        <w:rPr>
          <w:b/>
          <w:bCs/>
        </w:rPr>
        <w:t>Selling, General, and Administrative (SG&amp;A) expenses</w:t>
      </w:r>
      <w:r w:rsidRPr="00B32DDF">
        <w:t xml:space="preserve">, expressed as a </w:t>
      </w:r>
      <w:r w:rsidRPr="00B32DDF">
        <w:rPr>
          <w:b/>
          <w:bCs/>
        </w:rPr>
        <w:t>currency amount</w:t>
      </w:r>
      <w:r w:rsidRPr="00B32DDF">
        <w:t xml:space="preserve">. SG&amp;A includes marketing, advertising, salaries, administrative </w:t>
      </w:r>
      <w:r w:rsidRPr="00B32DDF">
        <w:lastRenderedPageBreak/>
        <w:t>costs, office expenses, and overhead not directly tied to production. This is a major cost category and has a large impact on profitability and efficiency.</w:t>
      </w:r>
    </w:p>
    <w:p w14:paraId="3268C637" w14:textId="77777777" w:rsidR="00B32DDF" w:rsidRPr="00B32DDF" w:rsidRDefault="00B32DDF" w:rsidP="00B32DDF">
      <w:r w:rsidRPr="00B32DDF">
        <w:t xml:space="preserve">A </w:t>
      </w:r>
      <w:r w:rsidRPr="00B32DDF">
        <w:rPr>
          <w:b/>
          <w:bCs/>
        </w:rPr>
        <w:t>good</w:t>
      </w:r>
      <w:r w:rsidRPr="00B32DDF">
        <w:t xml:space="preserve"> value:</w:t>
      </w:r>
    </w:p>
    <w:p w14:paraId="7888FED9" w14:textId="77777777" w:rsidR="00B32DDF" w:rsidRPr="00B32DDF" w:rsidRDefault="00B32DDF" w:rsidP="00B32DDF">
      <w:pPr>
        <w:numPr>
          <w:ilvl w:val="0"/>
          <w:numId w:val="455"/>
        </w:numPr>
      </w:pPr>
      <w:r w:rsidRPr="00B32DDF">
        <w:t>SG&amp;A grows slower than revenue, indicating scaling efficiency.</w:t>
      </w:r>
    </w:p>
    <w:p w14:paraId="3AA5C6FD" w14:textId="77777777" w:rsidR="00B32DDF" w:rsidRPr="00B32DDF" w:rsidRDefault="00B32DDF" w:rsidP="00B32DDF">
      <w:pPr>
        <w:numPr>
          <w:ilvl w:val="0"/>
          <w:numId w:val="455"/>
        </w:numPr>
      </w:pPr>
      <w:r w:rsidRPr="00B32DDF">
        <w:t>SG&amp;A margin (SG&amp;A ÷ revenue) declining over time.</w:t>
      </w:r>
    </w:p>
    <w:p w14:paraId="04CFB101" w14:textId="77777777" w:rsidR="00B32DDF" w:rsidRPr="00B32DDF" w:rsidRDefault="00B32DDF" w:rsidP="00B32DDF">
      <w:r w:rsidRPr="00B32DDF">
        <w:t xml:space="preserve">A </w:t>
      </w:r>
      <w:r w:rsidRPr="00B32DDF">
        <w:rPr>
          <w:b/>
          <w:bCs/>
        </w:rPr>
        <w:t>bad</w:t>
      </w:r>
      <w:r w:rsidRPr="00B32DDF">
        <w:t xml:space="preserve"> value:</w:t>
      </w:r>
    </w:p>
    <w:p w14:paraId="2EC625B7" w14:textId="77777777" w:rsidR="00B32DDF" w:rsidRPr="00B32DDF" w:rsidRDefault="00B32DDF" w:rsidP="00B32DDF">
      <w:pPr>
        <w:numPr>
          <w:ilvl w:val="0"/>
          <w:numId w:val="456"/>
        </w:numPr>
      </w:pPr>
      <w:r w:rsidRPr="00B32DDF">
        <w:t>Rapidly increasing SG&amp;A without revenue growth.</w:t>
      </w:r>
    </w:p>
    <w:p w14:paraId="02A1B9B9" w14:textId="77777777" w:rsidR="00B32DDF" w:rsidRPr="00B32DDF" w:rsidRDefault="00B32DDF" w:rsidP="00B32DDF">
      <w:pPr>
        <w:numPr>
          <w:ilvl w:val="0"/>
          <w:numId w:val="456"/>
        </w:numPr>
      </w:pPr>
      <w:r w:rsidRPr="00B32DDF">
        <w:t>High SG&amp;A margins, signaling inefficiency.</w:t>
      </w:r>
    </w:p>
    <w:p w14:paraId="115E9253" w14:textId="77777777" w:rsidR="00B32DDF" w:rsidRPr="00B32DDF" w:rsidRDefault="00B32DDF" w:rsidP="00B32DDF">
      <w:r w:rsidRPr="00B32DDF">
        <w:rPr>
          <w:b/>
          <w:bCs/>
        </w:rPr>
        <w:t>Good ranges:</w:t>
      </w:r>
    </w:p>
    <w:p w14:paraId="742042C2" w14:textId="77777777" w:rsidR="00B32DDF" w:rsidRPr="00B32DDF" w:rsidRDefault="00B32DDF" w:rsidP="00B32DDF">
      <w:pPr>
        <w:numPr>
          <w:ilvl w:val="0"/>
          <w:numId w:val="457"/>
        </w:numPr>
      </w:pPr>
      <w:r w:rsidRPr="00B32DDF">
        <w:rPr>
          <w:b/>
          <w:bCs/>
        </w:rPr>
        <w:t>10–25% of revenue</w:t>
      </w:r>
      <w:r w:rsidRPr="00B32DDF">
        <w:t xml:space="preserve"> for most industries.</w:t>
      </w:r>
    </w:p>
    <w:p w14:paraId="14ADFDB2" w14:textId="77777777" w:rsidR="00B32DDF" w:rsidRPr="00B32DDF" w:rsidRDefault="00B32DDF" w:rsidP="00B32DDF">
      <w:pPr>
        <w:numPr>
          <w:ilvl w:val="0"/>
          <w:numId w:val="457"/>
        </w:numPr>
      </w:pPr>
      <w:r w:rsidRPr="00B32DDF">
        <w:t>&lt;10% for highly efficient businesses.</w:t>
      </w:r>
    </w:p>
    <w:p w14:paraId="71EA5AD2" w14:textId="77777777" w:rsidR="00B32DDF" w:rsidRPr="00B32DDF" w:rsidRDefault="00B32DDF" w:rsidP="00B32DDF">
      <w:r w:rsidRPr="00B32DDF">
        <w:rPr>
          <w:b/>
          <w:bCs/>
        </w:rPr>
        <w:t>Bad ranges:</w:t>
      </w:r>
    </w:p>
    <w:p w14:paraId="46AB1D3B" w14:textId="77777777" w:rsidR="00B32DDF" w:rsidRPr="00B32DDF" w:rsidRDefault="00B32DDF" w:rsidP="00B32DDF">
      <w:pPr>
        <w:numPr>
          <w:ilvl w:val="0"/>
          <w:numId w:val="458"/>
        </w:numPr>
      </w:pPr>
      <w:r w:rsidRPr="00B32DDF">
        <w:t>30–40% of revenue unless in early-stage growth mode.</w:t>
      </w:r>
    </w:p>
    <w:p w14:paraId="2D8D2C7D" w14:textId="77777777" w:rsidR="00B32DDF" w:rsidRPr="00B32DDF" w:rsidRDefault="00B32DDF" w:rsidP="00B32DDF">
      <w:r w:rsidRPr="00B32DDF">
        <w:rPr>
          <w:b/>
          <w:bCs/>
        </w:rPr>
        <w:t>Investor insight:</w:t>
      </w:r>
      <w:r w:rsidRPr="00B32DDF">
        <w:br/>
        <w:t>SG&amp;A analysis shows management discipline in controlling overhead. Efficient companies require less SG&amp;A to generate each dollar of revenue. Rising SG&amp;A without strategic justification harms margins and lowers net profit. Investors should compare SG&amp;A levels to industry peers and evaluate trends alongside revenue growth, operating margins, and profitability.</w:t>
      </w:r>
    </w:p>
    <w:p w14:paraId="3697B12E" w14:textId="77777777" w:rsidR="00B32DDF" w:rsidRPr="00B32DDF" w:rsidRDefault="00B32DDF" w:rsidP="00B32DDF">
      <w:r w:rsidRPr="00B32DDF">
        <w:pict w14:anchorId="57D58D39">
          <v:rect id="_x0000_i1643" style="width:0;height:1.5pt" o:hralign="center" o:hrstd="t" o:hr="t" fillcolor="#a0a0a0" stroked="f"/>
        </w:pict>
      </w:r>
    </w:p>
    <w:p w14:paraId="66B8EEE2" w14:textId="77777777" w:rsidR="006C5951" w:rsidRPr="006C5951" w:rsidRDefault="006C5951" w:rsidP="006C5951">
      <w:proofErr w:type="spellStart"/>
      <w:r w:rsidRPr="006C5951">
        <w:rPr>
          <w:b/>
          <w:bCs/>
        </w:rPr>
        <w:t>past_research_development_expense</w:t>
      </w:r>
      <w:proofErr w:type="spellEnd"/>
      <w:r w:rsidRPr="006C5951">
        <w:br/>
        <w:t xml:space="preserve">This metric represents the company’s </w:t>
      </w:r>
      <w:r w:rsidRPr="006C5951">
        <w:rPr>
          <w:b/>
          <w:bCs/>
        </w:rPr>
        <w:t>Research and Development (R&amp;D) expense</w:t>
      </w:r>
      <w:r w:rsidRPr="006C5951">
        <w:t xml:space="preserve">, expressed as a </w:t>
      </w:r>
      <w:r w:rsidRPr="006C5951">
        <w:rPr>
          <w:b/>
          <w:bCs/>
        </w:rPr>
        <w:t>currency amount</w:t>
      </w:r>
      <w:r w:rsidRPr="006C5951">
        <w:t>. R&amp;D expense refers to the money invested into developing new products, improving existing technologies, expanding intellectual property, advancing scientific discoveries, or creating long-term competitive advantages. Companies in software, pharmaceuticals, biotechnology, semiconductors, and high-tech industries typically maintain high R&amp;D spending as part of their business model. R&amp;D is classified as an operating expense and heavily influences innovation capacity and future revenue potential.</w:t>
      </w:r>
    </w:p>
    <w:p w14:paraId="5FB154D4" w14:textId="77777777" w:rsidR="006C5951" w:rsidRPr="006C5951" w:rsidRDefault="006C5951" w:rsidP="006C5951">
      <w:r w:rsidRPr="006C5951">
        <w:t xml:space="preserve">A </w:t>
      </w:r>
      <w:r w:rsidRPr="006C5951">
        <w:rPr>
          <w:b/>
          <w:bCs/>
        </w:rPr>
        <w:t>good</w:t>
      </w:r>
      <w:r w:rsidRPr="006C5951">
        <w:t xml:space="preserve"> value for R&amp;D expense depends on the company's industry and growth stage. High R&amp;D spending is generally positive for companies whose competitive edge depends on </w:t>
      </w:r>
      <w:r w:rsidRPr="006C5951">
        <w:lastRenderedPageBreak/>
        <w:t xml:space="preserve">continuous innovation. For example, growing tech firms often allocate </w:t>
      </w:r>
      <w:r w:rsidRPr="006C5951">
        <w:rPr>
          <w:b/>
          <w:bCs/>
        </w:rPr>
        <w:t>15–30% of revenue</w:t>
      </w:r>
      <w:r w:rsidRPr="006C5951">
        <w:t xml:space="preserve"> to R&amp;D. Pharmaceutical companies may exceed </w:t>
      </w:r>
      <w:r w:rsidRPr="006C5951">
        <w:rPr>
          <w:b/>
          <w:bCs/>
        </w:rPr>
        <w:t>20–40%</w:t>
      </w:r>
      <w:r w:rsidRPr="006C5951">
        <w:t xml:space="preserve">. Mature companies may spend </w:t>
      </w:r>
      <w:r w:rsidRPr="006C5951">
        <w:rPr>
          <w:b/>
          <w:bCs/>
        </w:rPr>
        <w:t>5–10%</w:t>
      </w:r>
      <w:r w:rsidRPr="006C5951">
        <w:t xml:space="preserve"> while still remaining competitive. The key indicator of “good” R&amp;D spending is not the absolute amount but whether the spending leads to higher product quality, stronger patents, differentiation, and increasing long-term profitability.</w:t>
      </w:r>
    </w:p>
    <w:p w14:paraId="3110251B" w14:textId="77777777" w:rsidR="006C5951" w:rsidRPr="006C5951" w:rsidRDefault="006C5951" w:rsidP="006C5951">
      <w:r w:rsidRPr="006C5951">
        <w:t xml:space="preserve">A </w:t>
      </w:r>
      <w:r w:rsidRPr="006C5951">
        <w:rPr>
          <w:b/>
          <w:bCs/>
        </w:rPr>
        <w:t>bad</w:t>
      </w:r>
      <w:r w:rsidRPr="006C5951">
        <w:t xml:space="preserve"> value is one where R&amp;D expense is disproportionately high relative to revenue with no visible returns. For example, if R&amp;D exceeds </w:t>
      </w:r>
      <w:r w:rsidRPr="006C5951">
        <w:rPr>
          <w:b/>
          <w:bCs/>
        </w:rPr>
        <w:t>40–60% of revenue</w:t>
      </w:r>
      <w:r w:rsidRPr="006C5951">
        <w:t xml:space="preserve"> for multiple years without product breakthroughs or revenue acceleration, it may indicate inefficient capital allocation. Conversely, extremely low R&amp;D spending in innovation-driven industries—such as below </w:t>
      </w:r>
      <w:r w:rsidRPr="006C5951">
        <w:rPr>
          <w:b/>
          <w:bCs/>
        </w:rPr>
        <w:t>5% of revenue</w:t>
      </w:r>
      <w:r w:rsidRPr="006C5951">
        <w:t>—signals underinvestment, potential loss of competitiveness, and risk of product stagnation.</w:t>
      </w:r>
    </w:p>
    <w:p w14:paraId="536C395A" w14:textId="77777777" w:rsidR="006C5951" w:rsidRPr="006C5951" w:rsidRDefault="006C5951" w:rsidP="006C5951">
      <w:r w:rsidRPr="006C5951">
        <w:rPr>
          <w:b/>
          <w:bCs/>
        </w:rPr>
        <w:t>Good ranges:</w:t>
      </w:r>
    </w:p>
    <w:p w14:paraId="79E1028A" w14:textId="77777777" w:rsidR="006C5951" w:rsidRPr="006C5951" w:rsidRDefault="006C5951" w:rsidP="006C5951">
      <w:pPr>
        <w:numPr>
          <w:ilvl w:val="0"/>
          <w:numId w:val="459"/>
        </w:numPr>
      </w:pPr>
      <w:r w:rsidRPr="006C5951">
        <w:rPr>
          <w:b/>
          <w:bCs/>
        </w:rPr>
        <w:t>10–30% of revenue</w:t>
      </w:r>
      <w:r w:rsidRPr="006C5951">
        <w:t xml:space="preserve"> (high innovation industries).</w:t>
      </w:r>
    </w:p>
    <w:p w14:paraId="482B67F6" w14:textId="77777777" w:rsidR="006C5951" w:rsidRPr="006C5951" w:rsidRDefault="006C5951" w:rsidP="006C5951">
      <w:pPr>
        <w:numPr>
          <w:ilvl w:val="0"/>
          <w:numId w:val="459"/>
        </w:numPr>
      </w:pPr>
      <w:r w:rsidRPr="006C5951">
        <w:rPr>
          <w:b/>
          <w:bCs/>
        </w:rPr>
        <w:t>5–15%</w:t>
      </w:r>
      <w:r w:rsidRPr="006C5951">
        <w:t xml:space="preserve"> for diversified or mature companies.</w:t>
      </w:r>
    </w:p>
    <w:p w14:paraId="44401DB6" w14:textId="77777777" w:rsidR="006C5951" w:rsidRPr="006C5951" w:rsidRDefault="006C5951" w:rsidP="006C5951">
      <w:pPr>
        <w:numPr>
          <w:ilvl w:val="0"/>
          <w:numId w:val="459"/>
        </w:numPr>
      </w:pPr>
      <w:r w:rsidRPr="006C5951">
        <w:t>Year-over-year increases aligned with product development cycles.</w:t>
      </w:r>
    </w:p>
    <w:p w14:paraId="6AC0A4AF" w14:textId="77777777" w:rsidR="006C5951" w:rsidRPr="006C5951" w:rsidRDefault="006C5951" w:rsidP="006C5951">
      <w:r w:rsidRPr="006C5951">
        <w:rPr>
          <w:b/>
          <w:bCs/>
        </w:rPr>
        <w:t>Bad ranges:</w:t>
      </w:r>
    </w:p>
    <w:p w14:paraId="7B7AB80B" w14:textId="77777777" w:rsidR="006C5951" w:rsidRPr="006C5951" w:rsidRDefault="006C5951" w:rsidP="006C5951">
      <w:pPr>
        <w:numPr>
          <w:ilvl w:val="0"/>
          <w:numId w:val="460"/>
        </w:numPr>
      </w:pPr>
      <w:r w:rsidRPr="006C5951">
        <w:rPr>
          <w:b/>
          <w:bCs/>
        </w:rPr>
        <w:t>&gt;40% of revenue</w:t>
      </w:r>
      <w:r w:rsidRPr="006C5951">
        <w:t xml:space="preserve"> with no commercial payoff.</w:t>
      </w:r>
    </w:p>
    <w:p w14:paraId="2DF38279" w14:textId="77777777" w:rsidR="006C5951" w:rsidRPr="006C5951" w:rsidRDefault="006C5951" w:rsidP="006C5951">
      <w:pPr>
        <w:numPr>
          <w:ilvl w:val="0"/>
          <w:numId w:val="460"/>
        </w:numPr>
      </w:pPr>
      <w:r w:rsidRPr="006C5951">
        <w:rPr>
          <w:b/>
          <w:bCs/>
        </w:rPr>
        <w:t>&lt;3%</w:t>
      </w:r>
      <w:r w:rsidRPr="006C5951">
        <w:t xml:space="preserve"> for companies dependent on technological advancement.</w:t>
      </w:r>
    </w:p>
    <w:p w14:paraId="71E114D3" w14:textId="77777777" w:rsidR="006C5951" w:rsidRPr="006C5951" w:rsidRDefault="006C5951" w:rsidP="006C5951">
      <w:r w:rsidRPr="006C5951">
        <w:rPr>
          <w:b/>
          <w:bCs/>
        </w:rPr>
        <w:t>Investor insight:</w:t>
      </w:r>
      <w:r w:rsidRPr="006C5951">
        <w:br/>
        <w:t>R&amp;D spending helps investors gauge management’s commitment to innovation and long-term growth. Healthy R&amp;D investment often correlates with strong intellectual property, market leadership, and sustainable revenue models. Investors should analyze R&amp;D trends over several years, compare them with industry averages, and evaluate whether innovation investment is translating into higher margins, stronger market share, and competitive moats. Both excessively high and unusually low R&amp;D spending are potential warning signs depending on the company’s business nature and growth expectations.</w:t>
      </w:r>
    </w:p>
    <w:p w14:paraId="62E8DDAF" w14:textId="77777777" w:rsidR="006C5951" w:rsidRPr="006C5951" w:rsidRDefault="006C5951" w:rsidP="006C5951">
      <w:r w:rsidRPr="006C5951">
        <w:pict w14:anchorId="62F79C9D">
          <v:rect id="_x0000_i1680" style="width:0;height:1.5pt" o:hralign="center" o:hrstd="t" o:hr="t" fillcolor="#a0a0a0" stroked="f"/>
        </w:pict>
      </w:r>
    </w:p>
    <w:p w14:paraId="1A8D664E" w14:textId="77777777" w:rsidR="006C5951" w:rsidRPr="006C5951" w:rsidRDefault="006C5951" w:rsidP="006C5951">
      <w:proofErr w:type="spellStart"/>
      <w:r w:rsidRPr="006C5951">
        <w:rPr>
          <w:b/>
          <w:bCs/>
        </w:rPr>
        <w:t>past_sales_marketing_expense</w:t>
      </w:r>
      <w:proofErr w:type="spellEnd"/>
      <w:r w:rsidRPr="006C5951">
        <w:br/>
        <w:t xml:space="preserve">This metric represents </w:t>
      </w:r>
      <w:r w:rsidRPr="006C5951">
        <w:rPr>
          <w:b/>
          <w:bCs/>
        </w:rPr>
        <w:t>Sales and Marketing (S&amp;M)</w:t>
      </w:r>
      <w:r w:rsidRPr="006C5951">
        <w:t xml:space="preserve"> expenses, expressed as a </w:t>
      </w:r>
      <w:r w:rsidRPr="006C5951">
        <w:rPr>
          <w:b/>
          <w:bCs/>
        </w:rPr>
        <w:t>currency amount</w:t>
      </w:r>
      <w:r w:rsidRPr="006C5951">
        <w:t>. These expenses include advertising, promotional campaigns, sales team salaries, customer acquisition costs, brand-building activities, and various promotional materials. S&amp;M is a crucial operating expense for companies that rely on consumer engagement, subscriptions, service contracts, and long sales funnels.</w:t>
      </w:r>
    </w:p>
    <w:p w14:paraId="3D9A8F1C" w14:textId="77777777" w:rsidR="006C5951" w:rsidRPr="006C5951" w:rsidRDefault="006C5951" w:rsidP="006C5951">
      <w:r w:rsidRPr="006C5951">
        <w:lastRenderedPageBreak/>
        <w:t xml:space="preserve">A </w:t>
      </w:r>
      <w:r w:rsidRPr="006C5951">
        <w:rPr>
          <w:b/>
          <w:bCs/>
        </w:rPr>
        <w:t>good</w:t>
      </w:r>
      <w:r w:rsidRPr="006C5951">
        <w:t xml:space="preserve"> value depends on the company’s revenue scale and business model. High-growth companies—particularly SaaS, consumer brands, and fintech—may spend </w:t>
      </w:r>
      <w:r w:rsidRPr="006C5951">
        <w:rPr>
          <w:b/>
          <w:bCs/>
        </w:rPr>
        <w:t>20–60% of revenue</w:t>
      </w:r>
      <w:r w:rsidRPr="006C5951">
        <w:t xml:space="preserve"> on sales and marketing to accelerate customer acquisition. For these firms, high S&amp;M expenses are normal as long as the company achieves strong customer retention, scalable revenue growth, and improved lifetime value per customer. Mature companies, however, typically reduce S&amp;M expenses to </w:t>
      </w:r>
      <w:r w:rsidRPr="006C5951">
        <w:rPr>
          <w:b/>
          <w:bCs/>
        </w:rPr>
        <w:t>5–15% of revenue</w:t>
      </w:r>
      <w:r w:rsidRPr="006C5951">
        <w:t>, signifying operational maturity and brand stability.</w:t>
      </w:r>
    </w:p>
    <w:p w14:paraId="6D70F7AA" w14:textId="77777777" w:rsidR="006C5951" w:rsidRPr="006C5951" w:rsidRDefault="006C5951" w:rsidP="006C5951">
      <w:r w:rsidRPr="006C5951">
        <w:t xml:space="preserve">A </w:t>
      </w:r>
      <w:r w:rsidRPr="006C5951">
        <w:rPr>
          <w:b/>
          <w:bCs/>
        </w:rPr>
        <w:t>bad</w:t>
      </w:r>
      <w:r w:rsidRPr="006C5951">
        <w:t xml:space="preserve"> value occurs when S&amp;M expenses rise faster than revenue. If a company must spend excessively to maintain revenue rather than grow it, this signals deteriorating brand strength or rising competition. Spending </w:t>
      </w:r>
      <w:r w:rsidRPr="006C5951">
        <w:rPr>
          <w:b/>
          <w:bCs/>
        </w:rPr>
        <w:t>above 60–70% of revenue</w:t>
      </w:r>
      <w:r w:rsidRPr="006C5951">
        <w:t xml:space="preserve">, especially without corresponding revenue growth, indicates customer acquisition inefficiency. In contrast, very low S&amp;M spending—below </w:t>
      </w:r>
      <w:r w:rsidRPr="006C5951">
        <w:rPr>
          <w:b/>
          <w:bCs/>
        </w:rPr>
        <w:t>2–5%</w:t>
      </w:r>
      <w:r w:rsidRPr="006C5951">
        <w:t>—may suggest underinvestment in growth or declining market presence.</w:t>
      </w:r>
    </w:p>
    <w:p w14:paraId="21DA3470" w14:textId="77777777" w:rsidR="006C5951" w:rsidRPr="006C5951" w:rsidRDefault="006C5951" w:rsidP="006C5951">
      <w:r w:rsidRPr="006C5951">
        <w:rPr>
          <w:b/>
          <w:bCs/>
        </w:rPr>
        <w:t>Good ranges:</w:t>
      </w:r>
    </w:p>
    <w:p w14:paraId="4B1A73F2" w14:textId="77777777" w:rsidR="006C5951" w:rsidRPr="006C5951" w:rsidRDefault="006C5951" w:rsidP="006C5951">
      <w:pPr>
        <w:numPr>
          <w:ilvl w:val="0"/>
          <w:numId w:val="461"/>
        </w:numPr>
      </w:pPr>
      <w:r w:rsidRPr="006C5951">
        <w:rPr>
          <w:b/>
          <w:bCs/>
        </w:rPr>
        <w:t>20–50% of revenue</w:t>
      </w:r>
      <w:r w:rsidRPr="006C5951">
        <w:t xml:space="preserve"> for high-growth companies.</w:t>
      </w:r>
    </w:p>
    <w:p w14:paraId="50DEDAC9" w14:textId="77777777" w:rsidR="006C5951" w:rsidRPr="006C5951" w:rsidRDefault="006C5951" w:rsidP="006C5951">
      <w:pPr>
        <w:numPr>
          <w:ilvl w:val="0"/>
          <w:numId w:val="461"/>
        </w:numPr>
      </w:pPr>
      <w:r w:rsidRPr="006C5951">
        <w:rPr>
          <w:b/>
          <w:bCs/>
        </w:rPr>
        <w:t>5–15%</w:t>
      </w:r>
      <w:r w:rsidRPr="006C5951">
        <w:t xml:space="preserve"> for mature companies with established customer bases.</w:t>
      </w:r>
    </w:p>
    <w:p w14:paraId="107C42FD" w14:textId="77777777" w:rsidR="006C5951" w:rsidRPr="006C5951" w:rsidRDefault="006C5951" w:rsidP="006C5951">
      <w:r w:rsidRPr="006C5951">
        <w:rPr>
          <w:b/>
          <w:bCs/>
        </w:rPr>
        <w:t>Bad ranges:</w:t>
      </w:r>
    </w:p>
    <w:p w14:paraId="0A22A1F4" w14:textId="77777777" w:rsidR="006C5951" w:rsidRPr="006C5951" w:rsidRDefault="006C5951" w:rsidP="006C5951">
      <w:pPr>
        <w:numPr>
          <w:ilvl w:val="0"/>
          <w:numId w:val="462"/>
        </w:numPr>
      </w:pPr>
      <w:r w:rsidRPr="006C5951">
        <w:rPr>
          <w:b/>
          <w:bCs/>
        </w:rPr>
        <w:t>&gt;70%</w:t>
      </w:r>
      <w:r w:rsidRPr="006C5951">
        <w:t xml:space="preserve"> of revenue with no growth improvement.</w:t>
      </w:r>
    </w:p>
    <w:p w14:paraId="6DABD066" w14:textId="77777777" w:rsidR="006C5951" w:rsidRPr="006C5951" w:rsidRDefault="006C5951" w:rsidP="006C5951">
      <w:pPr>
        <w:numPr>
          <w:ilvl w:val="0"/>
          <w:numId w:val="462"/>
        </w:numPr>
      </w:pPr>
      <w:r w:rsidRPr="006C5951">
        <w:rPr>
          <w:b/>
          <w:bCs/>
        </w:rPr>
        <w:t>&lt;3%</w:t>
      </w:r>
      <w:r w:rsidRPr="006C5951">
        <w:t xml:space="preserve"> for consumer-facing or sales-driven businesses.</w:t>
      </w:r>
    </w:p>
    <w:p w14:paraId="7366D32F" w14:textId="77777777" w:rsidR="006C5951" w:rsidRPr="006C5951" w:rsidRDefault="006C5951" w:rsidP="006C5951">
      <w:r w:rsidRPr="006C5951">
        <w:rPr>
          <w:b/>
          <w:bCs/>
        </w:rPr>
        <w:t>Investor insight:</w:t>
      </w:r>
      <w:r w:rsidRPr="006C5951">
        <w:br/>
        <w:t>S&amp;M expense trends reveal customer acquisition efficiency, brand competitiveness, and scalability. Investors should compare S&amp;M spending against revenue growth, customer retention metrics, and industry norms. Rising S&amp;M combined with falling revenue growth is a major red flag, while decreasing S&amp;M combined with rising revenue suggests strong brand power and customer loyalty.</w:t>
      </w:r>
    </w:p>
    <w:p w14:paraId="4AC0B546" w14:textId="77777777" w:rsidR="006C5951" w:rsidRPr="006C5951" w:rsidRDefault="006C5951" w:rsidP="006C5951">
      <w:r w:rsidRPr="006C5951">
        <w:pict w14:anchorId="50401232">
          <v:rect id="_x0000_i1681" style="width:0;height:1.5pt" o:hralign="center" o:hrstd="t" o:hr="t" fillcolor="#a0a0a0" stroked="f"/>
        </w:pict>
      </w:r>
    </w:p>
    <w:p w14:paraId="5DF71A5D" w14:textId="77777777" w:rsidR="006C5951" w:rsidRPr="006C5951" w:rsidRDefault="006C5951" w:rsidP="006C5951">
      <w:proofErr w:type="spellStart"/>
      <w:r w:rsidRPr="006C5951">
        <w:rPr>
          <w:b/>
          <w:bCs/>
        </w:rPr>
        <w:t>past_stock_based_compensation</w:t>
      </w:r>
      <w:proofErr w:type="spellEnd"/>
      <w:r w:rsidRPr="006C5951">
        <w:br/>
        <w:t xml:space="preserve">This metric represents </w:t>
      </w:r>
      <w:r w:rsidRPr="006C5951">
        <w:rPr>
          <w:b/>
          <w:bCs/>
        </w:rPr>
        <w:t>Stock-Based Compensation (SBC)</w:t>
      </w:r>
      <w:r w:rsidRPr="006C5951">
        <w:t xml:space="preserve">, expressed in </w:t>
      </w:r>
      <w:r w:rsidRPr="006C5951">
        <w:rPr>
          <w:b/>
          <w:bCs/>
        </w:rPr>
        <w:t>currency amount</w:t>
      </w:r>
      <w:r w:rsidRPr="006C5951">
        <w:t>. SBC includes share grants, restricted stock units (RSUs), stock options, and equity incentives issued to employees and executives. SBC is a non-cash expense recorded on the income statement and dilutes shareholder value over time.</w:t>
      </w:r>
    </w:p>
    <w:p w14:paraId="6BBB5D1D" w14:textId="77777777" w:rsidR="006C5951" w:rsidRPr="006C5951" w:rsidRDefault="006C5951" w:rsidP="006C5951">
      <w:r w:rsidRPr="006C5951">
        <w:t xml:space="preserve">A </w:t>
      </w:r>
      <w:r w:rsidRPr="006C5951">
        <w:rPr>
          <w:b/>
          <w:bCs/>
        </w:rPr>
        <w:t>good</w:t>
      </w:r>
      <w:r w:rsidRPr="006C5951">
        <w:t xml:space="preserve"> value occurs when SBC is relatively modest compared to revenue or operating cash flow. High-quality companies keep SBC under control, often below </w:t>
      </w:r>
      <w:r w:rsidRPr="006C5951">
        <w:rPr>
          <w:b/>
          <w:bCs/>
        </w:rPr>
        <w:t>5–15% of revenue</w:t>
      </w:r>
      <w:r w:rsidRPr="006C5951">
        <w:t xml:space="preserve">, </w:t>
      </w:r>
      <w:r w:rsidRPr="006C5951">
        <w:lastRenderedPageBreak/>
        <w:t>while still incentivizing employees. SBC is beneficial when used strategically to retain key talent, align employee interests with shareholders, and support long-term value creation. When paired with strong revenue growth, SBC can be an efficient form of compensation.</w:t>
      </w:r>
    </w:p>
    <w:p w14:paraId="0DF020FE" w14:textId="77777777" w:rsidR="006C5951" w:rsidRPr="006C5951" w:rsidRDefault="006C5951" w:rsidP="006C5951">
      <w:r w:rsidRPr="006C5951">
        <w:t xml:space="preserve">A </w:t>
      </w:r>
      <w:r w:rsidRPr="006C5951">
        <w:rPr>
          <w:b/>
          <w:bCs/>
        </w:rPr>
        <w:t>bad</w:t>
      </w:r>
      <w:r w:rsidRPr="006C5951">
        <w:t xml:space="preserve"> value occurs when SBC becomes excessive and dilutes shareholder ownership. Companies with SBC exceeding </w:t>
      </w:r>
      <w:r w:rsidRPr="006C5951">
        <w:rPr>
          <w:b/>
          <w:bCs/>
        </w:rPr>
        <w:t>20–40% of revenue</w:t>
      </w:r>
      <w:r w:rsidRPr="006C5951">
        <w:t>, especially when revenue growth is modest, may be compensating employees excessively at the expense of shareholders. Very high SBC often occurs in early-stage tech companies, but long-term excessive SBC without strong earnings growth is a major red flag.</w:t>
      </w:r>
    </w:p>
    <w:p w14:paraId="502E62B3" w14:textId="77777777" w:rsidR="006C5951" w:rsidRPr="006C5951" w:rsidRDefault="006C5951" w:rsidP="006C5951">
      <w:r w:rsidRPr="006C5951">
        <w:rPr>
          <w:b/>
          <w:bCs/>
        </w:rPr>
        <w:t>Good ranges:</w:t>
      </w:r>
    </w:p>
    <w:p w14:paraId="1E8D503C" w14:textId="77777777" w:rsidR="006C5951" w:rsidRPr="006C5951" w:rsidRDefault="006C5951" w:rsidP="006C5951">
      <w:pPr>
        <w:numPr>
          <w:ilvl w:val="0"/>
          <w:numId w:val="463"/>
        </w:numPr>
      </w:pPr>
      <w:r w:rsidRPr="006C5951">
        <w:rPr>
          <w:b/>
          <w:bCs/>
        </w:rPr>
        <w:t>&lt;10% of revenue</w:t>
      </w:r>
      <w:r w:rsidRPr="006C5951">
        <w:t xml:space="preserve"> for most public companies.</w:t>
      </w:r>
    </w:p>
    <w:p w14:paraId="2E4BD428" w14:textId="77777777" w:rsidR="006C5951" w:rsidRPr="006C5951" w:rsidRDefault="006C5951" w:rsidP="006C5951">
      <w:pPr>
        <w:numPr>
          <w:ilvl w:val="0"/>
          <w:numId w:val="463"/>
        </w:numPr>
      </w:pPr>
      <w:r w:rsidRPr="006C5951">
        <w:rPr>
          <w:b/>
          <w:bCs/>
        </w:rPr>
        <w:t>10–20%</w:t>
      </w:r>
      <w:r w:rsidRPr="006C5951">
        <w:t xml:space="preserve"> acceptable for early-stage high-growth companies.</w:t>
      </w:r>
    </w:p>
    <w:p w14:paraId="2E16CB83" w14:textId="77777777" w:rsidR="006C5951" w:rsidRPr="006C5951" w:rsidRDefault="006C5951" w:rsidP="006C5951">
      <w:r w:rsidRPr="006C5951">
        <w:rPr>
          <w:b/>
          <w:bCs/>
        </w:rPr>
        <w:t>Bad ranges:</w:t>
      </w:r>
    </w:p>
    <w:p w14:paraId="3B8A3748" w14:textId="77777777" w:rsidR="006C5951" w:rsidRPr="006C5951" w:rsidRDefault="006C5951" w:rsidP="006C5951">
      <w:pPr>
        <w:numPr>
          <w:ilvl w:val="0"/>
          <w:numId w:val="464"/>
        </w:numPr>
      </w:pPr>
      <w:r w:rsidRPr="006C5951">
        <w:rPr>
          <w:b/>
          <w:bCs/>
        </w:rPr>
        <w:t>&gt;25–30%</w:t>
      </w:r>
      <w:r w:rsidRPr="006C5951">
        <w:t xml:space="preserve"> of revenue.</w:t>
      </w:r>
    </w:p>
    <w:p w14:paraId="4077A511" w14:textId="77777777" w:rsidR="006C5951" w:rsidRPr="006C5951" w:rsidRDefault="006C5951" w:rsidP="006C5951">
      <w:pPr>
        <w:numPr>
          <w:ilvl w:val="0"/>
          <w:numId w:val="464"/>
        </w:numPr>
      </w:pPr>
      <w:r w:rsidRPr="006C5951">
        <w:t>Rapidly rising SBC without revenue or margin expansion.</w:t>
      </w:r>
    </w:p>
    <w:p w14:paraId="490443D5" w14:textId="77777777" w:rsidR="006C5951" w:rsidRPr="006C5951" w:rsidRDefault="006C5951" w:rsidP="006C5951">
      <w:r w:rsidRPr="006C5951">
        <w:rPr>
          <w:b/>
          <w:bCs/>
        </w:rPr>
        <w:t>Investor insight:</w:t>
      </w:r>
      <w:r w:rsidRPr="006C5951">
        <w:br/>
        <w:t>Investors must consider SBC when evaluating true profitability. Companies with high SBC often report artificially inflated profits due to the non-cash nature of the expense. Using diluted earnings per share (EPS) is essential when analyzing companies with heavy SBC. Investors should track whether SBC decreases over time as the company matures—a sign of strengthening business fundamentals.</w:t>
      </w:r>
    </w:p>
    <w:p w14:paraId="43AB273C" w14:textId="77777777" w:rsidR="006C5951" w:rsidRPr="006C5951" w:rsidRDefault="006C5951" w:rsidP="006C5951">
      <w:r w:rsidRPr="006C5951">
        <w:pict w14:anchorId="4506D5DD">
          <v:rect id="_x0000_i1682" style="width:0;height:1.5pt" o:hralign="center" o:hrstd="t" o:hr="t" fillcolor="#a0a0a0" stroked="f"/>
        </w:pict>
      </w:r>
    </w:p>
    <w:p w14:paraId="180CEF02" w14:textId="77777777" w:rsidR="006C5951" w:rsidRPr="006C5951" w:rsidRDefault="006C5951" w:rsidP="006C5951">
      <w:proofErr w:type="spellStart"/>
      <w:r w:rsidRPr="006C5951">
        <w:rPr>
          <w:b/>
          <w:bCs/>
        </w:rPr>
        <w:t>past_depreciation_amortization</w:t>
      </w:r>
      <w:proofErr w:type="spellEnd"/>
      <w:r w:rsidRPr="006C5951">
        <w:br/>
        <w:t xml:space="preserve">This metric represents </w:t>
      </w:r>
      <w:r w:rsidRPr="006C5951">
        <w:rPr>
          <w:b/>
          <w:bCs/>
        </w:rPr>
        <w:t>Depreciation and Amortization (D&amp;A)</w:t>
      </w:r>
      <w:r w:rsidRPr="006C5951">
        <w:t xml:space="preserve"> expenses, expressed as a </w:t>
      </w:r>
      <w:r w:rsidRPr="006C5951">
        <w:rPr>
          <w:b/>
          <w:bCs/>
        </w:rPr>
        <w:t>currency amount</w:t>
      </w:r>
      <w:r w:rsidRPr="006C5951">
        <w:t>. Depreciation reflects the wear and tear or usage of tangible assets, while amortization reflects the gradual expense of intangible assets such as patents or software. D&amp;A is a non-cash expense that reduces accounting profit but provides insights into asset intensity and capital investment requirements.</w:t>
      </w:r>
    </w:p>
    <w:p w14:paraId="4339DAC5" w14:textId="77777777" w:rsidR="006C5951" w:rsidRPr="006C5951" w:rsidRDefault="006C5951" w:rsidP="006C5951">
      <w:r w:rsidRPr="006C5951">
        <w:t xml:space="preserve">A </w:t>
      </w:r>
      <w:r w:rsidRPr="006C5951">
        <w:rPr>
          <w:b/>
          <w:bCs/>
        </w:rPr>
        <w:t>good</w:t>
      </w:r>
      <w:r w:rsidRPr="006C5951">
        <w:t xml:space="preserve"> value depends on the company's asset base. For asset-light companies, D&amp;A should remain low relative to revenue, often </w:t>
      </w:r>
      <w:r w:rsidRPr="006C5951">
        <w:rPr>
          <w:b/>
          <w:bCs/>
        </w:rPr>
        <w:t>&lt;5%</w:t>
      </w:r>
      <w:r w:rsidRPr="006C5951">
        <w:t xml:space="preserve">. For capital-intensive companies—such as manufacturing, utilities, airlines, and telecom—higher D&amp;A values are normal, often </w:t>
      </w:r>
      <w:r w:rsidRPr="006C5951">
        <w:rPr>
          <w:b/>
          <w:bCs/>
        </w:rPr>
        <w:t>10–25%</w:t>
      </w:r>
      <w:r w:rsidRPr="006C5951">
        <w:t xml:space="preserve"> of revenue. A healthy D&amp;A value aligns with productive assets generating strong returns.</w:t>
      </w:r>
    </w:p>
    <w:p w14:paraId="1D8A9681" w14:textId="77777777" w:rsidR="006C5951" w:rsidRPr="006C5951" w:rsidRDefault="006C5951" w:rsidP="006C5951">
      <w:r w:rsidRPr="006C5951">
        <w:lastRenderedPageBreak/>
        <w:t xml:space="preserve">A </w:t>
      </w:r>
      <w:r w:rsidRPr="006C5951">
        <w:rPr>
          <w:b/>
          <w:bCs/>
        </w:rPr>
        <w:t>bad</w:t>
      </w:r>
      <w:r w:rsidRPr="006C5951">
        <w:t xml:space="preserve"> value includes excessively high D&amp;A caused by poor investment decisions or aging assets requiring replacement. If D&amp;A rises but revenue or profit does not, this suggests asset inefficiency. Very low D&amp;A may indicate underinvestment or lack of modernization, which may harm long-term competitiveness.</w:t>
      </w:r>
    </w:p>
    <w:p w14:paraId="68BC8BA8" w14:textId="77777777" w:rsidR="006C5951" w:rsidRPr="006C5951" w:rsidRDefault="006C5951" w:rsidP="006C5951">
      <w:r w:rsidRPr="006C5951">
        <w:rPr>
          <w:b/>
          <w:bCs/>
        </w:rPr>
        <w:t>Good ranges:</w:t>
      </w:r>
    </w:p>
    <w:p w14:paraId="2446A019" w14:textId="77777777" w:rsidR="006C5951" w:rsidRPr="006C5951" w:rsidRDefault="006C5951" w:rsidP="006C5951">
      <w:pPr>
        <w:numPr>
          <w:ilvl w:val="0"/>
          <w:numId w:val="465"/>
        </w:numPr>
      </w:pPr>
      <w:r w:rsidRPr="006C5951">
        <w:rPr>
          <w:b/>
          <w:bCs/>
        </w:rPr>
        <w:t>3–10%</w:t>
      </w:r>
      <w:r w:rsidRPr="006C5951">
        <w:t xml:space="preserve"> of revenue for moderate asset businesses.</w:t>
      </w:r>
    </w:p>
    <w:p w14:paraId="4478A06B" w14:textId="77777777" w:rsidR="006C5951" w:rsidRPr="006C5951" w:rsidRDefault="006C5951" w:rsidP="006C5951">
      <w:pPr>
        <w:numPr>
          <w:ilvl w:val="0"/>
          <w:numId w:val="465"/>
        </w:numPr>
      </w:pPr>
      <w:r w:rsidRPr="006C5951">
        <w:rPr>
          <w:b/>
          <w:bCs/>
        </w:rPr>
        <w:t>10–20%</w:t>
      </w:r>
      <w:r w:rsidRPr="006C5951">
        <w:t xml:space="preserve"> for capital-intensive sectors.</w:t>
      </w:r>
    </w:p>
    <w:p w14:paraId="62AF11B2" w14:textId="77777777" w:rsidR="006C5951" w:rsidRPr="006C5951" w:rsidRDefault="006C5951" w:rsidP="006C5951">
      <w:r w:rsidRPr="006C5951">
        <w:rPr>
          <w:b/>
          <w:bCs/>
        </w:rPr>
        <w:t>Bad ranges:</w:t>
      </w:r>
    </w:p>
    <w:p w14:paraId="7146B7EC" w14:textId="77777777" w:rsidR="006C5951" w:rsidRPr="006C5951" w:rsidRDefault="006C5951" w:rsidP="006C5951">
      <w:pPr>
        <w:numPr>
          <w:ilvl w:val="0"/>
          <w:numId w:val="466"/>
        </w:numPr>
      </w:pPr>
      <w:r w:rsidRPr="006C5951">
        <w:t>Rising D&amp;A without corresponding growth.</w:t>
      </w:r>
    </w:p>
    <w:p w14:paraId="410AC5E8" w14:textId="77777777" w:rsidR="006C5951" w:rsidRPr="006C5951" w:rsidRDefault="006C5951" w:rsidP="006C5951">
      <w:pPr>
        <w:numPr>
          <w:ilvl w:val="0"/>
          <w:numId w:val="466"/>
        </w:numPr>
      </w:pPr>
      <w:r w:rsidRPr="006C5951">
        <w:rPr>
          <w:b/>
          <w:bCs/>
        </w:rPr>
        <w:t>&gt;25%</w:t>
      </w:r>
      <w:r w:rsidRPr="006C5951">
        <w:t xml:space="preserve"> of revenue for most industries without justification.</w:t>
      </w:r>
    </w:p>
    <w:p w14:paraId="555721C8" w14:textId="77777777" w:rsidR="006C5951" w:rsidRPr="006C5951" w:rsidRDefault="006C5951" w:rsidP="006C5951">
      <w:r w:rsidRPr="006C5951">
        <w:rPr>
          <w:b/>
          <w:bCs/>
        </w:rPr>
        <w:t>Investor insight:</w:t>
      </w:r>
      <w:r w:rsidRPr="006C5951">
        <w:br/>
        <w:t>Investors use D&amp;A to estimate maintenance vs. growth capital expenditure needs. A company with high D&amp;A typically requires substantial reinvestment to maintain operations. Low D&amp;A in an asset-heavy company may signal future capex spikes. Analyzing D&amp;A together with cash flow, ROCE, and capital employed trends provides a deeper understanding of asset productivity and future cash requirements.</w:t>
      </w:r>
    </w:p>
    <w:p w14:paraId="0AB7E0F5" w14:textId="77777777" w:rsidR="006C5951" w:rsidRPr="006C5951" w:rsidRDefault="006C5951" w:rsidP="006C5951">
      <w:r w:rsidRPr="006C5951">
        <w:pict w14:anchorId="324766FD">
          <v:rect id="_x0000_i1683" style="width:0;height:1.5pt" o:hralign="center" o:hrstd="t" o:hr="t" fillcolor="#a0a0a0" stroked="f"/>
        </w:pict>
      </w:r>
    </w:p>
    <w:p w14:paraId="4B3DCEAD" w14:textId="77777777" w:rsidR="006C5951" w:rsidRPr="006C5951" w:rsidRDefault="006C5951" w:rsidP="006C5951">
      <w:proofErr w:type="spellStart"/>
      <w:r w:rsidRPr="006C5951">
        <w:rPr>
          <w:b/>
          <w:bCs/>
        </w:rPr>
        <w:t>past_general_admin_expense</w:t>
      </w:r>
      <w:proofErr w:type="spellEnd"/>
      <w:r w:rsidRPr="006C5951">
        <w:br/>
        <w:t xml:space="preserve">This metric represents </w:t>
      </w:r>
      <w:r w:rsidRPr="006C5951">
        <w:rPr>
          <w:b/>
          <w:bCs/>
        </w:rPr>
        <w:t>General and Administrative (G&amp;A)</w:t>
      </w:r>
      <w:r w:rsidRPr="006C5951">
        <w:t xml:space="preserve"> expenses, expressed as a </w:t>
      </w:r>
      <w:r w:rsidRPr="006C5951">
        <w:rPr>
          <w:b/>
          <w:bCs/>
        </w:rPr>
        <w:t>currency amount</w:t>
      </w:r>
      <w:r w:rsidRPr="006C5951">
        <w:t>. G&amp;A includes corporate overhead such as executive salaries, office rent, legal and accounting fees, insurance, back-office costs, and administrative functions. G&amp;A is necessary for operations but must be controlled carefully to avoid inefficiency.</w:t>
      </w:r>
    </w:p>
    <w:p w14:paraId="1D2E9B1E" w14:textId="77777777" w:rsidR="006C5951" w:rsidRPr="006C5951" w:rsidRDefault="006C5951" w:rsidP="006C5951">
      <w:r w:rsidRPr="006C5951">
        <w:t xml:space="preserve">A </w:t>
      </w:r>
      <w:r w:rsidRPr="006C5951">
        <w:rPr>
          <w:b/>
          <w:bCs/>
        </w:rPr>
        <w:t>good</w:t>
      </w:r>
      <w:r w:rsidRPr="006C5951">
        <w:t xml:space="preserve"> value occurs when G&amp;A expenses grow slower than revenue. Lower G&amp;A relative to revenue suggests scaling efficiency and operational discipline. Mature companies often maintain G&amp;A at </w:t>
      </w:r>
      <w:r w:rsidRPr="006C5951">
        <w:rPr>
          <w:b/>
          <w:bCs/>
        </w:rPr>
        <w:t>5–15%</w:t>
      </w:r>
      <w:r w:rsidRPr="006C5951">
        <w:t xml:space="preserve"> of revenue.</w:t>
      </w:r>
    </w:p>
    <w:p w14:paraId="20018054" w14:textId="77777777" w:rsidR="006C5951" w:rsidRPr="006C5951" w:rsidRDefault="006C5951" w:rsidP="006C5951">
      <w:r w:rsidRPr="006C5951">
        <w:t xml:space="preserve">A </w:t>
      </w:r>
      <w:r w:rsidRPr="006C5951">
        <w:rPr>
          <w:b/>
          <w:bCs/>
        </w:rPr>
        <w:t>bad</w:t>
      </w:r>
      <w:r w:rsidRPr="006C5951">
        <w:t xml:space="preserve"> value occurs when G&amp;A rises excessively relative to revenue. If G&amp;A exceeds </w:t>
      </w:r>
      <w:r w:rsidRPr="006C5951">
        <w:rPr>
          <w:b/>
          <w:bCs/>
        </w:rPr>
        <w:t>20–30%</w:t>
      </w:r>
      <w:r w:rsidRPr="006C5951">
        <w:t xml:space="preserve"> of revenue without strategic justification, it signals high overhead, poor cost control, or an inefficient organizational structure.</w:t>
      </w:r>
    </w:p>
    <w:p w14:paraId="74A4D35B" w14:textId="77777777" w:rsidR="006C5951" w:rsidRPr="006C5951" w:rsidRDefault="006C5951" w:rsidP="006C5951">
      <w:r w:rsidRPr="006C5951">
        <w:rPr>
          <w:b/>
          <w:bCs/>
        </w:rPr>
        <w:t>Good ranges:</w:t>
      </w:r>
    </w:p>
    <w:p w14:paraId="724D36C7" w14:textId="77777777" w:rsidR="006C5951" w:rsidRPr="006C5951" w:rsidRDefault="006C5951" w:rsidP="006C5951">
      <w:pPr>
        <w:numPr>
          <w:ilvl w:val="0"/>
          <w:numId w:val="467"/>
        </w:numPr>
      </w:pPr>
      <w:r w:rsidRPr="006C5951">
        <w:rPr>
          <w:b/>
          <w:bCs/>
        </w:rPr>
        <w:t>5–15%</w:t>
      </w:r>
      <w:r w:rsidRPr="006C5951">
        <w:t xml:space="preserve"> of revenue.</w:t>
      </w:r>
    </w:p>
    <w:p w14:paraId="173B5FB7" w14:textId="77777777" w:rsidR="006C5951" w:rsidRPr="006C5951" w:rsidRDefault="006C5951" w:rsidP="006C5951">
      <w:pPr>
        <w:numPr>
          <w:ilvl w:val="0"/>
          <w:numId w:val="467"/>
        </w:numPr>
      </w:pPr>
      <w:r w:rsidRPr="006C5951">
        <w:t>Year-over-year stability or decline.</w:t>
      </w:r>
    </w:p>
    <w:p w14:paraId="5BD3A6DA" w14:textId="77777777" w:rsidR="006C5951" w:rsidRPr="006C5951" w:rsidRDefault="006C5951" w:rsidP="006C5951">
      <w:r w:rsidRPr="006C5951">
        <w:rPr>
          <w:b/>
          <w:bCs/>
        </w:rPr>
        <w:lastRenderedPageBreak/>
        <w:t>Bad ranges:</w:t>
      </w:r>
    </w:p>
    <w:p w14:paraId="61B4DBF3" w14:textId="77777777" w:rsidR="006C5951" w:rsidRPr="006C5951" w:rsidRDefault="006C5951" w:rsidP="006C5951">
      <w:pPr>
        <w:numPr>
          <w:ilvl w:val="0"/>
          <w:numId w:val="468"/>
        </w:numPr>
      </w:pPr>
      <w:r w:rsidRPr="006C5951">
        <w:rPr>
          <w:b/>
          <w:bCs/>
        </w:rPr>
        <w:t>&gt;25–30%</w:t>
      </w:r>
      <w:r w:rsidRPr="006C5951">
        <w:t xml:space="preserve"> with no growth justification.</w:t>
      </w:r>
    </w:p>
    <w:p w14:paraId="7266E28D" w14:textId="77777777" w:rsidR="006C5951" w:rsidRPr="006C5951" w:rsidRDefault="006C5951" w:rsidP="006C5951">
      <w:pPr>
        <w:numPr>
          <w:ilvl w:val="0"/>
          <w:numId w:val="468"/>
        </w:numPr>
      </w:pPr>
      <w:r w:rsidRPr="006C5951">
        <w:t>Rising G&amp;A during declining revenue periods.</w:t>
      </w:r>
    </w:p>
    <w:p w14:paraId="700E1CED" w14:textId="77777777" w:rsidR="006C5951" w:rsidRPr="006C5951" w:rsidRDefault="006C5951" w:rsidP="006C5951">
      <w:r w:rsidRPr="006C5951">
        <w:rPr>
          <w:b/>
          <w:bCs/>
        </w:rPr>
        <w:t>Investor insight:</w:t>
      </w:r>
      <w:r w:rsidRPr="006C5951">
        <w:br/>
        <w:t>G&amp;A trends help investors assess managerial efficiency. Companies with declining G&amp;A as a percentage of revenue demonstrate scalability and cost discipline. High G&amp;A often compresses operating margins and reduces net profit. Comparing G&amp;A spending with competitors reveals whether the company operates efficiently or is burdened by excessive overhead.</w:t>
      </w:r>
    </w:p>
    <w:p w14:paraId="6878AAE7" w14:textId="77777777" w:rsidR="006C5951" w:rsidRPr="006C5951" w:rsidRDefault="006C5951" w:rsidP="006C5951">
      <w:r w:rsidRPr="006C5951">
        <w:pict w14:anchorId="7846BA5E">
          <v:rect id="_x0000_i1684" style="width:0;height:1.5pt" o:hralign="center" o:hrstd="t" o:hr="t" fillcolor="#a0a0a0" stroked="f"/>
        </w:pict>
      </w:r>
    </w:p>
    <w:p w14:paraId="78415507" w14:textId="77777777" w:rsidR="006C5951" w:rsidRPr="006C5951" w:rsidRDefault="006C5951" w:rsidP="006C5951">
      <w:proofErr w:type="spellStart"/>
      <w:r w:rsidRPr="006C5951">
        <w:rPr>
          <w:b/>
          <w:bCs/>
        </w:rPr>
        <w:t>past_non_operating_expense</w:t>
      </w:r>
      <w:proofErr w:type="spellEnd"/>
      <w:r w:rsidRPr="006C5951">
        <w:br/>
        <w:t xml:space="preserve">This metric represents </w:t>
      </w:r>
      <w:r w:rsidRPr="006C5951">
        <w:rPr>
          <w:b/>
          <w:bCs/>
        </w:rPr>
        <w:t>non-operating expenses</w:t>
      </w:r>
      <w:r w:rsidRPr="006C5951">
        <w:t xml:space="preserve">, expressed as a </w:t>
      </w:r>
      <w:r w:rsidRPr="006C5951">
        <w:rPr>
          <w:b/>
          <w:bCs/>
        </w:rPr>
        <w:t>currency amount</w:t>
      </w:r>
      <w:r w:rsidRPr="006C5951">
        <w:t>. These expenses include interest expense, losses from investments, currency losses, legal settlements, and any cost not directly tied to the company’s core operations.</w:t>
      </w:r>
    </w:p>
    <w:p w14:paraId="7D67EA12" w14:textId="77777777" w:rsidR="006C5951" w:rsidRPr="006C5951" w:rsidRDefault="006C5951" w:rsidP="006C5951">
      <w:r w:rsidRPr="006C5951">
        <w:t xml:space="preserve">A </w:t>
      </w:r>
      <w:r w:rsidRPr="006C5951">
        <w:rPr>
          <w:b/>
          <w:bCs/>
        </w:rPr>
        <w:t>good</w:t>
      </w:r>
      <w:r w:rsidRPr="006C5951">
        <w:t xml:space="preserve"> value is typically low or stable. Ideally, non-operating expenses should remain consistent and represent a small portion of total expenses. For well-managed companies, non-operating expenses are predictable and controlled.</w:t>
      </w:r>
    </w:p>
    <w:p w14:paraId="168BB08C" w14:textId="77777777" w:rsidR="006C5951" w:rsidRPr="006C5951" w:rsidRDefault="006C5951" w:rsidP="006C5951">
      <w:r w:rsidRPr="006C5951">
        <w:t xml:space="preserve">A </w:t>
      </w:r>
      <w:r w:rsidRPr="006C5951">
        <w:rPr>
          <w:b/>
          <w:bCs/>
        </w:rPr>
        <w:t>bad</w:t>
      </w:r>
      <w:r w:rsidRPr="006C5951">
        <w:t xml:space="preserve"> value occurs when non-operating expenses spike unexpectedly due to litigation, asset write-downs, or poor financial management. Large negative values indicate substantial losses outside the core business.</w:t>
      </w:r>
    </w:p>
    <w:p w14:paraId="0800B604" w14:textId="77777777" w:rsidR="006C5951" w:rsidRPr="006C5951" w:rsidRDefault="006C5951" w:rsidP="006C5951">
      <w:r w:rsidRPr="006C5951">
        <w:rPr>
          <w:b/>
          <w:bCs/>
        </w:rPr>
        <w:t>Good ranges:</w:t>
      </w:r>
    </w:p>
    <w:p w14:paraId="1E53720D" w14:textId="77777777" w:rsidR="006C5951" w:rsidRPr="006C5951" w:rsidRDefault="006C5951" w:rsidP="006C5951">
      <w:pPr>
        <w:numPr>
          <w:ilvl w:val="0"/>
          <w:numId w:val="469"/>
        </w:numPr>
      </w:pPr>
      <w:r w:rsidRPr="006C5951">
        <w:t>Consistent modest expenses relative to revenue.</w:t>
      </w:r>
    </w:p>
    <w:p w14:paraId="024B11DA" w14:textId="77777777" w:rsidR="006C5951" w:rsidRPr="006C5951" w:rsidRDefault="006C5951" w:rsidP="006C5951">
      <w:pPr>
        <w:numPr>
          <w:ilvl w:val="0"/>
          <w:numId w:val="469"/>
        </w:numPr>
      </w:pPr>
      <w:r w:rsidRPr="006C5951">
        <w:t xml:space="preserve">Less than </w:t>
      </w:r>
      <w:r w:rsidRPr="006C5951">
        <w:rPr>
          <w:b/>
          <w:bCs/>
        </w:rPr>
        <w:t>5–10%</w:t>
      </w:r>
      <w:r w:rsidRPr="006C5951">
        <w:t xml:space="preserve"> of revenue.</w:t>
      </w:r>
    </w:p>
    <w:p w14:paraId="14F8835B" w14:textId="77777777" w:rsidR="006C5951" w:rsidRPr="006C5951" w:rsidRDefault="006C5951" w:rsidP="006C5951">
      <w:r w:rsidRPr="006C5951">
        <w:rPr>
          <w:b/>
          <w:bCs/>
        </w:rPr>
        <w:t>Bad ranges:</w:t>
      </w:r>
    </w:p>
    <w:p w14:paraId="1CD40584" w14:textId="77777777" w:rsidR="006C5951" w:rsidRPr="006C5951" w:rsidRDefault="006C5951" w:rsidP="006C5951">
      <w:pPr>
        <w:numPr>
          <w:ilvl w:val="0"/>
          <w:numId w:val="470"/>
        </w:numPr>
      </w:pPr>
      <w:r w:rsidRPr="006C5951">
        <w:t>Volatile spikes.</w:t>
      </w:r>
    </w:p>
    <w:p w14:paraId="0CE46010" w14:textId="77777777" w:rsidR="006C5951" w:rsidRPr="006C5951" w:rsidRDefault="006C5951" w:rsidP="006C5951">
      <w:pPr>
        <w:numPr>
          <w:ilvl w:val="0"/>
          <w:numId w:val="470"/>
        </w:numPr>
      </w:pPr>
      <w:r w:rsidRPr="006C5951">
        <w:t>Large negative figures indicating structural financial issues.</w:t>
      </w:r>
    </w:p>
    <w:p w14:paraId="304607C0" w14:textId="77777777" w:rsidR="006C5951" w:rsidRPr="006C5951" w:rsidRDefault="006C5951" w:rsidP="006C5951">
      <w:r w:rsidRPr="006C5951">
        <w:rPr>
          <w:b/>
          <w:bCs/>
        </w:rPr>
        <w:t>Investor insight:</w:t>
      </w:r>
      <w:r w:rsidRPr="006C5951">
        <w:br/>
        <w:t>Non-operating expenses reveal hidden risks and financial exposures. High recurring non-operating expenses weaken profitability and signal dependence on debt or risky assets. Investors should adjust earnings for non-operating losses when valuing companies and monitor trends to identify rising financial risk.</w:t>
      </w:r>
    </w:p>
    <w:p w14:paraId="09A42499" w14:textId="77777777" w:rsidR="006C5951" w:rsidRPr="006C5951" w:rsidRDefault="006C5951" w:rsidP="006C5951">
      <w:r w:rsidRPr="006C5951">
        <w:lastRenderedPageBreak/>
        <w:pict w14:anchorId="4C68ACC5">
          <v:rect id="_x0000_i1685" style="width:0;height:1.5pt" o:hralign="center" o:hrstd="t" o:hr="t" fillcolor="#a0a0a0" stroked="f"/>
        </w:pict>
      </w:r>
    </w:p>
    <w:p w14:paraId="791CBEDF" w14:textId="77777777" w:rsidR="006C5951" w:rsidRPr="006C5951" w:rsidRDefault="006C5951" w:rsidP="006C5951">
      <w:proofErr w:type="spellStart"/>
      <w:r w:rsidRPr="006C5951">
        <w:rPr>
          <w:b/>
          <w:bCs/>
        </w:rPr>
        <w:t>past_last_processed_filing_date</w:t>
      </w:r>
      <w:proofErr w:type="spellEnd"/>
      <w:r w:rsidRPr="006C5951">
        <w:br/>
        <w:t xml:space="preserve">This metric represents the </w:t>
      </w:r>
      <w:r w:rsidRPr="006C5951">
        <w:rPr>
          <w:b/>
          <w:bCs/>
        </w:rPr>
        <w:t>most recent date</w:t>
      </w:r>
      <w:r w:rsidRPr="006C5951">
        <w:t xml:space="preserve"> when the company’s filing was processed, expressed as a </w:t>
      </w:r>
      <w:r w:rsidRPr="006C5951">
        <w:rPr>
          <w:b/>
          <w:bCs/>
        </w:rPr>
        <w:t>month/day/year format</w:t>
      </w:r>
      <w:r w:rsidRPr="006C5951">
        <w:t>. It reflects the recency and reliability of the financial data.</w:t>
      </w:r>
    </w:p>
    <w:p w14:paraId="5ED3612E" w14:textId="77777777" w:rsidR="006C5951" w:rsidRPr="006C5951" w:rsidRDefault="006C5951" w:rsidP="006C5951">
      <w:r w:rsidRPr="006C5951">
        <w:t xml:space="preserve">A </w:t>
      </w:r>
      <w:r w:rsidRPr="006C5951">
        <w:rPr>
          <w:b/>
          <w:bCs/>
        </w:rPr>
        <w:t>good</w:t>
      </w:r>
      <w:r w:rsidRPr="006C5951">
        <w:t xml:space="preserve"> value:</w:t>
      </w:r>
    </w:p>
    <w:p w14:paraId="6E43F867" w14:textId="77777777" w:rsidR="006C5951" w:rsidRPr="006C5951" w:rsidRDefault="006C5951" w:rsidP="006C5951">
      <w:pPr>
        <w:numPr>
          <w:ilvl w:val="0"/>
          <w:numId w:val="471"/>
        </w:numPr>
      </w:pPr>
      <w:r w:rsidRPr="006C5951">
        <w:t>A filing date close to the current date, indicating timely reporting and strong transparency.</w:t>
      </w:r>
    </w:p>
    <w:p w14:paraId="409D6754" w14:textId="77777777" w:rsidR="006C5951" w:rsidRPr="006C5951" w:rsidRDefault="006C5951" w:rsidP="006C5951">
      <w:r w:rsidRPr="006C5951">
        <w:t xml:space="preserve">A </w:t>
      </w:r>
      <w:r w:rsidRPr="006C5951">
        <w:rPr>
          <w:b/>
          <w:bCs/>
        </w:rPr>
        <w:t>bad</w:t>
      </w:r>
      <w:r w:rsidRPr="006C5951">
        <w:t xml:space="preserve"> value:</w:t>
      </w:r>
    </w:p>
    <w:p w14:paraId="7191C82C" w14:textId="77777777" w:rsidR="006C5951" w:rsidRPr="006C5951" w:rsidRDefault="006C5951" w:rsidP="006C5951">
      <w:pPr>
        <w:numPr>
          <w:ilvl w:val="0"/>
          <w:numId w:val="472"/>
        </w:numPr>
      </w:pPr>
      <w:r w:rsidRPr="006C5951">
        <w:t>Outdated filings or long gaps between filing dates.</w:t>
      </w:r>
    </w:p>
    <w:p w14:paraId="00B924D8" w14:textId="77777777" w:rsidR="006C5951" w:rsidRPr="006C5951" w:rsidRDefault="006C5951" w:rsidP="006C5951">
      <w:r w:rsidRPr="006C5951">
        <w:rPr>
          <w:b/>
          <w:bCs/>
        </w:rPr>
        <w:t>Investor insight:</w:t>
      </w:r>
      <w:r w:rsidRPr="006C5951">
        <w:br/>
        <w:t>Recent filings provide confidence in data accuracy. Delayed or infrequent filings can signal management problems, compliance issues, or operational instability. Investors rely on timely filings for current insights into financial health.</w:t>
      </w:r>
    </w:p>
    <w:p w14:paraId="461AB08B" w14:textId="77777777" w:rsidR="006C5951" w:rsidRPr="006C5951" w:rsidRDefault="006C5951" w:rsidP="006C5951">
      <w:r w:rsidRPr="006C5951">
        <w:pict w14:anchorId="3274CE4A">
          <v:rect id="_x0000_i1692" style="width:0;height:1.5pt" o:hralign="center" o:hrstd="t" o:hr="t" fillcolor="#a0a0a0" stroked="f"/>
        </w:pict>
      </w:r>
    </w:p>
    <w:p w14:paraId="1649876A" w14:textId="77777777" w:rsidR="006C5951" w:rsidRPr="006C5951" w:rsidRDefault="006C5951" w:rsidP="006C5951">
      <w:proofErr w:type="spellStart"/>
      <w:r w:rsidRPr="006C5951">
        <w:rPr>
          <w:b/>
          <w:bCs/>
        </w:rPr>
        <w:t>past_last_company_filing_date</w:t>
      </w:r>
      <w:proofErr w:type="spellEnd"/>
      <w:r w:rsidRPr="006C5951">
        <w:br/>
        <w:t xml:space="preserve">This metric represents the </w:t>
      </w:r>
      <w:r w:rsidRPr="006C5951">
        <w:rPr>
          <w:b/>
          <w:bCs/>
        </w:rPr>
        <w:t>most recent date on which the company submitted its official regulatory filing</w:t>
      </w:r>
      <w:r w:rsidRPr="006C5951">
        <w:t xml:space="preserve">, expressed in </w:t>
      </w:r>
      <w:r w:rsidRPr="006C5951">
        <w:rPr>
          <w:b/>
          <w:bCs/>
        </w:rPr>
        <w:t>month/day/year format</w:t>
      </w:r>
      <w:r w:rsidRPr="006C5951">
        <w:t xml:space="preserve">. Filings may include annual reports (10-K), quarterly reports (10-Q), audited financial statements, or other required disclosures depending on jurisdiction. This date is crucial because it indicates how fresh and up-to-date the company’s financial information is. Regulatory filings contain essential details such as revenue, expenses, cash flows, risk factors, footnotes, and management commentary. A more recent filing date improves investor confidence that the information displayed by </w:t>
      </w:r>
      <w:proofErr w:type="spellStart"/>
      <w:r w:rsidRPr="006C5951">
        <w:t>SimplyWallSt</w:t>
      </w:r>
      <w:proofErr w:type="spellEnd"/>
      <w:r w:rsidRPr="006C5951">
        <w:t xml:space="preserve"> reflects current business conditions.</w:t>
      </w:r>
    </w:p>
    <w:p w14:paraId="1DDCA9E7" w14:textId="77777777" w:rsidR="006C5951" w:rsidRPr="006C5951" w:rsidRDefault="006C5951" w:rsidP="006C5951">
      <w:r w:rsidRPr="006C5951">
        <w:t xml:space="preserve">A </w:t>
      </w:r>
      <w:r w:rsidRPr="006C5951">
        <w:rPr>
          <w:b/>
          <w:bCs/>
        </w:rPr>
        <w:t>good</w:t>
      </w:r>
      <w:r w:rsidRPr="006C5951">
        <w:t xml:space="preserve"> value is a filing date that is recent—typically within the last </w:t>
      </w:r>
      <w:r w:rsidRPr="006C5951">
        <w:rPr>
          <w:b/>
          <w:bCs/>
        </w:rPr>
        <w:t>1–4 months</w:t>
      </w:r>
      <w:r w:rsidRPr="006C5951">
        <w:t>. This shows that the company is up-to-date with compliance requirements and offers transparency. Companies with stable governance and well-managed financial reporting cycles tend to release filings regularly and on predictable schedules.</w:t>
      </w:r>
    </w:p>
    <w:p w14:paraId="356EC5D4" w14:textId="77777777" w:rsidR="006C5951" w:rsidRPr="006C5951" w:rsidRDefault="006C5951" w:rsidP="006C5951">
      <w:r w:rsidRPr="006C5951">
        <w:t xml:space="preserve">A </w:t>
      </w:r>
      <w:r w:rsidRPr="006C5951">
        <w:rPr>
          <w:b/>
          <w:bCs/>
        </w:rPr>
        <w:t>bad</w:t>
      </w:r>
      <w:r w:rsidRPr="006C5951">
        <w:t xml:space="preserve"> value occurs when the last filing date is outdated, often </w:t>
      </w:r>
      <w:r w:rsidRPr="006C5951">
        <w:rPr>
          <w:b/>
          <w:bCs/>
        </w:rPr>
        <w:t>older than 6–12 months</w:t>
      </w:r>
      <w:r w:rsidRPr="006C5951">
        <w:t>, suggesting delayed reporting, financial difficulties, compliance issues, or operational instability. Late filings can indicate internal control weaknesses or regulatory scrutiny, both of which pose risks to investors.</w:t>
      </w:r>
    </w:p>
    <w:p w14:paraId="75A837B8" w14:textId="77777777" w:rsidR="006C5951" w:rsidRPr="006C5951" w:rsidRDefault="006C5951" w:rsidP="006C5951">
      <w:r w:rsidRPr="006C5951">
        <w:rPr>
          <w:b/>
          <w:bCs/>
        </w:rPr>
        <w:t>Good ranges:</w:t>
      </w:r>
    </w:p>
    <w:p w14:paraId="516E88A7" w14:textId="77777777" w:rsidR="006C5951" w:rsidRPr="006C5951" w:rsidRDefault="006C5951" w:rsidP="006C5951">
      <w:pPr>
        <w:numPr>
          <w:ilvl w:val="0"/>
          <w:numId w:val="473"/>
        </w:numPr>
      </w:pPr>
      <w:r w:rsidRPr="006C5951">
        <w:lastRenderedPageBreak/>
        <w:t xml:space="preserve">Within the last </w:t>
      </w:r>
      <w:r w:rsidRPr="006C5951">
        <w:rPr>
          <w:b/>
          <w:bCs/>
        </w:rPr>
        <w:t>90–120 days</w:t>
      </w:r>
      <w:r w:rsidRPr="006C5951">
        <w:t>.</w:t>
      </w:r>
    </w:p>
    <w:p w14:paraId="187D3D6C" w14:textId="77777777" w:rsidR="006C5951" w:rsidRPr="006C5951" w:rsidRDefault="006C5951" w:rsidP="006C5951">
      <w:pPr>
        <w:numPr>
          <w:ilvl w:val="0"/>
          <w:numId w:val="473"/>
        </w:numPr>
      </w:pPr>
      <w:r w:rsidRPr="006C5951">
        <w:t>Predictable quarterly filings released on time.</w:t>
      </w:r>
    </w:p>
    <w:p w14:paraId="17AA080B" w14:textId="77777777" w:rsidR="006C5951" w:rsidRPr="006C5951" w:rsidRDefault="006C5951" w:rsidP="006C5951">
      <w:r w:rsidRPr="006C5951">
        <w:rPr>
          <w:b/>
          <w:bCs/>
        </w:rPr>
        <w:t>Bad ranges:</w:t>
      </w:r>
    </w:p>
    <w:p w14:paraId="71033D20" w14:textId="77777777" w:rsidR="006C5951" w:rsidRPr="006C5951" w:rsidRDefault="006C5951" w:rsidP="006C5951">
      <w:pPr>
        <w:numPr>
          <w:ilvl w:val="0"/>
          <w:numId w:val="474"/>
        </w:numPr>
      </w:pPr>
      <w:r w:rsidRPr="006C5951">
        <w:t xml:space="preserve">More than </w:t>
      </w:r>
      <w:r w:rsidRPr="006C5951">
        <w:rPr>
          <w:b/>
          <w:bCs/>
        </w:rPr>
        <w:t>6 months old</w:t>
      </w:r>
      <w:r w:rsidRPr="006C5951">
        <w:t>.</w:t>
      </w:r>
    </w:p>
    <w:p w14:paraId="244CD822" w14:textId="77777777" w:rsidR="006C5951" w:rsidRPr="006C5951" w:rsidRDefault="006C5951" w:rsidP="006C5951">
      <w:pPr>
        <w:numPr>
          <w:ilvl w:val="0"/>
          <w:numId w:val="474"/>
        </w:numPr>
      </w:pPr>
      <w:r w:rsidRPr="006C5951">
        <w:t>Chronic filing delays or inconsistent reporting schedules.</w:t>
      </w:r>
    </w:p>
    <w:p w14:paraId="330C4C38" w14:textId="77777777" w:rsidR="006C5951" w:rsidRPr="006C5951" w:rsidRDefault="006C5951" w:rsidP="006C5951">
      <w:r w:rsidRPr="006C5951">
        <w:rPr>
          <w:b/>
          <w:bCs/>
        </w:rPr>
        <w:t>Investor insight:</w:t>
      </w:r>
      <w:r w:rsidRPr="006C5951">
        <w:br/>
        <w:t>Recent filing dates reflect transparency and strong governance practices. Investors should be cautious if the company consistently files late or delays audited reports, which may signal accounting red flags or potential restatements. Monitoring filing recency helps ensure investment decisions rely on accurate, timely data.</w:t>
      </w:r>
    </w:p>
    <w:p w14:paraId="79D4DF33" w14:textId="77777777" w:rsidR="006C5951" w:rsidRPr="006C5951" w:rsidRDefault="006C5951" w:rsidP="006C5951">
      <w:r w:rsidRPr="006C5951">
        <w:pict w14:anchorId="379AB082">
          <v:rect id="_x0000_i1741" style="width:0;height:1.5pt" o:hralign="center" o:hrstd="t" o:hr="t" fillcolor="#a0a0a0" stroked="f"/>
        </w:pict>
      </w:r>
    </w:p>
    <w:p w14:paraId="7683A614" w14:textId="77777777" w:rsidR="006C5951" w:rsidRPr="006C5951" w:rsidRDefault="006C5951" w:rsidP="006C5951">
      <w:proofErr w:type="spellStart"/>
      <w:r w:rsidRPr="006C5951">
        <w:rPr>
          <w:b/>
          <w:bCs/>
        </w:rPr>
        <w:t>past_last_announced_date</w:t>
      </w:r>
      <w:proofErr w:type="spellEnd"/>
      <w:r w:rsidRPr="006C5951">
        <w:br/>
        <w:t xml:space="preserve">This metric shows the </w:t>
      </w:r>
      <w:r w:rsidRPr="006C5951">
        <w:rPr>
          <w:b/>
          <w:bCs/>
        </w:rPr>
        <w:t>most recent date on which the company publicly announced new information</w:t>
      </w:r>
      <w:r w:rsidRPr="006C5951">
        <w:t xml:space="preserve">, expressed in </w:t>
      </w:r>
      <w:r w:rsidRPr="006C5951">
        <w:rPr>
          <w:b/>
          <w:bCs/>
        </w:rPr>
        <w:t>month/day/year format</w:t>
      </w:r>
      <w:r w:rsidRPr="006C5951">
        <w:t>. These announcements may include earnings releases, press statements, acquisition news, dividend declarations, guidance updates, and other material information. The recency of announcements helps investors gauge how active management is in communicating with shareholders and how current the market-moving information is.</w:t>
      </w:r>
    </w:p>
    <w:p w14:paraId="33874587" w14:textId="77777777" w:rsidR="006C5951" w:rsidRPr="006C5951" w:rsidRDefault="006C5951" w:rsidP="006C5951">
      <w:r w:rsidRPr="006C5951">
        <w:t xml:space="preserve">A </w:t>
      </w:r>
      <w:r w:rsidRPr="006C5951">
        <w:rPr>
          <w:b/>
          <w:bCs/>
        </w:rPr>
        <w:t>good</w:t>
      </w:r>
      <w:r w:rsidRPr="006C5951">
        <w:t xml:space="preserve"> value is a recent announcement—generally within </w:t>
      </w:r>
      <w:r w:rsidRPr="006C5951">
        <w:rPr>
          <w:b/>
          <w:bCs/>
        </w:rPr>
        <w:t>1–3 months</w:t>
      </w:r>
      <w:r w:rsidRPr="006C5951">
        <w:t>. This indicates active communication, transparency, and frequent updates. Companies that provide regular announcements demonstrate strong investor relations practices.</w:t>
      </w:r>
    </w:p>
    <w:p w14:paraId="6783140C" w14:textId="77777777" w:rsidR="006C5951" w:rsidRPr="006C5951" w:rsidRDefault="006C5951" w:rsidP="006C5951">
      <w:r w:rsidRPr="006C5951">
        <w:t xml:space="preserve">A </w:t>
      </w:r>
      <w:r w:rsidRPr="006C5951">
        <w:rPr>
          <w:b/>
          <w:bCs/>
        </w:rPr>
        <w:t>bad</w:t>
      </w:r>
      <w:r w:rsidRPr="006C5951">
        <w:t xml:space="preserve"> value is an outdated announcement date—older than </w:t>
      </w:r>
      <w:r w:rsidRPr="006C5951">
        <w:rPr>
          <w:b/>
          <w:bCs/>
        </w:rPr>
        <w:t>6 months</w:t>
      </w:r>
      <w:r w:rsidRPr="006C5951">
        <w:t>—because it suggests limited communication, possible stagnation, or withholding of material information. Inconsistent or sparse announcements may indicate operational issues or management reluctance to share negative developments.</w:t>
      </w:r>
    </w:p>
    <w:p w14:paraId="2AA4FF8E" w14:textId="77777777" w:rsidR="006C5951" w:rsidRPr="006C5951" w:rsidRDefault="006C5951" w:rsidP="006C5951">
      <w:r w:rsidRPr="006C5951">
        <w:rPr>
          <w:b/>
          <w:bCs/>
        </w:rPr>
        <w:t>Good ranges:</w:t>
      </w:r>
    </w:p>
    <w:p w14:paraId="16ECB358" w14:textId="77777777" w:rsidR="006C5951" w:rsidRPr="006C5951" w:rsidRDefault="006C5951" w:rsidP="006C5951">
      <w:pPr>
        <w:numPr>
          <w:ilvl w:val="0"/>
          <w:numId w:val="475"/>
        </w:numPr>
      </w:pPr>
      <w:r w:rsidRPr="006C5951">
        <w:t xml:space="preserve">Updated every </w:t>
      </w:r>
      <w:r w:rsidRPr="006C5951">
        <w:rPr>
          <w:b/>
          <w:bCs/>
        </w:rPr>
        <w:t>1–3 months</w:t>
      </w:r>
      <w:r w:rsidRPr="006C5951">
        <w:t>.</w:t>
      </w:r>
    </w:p>
    <w:p w14:paraId="11A8F8C2" w14:textId="77777777" w:rsidR="006C5951" w:rsidRPr="006C5951" w:rsidRDefault="006C5951" w:rsidP="006C5951">
      <w:pPr>
        <w:numPr>
          <w:ilvl w:val="0"/>
          <w:numId w:val="475"/>
        </w:numPr>
      </w:pPr>
      <w:r w:rsidRPr="006C5951">
        <w:t>Immediately following major events like earnings or acquisitions.</w:t>
      </w:r>
    </w:p>
    <w:p w14:paraId="1A5BF063" w14:textId="77777777" w:rsidR="006C5951" w:rsidRPr="006C5951" w:rsidRDefault="006C5951" w:rsidP="006C5951">
      <w:r w:rsidRPr="006C5951">
        <w:rPr>
          <w:b/>
          <w:bCs/>
        </w:rPr>
        <w:t>Bad ranges:</w:t>
      </w:r>
    </w:p>
    <w:p w14:paraId="5421CB7F" w14:textId="77777777" w:rsidR="006C5951" w:rsidRPr="006C5951" w:rsidRDefault="006C5951" w:rsidP="006C5951">
      <w:pPr>
        <w:numPr>
          <w:ilvl w:val="0"/>
          <w:numId w:val="476"/>
        </w:numPr>
      </w:pPr>
      <w:r w:rsidRPr="006C5951">
        <w:t xml:space="preserve">No announcements for </w:t>
      </w:r>
      <w:r w:rsidRPr="006C5951">
        <w:rPr>
          <w:b/>
          <w:bCs/>
        </w:rPr>
        <w:t>6+ months</w:t>
      </w:r>
      <w:r w:rsidRPr="006C5951">
        <w:t>.</w:t>
      </w:r>
    </w:p>
    <w:p w14:paraId="2F88B68E" w14:textId="77777777" w:rsidR="006C5951" w:rsidRPr="006C5951" w:rsidRDefault="006C5951" w:rsidP="006C5951">
      <w:pPr>
        <w:numPr>
          <w:ilvl w:val="0"/>
          <w:numId w:val="476"/>
        </w:numPr>
      </w:pPr>
      <w:r w:rsidRPr="006C5951">
        <w:t>Sparse or irregular communications.</w:t>
      </w:r>
    </w:p>
    <w:p w14:paraId="2AD0433F" w14:textId="77777777" w:rsidR="006C5951" w:rsidRPr="006C5951" w:rsidRDefault="006C5951" w:rsidP="006C5951">
      <w:r w:rsidRPr="006C5951">
        <w:rPr>
          <w:b/>
          <w:bCs/>
        </w:rPr>
        <w:lastRenderedPageBreak/>
        <w:t>Investor insight:</w:t>
      </w:r>
      <w:r w:rsidRPr="006C5951">
        <w:br/>
        <w:t>Recent announcements offer insight into management responsiveness and business momentum. Regular updates signal confidence, while silence can increase uncertainty and risk. Investors benefit from tracking announcement frequency alongside financial performance, as reduced communication may precede disappointing results.</w:t>
      </w:r>
    </w:p>
    <w:p w14:paraId="12B0A3AD" w14:textId="77777777" w:rsidR="006C5951" w:rsidRPr="006C5951" w:rsidRDefault="006C5951" w:rsidP="006C5951">
      <w:r w:rsidRPr="006C5951">
        <w:pict w14:anchorId="447237CE">
          <v:rect id="_x0000_i1742" style="width:0;height:1.5pt" o:hralign="center" o:hrstd="t" o:hr="t" fillcolor="#a0a0a0" stroked="f"/>
        </w:pict>
      </w:r>
    </w:p>
    <w:p w14:paraId="1D83EAE2" w14:textId="77777777" w:rsidR="006C5951" w:rsidRPr="006C5951" w:rsidRDefault="006C5951" w:rsidP="006C5951">
      <w:proofErr w:type="spellStart"/>
      <w:r w:rsidRPr="006C5951">
        <w:rPr>
          <w:b/>
          <w:bCs/>
        </w:rPr>
        <w:t>value_pe</w:t>
      </w:r>
      <w:proofErr w:type="spellEnd"/>
      <w:r w:rsidRPr="006C5951">
        <w:br/>
        <w:t xml:space="preserve">This metric represents the </w:t>
      </w:r>
      <w:r w:rsidRPr="006C5951">
        <w:rPr>
          <w:b/>
          <w:bCs/>
        </w:rPr>
        <w:t>Price-to-Earnings (P/E) ratio</w:t>
      </w:r>
      <w:r w:rsidRPr="006C5951">
        <w:t xml:space="preserve">, expressed as a </w:t>
      </w:r>
      <w:r w:rsidRPr="006C5951">
        <w:rPr>
          <w:b/>
          <w:bCs/>
        </w:rPr>
        <w:t>multiple</w:t>
      </w:r>
      <w:r w:rsidRPr="006C5951">
        <w:t xml:space="preserve"> (e.g., 18.7 means the stock trades at 18.7 times its earnings). The P/E ratio compares the company’s share price to its earnings per share (EPS), serving as a widely used valuation metric.</w:t>
      </w:r>
    </w:p>
    <w:p w14:paraId="68D69B11" w14:textId="77777777" w:rsidR="006C5951" w:rsidRPr="006C5951" w:rsidRDefault="006C5951" w:rsidP="006C5951">
      <w:r w:rsidRPr="006C5951">
        <w:t xml:space="preserve">A </w:t>
      </w:r>
      <w:r w:rsidRPr="006C5951">
        <w:rPr>
          <w:b/>
          <w:bCs/>
        </w:rPr>
        <w:t>good</w:t>
      </w:r>
      <w:r w:rsidRPr="006C5951">
        <w:t xml:space="preserve"> P/E depends on industry norms. A P/E between </w:t>
      </w:r>
      <w:r w:rsidRPr="006C5951">
        <w:rPr>
          <w:b/>
          <w:bCs/>
        </w:rPr>
        <w:t>10–20</w:t>
      </w:r>
      <w:r w:rsidRPr="006C5951">
        <w:t xml:space="preserve"> often signals fair valuation for stable, mature companies. High-growth companies may justify P/E ratios of </w:t>
      </w:r>
      <w:r w:rsidRPr="006C5951">
        <w:rPr>
          <w:b/>
          <w:bCs/>
        </w:rPr>
        <w:t>25–50</w:t>
      </w:r>
      <w:r w:rsidRPr="006C5951">
        <w:t xml:space="preserve"> if earnings are expanding rapidly. A low P/E (e.g., below </w:t>
      </w:r>
      <w:r w:rsidRPr="006C5951">
        <w:rPr>
          <w:b/>
          <w:bCs/>
        </w:rPr>
        <w:t>10</w:t>
      </w:r>
      <w:r w:rsidRPr="006C5951">
        <w:t>) may indicate undervaluation—or reflect risks such as declining earnings. Negative P/E values indicate negative earnings and cannot be interpreted traditionally.</w:t>
      </w:r>
    </w:p>
    <w:p w14:paraId="0C07D982" w14:textId="77777777" w:rsidR="006C5951" w:rsidRPr="006C5951" w:rsidRDefault="006C5951" w:rsidP="006C5951">
      <w:r w:rsidRPr="006C5951">
        <w:t xml:space="preserve">A </w:t>
      </w:r>
      <w:r w:rsidRPr="006C5951">
        <w:rPr>
          <w:b/>
          <w:bCs/>
        </w:rPr>
        <w:t>bad</w:t>
      </w:r>
      <w:r w:rsidRPr="006C5951">
        <w:t xml:space="preserve"> P/E can either be excessively high (over </w:t>
      </w:r>
      <w:r w:rsidRPr="006C5951">
        <w:rPr>
          <w:b/>
          <w:bCs/>
        </w:rPr>
        <w:t>50–60</w:t>
      </w:r>
      <w:r w:rsidRPr="006C5951">
        <w:t xml:space="preserve"> for most sectors), suggesting overvaluation, or unusually low (below </w:t>
      </w:r>
      <w:r w:rsidRPr="006C5951">
        <w:rPr>
          <w:b/>
          <w:bCs/>
        </w:rPr>
        <w:t>5</w:t>
      </w:r>
      <w:r w:rsidRPr="006C5951">
        <w:t>) when earnings are deteriorating or market confidence is collapsing.</w:t>
      </w:r>
    </w:p>
    <w:p w14:paraId="24300D25" w14:textId="77777777" w:rsidR="006C5951" w:rsidRPr="006C5951" w:rsidRDefault="006C5951" w:rsidP="006C5951">
      <w:r w:rsidRPr="006C5951">
        <w:rPr>
          <w:b/>
          <w:bCs/>
        </w:rPr>
        <w:t>Good ranges:</w:t>
      </w:r>
    </w:p>
    <w:p w14:paraId="627511C4" w14:textId="77777777" w:rsidR="006C5951" w:rsidRPr="006C5951" w:rsidRDefault="006C5951" w:rsidP="006C5951">
      <w:pPr>
        <w:numPr>
          <w:ilvl w:val="0"/>
          <w:numId w:val="477"/>
        </w:numPr>
      </w:pPr>
      <w:r w:rsidRPr="006C5951">
        <w:rPr>
          <w:b/>
          <w:bCs/>
        </w:rPr>
        <w:t>10–20</w:t>
      </w:r>
      <w:r w:rsidRPr="006C5951">
        <w:t xml:space="preserve"> for stable companies.</w:t>
      </w:r>
    </w:p>
    <w:p w14:paraId="4037776D" w14:textId="77777777" w:rsidR="006C5951" w:rsidRPr="006C5951" w:rsidRDefault="006C5951" w:rsidP="006C5951">
      <w:pPr>
        <w:numPr>
          <w:ilvl w:val="0"/>
          <w:numId w:val="477"/>
        </w:numPr>
      </w:pPr>
      <w:r w:rsidRPr="006C5951">
        <w:rPr>
          <w:b/>
          <w:bCs/>
        </w:rPr>
        <w:t>20–40</w:t>
      </w:r>
      <w:r w:rsidRPr="006C5951">
        <w:t xml:space="preserve"> for strong growth firms.</w:t>
      </w:r>
    </w:p>
    <w:p w14:paraId="2AED67AA" w14:textId="77777777" w:rsidR="006C5951" w:rsidRPr="006C5951" w:rsidRDefault="006C5951" w:rsidP="006C5951">
      <w:r w:rsidRPr="006C5951">
        <w:rPr>
          <w:b/>
          <w:bCs/>
        </w:rPr>
        <w:t>Bad ranges:</w:t>
      </w:r>
    </w:p>
    <w:p w14:paraId="70AEC124" w14:textId="77777777" w:rsidR="006C5951" w:rsidRPr="006C5951" w:rsidRDefault="006C5951" w:rsidP="006C5951">
      <w:pPr>
        <w:numPr>
          <w:ilvl w:val="0"/>
          <w:numId w:val="478"/>
        </w:numPr>
      </w:pPr>
      <w:r w:rsidRPr="006C5951">
        <w:rPr>
          <w:b/>
          <w:bCs/>
        </w:rPr>
        <w:t>&gt;60</w:t>
      </w:r>
      <w:r w:rsidRPr="006C5951">
        <w:t xml:space="preserve"> without strong earnings justification.</w:t>
      </w:r>
    </w:p>
    <w:p w14:paraId="7B3480DA" w14:textId="77777777" w:rsidR="006C5951" w:rsidRPr="006C5951" w:rsidRDefault="006C5951" w:rsidP="006C5951">
      <w:pPr>
        <w:numPr>
          <w:ilvl w:val="0"/>
          <w:numId w:val="478"/>
        </w:numPr>
      </w:pPr>
      <w:r w:rsidRPr="006C5951">
        <w:rPr>
          <w:b/>
          <w:bCs/>
        </w:rPr>
        <w:t>&lt;5</w:t>
      </w:r>
      <w:r w:rsidRPr="006C5951">
        <w:t xml:space="preserve"> when paired with declining revenue or profit.</w:t>
      </w:r>
    </w:p>
    <w:p w14:paraId="28403849" w14:textId="77777777" w:rsidR="006C5951" w:rsidRPr="006C5951" w:rsidRDefault="006C5951" w:rsidP="006C5951">
      <w:r w:rsidRPr="006C5951">
        <w:rPr>
          <w:b/>
          <w:bCs/>
        </w:rPr>
        <w:t>Investor insight:</w:t>
      </w:r>
      <w:r w:rsidRPr="006C5951">
        <w:br/>
        <w:t>The P/E ratio allows investors to judge whether the market values the company’s earnings appropriately. Investors should compare the P/E with historical averages, industry peers, and the company’s growth rate. A high P/E may be justified if future earnings growth is strong, while a low P/E may present an opportunity—or a warning—depending on business fundamentals.</w:t>
      </w:r>
    </w:p>
    <w:p w14:paraId="42BC238F" w14:textId="77777777" w:rsidR="006C5951" w:rsidRPr="006C5951" w:rsidRDefault="006C5951" w:rsidP="006C5951">
      <w:r w:rsidRPr="006C5951">
        <w:pict w14:anchorId="6CD3A5BC">
          <v:rect id="_x0000_i1743" style="width:0;height:1.5pt" o:hralign="center" o:hrstd="t" o:hr="t" fillcolor="#a0a0a0" stroked="f"/>
        </w:pict>
      </w:r>
    </w:p>
    <w:p w14:paraId="46ACF306" w14:textId="77777777" w:rsidR="006C5951" w:rsidRPr="006C5951" w:rsidRDefault="006C5951" w:rsidP="006C5951">
      <w:proofErr w:type="spellStart"/>
      <w:r w:rsidRPr="006C5951">
        <w:rPr>
          <w:b/>
          <w:bCs/>
        </w:rPr>
        <w:lastRenderedPageBreak/>
        <w:t>value_pb</w:t>
      </w:r>
      <w:proofErr w:type="spellEnd"/>
      <w:r w:rsidRPr="006C5951">
        <w:br/>
        <w:t xml:space="preserve">This metric represents the </w:t>
      </w:r>
      <w:r w:rsidRPr="006C5951">
        <w:rPr>
          <w:b/>
          <w:bCs/>
        </w:rPr>
        <w:t>Price-to-Book (P/B) ratio</w:t>
      </w:r>
      <w:r w:rsidRPr="006C5951">
        <w:t xml:space="preserve">, expressed as a </w:t>
      </w:r>
      <w:r w:rsidRPr="006C5951">
        <w:rPr>
          <w:b/>
          <w:bCs/>
        </w:rPr>
        <w:t>multiple</w:t>
      </w:r>
      <w:r w:rsidRPr="006C5951">
        <w:t xml:space="preserve"> comparing share price to book value per share. Book value represents shareholder equity on the balance sheet. P/B is most meaningful for asset-heavy industries such as financials, real estate, industrials, and energy.</w:t>
      </w:r>
    </w:p>
    <w:p w14:paraId="73F4115B" w14:textId="77777777" w:rsidR="006C5951" w:rsidRPr="006C5951" w:rsidRDefault="006C5951" w:rsidP="006C5951">
      <w:r w:rsidRPr="006C5951">
        <w:t xml:space="preserve">A </w:t>
      </w:r>
      <w:r w:rsidRPr="006C5951">
        <w:rPr>
          <w:b/>
          <w:bCs/>
        </w:rPr>
        <w:t>good</w:t>
      </w:r>
      <w:r w:rsidRPr="006C5951">
        <w:t xml:space="preserve"> P/B value depends on industry characteristics. A P/B between </w:t>
      </w:r>
      <w:r w:rsidRPr="006C5951">
        <w:rPr>
          <w:b/>
          <w:bCs/>
        </w:rPr>
        <w:t>1.0–3.0</w:t>
      </w:r>
      <w:r w:rsidRPr="006C5951">
        <w:t xml:space="preserve"> typically reflects fair valuation. A value below </w:t>
      </w:r>
      <w:r w:rsidRPr="006C5951">
        <w:rPr>
          <w:b/>
          <w:bCs/>
        </w:rPr>
        <w:t>1.0</w:t>
      </w:r>
      <w:r w:rsidRPr="006C5951">
        <w:t xml:space="preserve"> may signal undervaluation or distressed financial conditions, since the stock is trading below its net assets. High P/B values—above </w:t>
      </w:r>
      <w:r w:rsidRPr="006C5951">
        <w:rPr>
          <w:b/>
          <w:bCs/>
        </w:rPr>
        <w:t>5.0</w:t>
      </w:r>
      <w:r w:rsidRPr="006C5951">
        <w:t>—may indicate overvaluation unless justified by high returns on equity (ROE).</w:t>
      </w:r>
    </w:p>
    <w:p w14:paraId="754ACAA3" w14:textId="77777777" w:rsidR="006C5951" w:rsidRPr="006C5951" w:rsidRDefault="006C5951" w:rsidP="006C5951">
      <w:r w:rsidRPr="006C5951">
        <w:rPr>
          <w:b/>
          <w:bCs/>
        </w:rPr>
        <w:t>Good ranges:</w:t>
      </w:r>
    </w:p>
    <w:p w14:paraId="514CD5B6" w14:textId="77777777" w:rsidR="006C5951" w:rsidRPr="006C5951" w:rsidRDefault="006C5951" w:rsidP="006C5951">
      <w:pPr>
        <w:numPr>
          <w:ilvl w:val="0"/>
          <w:numId w:val="479"/>
        </w:numPr>
      </w:pPr>
      <w:r w:rsidRPr="006C5951">
        <w:rPr>
          <w:b/>
          <w:bCs/>
        </w:rPr>
        <w:t>1.0–2.5</w:t>
      </w:r>
      <w:r w:rsidRPr="006C5951">
        <w:t xml:space="preserve"> for most industries.</w:t>
      </w:r>
    </w:p>
    <w:p w14:paraId="0BAF82C2" w14:textId="77777777" w:rsidR="006C5951" w:rsidRPr="006C5951" w:rsidRDefault="006C5951" w:rsidP="006C5951">
      <w:pPr>
        <w:numPr>
          <w:ilvl w:val="0"/>
          <w:numId w:val="479"/>
        </w:numPr>
      </w:pPr>
      <w:r w:rsidRPr="006C5951">
        <w:rPr>
          <w:b/>
          <w:bCs/>
        </w:rPr>
        <w:t>2.0–4.0</w:t>
      </w:r>
      <w:r w:rsidRPr="006C5951">
        <w:t xml:space="preserve"> for strong profit-generating companies.</w:t>
      </w:r>
    </w:p>
    <w:p w14:paraId="67380592" w14:textId="77777777" w:rsidR="006C5951" w:rsidRPr="006C5951" w:rsidRDefault="006C5951" w:rsidP="006C5951">
      <w:r w:rsidRPr="006C5951">
        <w:rPr>
          <w:b/>
          <w:bCs/>
        </w:rPr>
        <w:t>Bad ranges:</w:t>
      </w:r>
    </w:p>
    <w:p w14:paraId="6B3A9B9C" w14:textId="77777777" w:rsidR="006C5951" w:rsidRPr="006C5951" w:rsidRDefault="006C5951" w:rsidP="006C5951">
      <w:pPr>
        <w:numPr>
          <w:ilvl w:val="0"/>
          <w:numId w:val="480"/>
        </w:numPr>
      </w:pPr>
      <w:r w:rsidRPr="006C5951">
        <w:rPr>
          <w:b/>
          <w:bCs/>
        </w:rPr>
        <w:t>&lt;1.0</w:t>
      </w:r>
      <w:r w:rsidRPr="006C5951">
        <w:t xml:space="preserve"> may indicate risk of asset impairment.</w:t>
      </w:r>
    </w:p>
    <w:p w14:paraId="4270AD40" w14:textId="77777777" w:rsidR="006C5951" w:rsidRPr="006C5951" w:rsidRDefault="006C5951" w:rsidP="006C5951">
      <w:pPr>
        <w:numPr>
          <w:ilvl w:val="0"/>
          <w:numId w:val="480"/>
        </w:numPr>
      </w:pPr>
      <w:r w:rsidRPr="006C5951">
        <w:rPr>
          <w:b/>
          <w:bCs/>
        </w:rPr>
        <w:t>&gt;5.0</w:t>
      </w:r>
      <w:r w:rsidRPr="006C5951">
        <w:t xml:space="preserve"> may suggest inflated valuation.</w:t>
      </w:r>
    </w:p>
    <w:p w14:paraId="77B35A92" w14:textId="77777777" w:rsidR="006C5951" w:rsidRPr="006C5951" w:rsidRDefault="006C5951" w:rsidP="006C5951">
      <w:r w:rsidRPr="006C5951">
        <w:rPr>
          <w:b/>
          <w:bCs/>
        </w:rPr>
        <w:t>Investor insight:</w:t>
      </w:r>
      <w:r w:rsidRPr="006C5951">
        <w:br/>
        <w:t>P/B reveals the relationship between market perception and the company’s tangible financial foundation. Investors should consider P/B alongside ROE, debt levels, and asset productivity. A high P/B is acceptable if supported by superior profitability; otherwise, it may represent valuation risk.</w:t>
      </w:r>
    </w:p>
    <w:p w14:paraId="36A68994" w14:textId="77777777" w:rsidR="006C5951" w:rsidRPr="006C5951" w:rsidRDefault="006C5951" w:rsidP="006C5951">
      <w:r w:rsidRPr="006C5951">
        <w:pict w14:anchorId="0E8A1D94">
          <v:rect id="_x0000_i1744" style="width:0;height:1.5pt" o:hralign="center" o:hrstd="t" o:hr="t" fillcolor="#a0a0a0" stroked="f"/>
        </w:pict>
      </w:r>
    </w:p>
    <w:p w14:paraId="2DF8B408" w14:textId="77777777" w:rsidR="006C5951" w:rsidRPr="006C5951" w:rsidRDefault="006C5951" w:rsidP="006C5951">
      <w:proofErr w:type="spellStart"/>
      <w:r w:rsidRPr="006C5951">
        <w:rPr>
          <w:b/>
          <w:bCs/>
        </w:rPr>
        <w:t>value_peg</w:t>
      </w:r>
      <w:proofErr w:type="spellEnd"/>
      <w:r w:rsidRPr="006C5951">
        <w:br/>
        <w:t xml:space="preserve">The </w:t>
      </w:r>
      <w:r w:rsidRPr="006C5951">
        <w:rPr>
          <w:b/>
          <w:bCs/>
        </w:rPr>
        <w:t>Price/Earnings-to-Growth (PEG) ratio</w:t>
      </w:r>
      <w:r w:rsidRPr="006C5951">
        <w:t xml:space="preserve"> divides the P/E ratio by the expected earnings growth rate. It is expressed as a </w:t>
      </w:r>
      <w:r w:rsidRPr="006C5951">
        <w:rPr>
          <w:b/>
          <w:bCs/>
        </w:rPr>
        <w:t>multiple</w:t>
      </w:r>
      <w:r w:rsidRPr="006C5951">
        <w:t>, with “1.0” considered fairly valued. PEG incorporates future growth expectations, making it more informative than P/E alone.</w:t>
      </w:r>
    </w:p>
    <w:p w14:paraId="391F5266" w14:textId="77777777" w:rsidR="006C5951" w:rsidRPr="006C5951" w:rsidRDefault="006C5951" w:rsidP="006C5951">
      <w:r w:rsidRPr="006C5951">
        <w:t xml:space="preserve">A </w:t>
      </w:r>
      <w:r w:rsidRPr="006C5951">
        <w:rPr>
          <w:b/>
          <w:bCs/>
        </w:rPr>
        <w:t>good</w:t>
      </w:r>
      <w:r w:rsidRPr="006C5951">
        <w:t xml:space="preserve"> PEG is typically </w:t>
      </w:r>
      <w:r w:rsidRPr="006C5951">
        <w:rPr>
          <w:b/>
          <w:bCs/>
        </w:rPr>
        <w:t>1.0 or below</w:t>
      </w:r>
      <w:r w:rsidRPr="006C5951">
        <w:t xml:space="preserve">, indicating valuation that aligns with expected earnings growth. PEG values of </w:t>
      </w:r>
      <w:r w:rsidRPr="006C5951">
        <w:rPr>
          <w:b/>
          <w:bCs/>
        </w:rPr>
        <w:t>0.5–1.0</w:t>
      </w:r>
      <w:r w:rsidRPr="006C5951">
        <w:t xml:space="preserve"> may represent undervaluation or conservative earnings expectations.</w:t>
      </w:r>
    </w:p>
    <w:p w14:paraId="01A8F571" w14:textId="77777777" w:rsidR="006C5951" w:rsidRPr="006C5951" w:rsidRDefault="006C5951" w:rsidP="006C5951">
      <w:r w:rsidRPr="006C5951">
        <w:t xml:space="preserve">A </w:t>
      </w:r>
      <w:r w:rsidRPr="006C5951">
        <w:rPr>
          <w:b/>
          <w:bCs/>
        </w:rPr>
        <w:t>bad</w:t>
      </w:r>
      <w:r w:rsidRPr="006C5951">
        <w:t xml:space="preserve"> PEG is above </w:t>
      </w:r>
      <w:r w:rsidRPr="006C5951">
        <w:rPr>
          <w:b/>
          <w:bCs/>
        </w:rPr>
        <w:t>1.5–2.0</w:t>
      </w:r>
      <w:r w:rsidRPr="006C5951">
        <w:t>, suggesting the stock may be overpriced relative to expected growth. Extremely high PEG ratios (&gt;3) often indicate inflated expectations or deteriorating earnings forecasts.</w:t>
      </w:r>
    </w:p>
    <w:p w14:paraId="49DC901F" w14:textId="77777777" w:rsidR="006C5951" w:rsidRPr="006C5951" w:rsidRDefault="006C5951" w:rsidP="006C5951">
      <w:r w:rsidRPr="006C5951">
        <w:rPr>
          <w:b/>
          <w:bCs/>
        </w:rPr>
        <w:t>Good ranges:</w:t>
      </w:r>
    </w:p>
    <w:p w14:paraId="2D91C536" w14:textId="77777777" w:rsidR="006C5951" w:rsidRPr="006C5951" w:rsidRDefault="006C5951" w:rsidP="006C5951">
      <w:pPr>
        <w:numPr>
          <w:ilvl w:val="0"/>
          <w:numId w:val="481"/>
        </w:numPr>
      </w:pPr>
      <w:r w:rsidRPr="006C5951">
        <w:rPr>
          <w:b/>
          <w:bCs/>
        </w:rPr>
        <w:lastRenderedPageBreak/>
        <w:t>0.5–1.0</w:t>
      </w:r>
      <w:r w:rsidRPr="006C5951">
        <w:t xml:space="preserve"> ideal.</w:t>
      </w:r>
    </w:p>
    <w:p w14:paraId="4C4786A7" w14:textId="77777777" w:rsidR="006C5951" w:rsidRPr="006C5951" w:rsidRDefault="006C5951" w:rsidP="006C5951">
      <w:pPr>
        <w:numPr>
          <w:ilvl w:val="0"/>
          <w:numId w:val="481"/>
        </w:numPr>
      </w:pPr>
      <w:r w:rsidRPr="006C5951">
        <w:rPr>
          <w:b/>
          <w:bCs/>
        </w:rPr>
        <w:t>1.0–1.5</w:t>
      </w:r>
      <w:r w:rsidRPr="006C5951">
        <w:t xml:space="preserve"> acceptable for high-quality growth companies.</w:t>
      </w:r>
    </w:p>
    <w:p w14:paraId="6F058CEE" w14:textId="77777777" w:rsidR="006C5951" w:rsidRPr="006C5951" w:rsidRDefault="006C5951" w:rsidP="006C5951">
      <w:r w:rsidRPr="006C5951">
        <w:rPr>
          <w:b/>
          <w:bCs/>
        </w:rPr>
        <w:t>Bad ranges:</w:t>
      </w:r>
    </w:p>
    <w:p w14:paraId="42FC859D" w14:textId="77777777" w:rsidR="006C5951" w:rsidRPr="006C5951" w:rsidRDefault="006C5951" w:rsidP="006C5951">
      <w:pPr>
        <w:numPr>
          <w:ilvl w:val="0"/>
          <w:numId w:val="482"/>
        </w:numPr>
      </w:pPr>
      <w:r w:rsidRPr="006C5951">
        <w:rPr>
          <w:b/>
          <w:bCs/>
        </w:rPr>
        <w:t>&gt;2.0</w:t>
      </w:r>
      <w:r w:rsidRPr="006C5951">
        <w:t xml:space="preserve"> signals overvaluation.</w:t>
      </w:r>
    </w:p>
    <w:p w14:paraId="6C9EBB50" w14:textId="77777777" w:rsidR="006C5951" w:rsidRPr="006C5951" w:rsidRDefault="006C5951" w:rsidP="006C5951">
      <w:r w:rsidRPr="006C5951">
        <w:rPr>
          <w:b/>
          <w:bCs/>
        </w:rPr>
        <w:t>Investor insight:</w:t>
      </w:r>
      <w:r w:rsidRPr="006C5951">
        <w:br/>
        <w:t>PEG helps investors determine if growth expectations justify a company’s valuation. It is especially useful for comparing growth stocks. A low PEG may reveal undervalued growth potential, while a high PEG warns that growth expectations may be overpriced.</w:t>
      </w:r>
    </w:p>
    <w:p w14:paraId="2084DFC1" w14:textId="77777777" w:rsidR="006C5951" w:rsidRPr="006C5951" w:rsidRDefault="006C5951" w:rsidP="006C5951">
      <w:r w:rsidRPr="006C5951">
        <w:pict w14:anchorId="639D690A">
          <v:rect id="_x0000_i1745" style="width:0;height:1.5pt" o:hralign="center" o:hrstd="t" o:hr="t" fillcolor="#a0a0a0" stroked="f"/>
        </w:pict>
      </w:r>
    </w:p>
    <w:p w14:paraId="2488B3F9" w14:textId="77777777" w:rsidR="006C5951" w:rsidRPr="006C5951" w:rsidRDefault="006C5951" w:rsidP="006C5951">
      <w:r w:rsidRPr="006C5951">
        <w:rPr>
          <w:b/>
          <w:bCs/>
        </w:rPr>
        <w:t>value_beta_5y</w:t>
      </w:r>
      <w:r w:rsidRPr="006C5951">
        <w:br/>
        <w:t xml:space="preserve">This metric represents the company’s </w:t>
      </w:r>
      <w:r w:rsidRPr="006C5951">
        <w:rPr>
          <w:b/>
          <w:bCs/>
        </w:rPr>
        <w:t>5-year beta</w:t>
      </w:r>
      <w:r w:rsidRPr="006C5951">
        <w:t xml:space="preserve">, expressed as a </w:t>
      </w:r>
      <w:r w:rsidRPr="006C5951">
        <w:rPr>
          <w:b/>
          <w:bCs/>
        </w:rPr>
        <w:t>unitless measure</w:t>
      </w:r>
      <w:r w:rsidRPr="006C5951">
        <w:t xml:space="preserve"> of volatility relative to the market. A beta of 1.0 means the stock moves in line with the market; 1.5 means 50% more volatility; 0.5 means half as volatile.</w:t>
      </w:r>
    </w:p>
    <w:p w14:paraId="2B6D2E86" w14:textId="77777777" w:rsidR="006C5951" w:rsidRPr="006C5951" w:rsidRDefault="006C5951" w:rsidP="006C5951">
      <w:r w:rsidRPr="006C5951">
        <w:t xml:space="preserve">A </w:t>
      </w:r>
      <w:r w:rsidRPr="006C5951">
        <w:rPr>
          <w:b/>
          <w:bCs/>
        </w:rPr>
        <w:t>good</w:t>
      </w:r>
      <w:r w:rsidRPr="006C5951">
        <w:t xml:space="preserve"> beta depends on investor preference. Conservative investors prefer low beta (</w:t>
      </w:r>
      <w:r w:rsidRPr="006C5951">
        <w:rPr>
          <w:b/>
          <w:bCs/>
        </w:rPr>
        <w:t>0.5–0.9</w:t>
      </w:r>
      <w:r w:rsidRPr="006C5951">
        <w:t>) for lower volatility. Growth and momentum investors may prefer higher beta (</w:t>
      </w:r>
      <w:r w:rsidRPr="006C5951">
        <w:rPr>
          <w:b/>
          <w:bCs/>
        </w:rPr>
        <w:t>1.2–1.8</w:t>
      </w:r>
      <w:r w:rsidRPr="006C5951">
        <w:t>) for greater upside potential.</w:t>
      </w:r>
    </w:p>
    <w:p w14:paraId="169EA712" w14:textId="77777777" w:rsidR="006C5951" w:rsidRPr="006C5951" w:rsidRDefault="006C5951" w:rsidP="006C5951">
      <w:r w:rsidRPr="006C5951">
        <w:t xml:space="preserve">A </w:t>
      </w:r>
      <w:r w:rsidRPr="006C5951">
        <w:rPr>
          <w:b/>
          <w:bCs/>
        </w:rPr>
        <w:t>bad</w:t>
      </w:r>
      <w:r w:rsidRPr="006C5951">
        <w:t xml:space="preserve"> beta is not universal but relates to risk tolerance. Extremely high beta (</w:t>
      </w:r>
      <w:r w:rsidRPr="006C5951">
        <w:rPr>
          <w:b/>
          <w:bCs/>
        </w:rPr>
        <w:t>&gt;2.0</w:t>
      </w:r>
      <w:r w:rsidRPr="006C5951">
        <w:t>) may signal excessive volatility and instability, while extremely low beta (&lt;0.3) may indicate low returns or illiquidity.</w:t>
      </w:r>
    </w:p>
    <w:p w14:paraId="5F7C0F97" w14:textId="77777777" w:rsidR="006C5951" w:rsidRPr="006C5951" w:rsidRDefault="006C5951" w:rsidP="006C5951">
      <w:r w:rsidRPr="006C5951">
        <w:rPr>
          <w:b/>
          <w:bCs/>
        </w:rPr>
        <w:t>Investor insight:</w:t>
      </w:r>
      <w:r w:rsidRPr="006C5951">
        <w:br/>
        <w:t>Beta helps investors assess risk exposure and portfolio behavior. High-beta stocks provide greater upside but carry sharper downturn risk. Low-beta stocks help stabilize portfolios. Beta should be evaluated alongside fundamentals and market conditions.</w:t>
      </w:r>
    </w:p>
    <w:p w14:paraId="356EFA95" w14:textId="77777777" w:rsidR="006C5951" w:rsidRPr="006C5951" w:rsidRDefault="006C5951" w:rsidP="006C5951">
      <w:r w:rsidRPr="006C5951">
        <w:pict w14:anchorId="28D3A044">
          <v:rect id="_x0000_i1746" style="width:0;height:1.5pt" o:hralign="center" o:hrstd="t" o:hr="t" fillcolor="#a0a0a0" stroked="f"/>
        </w:pict>
      </w:r>
    </w:p>
    <w:p w14:paraId="7D900117" w14:textId="77777777" w:rsidR="006C5951" w:rsidRPr="006C5951" w:rsidRDefault="006C5951" w:rsidP="006C5951">
      <w:r w:rsidRPr="006C5951">
        <w:rPr>
          <w:b/>
          <w:bCs/>
        </w:rPr>
        <w:t>value_beta_5y_unlevered</w:t>
      </w:r>
      <w:r w:rsidRPr="006C5951">
        <w:br/>
        <w:t xml:space="preserve">This is the </w:t>
      </w:r>
      <w:r w:rsidRPr="006C5951">
        <w:rPr>
          <w:b/>
          <w:bCs/>
        </w:rPr>
        <w:t>unlevered beta</w:t>
      </w:r>
      <w:r w:rsidRPr="006C5951">
        <w:t>, expressing volatility without the impact of debt. It provides a cleaner measure of business risk before financial leverage amplifies volatility. Unlevered beta is unitless like normal beta.</w:t>
      </w:r>
    </w:p>
    <w:p w14:paraId="1886BCD4" w14:textId="77777777" w:rsidR="006C5951" w:rsidRPr="006C5951" w:rsidRDefault="006C5951" w:rsidP="006C5951">
      <w:r w:rsidRPr="006C5951">
        <w:t xml:space="preserve">A </w:t>
      </w:r>
      <w:r w:rsidRPr="006C5951">
        <w:rPr>
          <w:b/>
          <w:bCs/>
        </w:rPr>
        <w:t>good</w:t>
      </w:r>
      <w:r w:rsidRPr="006C5951">
        <w:t xml:space="preserve"> range is </w:t>
      </w:r>
      <w:r w:rsidRPr="006C5951">
        <w:rPr>
          <w:b/>
          <w:bCs/>
        </w:rPr>
        <w:t>0.5–1.2</w:t>
      </w:r>
      <w:r w:rsidRPr="006C5951">
        <w:t>, suggesting moderate business risk. High unlevered beta (&gt;1.5) signals inherently risky business models, while very low values (&lt;0.4) imply predictable, stable operations.</w:t>
      </w:r>
    </w:p>
    <w:p w14:paraId="0406D308" w14:textId="77777777" w:rsidR="006C5951" w:rsidRPr="006C5951" w:rsidRDefault="006C5951" w:rsidP="006C5951">
      <w:r w:rsidRPr="006C5951">
        <w:rPr>
          <w:b/>
          <w:bCs/>
        </w:rPr>
        <w:lastRenderedPageBreak/>
        <w:t>Investor insight:</w:t>
      </w:r>
      <w:r w:rsidRPr="006C5951">
        <w:br/>
        <w:t>Unlevered beta allows investors to compare business risk across companies with different debt levels. Firms with low unlevered beta may be safer long-term investments, while those with high values may require higher expected returns.</w:t>
      </w:r>
    </w:p>
    <w:p w14:paraId="14DA8E5C" w14:textId="77777777" w:rsidR="006C5951" w:rsidRPr="006C5951" w:rsidRDefault="006C5951" w:rsidP="006C5951">
      <w:r w:rsidRPr="006C5951">
        <w:pict w14:anchorId="59B81F4D">
          <v:rect id="_x0000_i1747" style="width:0;height:1.5pt" o:hralign="center" o:hrstd="t" o:hr="t" fillcolor="#a0a0a0" stroked="f"/>
        </w:pict>
      </w:r>
    </w:p>
    <w:p w14:paraId="1F941898" w14:textId="77777777" w:rsidR="006C5951" w:rsidRPr="006C5951" w:rsidRDefault="006C5951" w:rsidP="006C5951">
      <w:proofErr w:type="spellStart"/>
      <w:r w:rsidRPr="006C5951">
        <w:rPr>
          <w:b/>
          <w:bCs/>
        </w:rPr>
        <w:t>value_intrinsic_discount</w:t>
      </w:r>
      <w:proofErr w:type="spellEnd"/>
      <w:r w:rsidRPr="006C5951">
        <w:br/>
        <w:t xml:space="preserve">This metric represents the </w:t>
      </w:r>
      <w:r w:rsidRPr="006C5951">
        <w:rPr>
          <w:b/>
          <w:bCs/>
        </w:rPr>
        <w:t>estimated discount between the stock’s intrinsic value and its current market price</w:t>
      </w:r>
      <w:r w:rsidRPr="006C5951">
        <w:t xml:space="preserve">, expressed as a </w:t>
      </w:r>
      <w:r w:rsidRPr="006C5951">
        <w:rPr>
          <w:b/>
          <w:bCs/>
        </w:rPr>
        <w:t>percentage</w:t>
      </w:r>
      <w:r w:rsidRPr="006C5951">
        <w:t>. A value of 0.90 means the stock trades at a 90% discount; a value of 0.50 means a 50% discount.</w:t>
      </w:r>
    </w:p>
    <w:p w14:paraId="0F804967" w14:textId="77777777" w:rsidR="006C5951" w:rsidRPr="006C5951" w:rsidRDefault="006C5951" w:rsidP="006C5951">
      <w:r w:rsidRPr="006C5951">
        <w:t xml:space="preserve">A </w:t>
      </w:r>
      <w:r w:rsidRPr="006C5951">
        <w:rPr>
          <w:b/>
          <w:bCs/>
        </w:rPr>
        <w:t>good</w:t>
      </w:r>
      <w:r w:rsidRPr="006C5951">
        <w:t xml:space="preserve"> intrinsic discount is high—typically above </w:t>
      </w:r>
      <w:r w:rsidRPr="006C5951">
        <w:rPr>
          <w:b/>
          <w:bCs/>
        </w:rPr>
        <w:t>0.20–0.40</w:t>
      </w:r>
      <w:r w:rsidRPr="006C5951">
        <w:t xml:space="preserve">, indicating potential undervaluation. Discounts above </w:t>
      </w:r>
      <w:r w:rsidRPr="006C5951">
        <w:rPr>
          <w:b/>
          <w:bCs/>
        </w:rPr>
        <w:t>0.60</w:t>
      </w:r>
      <w:r w:rsidRPr="006C5951">
        <w:t xml:space="preserve"> may signal deep value opportunities.</w:t>
      </w:r>
    </w:p>
    <w:p w14:paraId="478CA126" w14:textId="77777777" w:rsidR="006C5951" w:rsidRPr="006C5951" w:rsidRDefault="006C5951" w:rsidP="006C5951">
      <w:r w:rsidRPr="006C5951">
        <w:t xml:space="preserve">A </w:t>
      </w:r>
      <w:r w:rsidRPr="006C5951">
        <w:rPr>
          <w:b/>
          <w:bCs/>
        </w:rPr>
        <w:t>bad</w:t>
      </w:r>
      <w:r w:rsidRPr="006C5951">
        <w:t xml:space="preserve"> intrinsic discount occurs when the value is </w:t>
      </w:r>
      <w:r w:rsidRPr="006C5951">
        <w:rPr>
          <w:b/>
          <w:bCs/>
        </w:rPr>
        <w:t>near 0 or negative</w:t>
      </w:r>
      <w:r w:rsidRPr="006C5951">
        <w:t>, suggesting overvaluation based on intrinsic value models.</w:t>
      </w:r>
    </w:p>
    <w:p w14:paraId="790F1980" w14:textId="77777777" w:rsidR="006C5951" w:rsidRPr="006C5951" w:rsidRDefault="006C5951" w:rsidP="006C5951">
      <w:r w:rsidRPr="006C5951">
        <w:rPr>
          <w:b/>
          <w:bCs/>
        </w:rPr>
        <w:t>Investor insight:</w:t>
      </w:r>
      <w:r w:rsidRPr="006C5951">
        <w:br/>
        <w:t>This metric helps identify undervalued stocks. Investors should confirm intrinsic value through multiple valuation methods, as large discounts may also signal market distrust or deteriorating fundamentals.</w:t>
      </w:r>
    </w:p>
    <w:p w14:paraId="53523684" w14:textId="77777777" w:rsidR="006C5951" w:rsidRPr="006C5951" w:rsidRDefault="006C5951" w:rsidP="006C5951">
      <w:r w:rsidRPr="006C5951">
        <w:pict w14:anchorId="0795BB92">
          <v:rect id="_x0000_i1748" style="width:0;height:1.5pt" o:hralign="center" o:hrstd="t" o:hr="t" fillcolor="#a0a0a0" stroked="f"/>
        </w:pict>
      </w:r>
    </w:p>
    <w:p w14:paraId="140238E7" w14:textId="77777777" w:rsidR="006C5951" w:rsidRPr="006C5951" w:rsidRDefault="006C5951" w:rsidP="006C5951">
      <w:proofErr w:type="spellStart"/>
      <w:r w:rsidRPr="006C5951">
        <w:rPr>
          <w:b/>
          <w:bCs/>
        </w:rPr>
        <w:t>value_npv_per_share</w:t>
      </w:r>
      <w:proofErr w:type="spellEnd"/>
      <w:r w:rsidRPr="006C5951">
        <w:br/>
        <w:t xml:space="preserve">This metric represents the </w:t>
      </w:r>
      <w:r w:rsidRPr="006C5951">
        <w:rPr>
          <w:b/>
          <w:bCs/>
        </w:rPr>
        <w:t>net present value per share</w:t>
      </w:r>
      <w:r w:rsidRPr="006C5951">
        <w:t xml:space="preserve">, expressed in </w:t>
      </w:r>
      <w:r w:rsidRPr="006C5951">
        <w:rPr>
          <w:b/>
          <w:bCs/>
        </w:rPr>
        <w:t>currency amount</w:t>
      </w:r>
      <w:r w:rsidRPr="006C5951">
        <w:t>. It estimates the present value of future cash flows attributable to each share.</w:t>
      </w:r>
    </w:p>
    <w:p w14:paraId="344DAC51" w14:textId="77777777" w:rsidR="006C5951" w:rsidRPr="006C5951" w:rsidRDefault="006C5951" w:rsidP="006C5951">
      <w:r w:rsidRPr="006C5951">
        <w:t xml:space="preserve">A </w:t>
      </w:r>
      <w:r w:rsidRPr="006C5951">
        <w:rPr>
          <w:b/>
          <w:bCs/>
        </w:rPr>
        <w:t>good</w:t>
      </w:r>
      <w:r w:rsidRPr="006C5951">
        <w:t xml:space="preserve"> value is one higher than the current share price, indicating undervaluation. Higher NPV per share correlates with strong projected cash generation.</w:t>
      </w:r>
    </w:p>
    <w:p w14:paraId="22D87452" w14:textId="77777777" w:rsidR="006C5951" w:rsidRPr="006C5951" w:rsidRDefault="006C5951" w:rsidP="006C5951">
      <w:r w:rsidRPr="006C5951">
        <w:t xml:space="preserve">A </w:t>
      </w:r>
      <w:r w:rsidRPr="006C5951">
        <w:rPr>
          <w:b/>
          <w:bCs/>
        </w:rPr>
        <w:t>bad</w:t>
      </w:r>
      <w:r w:rsidRPr="006C5951">
        <w:t xml:space="preserve"> value is one much lower than the share price, suggesting overvaluation.</w:t>
      </w:r>
    </w:p>
    <w:p w14:paraId="64F33FE9" w14:textId="77777777" w:rsidR="006C5951" w:rsidRPr="006C5951" w:rsidRDefault="006C5951" w:rsidP="006C5951">
      <w:r w:rsidRPr="006C5951">
        <w:rPr>
          <w:b/>
          <w:bCs/>
        </w:rPr>
        <w:t>Investor insight:</w:t>
      </w:r>
      <w:r w:rsidRPr="006C5951">
        <w:br/>
        <w:t>NPV per share gives investors a long-term intrinsic valuation anchor. It helps identify fundamentally undervalued companies and supports decisions in discounted cash flow (DCF)–based investing.</w:t>
      </w:r>
    </w:p>
    <w:p w14:paraId="5869C8B2" w14:textId="77777777" w:rsidR="006C5951" w:rsidRPr="006C5951" w:rsidRDefault="006C5951" w:rsidP="006C5951">
      <w:r w:rsidRPr="006C5951">
        <w:pict w14:anchorId="569976A7">
          <v:rect id="_x0000_i1757" style="width:0;height:1.5pt" o:hralign="center" o:hrstd="t" o:hr="t" fillcolor="#a0a0a0" stroked="f"/>
        </w:pict>
      </w:r>
    </w:p>
    <w:p w14:paraId="2570ED09" w14:textId="77777777" w:rsidR="00F90105" w:rsidRPr="00F90105" w:rsidRDefault="00F90105" w:rsidP="00F90105">
      <w:r w:rsidRPr="00F90105">
        <w:rPr>
          <w:b/>
          <w:bCs/>
        </w:rPr>
        <w:t>value_earnings_per_share_growth_1y</w:t>
      </w:r>
      <w:r w:rsidRPr="00F90105">
        <w:br/>
        <w:t xml:space="preserve">This metric represents the company’s </w:t>
      </w:r>
      <w:r w:rsidRPr="00F90105">
        <w:rPr>
          <w:b/>
          <w:bCs/>
        </w:rPr>
        <w:t>Earnings Per Share (EPS) growth rate over the past 1 year</w:t>
      </w:r>
      <w:r w:rsidRPr="00F90105">
        <w:t xml:space="preserve">, expressed as a </w:t>
      </w:r>
      <w:r w:rsidRPr="00F90105">
        <w:rPr>
          <w:b/>
          <w:bCs/>
        </w:rPr>
        <w:t>percentage or decimal value</w:t>
      </w:r>
      <w:r w:rsidRPr="00F90105">
        <w:t xml:space="preserve">. A value such as 0.20 equals </w:t>
      </w:r>
      <w:r w:rsidRPr="00F90105">
        <w:rPr>
          <w:b/>
          <w:bCs/>
        </w:rPr>
        <w:t xml:space="preserve">20% </w:t>
      </w:r>
      <w:r w:rsidRPr="00F90105">
        <w:rPr>
          <w:b/>
          <w:bCs/>
        </w:rPr>
        <w:lastRenderedPageBreak/>
        <w:t>EPS growth year-over-year</w:t>
      </w:r>
      <w:r w:rsidRPr="00F90105">
        <w:t>. This measures how quickly the company’s profitability per share is improving or deteriorating. EPS growth is one of the most influential indicators in equity analysis because it reflects both net income expansion and share dilution effects.</w:t>
      </w:r>
    </w:p>
    <w:p w14:paraId="78422CEF" w14:textId="77777777" w:rsidR="00F90105" w:rsidRPr="00F90105" w:rsidRDefault="00F90105" w:rsidP="00F90105">
      <w:r w:rsidRPr="00F90105">
        <w:t xml:space="preserve">A </w:t>
      </w:r>
      <w:r w:rsidRPr="00F90105">
        <w:rPr>
          <w:b/>
          <w:bCs/>
        </w:rPr>
        <w:t>good</w:t>
      </w:r>
      <w:r w:rsidRPr="00F90105">
        <w:t xml:space="preserve"> value is typically positive and strong—generally </w:t>
      </w:r>
      <w:r w:rsidRPr="00F90105">
        <w:rPr>
          <w:b/>
          <w:bCs/>
        </w:rPr>
        <w:t>10–20% or higher</w:t>
      </w:r>
      <w:r w:rsidRPr="00F90105">
        <w:t xml:space="preserve">. High EPS growth often correlates with strong demand for products, improved margins, operational efficiency, or reduced share dilution. Values above </w:t>
      </w:r>
      <w:r w:rsidRPr="00F90105">
        <w:rPr>
          <w:b/>
          <w:bCs/>
        </w:rPr>
        <w:t>30–50%</w:t>
      </w:r>
      <w:r w:rsidRPr="00F90105">
        <w:t xml:space="preserve"> suggest exceptional profitability momentum, especially if sustainable over multiple years.</w:t>
      </w:r>
    </w:p>
    <w:p w14:paraId="1DC2D5A5" w14:textId="77777777" w:rsidR="00F90105" w:rsidRPr="00F90105" w:rsidRDefault="00F90105" w:rsidP="00F90105">
      <w:r w:rsidRPr="00F90105">
        <w:t xml:space="preserve">A </w:t>
      </w:r>
      <w:r w:rsidRPr="00F90105">
        <w:rPr>
          <w:b/>
          <w:bCs/>
        </w:rPr>
        <w:t>bad</w:t>
      </w:r>
      <w:r w:rsidRPr="00F90105">
        <w:t xml:space="preserve"> value is negative EPS growth (e.g., –0.10 meaning a 10% decline), which indicates falling profitability. Even low positive growth, such as below </w:t>
      </w:r>
      <w:r w:rsidRPr="00F90105">
        <w:rPr>
          <w:b/>
          <w:bCs/>
        </w:rPr>
        <w:t>3–5%</w:t>
      </w:r>
      <w:r w:rsidRPr="00F90105">
        <w:t>, can be problematic for growth companies or those priced at high valuation multiples. EPS contraction may result from increased costs, revenue declines, high share issuance, restructuring charges, or weak competitive position.</w:t>
      </w:r>
    </w:p>
    <w:p w14:paraId="568AE87E" w14:textId="77777777" w:rsidR="00F90105" w:rsidRPr="00F90105" w:rsidRDefault="00F90105" w:rsidP="00F90105">
      <w:r w:rsidRPr="00F90105">
        <w:rPr>
          <w:b/>
          <w:bCs/>
        </w:rPr>
        <w:t>Good ranges:</w:t>
      </w:r>
    </w:p>
    <w:p w14:paraId="2A06038A" w14:textId="77777777" w:rsidR="00F90105" w:rsidRPr="00F90105" w:rsidRDefault="00F90105" w:rsidP="00F90105">
      <w:pPr>
        <w:numPr>
          <w:ilvl w:val="0"/>
          <w:numId w:val="483"/>
        </w:numPr>
      </w:pPr>
      <w:r w:rsidRPr="00F90105">
        <w:rPr>
          <w:b/>
          <w:bCs/>
        </w:rPr>
        <w:t>10–20%+</w:t>
      </w:r>
      <w:r w:rsidRPr="00F90105">
        <w:t xml:space="preserve"> for mature companies.</w:t>
      </w:r>
    </w:p>
    <w:p w14:paraId="43C28FD6" w14:textId="77777777" w:rsidR="00F90105" w:rsidRPr="00F90105" w:rsidRDefault="00F90105" w:rsidP="00F90105">
      <w:pPr>
        <w:numPr>
          <w:ilvl w:val="0"/>
          <w:numId w:val="483"/>
        </w:numPr>
      </w:pPr>
      <w:r w:rsidRPr="00F90105">
        <w:rPr>
          <w:b/>
          <w:bCs/>
        </w:rPr>
        <w:t>20–40%+</w:t>
      </w:r>
      <w:r w:rsidRPr="00F90105">
        <w:t xml:space="preserve"> for growth-oriented firms.</w:t>
      </w:r>
    </w:p>
    <w:p w14:paraId="1A14E241" w14:textId="77777777" w:rsidR="00F90105" w:rsidRPr="00F90105" w:rsidRDefault="00F90105" w:rsidP="00F90105">
      <w:r w:rsidRPr="00F90105">
        <w:rPr>
          <w:b/>
          <w:bCs/>
        </w:rPr>
        <w:t>Bad ranges:</w:t>
      </w:r>
    </w:p>
    <w:p w14:paraId="2E38A577" w14:textId="77777777" w:rsidR="00F90105" w:rsidRPr="00F90105" w:rsidRDefault="00F90105" w:rsidP="00F90105">
      <w:pPr>
        <w:numPr>
          <w:ilvl w:val="0"/>
          <w:numId w:val="484"/>
        </w:numPr>
      </w:pPr>
      <w:r w:rsidRPr="00F90105">
        <w:rPr>
          <w:b/>
          <w:bCs/>
        </w:rPr>
        <w:t>0–5%</w:t>
      </w:r>
      <w:r w:rsidRPr="00F90105">
        <w:t xml:space="preserve"> for companies priced as growth investments.</w:t>
      </w:r>
    </w:p>
    <w:p w14:paraId="4E309581" w14:textId="77777777" w:rsidR="00F90105" w:rsidRPr="00F90105" w:rsidRDefault="00F90105" w:rsidP="00F90105">
      <w:pPr>
        <w:numPr>
          <w:ilvl w:val="0"/>
          <w:numId w:val="484"/>
        </w:numPr>
      </w:pPr>
      <w:r w:rsidRPr="00F90105">
        <w:rPr>
          <w:b/>
          <w:bCs/>
        </w:rPr>
        <w:t>Negative EPS growth</w:t>
      </w:r>
      <w:r w:rsidRPr="00F90105">
        <w:t>, especially if recurring.</w:t>
      </w:r>
    </w:p>
    <w:p w14:paraId="38E45672" w14:textId="77777777" w:rsidR="00F90105" w:rsidRPr="00F90105" w:rsidRDefault="00F90105" w:rsidP="00F90105">
      <w:r w:rsidRPr="00F90105">
        <w:rPr>
          <w:b/>
          <w:bCs/>
        </w:rPr>
        <w:t>Investor insight:</w:t>
      </w:r>
      <w:r w:rsidRPr="00F90105">
        <w:br/>
        <w:t>EPS growth helps investors identify profitability momentum and future valuation potential. Consistent EPS growth supports higher P/E ratios and long-term stock appreciation. Investors should always pair EPS growth with revenue, margin, and cash flow trends to confirm sustainability. One-year growth alone can be distorted by one-time items, so it’s wise to evaluate it against multi-year performance and industry averages.</w:t>
      </w:r>
    </w:p>
    <w:p w14:paraId="2AD5326D" w14:textId="77777777" w:rsidR="00F90105" w:rsidRPr="00F90105" w:rsidRDefault="00F90105" w:rsidP="00F90105">
      <w:r w:rsidRPr="00F90105">
        <w:pict w14:anchorId="3B84B19B">
          <v:rect id="_x0000_i1800" style="width:0;height:1.5pt" o:hralign="center" o:hrstd="t" o:hr="t" fillcolor="#a0a0a0" stroked="f"/>
        </w:pict>
      </w:r>
    </w:p>
    <w:p w14:paraId="4FFC3F5C" w14:textId="77777777" w:rsidR="00F90105" w:rsidRPr="00F90105" w:rsidRDefault="00F90105" w:rsidP="00F90105">
      <w:proofErr w:type="spellStart"/>
      <w:r w:rsidRPr="00F90105">
        <w:rPr>
          <w:b/>
          <w:bCs/>
        </w:rPr>
        <w:t>value_intrinsic_value_de</w:t>
      </w:r>
      <w:proofErr w:type="spellEnd"/>
      <w:r w:rsidRPr="00F90105">
        <w:br/>
        <w:t xml:space="preserve">This metric represents the </w:t>
      </w:r>
      <w:r w:rsidRPr="00F90105">
        <w:rPr>
          <w:b/>
          <w:bCs/>
        </w:rPr>
        <w:t>country code used for the Discount Rate (DE = Germany, CH = Switzerland, US = United States, etc.)</w:t>
      </w:r>
      <w:r w:rsidRPr="00F90105">
        <w:t xml:space="preserve"> that </w:t>
      </w:r>
      <w:proofErr w:type="spellStart"/>
      <w:r w:rsidRPr="00F90105">
        <w:t>SimplyWallSt</w:t>
      </w:r>
      <w:proofErr w:type="spellEnd"/>
      <w:r w:rsidRPr="00F90105">
        <w:t xml:space="preserve"> uses when calculating intrinsic value. It is expressed as a </w:t>
      </w:r>
      <w:r w:rsidRPr="00F90105">
        <w:rPr>
          <w:b/>
          <w:bCs/>
        </w:rPr>
        <w:t>two-letter ISO country code</w:t>
      </w:r>
      <w:r w:rsidRPr="00F90105">
        <w:t>. The discount rate differs by country because the risk-free rate, market risk premium, and inflation profile vary across regions.</w:t>
      </w:r>
    </w:p>
    <w:p w14:paraId="1B179C5E" w14:textId="77777777" w:rsidR="00F90105" w:rsidRPr="00F90105" w:rsidRDefault="00F90105" w:rsidP="00F90105">
      <w:r w:rsidRPr="00F90105">
        <w:lastRenderedPageBreak/>
        <w:t xml:space="preserve">A </w:t>
      </w:r>
      <w:r w:rsidRPr="00F90105">
        <w:rPr>
          <w:b/>
          <w:bCs/>
        </w:rPr>
        <w:t>good</w:t>
      </w:r>
      <w:r w:rsidRPr="00F90105">
        <w:t xml:space="preserve"> or </w:t>
      </w:r>
      <w:r w:rsidRPr="00F90105">
        <w:rPr>
          <w:b/>
          <w:bCs/>
        </w:rPr>
        <w:t>bad</w:t>
      </w:r>
      <w:r w:rsidRPr="00F90105">
        <w:t xml:space="preserve"> value does not apply in the traditional numeric sense. Instead, the accuracy and relevance depend on whether the appropriate country’s economic conditions are used. For example, discount rates in the U.S. tend to be lower than in emerging markets due to lower country risk. A lower discount rate increases intrinsic value, while a higher discount rate decreases it.</w:t>
      </w:r>
    </w:p>
    <w:p w14:paraId="73D683DC" w14:textId="77777777" w:rsidR="00F90105" w:rsidRPr="00F90105" w:rsidRDefault="00F90105" w:rsidP="00F90105">
      <w:r w:rsidRPr="00F90105">
        <w:rPr>
          <w:b/>
          <w:bCs/>
        </w:rPr>
        <w:t>Investor insight:</w:t>
      </w:r>
      <w:r w:rsidRPr="00F90105">
        <w:br/>
        <w:t>This field allows investors to confirm that valuations are calculated using the correct country’s risk assumptions. Investors should verify that the region matches the company’s primary listing or operational base. Using the wrong country discount rate can distort intrinsic value by a wide margin.</w:t>
      </w:r>
    </w:p>
    <w:p w14:paraId="078D743B" w14:textId="77777777" w:rsidR="00F90105" w:rsidRPr="00F90105" w:rsidRDefault="00F90105" w:rsidP="00F90105">
      <w:r w:rsidRPr="00F90105">
        <w:pict w14:anchorId="6C9E6950">
          <v:rect id="_x0000_i1801" style="width:0;height:1.5pt" o:hralign="center" o:hrstd="t" o:hr="t" fillcolor="#a0a0a0" stroked="f"/>
        </w:pict>
      </w:r>
    </w:p>
    <w:p w14:paraId="58B09EB9" w14:textId="77777777" w:rsidR="00F90105" w:rsidRPr="00F90105" w:rsidRDefault="00F90105" w:rsidP="00F90105">
      <w:proofErr w:type="spellStart"/>
      <w:r w:rsidRPr="00F90105">
        <w:rPr>
          <w:b/>
          <w:bCs/>
        </w:rPr>
        <w:t>value_intrinsic_value_iso</w:t>
      </w:r>
      <w:proofErr w:type="spellEnd"/>
      <w:r w:rsidRPr="00F90105">
        <w:br/>
        <w:t xml:space="preserve">This metric indicates the </w:t>
      </w:r>
      <w:r w:rsidRPr="00F90105">
        <w:rPr>
          <w:b/>
          <w:bCs/>
        </w:rPr>
        <w:t>intrinsic value of the stock expressed in the company’s currency</w:t>
      </w:r>
      <w:r w:rsidRPr="00F90105">
        <w:t xml:space="preserve">, using a country-specific risk model. It is shown as a </w:t>
      </w:r>
      <w:r w:rsidRPr="00F90105">
        <w:rPr>
          <w:b/>
          <w:bCs/>
        </w:rPr>
        <w:t>currency amount per share</w:t>
      </w:r>
      <w:r w:rsidRPr="00F90105">
        <w:t xml:space="preserve">. This value reflects the output of </w:t>
      </w:r>
      <w:proofErr w:type="spellStart"/>
      <w:r w:rsidRPr="00F90105">
        <w:t>SimplyWallSt’s</w:t>
      </w:r>
      <w:proofErr w:type="spellEnd"/>
      <w:r w:rsidRPr="00F90105">
        <w:t xml:space="preserve"> selected valuation model (e.g., DCF, Excess Returns, etc.).</w:t>
      </w:r>
    </w:p>
    <w:p w14:paraId="0AC60E41" w14:textId="77777777" w:rsidR="00F90105" w:rsidRPr="00F90105" w:rsidRDefault="00F90105" w:rsidP="00F90105">
      <w:r w:rsidRPr="00F90105">
        <w:t xml:space="preserve">A </w:t>
      </w:r>
      <w:r w:rsidRPr="00F90105">
        <w:rPr>
          <w:b/>
          <w:bCs/>
        </w:rPr>
        <w:t>good</w:t>
      </w:r>
      <w:r w:rsidRPr="00F90105">
        <w:t xml:space="preserve"> value is one that is </w:t>
      </w:r>
      <w:r w:rsidRPr="00F90105">
        <w:rPr>
          <w:b/>
          <w:bCs/>
        </w:rPr>
        <w:t>significantly higher than the current share price</w:t>
      </w:r>
      <w:r w:rsidRPr="00F90105">
        <w:t>, suggesting undervaluation. For example, if intrinsic value is 200 and the stock trades at 100, this implies a 50% discount.</w:t>
      </w:r>
    </w:p>
    <w:p w14:paraId="6B1D8E6E" w14:textId="77777777" w:rsidR="00F90105" w:rsidRPr="00F90105" w:rsidRDefault="00F90105" w:rsidP="00F90105">
      <w:r w:rsidRPr="00F90105">
        <w:t xml:space="preserve">A </w:t>
      </w:r>
      <w:r w:rsidRPr="00F90105">
        <w:rPr>
          <w:b/>
          <w:bCs/>
        </w:rPr>
        <w:t>bad</w:t>
      </w:r>
      <w:r w:rsidRPr="00F90105">
        <w:t xml:space="preserve"> value is one that is </w:t>
      </w:r>
      <w:r w:rsidRPr="00F90105">
        <w:rPr>
          <w:b/>
          <w:bCs/>
        </w:rPr>
        <w:t>much lower than the current share price</w:t>
      </w:r>
      <w:r w:rsidRPr="00F90105">
        <w:t>, meaning the stock is potentially overvalued.</w:t>
      </w:r>
    </w:p>
    <w:p w14:paraId="67EE025A" w14:textId="77777777" w:rsidR="00F90105" w:rsidRPr="00F90105" w:rsidRDefault="00F90105" w:rsidP="00F90105">
      <w:r w:rsidRPr="00F90105">
        <w:rPr>
          <w:b/>
          <w:bCs/>
        </w:rPr>
        <w:t>Investor insight:</w:t>
      </w:r>
      <w:r w:rsidRPr="00F90105">
        <w:br/>
        <w:t>Intrinsic value estimates help determine whether a stock is priced attractively relative to its fundamental cash-generating ability. Investors should use this metric as a guide rather than an absolute truth, as intrinsic value models rely heavily on assumptions such as discount rates, growth forecasts, and terminal values.</w:t>
      </w:r>
    </w:p>
    <w:p w14:paraId="30DD2238" w14:textId="77777777" w:rsidR="00F90105" w:rsidRPr="00F90105" w:rsidRDefault="00F90105" w:rsidP="00F90105">
      <w:r w:rsidRPr="00F90105">
        <w:pict w14:anchorId="143B1262">
          <v:rect id="_x0000_i1802" style="width:0;height:1.5pt" o:hralign="center" o:hrstd="t" o:hr="t" fillcolor="#a0a0a0" stroked="f"/>
        </w:pict>
      </w:r>
    </w:p>
    <w:p w14:paraId="2E768AEC" w14:textId="77777777" w:rsidR="00F90105" w:rsidRPr="00F90105" w:rsidRDefault="00F90105" w:rsidP="00F90105">
      <w:proofErr w:type="spellStart"/>
      <w:r w:rsidRPr="00F90105">
        <w:rPr>
          <w:b/>
          <w:bCs/>
        </w:rPr>
        <w:t>value_intrinsic_value_npv</w:t>
      </w:r>
      <w:proofErr w:type="spellEnd"/>
      <w:r w:rsidRPr="00F90105">
        <w:br/>
        <w:t xml:space="preserve">This metric represents the </w:t>
      </w:r>
      <w:r w:rsidRPr="00F90105">
        <w:rPr>
          <w:b/>
          <w:bCs/>
        </w:rPr>
        <w:t>Net Present Value (NPV) of future cash flows per share</w:t>
      </w:r>
      <w:r w:rsidRPr="00F90105">
        <w:t xml:space="preserve">, expressed as a </w:t>
      </w:r>
      <w:r w:rsidRPr="00F90105">
        <w:rPr>
          <w:b/>
          <w:bCs/>
        </w:rPr>
        <w:t>currency value</w:t>
      </w:r>
      <w:r w:rsidRPr="00F90105">
        <w:t>. It is the direct output of discounted cash flow (DCF) calculations. NPV quantifies how much future free cash flows are worth today after discounting for risk and time value.</w:t>
      </w:r>
    </w:p>
    <w:p w14:paraId="14BC4BA4" w14:textId="77777777" w:rsidR="00F90105" w:rsidRPr="00F90105" w:rsidRDefault="00F90105" w:rsidP="00F90105">
      <w:r w:rsidRPr="00F90105">
        <w:lastRenderedPageBreak/>
        <w:t xml:space="preserve">A </w:t>
      </w:r>
      <w:r w:rsidRPr="00F90105">
        <w:rPr>
          <w:b/>
          <w:bCs/>
        </w:rPr>
        <w:t>good</w:t>
      </w:r>
      <w:r w:rsidRPr="00F90105">
        <w:t xml:space="preserve"> value is one where NPV per share is </w:t>
      </w:r>
      <w:r w:rsidRPr="00F90105">
        <w:rPr>
          <w:b/>
          <w:bCs/>
        </w:rPr>
        <w:t>greater than the market price</w:t>
      </w:r>
      <w:r w:rsidRPr="00F90105">
        <w:t>, indicating undervaluation. Higher NPV values relative to price suggest strong long-term profit potential.</w:t>
      </w:r>
    </w:p>
    <w:p w14:paraId="16AE8622" w14:textId="77777777" w:rsidR="00F90105" w:rsidRPr="00F90105" w:rsidRDefault="00F90105" w:rsidP="00F90105">
      <w:r w:rsidRPr="00F90105">
        <w:t xml:space="preserve">A </w:t>
      </w:r>
      <w:r w:rsidRPr="00F90105">
        <w:rPr>
          <w:b/>
          <w:bCs/>
        </w:rPr>
        <w:t>bad</w:t>
      </w:r>
      <w:r w:rsidRPr="00F90105">
        <w:t xml:space="preserve"> value occurs when NPV is lower than the stock’s market price, suggesting overvaluation or overly optimistic market expectations.</w:t>
      </w:r>
    </w:p>
    <w:p w14:paraId="405C78A1" w14:textId="77777777" w:rsidR="00F90105" w:rsidRPr="00F90105" w:rsidRDefault="00F90105" w:rsidP="00F90105">
      <w:r w:rsidRPr="00F90105">
        <w:rPr>
          <w:b/>
          <w:bCs/>
        </w:rPr>
        <w:t>Investor insight:</w:t>
      </w:r>
      <w:r w:rsidRPr="00F90105">
        <w:br/>
        <w:t>NPV is a core component of intrinsic valuation and provides a long-term investment anchor. Investors should compare NPV both to share price and to alternative intrinsic value estimates. It’s important to review the assumptions behind NPV, as unrealistic growth estimates can distort results.</w:t>
      </w:r>
    </w:p>
    <w:p w14:paraId="368C8DC2" w14:textId="77777777" w:rsidR="00F90105" w:rsidRPr="00F90105" w:rsidRDefault="00F90105" w:rsidP="00F90105">
      <w:r w:rsidRPr="00F90105">
        <w:pict w14:anchorId="393CF7DE">
          <v:rect id="_x0000_i1803" style="width:0;height:1.5pt" o:hralign="center" o:hrstd="t" o:hr="t" fillcolor="#a0a0a0" stroked="f"/>
        </w:pict>
      </w:r>
    </w:p>
    <w:p w14:paraId="49271A13" w14:textId="77777777" w:rsidR="00F90105" w:rsidRPr="00F90105" w:rsidRDefault="00F90105" w:rsidP="00F90105">
      <w:proofErr w:type="spellStart"/>
      <w:r w:rsidRPr="00F90105">
        <w:rPr>
          <w:b/>
          <w:bCs/>
        </w:rPr>
        <w:t>value_intrinsic_value_pvtv</w:t>
      </w:r>
      <w:proofErr w:type="spellEnd"/>
      <w:r w:rsidRPr="00F90105">
        <w:br/>
        <w:t xml:space="preserve">This metric represents the </w:t>
      </w:r>
      <w:r w:rsidRPr="00F90105">
        <w:rPr>
          <w:b/>
          <w:bCs/>
        </w:rPr>
        <w:t>Present Value of Terminal Value (PVTV)</w:t>
      </w:r>
      <w:r w:rsidRPr="00F90105">
        <w:t xml:space="preserve">, expressed in </w:t>
      </w:r>
      <w:r w:rsidRPr="00F90105">
        <w:rPr>
          <w:b/>
          <w:bCs/>
        </w:rPr>
        <w:t>currency amount</w:t>
      </w:r>
      <w:r w:rsidRPr="00F90105">
        <w:t xml:space="preserve">. The terminal value reflects all future cash flows after the explicit forecast period. In most DCF models, the terminal value accounts for </w:t>
      </w:r>
      <w:r w:rsidRPr="00F90105">
        <w:rPr>
          <w:b/>
          <w:bCs/>
        </w:rPr>
        <w:t>50–80%</w:t>
      </w:r>
      <w:r w:rsidRPr="00F90105">
        <w:t xml:space="preserve"> of the intrinsic valuation, so understanding PVTV is essential.</w:t>
      </w:r>
    </w:p>
    <w:p w14:paraId="7C20397E" w14:textId="77777777" w:rsidR="00F90105" w:rsidRPr="00F90105" w:rsidRDefault="00F90105" w:rsidP="00F90105">
      <w:r w:rsidRPr="00F90105">
        <w:t xml:space="preserve">A </w:t>
      </w:r>
      <w:r w:rsidRPr="00F90105">
        <w:rPr>
          <w:b/>
          <w:bCs/>
        </w:rPr>
        <w:t>good</w:t>
      </w:r>
      <w:r w:rsidRPr="00F90105">
        <w:t xml:space="preserve"> PVTV is one that is stable and proportionate (ideally not exceeding </w:t>
      </w:r>
      <w:r w:rsidRPr="00F90105">
        <w:rPr>
          <w:b/>
          <w:bCs/>
        </w:rPr>
        <w:t>70–80%</w:t>
      </w:r>
      <w:r w:rsidRPr="00F90105">
        <w:t xml:space="preserve"> of total intrinsic value**). Excessively large PVTV suggests that most of the company’s valuation depends on distant future assumptions, making the valuation fragile.</w:t>
      </w:r>
    </w:p>
    <w:p w14:paraId="7B4A9ADE" w14:textId="77777777" w:rsidR="00F90105" w:rsidRPr="00F90105" w:rsidRDefault="00F90105" w:rsidP="00F90105">
      <w:r w:rsidRPr="00F90105">
        <w:t xml:space="preserve">A </w:t>
      </w:r>
      <w:r w:rsidRPr="00F90105">
        <w:rPr>
          <w:b/>
          <w:bCs/>
        </w:rPr>
        <w:t>bad</w:t>
      </w:r>
      <w:r w:rsidRPr="00F90105">
        <w:t xml:space="preserve"> PVTV is one that is disproportionately high (&gt;85–90% of total value) or negative, which indicates faulty assumptions or declining long-term prospects.</w:t>
      </w:r>
    </w:p>
    <w:p w14:paraId="78243FD7" w14:textId="77777777" w:rsidR="00F90105" w:rsidRPr="00F90105" w:rsidRDefault="00F90105" w:rsidP="00F90105">
      <w:r w:rsidRPr="00F90105">
        <w:rPr>
          <w:b/>
          <w:bCs/>
        </w:rPr>
        <w:t>Investor insight:</w:t>
      </w:r>
      <w:r w:rsidRPr="00F90105">
        <w:br/>
        <w:t>PVTV allows investors to evaluate how much of the valuation relies on the long-term future rather than near-term performance. Companies with high PVTV relative to NPV require strong confidence in long-term growth. This metric is especially important when analyzing speculative or early-stage firms.</w:t>
      </w:r>
    </w:p>
    <w:p w14:paraId="21B20B6D" w14:textId="77777777" w:rsidR="00F90105" w:rsidRPr="00F90105" w:rsidRDefault="00F90105" w:rsidP="00F90105">
      <w:r w:rsidRPr="00F90105">
        <w:pict w14:anchorId="72FDD750">
          <v:rect id="_x0000_i1804" style="width:0;height:1.5pt" o:hralign="center" o:hrstd="t" o:hr="t" fillcolor="#a0a0a0" stroked="f"/>
        </w:pict>
      </w:r>
    </w:p>
    <w:p w14:paraId="466D12DD" w14:textId="77777777" w:rsidR="00F90105" w:rsidRPr="00F90105" w:rsidRDefault="00F90105" w:rsidP="00F90105">
      <w:proofErr w:type="spellStart"/>
      <w:r w:rsidRPr="00F90105">
        <w:rPr>
          <w:b/>
          <w:bCs/>
        </w:rPr>
        <w:t>value_intrinsic_value_model</w:t>
      </w:r>
      <w:proofErr w:type="spellEnd"/>
      <w:r w:rsidRPr="00F90105">
        <w:br/>
        <w:t xml:space="preserve">This metric describes the </w:t>
      </w:r>
      <w:r w:rsidRPr="00F90105">
        <w:rPr>
          <w:b/>
          <w:bCs/>
        </w:rPr>
        <w:t>valuation model type used to determine intrinsic value</w:t>
      </w:r>
      <w:r w:rsidRPr="00F90105">
        <w:t xml:space="preserve">, shown as a </w:t>
      </w:r>
      <w:r w:rsidRPr="00F90105">
        <w:rPr>
          <w:b/>
          <w:bCs/>
        </w:rPr>
        <w:t>text label</w:t>
      </w:r>
      <w:r w:rsidRPr="00F90105">
        <w:t xml:space="preserve"> such as “2 Stage Free Cash Flow to Equity” or “Excess Returns Model.” The model type indicates how </w:t>
      </w:r>
      <w:proofErr w:type="spellStart"/>
      <w:r w:rsidRPr="00F90105">
        <w:t>SimplyWallSt</w:t>
      </w:r>
      <w:proofErr w:type="spellEnd"/>
      <w:r w:rsidRPr="00F90105">
        <w:t xml:space="preserve"> structured its cash-flow projections and terminal assumptions.</w:t>
      </w:r>
    </w:p>
    <w:p w14:paraId="61797FF3" w14:textId="77777777" w:rsidR="00F90105" w:rsidRPr="00F90105" w:rsidRDefault="00F90105" w:rsidP="00F90105">
      <w:r w:rsidRPr="00F90105">
        <w:lastRenderedPageBreak/>
        <w:t xml:space="preserve">A </w:t>
      </w:r>
      <w:r w:rsidRPr="00F90105">
        <w:rPr>
          <w:b/>
          <w:bCs/>
        </w:rPr>
        <w:t>good</w:t>
      </w:r>
      <w:r w:rsidRPr="00F90105">
        <w:t xml:space="preserve"> model is one appropriate for the company’s business type. For example, stable cash-flow companies work well with standard 2-stage DCF models, while financial institutions may require excess returns models.</w:t>
      </w:r>
    </w:p>
    <w:p w14:paraId="0D2E7B0D" w14:textId="77777777" w:rsidR="00F90105" w:rsidRPr="00F90105" w:rsidRDefault="00F90105" w:rsidP="00F90105">
      <w:r w:rsidRPr="00F90105">
        <w:t xml:space="preserve">A </w:t>
      </w:r>
      <w:r w:rsidRPr="00F90105">
        <w:rPr>
          <w:b/>
          <w:bCs/>
        </w:rPr>
        <w:t>bad</w:t>
      </w:r>
      <w:r w:rsidRPr="00F90105">
        <w:t xml:space="preserve"> model is one misaligned with business structure—such as applying a free cash flow model to banks (which rely on interest spreads and capital ratios).</w:t>
      </w:r>
    </w:p>
    <w:p w14:paraId="4B33592B" w14:textId="77777777" w:rsidR="00F90105" w:rsidRPr="00F90105" w:rsidRDefault="00F90105" w:rsidP="00F90105">
      <w:r w:rsidRPr="00F90105">
        <w:rPr>
          <w:b/>
          <w:bCs/>
        </w:rPr>
        <w:t>Investor insight:</w:t>
      </w:r>
      <w:r w:rsidRPr="00F90105">
        <w:br/>
        <w:t>The valuation model determines the reliability of intrinsic estimates. Investors should always check whether the model type fits the company’s industry, growth profile, and revenue visibility.</w:t>
      </w:r>
    </w:p>
    <w:p w14:paraId="0BF0B059" w14:textId="77777777" w:rsidR="00F90105" w:rsidRPr="00F90105" w:rsidRDefault="00F90105" w:rsidP="00F90105">
      <w:r w:rsidRPr="00F90105">
        <w:pict w14:anchorId="0F3A05D6">
          <v:rect id="_x0000_i1805" style="width:0;height:1.5pt" o:hralign="center" o:hrstd="t" o:hr="t" fillcolor="#a0a0a0" stroked="f"/>
        </w:pict>
      </w:r>
    </w:p>
    <w:p w14:paraId="2BAA0520" w14:textId="77777777" w:rsidR="00F90105" w:rsidRPr="00F90105" w:rsidRDefault="00F90105" w:rsidP="00F90105">
      <w:r w:rsidRPr="00F90105">
        <w:rPr>
          <w:b/>
          <w:bCs/>
        </w:rPr>
        <w:t>value_intrinsic_value_pv_5y</w:t>
      </w:r>
      <w:r w:rsidRPr="00F90105">
        <w:br/>
        <w:t xml:space="preserve">This metric represents the </w:t>
      </w:r>
      <w:r w:rsidRPr="00F90105">
        <w:rPr>
          <w:b/>
          <w:bCs/>
        </w:rPr>
        <w:t>present value of cash flows for the next 5 years</w:t>
      </w:r>
      <w:r w:rsidRPr="00F90105">
        <w:t xml:space="preserve">, expressed in </w:t>
      </w:r>
      <w:r w:rsidRPr="00F90105">
        <w:rPr>
          <w:b/>
          <w:bCs/>
        </w:rPr>
        <w:t>currency amount</w:t>
      </w:r>
      <w:r w:rsidRPr="00F90105">
        <w:t xml:space="preserve"> per share. It isolates the value created during the explicit forecast period before terminal assumptions take over.</w:t>
      </w:r>
    </w:p>
    <w:p w14:paraId="34935858" w14:textId="77777777" w:rsidR="00F90105" w:rsidRPr="00F90105" w:rsidRDefault="00F90105" w:rsidP="00F90105">
      <w:r w:rsidRPr="00F90105">
        <w:t xml:space="preserve">A </w:t>
      </w:r>
      <w:r w:rsidRPr="00F90105">
        <w:rPr>
          <w:b/>
          <w:bCs/>
        </w:rPr>
        <w:t>good</w:t>
      </w:r>
      <w:r w:rsidRPr="00F90105">
        <w:t xml:space="preserve"> PV_5Y value is one that contributes a healthy portion (20–50%) of the total valuation, demonstrating that the company generates meaningful near-term cash flow.</w:t>
      </w:r>
    </w:p>
    <w:p w14:paraId="13B0F8E5" w14:textId="77777777" w:rsidR="00F90105" w:rsidRPr="00F90105" w:rsidRDefault="00F90105" w:rsidP="00F90105">
      <w:r w:rsidRPr="00F90105">
        <w:t xml:space="preserve">A </w:t>
      </w:r>
      <w:r w:rsidRPr="00F90105">
        <w:rPr>
          <w:b/>
          <w:bCs/>
        </w:rPr>
        <w:t>bad</w:t>
      </w:r>
      <w:r w:rsidRPr="00F90105">
        <w:t xml:space="preserve"> value is one where PV_5Y contributes very little (&lt;10%) to intrinsic value, meaning the valuation is overly dependent on terminal projections.</w:t>
      </w:r>
    </w:p>
    <w:p w14:paraId="07492344" w14:textId="77777777" w:rsidR="00F90105" w:rsidRPr="00F90105" w:rsidRDefault="00F90105" w:rsidP="00F90105">
      <w:r w:rsidRPr="00F90105">
        <w:rPr>
          <w:b/>
          <w:bCs/>
        </w:rPr>
        <w:t>Investor insight:</w:t>
      </w:r>
      <w:r w:rsidRPr="00F90105">
        <w:br/>
        <w:t>PV_5Y helps investors identify whether the company’s value stems from near-term performance or long-term assumptions. Growth companies may rely more on terminal value, while mature companies should create tangible cash flow earlier.</w:t>
      </w:r>
    </w:p>
    <w:p w14:paraId="1BDA926A" w14:textId="77777777" w:rsidR="00F90105" w:rsidRPr="00F90105" w:rsidRDefault="00F90105" w:rsidP="00F90105">
      <w:r w:rsidRPr="00F90105">
        <w:pict w14:anchorId="3FFE9A44">
          <v:rect id="_x0000_i1806" style="width:0;height:1.5pt" o:hralign="center" o:hrstd="t" o:hr="t" fillcolor="#a0a0a0" stroked="f"/>
        </w:pict>
      </w:r>
    </w:p>
    <w:p w14:paraId="2B2FB484" w14:textId="77777777" w:rsidR="00F90105" w:rsidRPr="00F90105" w:rsidRDefault="00F90105" w:rsidP="00F90105">
      <w:proofErr w:type="spellStart"/>
      <w:r w:rsidRPr="00F90105">
        <w:rPr>
          <w:b/>
          <w:bCs/>
        </w:rPr>
        <w:t>value_intrinsic_value_tax_rate</w:t>
      </w:r>
      <w:proofErr w:type="spellEnd"/>
      <w:r w:rsidRPr="00F90105">
        <w:br/>
        <w:t xml:space="preserve">This metric represents the </w:t>
      </w:r>
      <w:r w:rsidRPr="00F90105">
        <w:rPr>
          <w:b/>
          <w:bCs/>
        </w:rPr>
        <w:t>tax rate applied in the valuation model</w:t>
      </w:r>
      <w:r w:rsidRPr="00F90105">
        <w:t xml:space="preserve">, expressed as a </w:t>
      </w:r>
      <w:r w:rsidRPr="00F90105">
        <w:rPr>
          <w:b/>
          <w:bCs/>
        </w:rPr>
        <w:t>decimal</w:t>
      </w:r>
      <w:r w:rsidRPr="00F90105">
        <w:t xml:space="preserve"> (e.g., 0.25 = 25%). Tax rate assumptions materially impact free cash flow and intrinsic value. Higher tax rates reduce cash flow; lower tax rates increase it.</w:t>
      </w:r>
    </w:p>
    <w:p w14:paraId="602CF4C8" w14:textId="77777777" w:rsidR="00F90105" w:rsidRPr="00F90105" w:rsidRDefault="00F90105" w:rsidP="00F90105">
      <w:r w:rsidRPr="00F90105">
        <w:t xml:space="preserve">A </w:t>
      </w:r>
      <w:r w:rsidRPr="00F90105">
        <w:rPr>
          <w:b/>
          <w:bCs/>
        </w:rPr>
        <w:t>good</w:t>
      </w:r>
      <w:r w:rsidRPr="00F90105">
        <w:t xml:space="preserve"> value is one that reflects realistic tax obligations for the country in which the company operates. For example, U.S. corporate taxes commonly fall between </w:t>
      </w:r>
      <w:r w:rsidRPr="00F90105">
        <w:rPr>
          <w:b/>
          <w:bCs/>
        </w:rPr>
        <w:t>21–27%</w:t>
      </w:r>
      <w:r w:rsidRPr="00F90105">
        <w:t xml:space="preserve">, Europe can range </w:t>
      </w:r>
      <w:r w:rsidRPr="00F90105">
        <w:rPr>
          <w:b/>
          <w:bCs/>
        </w:rPr>
        <w:t>18–30%</w:t>
      </w:r>
      <w:r w:rsidRPr="00F90105">
        <w:t>, and some jurisdictions have lower rates.</w:t>
      </w:r>
    </w:p>
    <w:p w14:paraId="37B78BC7" w14:textId="77777777" w:rsidR="00F90105" w:rsidRPr="00F90105" w:rsidRDefault="00F90105" w:rsidP="00F90105">
      <w:r w:rsidRPr="00F90105">
        <w:t xml:space="preserve">A </w:t>
      </w:r>
      <w:r w:rsidRPr="00F90105">
        <w:rPr>
          <w:b/>
          <w:bCs/>
        </w:rPr>
        <w:t>bad</w:t>
      </w:r>
      <w:r w:rsidRPr="00F90105">
        <w:t xml:space="preserve"> tax rate is one that is unrealistically low (&lt;10%) or excessively high (&gt;40%) relative to regulatory norms, as it distorts valuation accuracy.</w:t>
      </w:r>
    </w:p>
    <w:p w14:paraId="177A1315" w14:textId="77777777" w:rsidR="00F90105" w:rsidRPr="00F90105" w:rsidRDefault="00F90105" w:rsidP="00F90105">
      <w:r w:rsidRPr="00F90105">
        <w:rPr>
          <w:b/>
          <w:bCs/>
        </w:rPr>
        <w:lastRenderedPageBreak/>
        <w:t>Investor insight:</w:t>
      </w:r>
      <w:r w:rsidRPr="00F90105">
        <w:br/>
        <w:t>Tax assumptions have a large influence on DCF calculations. Investors should verify tax rates used in models to ensure they align with actual statutory and effective tax rates. Misaligned tax assumptions can artificially inflate or depress intrinsic value significantly.</w:t>
      </w:r>
    </w:p>
    <w:p w14:paraId="2307B567" w14:textId="77777777" w:rsidR="00F90105" w:rsidRPr="00F90105" w:rsidRDefault="00F90105" w:rsidP="00F90105">
      <w:r w:rsidRPr="00F90105">
        <w:pict w14:anchorId="29BF17FB">
          <v:rect id="_x0000_i1814" style="width:0;height:1.5pt" o:hralign="center" o:hrstd="t" o:hr="t" fillcolor="#a0a0a0" stroked="f"/>
        </w:pict>
      </w:r>
    </w:p>
    <w:p w14:paraId="034934C6" w14:textId="77777777" w:rsidR="00F90105" w:rsidRPr="00F90105" w:rsidRDefault="00F90105" w:rsidP="00F90105">
      <w:proofErr w:type="spellStart"/>
      <w:r w:rsidRPr="00F90105">
        <w:rPr>
          <w:b/>
          <w:bCs/>
        </w:rPr>
        <w:t>value_intrinsic_value_levered_beta</w:t>
      </w:r>
      <w:proofErr w:type="spellEnd"/>
      <w:r w:rsidRPr="00F90105">
        <w:br/>
        <w:t xml:space="preserve">This metric represents the </w:t>
      </w:r>
      <w:r w:rsidRPr="00F90105">
        <w:rPr>
          <w:b/>
          <w:bCs/>
        </w:rPr>
        <w:t>levered beta</w:t>
      </w:r>
      <w:r w:rsidRPr="00F90105">
        <w:t xml:space="preserve"> used in the intrinsic valuation model, expressed as a </w:t>
      </w:r>
      <w:r w:rsidRPr="00F90105">
        <w:rPr>
          <w:b/>
          <w:bCs/>
        </w:rPr>
        <w:t>unitless measure</w:t>
      </w:r>
      <w:r w:rsidRPr="00F90105">
        <w:t xml:space="preserve"> of a company’s volatility relative to the market </w:t>
      </w:r>
      <w:r w:rsidRPr="00F90105">
        <w:rPr>
          <w:i/>
          <w:iCs/>
        </w:rPr>
        <w:t>after accounting for the impact of debt</w:t>
      </w:r>
      <w:r w:rsidRPr="00F90105">
        <w:t>. Levered beta reflects both business risk (operational volatility) and financial risk (capital structure). When a company takes on debt, it increases financial leverage, which amplifies equity volatility, resulting in a higher levered beta. Levered beta is a key input in calculating the cost of equity, which then feeds into the discount rate used in valuation models such as DCF.</w:t>
      </w:r>
    </w:p>
    <w:p w14:paraId="2A7A34A5" w14:textId="77777777" w:rsidR="00F90105" w:rsidRPr="00F90105" w:rsidRDefault="00F90105" w:rsidP="00F90105">
      <w:r w:rsidRPr="00F90105">
        <w:t xml:space="preserve">A </w:t>
      </w:r>
      <w:r w:rsidRPr="00F90105">
        <w:rPr>
          <w:b/>
          <w:bCs/>
        </w:rPr>
        <w:t>good</w:t>
      </w:r>
      <w:r w:rsidRPr="00F90105">
        <w:t xml:space="preserve"> levered beta depends on investor preference and industry norms. Values between </w:t>
      </w:r>
      <w:r w:rsidRPr="00F90105">
        <w:rPr>
          <w:b/>
          <w:bCs/>
        </w:rPr>
        <w:t>0.7 and 1.3</w:t>
      </w:r>
      <w:r w:rsidRPr="00F90105">
        <w:t xml:space="preserve"> are typical for stable companies. A beta under </w:t>
      </w:r>
      <w:r w:rsidRPr="00F90105">
        <w:rPr>
          <w:b/>
          <w:bCs/>
        </w:rPr>
        <w:t>1.0</w:t>
      </w:r>
      <w:r w:rsidRPr="00F90105">
        <w:t xml:space="preserve"> indicates lower-than-market volatility, often reflecting steady revenue, strong cash flows, and conservative leverage. This is ideal for defensive investors seeking predictable returns. A beta between </w:t>
      </w:r>
      <w:r w:rsidRPr="00F90105">
        <w:rPr>
          <w:b/>
          <w:bCs/>
        </w:rPr>
        <w:t>1.0 and 1.5</w:t>
      </w:r>
      <w:r w:rsidRPr="00F90105">
        <w:t xml:space="preserve"> is acceptable for moderately cyclical or growth-oriented companies where higher volatility accompanies higher expected returns.</w:t>
      </w:r>
    </w:p>
    <w:p w14:paraId="2D4277EF" w14:textId="77777777" w:rsidR="00F90105" w:rsidRPr="00F90105" w:rsidRDefault="00F90105" w:rsidP="00F90105">
      <w:r w:rsidRPr="00F90105">
        <w:t xml:space="preserve">A </w:t>
      </w:r>
      <w:r w:rsidRPr="00F90105">
        <w:rPr>
          <w:b/>
          <w:bCs/>
        </w:rPr>
        <w:t>bad</w:t>
      </w:r>
      <w:r w:rsidRPr="00F90105">
        <w:t xml:space="preserve"> value is not universally defined but depends on risk tolerance. Levered beta above </w:t>
      </w:r>
      <w:r w:rsidRPr="00F90105">
        <w:rPr>
          <w:b/>
          <w:bCs/>
        </w:rPr>
        <w:t>1.6</w:t>
      </w:r>
      <w:r w:rsidRPr="00F90105">
        <w:t xml:space="preserve"> signals elevated equity risk and sensitivity to market cycles. Extremely high beta values (above </w:t>
      </w:r>
      <w:r w:rsidRPr="00F90105">
        <w:rPr>
          <w:b/>
          <w:bCs/>
        </w:rPr>
        <w:t>2.0</w:t>
      </w:r>
      <w:r w:rsidRPr="00F90105">
        <w:t xml:space="preserve">) may suggest unstable earnings, high leverage, or exposure to volatile industries. Conversely, an unusually low beta (below </w:t>
      </w:r>
      <w:r w:rsidRPr="00F90105">
        <w:rPr>
          <w:b/>
          <w:bCs/>
        </w:rPr>
        <w:t>0.4</w:t>
      </w:r>
      <w:r w:rsidRPr="00F90105">
        <w:t>) may indicate low liquidity or weak price discovery rather than genuine stability.</w:t>
      </w:r>
    </w:p>
    <w:p w14:paraId="69FFDC12" w14:textId="77777777" w:rsidR="00F90105" w:rsidRPr="00F90105" w:rsidRDefault="00F90105" w:rsidP="00F90105">
      <w:r w:rsidRPr="00F90105">
        <w:rPr>
          <w:b/>
          <w:bCs/>
        </w:rPr>
        <w:t>Good ranges:</w:t>
      </w:r>
    </w:p>
    <w:p w14:paraId="17AA8CFC" w14:textId="77777777" w:rsidR="00F90105" w:rsidRPr="00F90105" w:rsidRDefault="00F90105" w:rsidP="00F90105">
      <w:pPr>
        <w:numPr>
          <w:ilvl w:val="0"/>
          <w:numId w:val="485"/>
        </w:numPr>
      </w:pPr>
      <w:r w:rsidRPr="00F90105">
        <w:rPr>
          <w:b/>
          <w:bCs/>
        </w:rPr>
        <w:t>0.7–1.3</w:t>
      </w:r>
      <w:r w:rsidRPr="00F90105">
        <w:t xml:space="preserve"> for most mature companies.</w:t>
      </w:r>
    </w:p>
    <w:p w14:paraId="04EF6F59" w14:textId="77777777" w:rsidR="00F90105" w:rsidRPr="00F90105" w:rsidRDefault="00F90105" w:rsidP="00F90105">
      <w:pPr>
        <w:numPr>
          <w:ilvl w:val="0"/>
          <w:numId w:val="485"/>
        </w:numPr>
      </w:pPr>
      <w:r w:rsidRPr="00F90105">
        <w:rPr>
          <w:b/>
          <w:bCs/>
        </w:rPr>
        <w:t>1.0–1.5</w:t>
      </w:r>
      <w:r w:rsidRPr="00F90105">
        <w:t xml:space="preserve"> for growth or cyclical firms.</w:t>
      </w:r>
    </w:p>
    <w:p w14:paraId="708F6DF7" w14:textId="77777777" w:rsidR="00F90105" w:rsidRPr="00F90105" w:rsidRDefault="00F90105" w:rsidP="00F90105">
      <w:r w:rsidRPr="00F90105">
        <w:rPr>
          <w:b/>
          <w:bCs/>
        </w:rPr>
        <w:t>Bad ranges:</w:t>
      </w:r>
    </w:p>
    <w:p w14:paraId="497A8541" w14:textId="77777777" w:rsidR="00F90105" w:rsidRPr="00F90105" w:rsidRDefault="00F90105" w:rsidP="00F90105">
      <w:pPr>
        <w:numPr>
          <w:ilvl w:val="0"/>
          <w:numId w:val="486"/>
        </w:numPr>
      </w:pPr>
      <w:r w:rsidRPr="00F90105">
        <w:rPr>
          <w:b/>
          <w:bCs/>
        </w:rPr>
        <w:t>&gt;1.6</w:t>
      </w:r>
      <w:r w:rsidRPr="00F90105">
        <w:t xml:space="preserve"> signals elevated risk unless growth compensates.</w:t>
      </w:r>
    </w:p>
    <w:p w14:paraId="7C56F76F" w14:textId="77777777" w:rsidR="00F90105" w:rsidRPr="00F90105" w:rsidRDefault="00F90105" w:rsidP="00F90105">
      <w:pPr>
        <w:numPr>
          <w:ilvl w:val="0"/>
          <w:numId w:val="486"/>
        </w:numPr>
      </w:pPr>
      <w:r w:rsidRPr="00F90105">
        <w:rPr>
          <w:b/>
          <w:bCs/>
        </w:rPr>
        <w:t>&lt;0.4</w:t>
      </w:r>
      <w:r w:rsidRPr="00F90105">
        <w:t xml:space="preserve"> may indicate trading irregularities or lack of investor interest.</w:t>
      </w:r>
    </w:p>
    <w:p w14:paraId="2F5F61F3" w14:textId="77777777" w:rsidR="00F90105" w:rsidRPr="00F90105" w:rsidRDefault="00F90105" w:rsidP="00F90105">
      <w:r w:rsidRPr="00F90105">
        <w:rPr>
          <w:b/>
          <w:bCs/>
        </w:rPr>
        <w:t>Investor insight:</w:t>
      </w:r>
      <w:r w:rsidRPr="00F90105">
        <w:br/>
        <w:t xml:space="preserve">Levered beta helps investors assess how sensitive the company's stock price is to market fluctuations and how debt magnifies volatility. A high levered beta increases cost of equity, </w:t>
      </w:r>
      <w:r w:rsidRPr="00F90105">
        <w:lastRenderedPageBreak/>
        <w:t>reducing intrinsic value in discounted cash flow models. Investors should compare levered beta with unlevered beta to understand how much of the company's volatility stems from leverage rather than underlying business fundamentals. Monitoring levered beta over time also reveals changes in capital structure or market confidence.</w:t>
      </w:r>
    </w:p>
    <w:p w14:paraId="793D6E3B" w14:textId="77777777" w:rsidR="00F90105" w:rsidRPr="00F90105" w:rsidRDefault="00F90105" w:rsidP="00F90105">
      <w:r w:rsidRPr="00F90105">
        <w:pict w14:anchorId="456E837C">
          <v:rect id="_x0000_i1857" style="width:0;height:1.5pt" o:hralign="center" o:hrstd="t" o:hr="t" fillcolor="#a0a0a0" stroked="f"/>
        </w:pict>
      </w:r>
    </w:p>
    <w:p w14:paraId="44BACE29" w14:textId="77777777" w:rsidR="00F90105" w:rsidRPr="00F90105" w:rsidRDefault="00F90105" w:rsidP="00F90105">
      <w:proofErr w:type="spellStart"/>
      <w:r w:rsidRPr="00F90105">
        <w:rPr>
          <w:b/>
          <w:bCs/>
        </w:rPr>
        <w:t>value_intrinsic_value_adr_per_share</w:t>
      </w:r>
      <w:proofErr w:type="spellEnd"/>
      <w:r w:rsidRPr="00F90105">
        <w:br/>
        <w:t xml:space="preserve">This metric reflects the </w:t>
      </w:r>
      <w:r w:rsidRPr="00F90105">
        <w:rPr>
          <w:b/>
          <w:bCs/>
        </w:rPr>
        <w:t>intrinsic value per share of the stock when represented as an American Depositary Receipt (ADR)</w:t>
      </w:r>
      <w:r w:rsidRPr="00F90105">
        <w:t xml:space="preserve">. It is expressed as a </w:t>
      </w:r>
      <w:r w:rsidRPr="00F90105">
        <w:rPr>
          <w:b/>
          <w:bCs/>
        </w:rPr>
        <w:t>currency amount per ADR</w:t>
      </w:r>
      <w:r w:rsidRPr="00F90105">
        <w:t>. ADRs allow foreign companies to trade on U.S. markets, and often one ADR may represent multiple underlying shares (e.g., 1 ADR = 2 shares) or vice versa. The intrinsic value per ADR adjusts for the ADR ratio so U.S. investors can compare valuation accurately.</w:t>
      </w:r>
    </w:p>
    <w:p w14:paraId="4D83D721" w14:textId="77777777" w:rsidR="00F90105" w:rsidRPr="00F90105" w:rsidRDefault="00F90105" w:rsidP="00F90105">
      <w:r w:rsidRPr="00F90105">
        <w:t xml:space="preserve">A </w:t>
      </w:r>
      <w:r w:rsidRPr="00F90105">
        <w:rPr>
          <w:b/>
          <w:bCs/>
        </w:rPr>
        <w:t>good</w:t>
      </w:r>
      <w:r w:rsidRPr="00F90105">
        <w:t xml:space="preserve"> value is one where the intrinsic ADR price is </w:t>
      </w:r>
      <w:r w:rsidRPr="00F90105">
        <w:rPr>
          <w:b/>
          <w:bCs/>
        </w:rPr>
        <w:t>higher than the current ADR market price</w:t>
      </w:r>
      <w:r w:rsidRPr="00F90105">
        <w:t>, indicating undervaluation and a potential investment opportunity. When intrinsic value is significantly higher—such as 20–50% above the current market price—this signals that the market may be underestimating the company’s fundamentals or long-term cash flow prospects.</w:t>
      </w:r>
    </w:p>
    <w:p w14:paraId="55E0FDD4" w14:textId="77777777" w:rsidR="00F90105" w:rsidRPr="00F90105" w:rsidRDefault="00F90105" w:rsidP="00F90105">
      <w:r w:rsidRPr="00F90105">
        <w:t xml:space="preserve">A </w:t>
      </w:r>
      <w:r w:rsidRPr="00F90105">
        <w:rPr>
          <w:b/>
          <w:bCs/>
        </w:rPr>
        <w:t>bad</w:t>
      </w:r>
      <w:r w:rsidRPr="00F90105">
        <w:t xml:space="preserve"> value is one where intrinsic ADR value is </w:t>
      </w:r>
      <w:r w:rsidRPr="00F90105">
        <w:rPr>
          <w:b/>
          <w:bCs/>
        </w:rPr>
        <w:t>lower than the current price</w:t>
      </w:r>
      <w:r w:rsidRPr="00F90105">
        <w:t>, suggesting overvaluation relative to fundamental metrics. Large gaps between price and intrinsic value may reflect speculative trading or overly optimistic growth expectations.</w:t>
      </w:r>
    </w:p>
    <w:p w14:paraId="33769CFC" w14:textId="77777777" w:rsidR="00F90105" w:rsidRPr="00F90105" w:rsidRDefault="00F90105" w:rsidP="00F90105">
      <w:r w:rsidRPr="00F90105">
        <w:rPr>
          <w:b/>
          <w:bCs/>
        </w:rPr>
        <w:t>Good ranges:</w:t>
      </w:r>
    </w:p>
    <w:p w14:paraId="687149C2" w14:textId="77777777" w:rsidR="00F90105" w:rsidRPr="00F90105" w:rsidRDefault="00F90105" w:rsidP="00F90105">
      <w:pPr>
        <w:numPr>
          <w:ilvl w:val="0"/>
          <w:numId w:val="487"/>
        </w:numPr>
      </w:pPr>
      <w:r w:rsidRPr="00F90105">
        <w:t xml:space="preserve">Intrinsic ADR value </w:t>
      </w:r>
      <w:r w:rsidRPr="00F90105">
        <w:rPr>
          <w:b/>
          <w:bCs/>
        </w:rPr>
        <w:t>10–40% higher</w:t>
      </w:r>
      <w:r w:rsidRPr="00F90105">
        <w:t xml:space="preserve"> than market price.</w:t>
      </w:r>
    </w:p>
    <w:p w14:paraId="5D278BFD" w14:textId="77777777" w:rsidR="00F90105" w:rsidRPr="00F90105" w:rsidRDefault="00F90105" w:rsidP="00F90105">
      <w:pPr>
        <w:numPr>
          <w:ilvl w:val="0"/>
          <w:numId w:val="487"/>
        </w:numPr>
      </w:pPr>
      <w:r w:rsidRPr="00F90105">
        <w:t>Moderate deviations aligned with improving fundamentals.</w:t>
      </w:r>
    </w:p>
    <w:p w14:paraId="5132540F" w14:textId="77777777" w:rsidR="00F90105" w:rsidRPr="00F90105" w:rsidRDefault="00F90105" w:rsidP="00F90105">
      <w:r w:rsidRPr="00F90105">
        <w:rPr>
          <w:b/>
          <w:bCs/>
        </w:rPr>
        <w:t>Bad ranges:</w:t>
      </w:r>
    </w:p>
    <w:p w14:paraId="12CF938D" w14:textId="77777777" w:rsidR="00F90105" w:rsidRPr="00F90105" w:rsidRDefault="00F90105" w:rsidP="00F90105">
      <w:pPr>
        <w:numPr>
          <w:ilvl w:val="0"/>
          <w:numId w:val="488"/>
        </w:numPr>
      </w:pPr>
      <w:r w:rsidRPr="00F90105">
        <w:t xml:space="preserve">Intrinsic value </w:t>
      </w:r>
      <w:r w:rsidRPr="00F90105">
        <w:rPr>
          <w:b/>
          <w:bCs/>
        </w:rPr>
        <w:t>below price</w:t>
      </w:r>
      <w:r w:rsidRPr="00F90105">
        <w:t xml:space="preserve"> by more than 10–20%.</w:t>
      </w:r>
    </w:p>
    <w:p w14:paraId="405C425E" w14:textId="77777777" w:rsidR="00F90105" w:rsidRPr="00F90105" w:rsidRDefault="00F90105" w:rsidP="00F90105">
      <w:pPr>
        <w:numPr>
          <w:ilvl w:val="0"/>
          <w:numId w:val="488"/>
        </w:numPr>
      </w:pPr>
      <w:r w:rsidRPr="00F90105">
        <w:t>Excessively inflated ADR premiums unrelated to earnings power.</w:t>
      </w:r>
    </w:p>
    <w:p w14:paraId="2E6AE831" w14:textId="77777777" w:rsidR="00F90105" w:rsidRPr="00F90105" w:rsidRDefault="00F90105" w:rsidP="00F90105">
      <w:r w:rsidRPr="00F90105">
        <w:rPr>
          <w:b/>
          <w:bCs/>
        </w:rPr>
        <w:t>Investor insight:</w:t>
      </w:r>
      <w:r w:rsidRPr="00F90105">
        <w:br/>
        <w:t>ADR intrinsic value allows international investors to evaluate whether U.S.-traded foreign shares are fairly priced. Since ADRs sometimes trade with liquidity or sentiment distortions, comparing ADR intrinsic value to underlying share value helps ensure consistent valuation. Investors should also check the ADR ratio and currency conversion effects, especially during periods of significant exchange rate volatility.</w:t>
      </w:r>
    </w:p>
    <w:p w14:paraId="565A63AF" w14:textId="77777777" w:rsidR="00F90105" w:rsidRPr="00F90105" w:rsidRDefault="00F90105" w:rsidP="00F90105">
      <w:r w:rsidRPr="00F90105">
        <w:pict w14:anchorId="3BB6F301">
          <v:rect id="_x0000_i1858" style="width:0;height:1.5pt" o:hralign="center" o:hrstd="t" o:hr="t" fillcolor="#a0a0a0" stroked="f"/>
        </w:pict>
      </w:r>
    </w:p>
    <w:p w14:paraId="64AF2024" w14:textId="77777777" w:rsidR="00F90105" w:rsidRPr="00F90105" w:rsidRDefault="00F90105" w:rsidP="00F90105">
      <w:proofErr w:type="spellStart"/>
      <w:r w:rsidRPr="00F90105">
        <w:rPr>
          <w:b/>
          <w:bCs/>
        </w:rPr>
        <w:lastRenderedPageBreak/>
        <w:t>value_intrinsic_value_npv_per_share</w:t>
      </w:r>
      <w:proofErr w:type="spellEnd"/>
      <w:r w:rsidRPr="00F90105">
        <w:br/>
        <w:t xml:space="preserve">This metric represents the </w:t>
      </w:r>
      <w:r w:rsidRPr="00F90105">
        <w:rPr>
          <w:b/>
          <w:bCs/>
        </w:rPr>
        <w:t>Net Present Value (NPV) of future cash flows per share</w:t>
      </w:r>
      <w:r w:rsidRPr="00F90105">
        <w:t xml:space="preserve">, expressed as a </w:t>
      </w:r>
      <w:r w:rsidRPr="00F90105">
        <w:rPr>
          <w:b/>
          <w:bCs/>
        </w:rPr>
        <w:t>currency value</w:t>
      </w:r>
      <w:r w:rsidRPr="00F90105">
        <w:t>. It reflects the discounted value of all future free cash flows expected to be generated by the company and attributable to each share. NPV per share is the core output of discounted cash flow (DCF) valuation and provides a forward-looking estimate of intrinsic worth.</w:t>
      </w:r>
    </w:p>
    <w:p w14:paraId="2D70F0AD" w14:textId="77777777" w:rsidR="00F90105" w:rsidRPr="00F90105" w:rsidRDefault="00F90105" w:rsidP="00F90105">
      <w:r w:rsidRPr="00F90105">
        <w:t xml:space="preserve">A </w:t>
      </w:r>
      <w:r w:rsidRPr="00F90105">
        <w:rPr>
          <w:b/>
          <w:bCs/>
        </w:rPr>
        <w:t>good</w:t>
      </w:r>
      <w:r w:rsidRPr="00F90105">
        <w:t xml:space="preserve"> NPV per share is one that </w:t>
      </w:r>
      <w:r w:rsidRPr="00F90105">
        <w:rPr>
          <w:b/>
          <w:bCs/>
        </w:rPr>
        <w:t>exceeds the current market price</w:t>
      </w:r>
      <w:r w:rsidRPr="00F90105">
        <w:t>, indicating the stock may be undervalued. Higher NPV suggests strong free cash flow potential, favorable growth prospects, or efficient capital allocation. When NPV is significantly higher than price, the margin of safety widens.</w:t>
      </w:r>
    </w:p>
    <w:p w14:paraId="60CDF064" w14:textId="77777777" w:rsidR="00F90105" w:rsidRPr="00F90105" w:rsidRDefault="00F90105" w:rsidP="00F90105">
      <w:r w:rsidRPr="00F90105">
        <w:t xml:space="preserve">A </w:t>
      </w:r>
      <w:r w:rsidRPr="00F90105">
        <w:rPr>
          <w:b/>
          <w:bCs/>
        </w:rPr>
        <w:t>bad</w:t>
      </w:r>
      <w:r w:rsidRPr="00F90105">
        <w:t xml:space="preserve"> NPV per share is lower than the market price, meaning the stock may be trading at a premium without sufficient cash flow to justify valuation. Extremely low NPV per share relative to price can indicate poor long-term prospects or unrealistic market expectations.</w:t>
      </w:r>
    </w:p>
    <w:p w14:paraId="578C1A79" w14:textId="77777777" w:rsidR="00F90105" w:rsidRPr="00F90105" w:rsidRDefault="00F90105" w:rsidP="00F90105">
      <w:r w:rsidRPr="00F90105">
        <w:rPr>
          <w:b/>
          <w:bCs/>
        </w:rPr>
        <w:t>Good ranges:</w:t>
      </w:r>
    </w:p>
    <w:p w14:paraId="34E06E3F" w14:textId="77777777" w:rsidR="00F90105" w:rsidRPr="00F90105" w:rsidRDefault="00F90105" w:rsidP="00F90105">
      <w:pPr>
        <w:numPr>
          <w:ilvl w:val="0"/>
          <w:numId w:val="489"/>
        </w:numPr>
      </w:pPr>
      <w:r w:rsidRPr="00F90105">
        <w:t xml:space="preserve">NPV per share </w:t>
      </w:r>
      <w:r w:rsidRPr="00F90105">
        <w:rPr>
          <w:b/>
          <w:bCs/>
        </w:rPr>
        <w:t>20–50% above</w:t>
      </w:r>
      <w:r w:rsidRPr="00F90105">
        <w:t xml:space="preserve"> market price.</w:t>
      </w:r>
    </w:p>
    <w:p w14:paraId="20F23C02" w14:textId="77777777" w:rsidR="00F90105" w:rsidRPr="00F90105" w:rsidRDefault="00F90105" w:rsidP="00F90105">
      <w:pPr>
        <w:numPr>
          <w:ilvl w:val="0"/>
          <w:numId w:val="489"/>
        </w:numPr>
      </w:pPr>
      <w:r w:rsidRPr="00F90105">
        <w:t>Stable or rising NPV per share over time.</w:t>
      </w:r>
    </w:p>
    <w:p w14:paraId="07F4D965" w14:textId="77777777" w:rsidR="00F90105" w:rsidRPr="00F90105" w:rsidRDefault="00F90105" w:rsidP="00F90105">
      <w:r w:rsidRPr="00F90105">
        <w:rPr>
          <w:b/>
          <w:bCs/>
        </w:rPr>
        <w:t>Bad ranges:</w:t>
      </w:r>
    </w:p>
    <w:p w14:paraId="5744A1CD" w14:textId="77777777" w:rsidR="00F90105" w:rsidRPr="00F90105" w:rsidRDefault="00F90105" w:rsidP="00F90105">
      <w:pPr>
        <w:numPr>
          <w:ilvl w:val="0"/>
          <w:numId w:val="490"/>
        </w:numPr>
      </w:pPr>
      <w:r w:rsidRPr="00F90105">
        <w:t>NPV below market price.</w:t>
      </w:r>
    </w:p>
    <w:p w14:paraId="7F001275" w14:textId="77777777" w:rsidR="00F90105" w:rsidRPr="00F90105" w:rsidRDefault="00F90105" w:rsidP="00F90105">
      <w:pPr>
        <w:numPr>
          <w:ilvl w:val="0"/>
          <w:numId w:val="490"/>
        </w:numPr>
      </w:pPr>
      <w:r w:rsidRPr="00F90105">
        <w:t>Large fluctuations due to uncertain cash flows.</w:t>
      </w:r>
    </w:p>
    <w:p w14:paraId="40D0FC4E" w14:textId="77777777" w:rsidR="00F90105" w:rsidRPr="00F90105" w:rsidRDefault="00F90105" w:rsidP="00F90105">
      <w:r w:rsidRPr="00F90105">
        <w:rPr>
          <w:b/>
          <w:bCs/>
        </w:rPr>
        <w:t>Investor insight:</w:t>
      </w:r>
      <w:r w:rsidRPr="00F90105">
        <w:br/>
        <w:t>NPV per share enables long-term investors to assess whether market pricing aligns with fundamental cash generation. Because NPV is highly sensitive to discount rates and long-term assumptions, investors should validate input assumptions such as growth rates, margins, and capital expenditures. NPV is most useful for companies with predictable cash flows and less reliable for early-stage or cyclical firms where cash flows fluctuate widely.</w:t>
      </w:r>
    </w:p>
    <w:p w14:paraId="2C6C0218" w14:textId="77777777" w:rsidR="00F90105" w:rsidRPr="00F90105" w:rsidRDefault="00F90105" w:rsidP="00F90105">
      <w:r w:rsidRPr="00F90105">
        <w:pict w14:anchorId="749547B9">
          <v:rect id="_x0000_i1859" style="width:0;height:1.5pt" o:hralign="center" o:hrstd="t" o:hr="t" fillcolor="#a0a0a0" stroked="f"/>
        </w:pict>
      </w:r>
    </w:p>
    <w:p w14:paraId="469930AE" w14:textId="77777777" w:rsidR="00F90105" w:rsidRPr="00F90105" w:rsidRDefault="00F90105" w:rsidP="00F90105">
      <w:proofErr w:type="spellStart"/>
      <w:r w:rsidRPr="00F90105">
        <w:rPr>
          <w:b/>
          <w:bCs/>
        </w:rPr>
        <w:t>value_intrinsic_value_two_stage_fcf_scale</w:t>
      </w:r>
      <w:proofErr w:type="spellEnd"/>
      <w:r w:rsidRPr="00F90105">
        <w:br/>
        <w:t xml:space="preserve">This metric identifies the </w:t>
      </w:r>
      <w:r w:rsidRPr="00F90105">
        <w:rPr>
          <w:b/>
          <w:bCs/>
        </w:rPr>
        <w:t>scale unit</w:t>
      </w:r>
      <w:r w:rsidRPr="00F90105">
        <w:t xml:space="preserve"> used in the Two-Stage Free Cash Flow to Equity (FCFE) model, such as “Millions.” It indicates the magnitude of the figures used in the valuation model. For example, “Millions” means all cash flow inputs are in millions of the reporting currency. This ensures proper interpretation of valuation results and prevents scale misinterpretation.</w:t>
      </w:r>
    </w:p>
    <w:p w14:paraId="7DED5481" w14:textId="77777777" w:rsidR="00F90105" w:rsidRPr="00F90105" w:rsidRDefault="00F90105" w:rsidP="00F90105">
      <w:r w:rsidRPr="00F90105">
        <w:lastRenderedPageBreak/>
        <w:t>While no “good” or “bad” value applies numerically, accuracy and consistency of scale are crucial. Using incorrect scale—such as mixing thousands and millions—can distort intrinsic value by a factor of 1,000.</w:t>
      </w:r>
    </w:p>
    <w:p w14:paraId="14CFDC24" w14:textId="77777777" w:rsidR="00F90105" w:rsidRPr="00F90105" w:rsidRDefault="00F90105" w:rsidP="00F90105">
      <w:r w:rsidRPr="00F90105">
        <w:rPr>
          <w:b/>
          <w:bCs/>
        </w:rPr>
        <w:t>Investor insight:</w:t>
      </w:r>
      <w:r w:rsidRPr="00F90105">
        <w:br/>
        <w:t>Investors should always check the units applied to free cash flow and discount rates. Scale helps avoid valuation errors and makes intrinsic value calculations more transparent.</w:t>
      </w:r>
    </w:p>
    <w:p w14:paraId="053D0D8D" w14:textId="77777777" w:rsidR="00F90105" w:rsidRPr="00F90105" w:rsidRDefault="00F90105" w:rsidP="00F90105">
      <w:r w:rsidRPr="00F90105">
        <w:pict w14:anchorId="1DED86A9">
          <v:rect id="_x0000_i1860" style="width:0;height:1.5pt" o:hralign="center" o:hrstd="t" o:hr="t" fillcolor="#a0a0a0" stroked="f"/>
        </w:pict>
      </w:r>
    </w:p>
    <w:p w14:paraId="123D7DBE" w14:textId="77777777" w:rsidR="00F90105" w:rsidRPr="00F90105" w:rsidRDefault="00F90105" w:rsidP="00F90105">
      <w:proofErr w:type="spellStart"/>
      <w:r w:rsidRPr="00F90105">
        <w:rPr>
          <w:b/>
          <w:bCs/>
        </w:rPr>
        <w:t>value_intrinsic_value_two_stage_fcf_fcf_ltm</w:t>
      </w:r>
      <w:proofErr w:type="spellEnd"/>
      <w:r w:rsidRPr="00F90105">
        <w:br/>
        <w:t xml:space="preserve">This metric represents the </w:t>
      </w:r>
      <w:r w:rsidRPr="00F90105">
        <w:rPr>
          <w:b/>
          <w:bCs/>
        </w:rPr>
        <w:t>last twelve months (LTM) free cash flow to equity</w:t>
      </w:r>
      <w:r w:rsidRPr="00F90105">
        <w:t xml:space="preserve">, expressed in the </w:t>
      </w:r>
      <w:r w:rsidRPr="00F90105">
        <w:rPr>
          <w:b/>
          <w:bCs/>
        </w:rPr>
        <w:t>scale defined above</w:t>
      </w:r>
      <w:r w:rsidRPr="00F90105">
        <w:t>, typically a currency amount. This serves as the baseline starting point for the first stage of the Two-Stage FCFE model. Free cash flow to equity (FCFE) is the cash available to shareholders after all expenses, taxes, capital expenditures, and debt activity.</w:t>
      </w:r>
    </w:p>
    <w:p w14:paraId="5C0D993F" w14:textId="77777777" w:rsidR="00F90105" w:rsidRPr="00F90105" w:rsidRDefault="00F90105" w:rsidP="00F90105">
      <w:r w:rsidRPr="00F90105">
        <w:t xml:space="preserve">A </w:t>
      </w:r>
      <w:r w:rsidRPr="00F90105">
        <w:rPr>
          <w:b/>
          <w:bCs/>
        </w:rPr>
        <w:t>good</w:t>
      </w:r>
      <w:r w:rsidRPr="00F90105">
        <w:t xml:space="preserve"> value is a strong positive FCFE, ideally growing year-over-year. Healthy FCFE supports dividends, buybacks, and reinvestment. Positive FCFE values such as </w:t>
      </w:r>
      <w:r w:rsidRPr="00F90105">
        <w:rPr>
          <w:b/>
          <w:bCs/>
        </w:rPr>
        <w:t>5–15% of market cap</w:t>
      </w:r>
      <w:r w:rsidRPr="00F90105">
        <w:t xml:space="preserve"> indicate robust financial health.</w:t>
      </w:r>
    </w:p>
    <w:p w14:paraId="10BCDAB5" w14:textId="77777777" w:rsidR="00F90105" w:rsidRPr="00F90105" w:rsidRDefault="00F90105" w:rsidP="00F90105">
      <w:r w:rsidRPr="00F90105">
        <w:t xml:space="preserve">A </w:t>
      </w:r>
      <w:r w:rsidRPr="00F90105">
        <w:rPr>
          <w:b/>
          <w:bCs/>
        </w:rPr>
        <w:t>bad</w:t>
      </w:r>
      <w:r w:rsidRPr="00F90105">
        <w:t xml:space="preserve"> value is low or negative FCFE. Negative FCFE may indicate overspending, poor cash management, or significant financial stress. Sustained negative FCFE undermines valuation reliability.</w:t>
      </w:r>
    </w:p>
    <w:p w14:paraId="381F1CE8" w14:textId="77777777" w:rsidR="00F90105" w:rsidRPr="00F90105" w:rsidRDefault="00F90105" w:rsidP="00F90105">
      <w:r w:rsidRPr="00F90105">
        <w:rPr>
          <w:b/>
          <w:bCs/>
        </w:rPr>
        <w:t>Investor insight:</w:t>
      </w:r>
      <w:r w:rsidRPr="00F90105">
        <w:br/>
        <w:t>LTM FCFE is the foundation of long-term valuation. Investors should verify that cash flow quality is high, meaning cash flow is operational—not derived from asset sales or financing tricks.</w:t>
      </w:r>
    </w:p>
    <w:p w14:paraId="1CA4D13E" w14:textId="77777777" w:rsidR="00F90105" w:rsidRPr="00F90105" w:rsidRDefault="00F90105" w:rsidP="00F90105">
      <w:r w:rsidRPr="00F90105">
        <w:pict w14:anchorId="3C53BE03">
          <v:rect id="_x0000_i1861" style="width:0;height:1.5pt" o:hralign="center" o:hrstd="t" o:hr="t" fillcolor="#a0a0a0" stroked="f"/>
        </w:pict>
      </w:r>
    </w:p>
    <w:p w14:paraId="79FBECA5" w14:textId="77777777" w:rsidR="00F90105" w:rsidRPr="00F90105" w:rsidRDefault="00F90105" w:rsidP="00F90105">
      <w:r w:rsidRPr="00F90105">
        <w:rPr>
          <w:b/>
          <w:bCs/>
        </w:rPr>
        <w:t>value_intrinsic_value_two_stage_fcf_first_stage_2026_data</w:t>
      </w:r>
      <w:r w:rsidRPr="00F90105">
        <w:br/>
        <w:t xml:space="preserve">This metric shows the </w:t>
      </w:r>
      <w:r w:rsidRPr="00F90105">
        <w:rPr>
          <w:b/>
          <w:bCs/>
        </w:rPr>
        <w:t>projected free cash flow for the year 2026</w:t>
      </w:r>
      <w:r w:rsidRPr="00F90105">
        <w:t xml:space="preserve">, expressed in the </w:t>
      </w:r>
      <w:r w:rsidRPr="00F90105">
        <w:rPr>
          <w:b/>
          <w:bCs/>
        </w:rPr>
        <w:t>currency scale</w:t>
      </w:r>
      <w:r w:rsidRPr="00F90105">
        <w:t>. It forms part of the first high-growth stage of the Two-Stage FCFE model. These estimates may come from analysts or growth extrapolations.</w:t>
      </w:r>
    </w:p>
    <w:p w14:paraId="50B26DD3" w14:textId="77777777" w:rsidR="00F90105" w:rsidRPr="00F90105" w:rsidRDefault="00F90105" w:rsidP="00F90105">
      <w:r w:rsidRPr="00F90105">
        <w:t xml:space="preserve">A </w:t>
      </w:r>
      <w:r w:rsidRPr="00F90105">
        <w:rPr>
          <w:b/>
          <w:bCs/>
        </w:rPr>
        <w:t>good</w:t>
      </w:r>
      <w:r w:rsidRPr="00F90105">
        <w:t xml:space="preserve"> projected value is one showing reasonable growth from LTM FCFE—typically </w:t>
      </w:r>
      <w:r w:rsidRPr="00F90105">
        <w:rPr>
          <w:b/>
          <w:bCs/>
        </w:rPr>
        <w:t>5–20% increases</w:t>
      </w:r>
      <w:r w:rsidRPr="00F90105">
        <w:t xml:space="preserve"> for mature firms or </w:t>
      </w:r>
      <w:r w:rsidRPr="00F90105">
        <w:rPr>
          <w:b/>
          <w:bCs/>
        </w:rPr>
        <w:t>20–40%</w:t>
      </w:r>
      <w:r w:rsidRPr="00F90105">
        <w:t xml:space="preserve"> for growth firms.</w:t>
      </w:r>
    </w:p>
    <w:p w14:paraId="682C2977" w14:textId="77777777" w:rsidR="00F90105" w:rsidRPr="00F90105" w:rsidRDefault="00F90105" w:rsidP="00F90105">
      <w:r w:rsidRPr="00F90105">
        <w:t xml:space="preserve">A </w:t>
      </w:r>
      <w:r w:rsidRPr="00F90105">
        <w:rPr>
          <w:b/>
          <w:bCs/>
        </w:rPr>
        <w:t>bad</w:t>
      </w:r>
      <w:r w:rsidRPr="00F90105">
        <w:t xml:space="preserve"> value includes unrealistic spikes or negative projections, which can undermine model reliability.</w:t>
      </w:r>
    </w:p>
    <w:p w14:paraId="013FB711" w14:textId="77777777" w:rsidR="00F90105" w:rsidRPr="00F90105" w:rsidRDefault="00F90105" w:rsidP="00F90105">
      <w:r w:rsidRPr="00F90105">
        <w:rPr>
          <w:b/>
          <w:bCs/>
        </w:rPr>
        <w:lastRenderedPageBreak/>
        <w:t>Investor insight:</w:t>
      </w:r>
      <w:r w:rsidRPr="00F90105">
        <w:br/>
        <w:t>Investors must verify whether 2026 projections rely on sound assumptions such as market expansion, margin improvements, or capex stability. Good projections correlate with industry trends and historical growth.</w:t>
      </w:r>
    </w:p>
    <w:p w14:paraId="045EABD2" w14:textId="77777777" w:rsidR="00F90105" w:rsidRPr="00F90105" w:rsidRDefault="00F90105" w:rsidP="00F90105">
      <w:r w:rsidRPr="00F90105">
        <w:pict w14:anchorId="73AD50E7">
          <v:rect id="_x0000_i1862" style="width:0;height:1.5pt" o:hralign="center" o:hrstd="t" o:hr="t" fillcolor="#a0a0a0" stroked="f"/>
        </w:pict>
      </w:r>
    </w:p>
    <w:p w14:paraId="3EF243F3" w14:textId="77777777" w:rsidR="00F90105" w:rsidRPr="00F90105" w:rsidRDefault="00F90105" w:rsidP="00F90105">
      <w:r w:rsidRPr="00F90105">
        <w:rPr>
          <w:b/>
          <w:bCs/>
        </w:rPr>
        <w:t>value_intrinsic_value_two_stage_fcf_first_stage_2026_source</w:t>
      </w:r>
      <w:r w:rsidRPr="00F90105">
        <w:br/>
        <w:t xml:space="preserve">This metric identifies the </w:t>
      </w:r>
      <w:r w:rsidRPr="00F90105">
        <w:rPr>
          <w:b/>
          <w:bCs/>
        </w:rPr>
        <w:t>source</w:t>
      </w:r>
      <w:r w:rsidRPr="00F90105">
        <w:t xml:space="preserve"> of the 2026 FCFE projection. Values like “Analyst x2” mean the estimate is based on analyst forecasts, while “Est @ 4.34%” indicates automated growth extrapolation.</w:t>
      </w:r>
    </w:p>
    <w:p w14:paraId="6F258A23" w14:textId="77777777" w:rsidR="00F90105" w:rsidRPr="00F90105" w:rsidRDefault="00F90105" w:rsidP="00F90105">
      <w:r w:rsidRPr="00F90105">
        <w:t xml:space="preserve">A </w:t>
      </w:r>
      <w:r w:rsidRPr="00F90105">
        <w:rPr>
          <w:b/>
          <w:bCs/>
        </w:rPr>
        <w:t>good</w:t>
      </w:r>
      <w:r w:rsidRPr="00F90105">
        <w:t xml:space="preserve"> value is one grounded in credible sources such as consensus estimates.</w:t>
      </w:r>
    </w:p>
    <w:p w14:paraId="0E315EE6" w14:textId="77777777" w:rsidR="00F90105" w:rsidRPr="00F90105" w:rsidRDefault="00F90105" w:rsidP="00F90105">
      <w:r w:rsidRPr="00F90105">
        <w:t xml:space="preserve">A </w:t>
      </w:r>
      <w:r w:rsidRPr="00F90105">
        <w:rPr>
          <w:b/>
          <w:bCs/>
        </w:rPr>
        <w:t>bad</w:t>
      </w:r>
      <w:r w:rsidRPr="00F90105">
        <w:t xml:space="preserve"> value is one based on weak extrapolation without market justification.</w:t>
      </w:r>
    </w:p>
    <w:p w14:paraId="17124C8A" w14:textId="77777777" w:rsidR="00F90105" w:rsidRPr="00F90105" w:rsidRDefault="00F90105" w:rsidP="00F90105">
      <w:r w:rsidRPr="00F90105">
        <w:rPr>
          <w:b/>
          <w:bCs/>
        </w:rPr>
        <w:t>Investor insight:</w:t>
      </w:r>
      <w:r w:rsidRPr="00F90105">
        <w:br/>
        <w:t>Knowing the source helps investors judge reliability and adjust valuation confidence accordingly.</w:t>
      </w:r>
    </w:p>
    <w:p w14:paraId="340EF957" w14:textId="77777777" w:rsidR="00F90105" w:rsidRPr="00F90105" w:rsidRDefault="00F90105" w:rsidP="00F90105">
      <w:r w:rsidRPr="00F90105">
        <w:pict w14:anchorId="5B05A9A0">
          <v:rect id="_x0000_i1863" style="width:0;height:1.5pt" o:hralign="center" o:hrstd="t" o:hr="t" fillcolor="#a0a0a0" stroked="f"/>
        </w:pict>
      </w:r>
    </w:p>
    <w:p w14:paraId="3D8042B7" w14:textId="77777777" w:rsidR="00F90105" w:rsidRPr="00F90105" w:rsidRDefault="00F90105" w:rsidP="00F90105">
      <w:r w:rsidRPr="00F90105">
        <w:rPr>
          <w:b/>
          <w:bCs/>
        </w:rPr>
        <w:t>value_intrinsic_value_two_stage_fcf_first_stage_2026_discounted</w:t>
      </w:r>
      <w:r w:rsidRPr="00F90105">
        <w:br/>
        <w:t xml:space="preserve">This metric represents the </w:t>
      </w:r>
      <w:r w:rsidRPr="00F90105">
        <w:rPr>
          <w:b/>
          <w:bCs/>
        </w:rPr>
        <w:t>discounted value of the 2026 free cash flow</w:t>
      </w:r>
      <w:r w:rsidRPr="00F90105">
        <w:t xml:space="preserve">, expressed in the </w:t>
      </w:r>
      <w:r w:rsidRPr="00F90105">
        <w:rPr>
          <w:b/>
          <w:bCs/>
        </w:rPr>
        <w:t>currency scale</w:t>
      </w:r>
      <w:r w:rsidRPr="00F90105">
        <w:t>. It converts future cash flows into present value using a discount rate derived from cost of equity.</w:t>
      </w:r>
    </w:p>
    <w:p w14:paraId="7C8C4496" w14:textId="77777777" w:rsidR="00F90105" w:rsidRPr="00F90105" w:rsidRDefault="00F90105" w:rsidP="00F90105">
      <w:r w:rsidRPr="00F90105">
        <w:t xml:space="preserve">A </w:t>
      </w:r>
      <w:r w:rsidRPr="00F90105">
        <w:rPr>
          <w:b/>
          <w:bCs/>
        </w:rPr>
        <w:t>good</w:t>
      </w:r>
      <w:r w:rsidRPr="00F90105">
        <w:t xml:space="preserve"> value aligns with reasonable discounting and remains positive.</w:t>
      </w:r>
    </w:p>
    <w:p w14:paraId="2C303417" w14:textId="77777777" w:rsidR="00F90105" w:rsidRPr="00F90105" w:rsidRDefault="00F90105" w:rsidP="00F90105">
      <w:r w:rsidRPr="00F90105">
        <w:t xml:space="preserve">A </w:t>
      </w:r>
      <w:r w:rsidRPr="00F90105">
        <w:rPr>
          <w:b/>
          <w:bCs/>
        </w:rPr>
        <w:t>bad</w:t>
      </w:r>
      <w:r w:rsidRPr="00F90105">
        <w:t xml:space="preserve"> value may be negative (indicating negative FCFE) or inflated due to low discount rates.</w:t>
      </w:r>
    </w:p>
    <w:p w14:paraId="504B2B19" w14:textId="77777777" w:rsidR="00F90105" w:rsidRPr="00F90105" w:rsidRDefault="00F90105" w:rsidP="00F90105">
      <w:r w:rsidRPr="00F90105">
        <w:rPr>
          <w:b/>
          <w:bCs/>
        </w:rPr>
        <w:t>Investor insight:</w:t>
      </w:r>
      <w:r w:rsidRPr="00F90105">
        <w:br/>
        <w:t>This number reveals how much early forecasted cash flow contributes to intrinsic value. Strong discounted early cash flows make valuations more reliable, while weak or negative values shift dependence to terminal value, increasing risk.</w:t>
      </w:r>
    </w:p>
    <w:p w14:paraId="57AD9F14" w14:textId="77777777" w:rsidR="00F90105" w:rsidRPr="00F90105" w:rsidRDefault="00F90105" w:rsidP="00F90105">
      <w:r w:rsidRPr="00F90105">
        <w:pict w14:anchorId="35173DE1">
          <v:rect id="_x0000_i1871" style="width:0;height:1.5pt" o:hralign="center" o:hrstd="t" o:hr="t" fillcolor="#a0a0a0" stroked="f"/>
        </w:pict>
      </w:r>
    </w:p>
    <w:p w14:paraId="3DEC2CA5" w14:textId="77777777" w:rsidR="00F90105" w:rsidRPr="00F90105" w:rsidRDefault="00F90105" w:rsidP="00F90105">
      <w:r w:rsidRPr="00F90105">
        <w:rPr>
          <w:b/>
          <w:bCs/>
        </w:rPr>
        <w:t>value_intrinsic_value_two_stage_fcf_first_stage_2027_data</w:t>
      </w:r>
      <w:r w:rsidRPr="00F90105">
        <w:br/>
        <w:t xml:space="preserve">This metric represents the </w:t>
      </w:r>
      <w:r w:rsidRPr="00F90105">
        <w:rPr>
          <w:b/>
          <w:bCs/>
        </w:rPr>
        <w:t>projected Free Cash Flow to Equity (FCFE) for the fiscal year 2027</w:t>
      </w:r>
      <w:r w:rsidRPr="00F90105">
        <w:t xml:space="preserve">, expressed in the </w:t>
      </w:r>
      <w:r w:rsidRPr="00F90105">
        <w:rPr>
          <w:b/>
          <w:bCs/>
        </w:rPr>
        <w:t>same currency scale</w:t>
      </w:r>
      <w:r w:rsidRPr="00F90105">
        <w:t xml:space="preserve"> (such as millions) used for the valuation model. It is one of the forward-looking cash flow inputs in the first stage of the Two-Stage Free Cash Flow to Equity valuation. The two-stage model assumes a high-growth period </w:t>
      </w:r>
      <w:r w:rsidRPr="00F90105">
        <w:lastRenderedPageBreak/>
        <w:t>followed by a stable terminal period, and the 2027 projection sits toward the middle of the high-growth stage. The values shown often come from either analysts or automated growth-rate extrapolations depending on data availability.</w:t>
      </w:r>
    </w:p>
    <w:p w14:paraId="28798B83" w14:textId="77777777" w:rsidR="00F90105" w:rsidRPr="00F90105" w:rsidRDefault="00F90105" w:rsidP="00F90105">
      <w:r w:rsidRPr="00F90105">
        <w:t xml:space="preserve">A </w:t>
      </w:r>
      <w:r w:rsidRPr="00F90105">
        <w:rPr>
          <w:b/>
          <w:bCs/>
        </w:rPr>
        <w:t>good</w:t>
      </w:r>
      <w:r w:rsidRPr="00F90105">
        <w:t xml:space="preserve"> projected 2027 FCFE value is one that reflects consistent and reasonable growth relative to the previous projected years (2025 and 2026). Growth rates of around </w:t>
      </w:r>
      <w:r w:rsidRPr="00F90105">
        <w:rPr>
          <w:b/>
          <w:bCs/>
        </w:rPr>
        <w:t>5–20%</w:t>
      </w:r>
      <w:r w:rsidRPr="00F90105">
        <w:t xml:space="preserve"> per year for mature companies, or </w:t>
      </w:r>
      <w:r w:rsidRPr="00F90105">
        <w:rPr>
          <w:b/>
          <w:bCs/>
        </w:rPr>
        <w:t>20–40%</w:t>
      </w:r>
      <w:r w:rsidRPr="00F90105">
        <w:t xml:space="preserve"> for high-growth firms, are generally considered healthy. A strong, rising FCFE reflects improving profitability, controlled capital expenditures, and manageable debt levels. If the company has a strong competitive position or expects margin improvements, a higher projected FCFE could be justified.</w:t>
      </w:r>
    </w:p>
    <w:p w14:paraId="59E9E4B3" w14:textId="77777777" w:rsidR="00F90105" w:rsidRPr="00F90105" w:rsidRDefault="00F90105" w:rsidP="00F90105">
      <w:r w:rsidRPr="00F90105">
        <w:t xml:space="preserve">A </w:t>
      </w:r>
      <w:r w:rsidRPr="00F90105">
        <w:rPr>
          <w:b/>
          <w:bCs/>
        </w:rPr>
        <w:t>bad</w:t>
      </w:r>
      <w:r w:rsidRPr="00F90105">
        <w:t xml:space="preserve"> projected value would include large declines, negative free cash flow, or unrealistic jumps that cannot be justified by historical data or industry trends. For example, a steep increase of more than </w:t>
      </w:r>
      <w:r w:rsidRPr="00F90105">
        <w:rPr>
          <w:b/>
          <w:bCs/>
        </w:rPr>
        <w:t>60–100% year over year</w:t>
      </w:r>
      <w:r w:rsidRPr="00F90105">
        <w:t xml:space="preserve"> might signal overly optimistic forecasting. Similarly, negative FCFE projections indicate potential liquidity constraints, operating weaknesses, or heavy investment cycles.</w:t>
      </w:r>
    </w:p>
    <w:p w14:paraId="7CF78522" w14:textId="77777777" w:rsidR="00F90105" w:rsidRPr="00F90105" w:rsidRDefault="00F90105" w:rsidP="00F90105">
      <w:r w:rsidRPr="00F90105">
        <w:rPr>
          <w:b/>
          <w:bCs/>
        </w:rPr>
        <w:t>Investor insight:</w:t>
      </w:r>
      <w:r w:rsidRPr="00F90105">
        <w:br/>
        <w:t>This metric directly influences the discounted cash flow valuation, as the nearer-term projections contribute significantly to intrinsic value. Investors should evaluate the reliability of the 2027 FCFE projection by comparing it to historical cash flow trends, industry growth expectations, and company-specific announcements related to expansion, restructuring, or capital spending. A consistent and realistic 2027 FCFE estimate enhances valuation reliability, while erratic or inflated projections make the model less trustworthy.</w:t>
      </w:r>
    </w:p>
    <w:p w14:paraId="3EBB6EF3" w14:textId="77777777" w:rsidR="00F90105" w:rsidRPr="00F90105" w:rsidRDefault="00F90105" w:rsidP="00F90105">
      <w:r w:rsidRPr="00F90105">
        <w:pict w14:anchorId="5F618A8F">
          <v:rect id="_x0000_i1920" style="width:0;height:1.5pt" o:hralign="center" o:hrstd="t" o:hr="t" fillcolor="#a0a0a0" stroked="f"/>
        </w:pict>
      </w:r>
    </w:p>
    <w:p w14:paraId="379C3506" w14:textId="77777777" w:rsidR="00F90105" w:rsidRPr="00F90105" w:rsidRDefault="00F90105" w:rsidP="00F90105">
      <w:r w:rsidRPr="00F90105">
        <w:rPr>
          <w:b/>
          <w:bCs/>
        </w:rPr>
        <w:t>value_intrinsic_value_two_stage_fcf_first_stage_2027_source</w:t>
      </w:r>
      <w:r w:rsidRPr="00F90105">
        <w:br/>
        <w:t xml:space="preserve">This metric identifies the </w:t>
      </w:r>
      <w:r w:rsidRPr="00F90105">
        <w:rPr>
          <w:b/>
          <w:bCs/>
        </w:rPr>
        <w:t>origin or methodology</w:t>
      </w:r>
      <w:r w:rsidRPr="00F90105">
        <w:t xml:space="preserve"> used to generate the 2027 FCFE projection, such as “Analyst x2” or “Est @ 21.54%.” When the value displays “Analyst x2,” it typically indicates that multiple analysts contributed to the estimate. “Est @ [percentage]” refers to an automated growth extrapolation using a calculated growth rate based on historical performance or long-term sector expectations.</w:t>
      </w:r>
    </w:p>
    <w:p w14:paraId="7EAAEB5C" w14:textId="77777777" w:rsidR="00F90105" w:rsidRPr="00F90105" w:rsidRDefault="00F90105" w:rsidP="00F90105">
      <w:r w:rsidRPr="00F90105">
        <w:t xml:space="preserve">A </w:t>
      </w:r>
      <w:r w:rsidRPr="00F90105">
        <w:rPr>
          <w:b/>
          <w:bCs/>
        </w:rPr>
        <w:t>good</w:t>
      </w:r>
      <w:r w:rsidRPr="00F90105">
        <w:t xml:space="preserve"> source is one based on </w:t>
      </w:r>
      <w:r w:rsidRPr="00F90105">
        <w:rPr>
          <w:b/>
          <w:bCs/>
        </w:rPr>
        <w:t>multiple professional analyst forecasts</w:t>
      </w:r>
      <w:r w:rsidRPr="00F90105">
        <w:t>, since these tend to incorporate detailed industry context, management guidance, and macroeconomic factors. Analyst-derived projections often have stronger predictive reliability than purely formula-based estimates.</w:t>
      </w:r>
    </w:p>
    <w:p w14:paraId="7E1433DC" w14:textId="77777777" w:rsidR="00F90105" w:rsidRPr="00F90105" w:rsidRDefault="00F90105" w:rsidP="00F90105">
      <w:r w:rsidRPr="00F90105">
        <w:t xml:space="preserve">A </w:t>
      </w:r>
      <w:r w:rsidRPr="00F90105">
        <w:rPr>
          <w:b/>
          <w:bCs/>
        </w:rPr>
        <w:t>bad</w:t>
      </w:r>
      <w:r w:rsidRPr="00F90105">
        <w:t xml:space="preserve"> source would be overly simplistic extrapolations, especially when they rely on a single growth rate that does not align with recent performance trends. Growth rates above </w:t>
      </w:r>
      <w:r w:rsidRPr="00F90105">
        <w:rPr>
          <w:b/>
          <w:bCs/>
        </w:rPr>
        <w:lastRenderedPageBreak/>
        <w:t>40% annually</w:t>
      </w:r>
      <w:r w:rsidRPr="00F90105">
        <w:t xml:space="preserve"> sustained for multiple years or below </w:t>
      </w:r>
      <w:r w:rsidRPr="00F90105">
        <w:rPr>
          <w:b/>
          <w:bCs/>
        </w:rPr>
        <w:t>0–2%</w:t>
      </w:r>
      <w:r w:rsidRPr="00F90105">
        <w:t xml:space="preserve"> for companies that historically grow faster may reflect unreliable assumptions.</w:t>
      </w:r>
    </w:p>
    <w:p w14:paraId="68168079" w14:textId="77777777" w:rsidR="00F90105" w:rsidRPr="00F90105" w:rsidRDefault="00F90105" w:rsidP="00F90105">
      <w:r w:rsidRPr="00F90105">
        <w:rPr>
          <w:b/>
          <w:bCs/>
        </w:rPr>
        <w:t>Investor insight:</w:t>
      </w:r>
      <w:r w:rsidRPr="00F90105">
        <w:br/>
        <w:t>Knowing the projection source helps investors judge the credibility of the FCFE estimate. Analyst forecasts generally provide higher confidence, while automated estimates require more scrutiny. Investors should validate the appropriateness of growth rates, especially when high-growth estimates exceed realistic industry norms. Understanding the source also helps in sensitivity analysis: if valuations rely heavily on automated projections with aggressive growth assumptions, investors may want to compare outcomes using more conservative estimates.</w:t>
      </w:r>
    </w:p>
    <w:p w14:paraId="424B7E0B" w14:textId="77777777" w:rsidR="00F90105" w:rsidRPr="00F90105" w:rsidRDefault="00F90105" w:rsidP="00F90105">
      <w:r w:rsidRPr="00F90105">
        <w:pict w14:anchorId="3C0D7D58">
          <v:rect id="_x0000_i1921" style="width:0;height:1.5pt" o:hralign="center" o:hrstd="t" o:hr="t" fillcolor="#a0a0a0" stroked="f"/>
        </w:pict>
      </w:r>
    </w:p>
    <w:p w14:paraId="652F4EE6" w14:textId="77777777" w:rsidR="00F90105" w:rsidRPr="00F90105" w:rsidRDefault="00F90105" w:rsidP="00F90105">
      <w:r w:rsidRPr="00F90105">
        <w:rPr>
          <w:b/>
          <w:bCs/>
        </w:rPr>
        <w:t>value_intrinsic_value_two_stage_fcf_first_stage_2027_discounted</w:t>
      </w:r>
      <w:r w:rsidRPr="00F90105">
        <w:br/>
        <w:t xml:space="preserve">This metric represents the </w:t>
      </w:r>
      <w:r w:rsidRPr="00F90105">
        <w:rPr>
          <w:b/>
          <w:bCs/>
        </w:rPr>
        <w:t>present value</w:t>
      </w:r>
      <w:r w:rsidRPr="00F90105">
        <w:t xml:space="preserve"> of the projected 2027 FCFE after applying the discount rate derived from the cost of equity. It is expressed in the </w:t>
      </w:r>
      <w:r w:rsidRPr="00F90105">
        <w:rPr>
          <w:b/>
          <w:bCs/>
        </w:rPr>
        <w:t>same currency scale</w:t>
      </w:r>
      <w:r w:rsidRPr="00F90105">
        <w:t xml:space="preserve"> used throughout the model. Discounting adjusts future cash flows to their value today, recognizing that capital has a time value and that future returns carry risk.</w:t>
      </w:r>
    </w:p>
    <w:p w14:paraId="62F2C4C4" w14:textId="77777777" w:rsidR="00F90105" w:rsidRPr="00F90105" w:rsidRDefault="00F90105" w:rsidP="00F90105">
      <w:r w:rsidRPr="00F90105">
        <w:t xml:space="preserve">A </w:t>
      </w:r>
      <w:r w:rsidRPr="00F90105">
        <w:rPr>
          <w:b/>
          <w:bCs/>
        </w:rPr>
        <w:t>good</w:t>
      </w:r>
      <w:r w:rsidRPr="00F90105">
        <w:t xml:space="preserve"> discounted value is one that remains positive, stable, and aligned with the projected FCFE after discounting. The discounted value should naturally be lower than the raw projected value due to discounting. A strong discounted value indicates credible growth assumptions, manageable risk, and an appropriate discount rate.</w:t>
      </w:r>
    </w:p>
    <w:p w14:paraId="16736CAC" w14:textId="77777777" w:rsidR="00F90105" w:rsidRPr="00F90105" w:rsidRDefault="00F90105" w:rsidP="00F90105">
      <w:r w:rsidRPr="00F90105">
        <w:t xml:space="preserve">A </w:t>
      </w:r>
      <w:r w:rsidRPr="00F90105">
        <w:rPr>
          <w:b/>
          <w:bCs/>
        </w:rPr>
        <w:t>bad</w:t>
      </w:r>
      <w:r w:rsidRPr="00F90105">
        <w:t xml:space="preserve"> discounted value includes negative present values (resulting from negative FCFE), extremely low values relative to projections, or unrealistic discount outcomes caused by improper discount rates. If the discounted value is disproportionately low, this may suggest excessive leverage, high perceived risk, or unreliable growth assumptions.</w:t>
      </w:r>
    </w:p>
    <w:p w14:paraId="651CB150" w14:textId="77777777" w:rsidR="00F90105" w:rsidRPr="00F90105" w:rsidRDefault="00F90105" w:rsidP="00F90105">
      <w:r w:rsidRPr="00F90105">
        <w:rPr>
          <w:b/>
          <w:bCs/>
        </w:rPr>
        <w:t>Investor insight:</w:t>
      </w:r>
      <w:r w:rsidRPr="00F90105">
        <w:br/>
        <w:t>This figure directly determines how much the year 2027 contributes to the intrinsic valuation. Companies with stable or growing discounted early-stage cash flows have more reliable intrinsic valuations, while companies with negative or unpredictable discounted values may produce valuations dominated by terminal value, increasing uncertainty. Investors should compare discounted values across years to ensure a logical pattern and question anomalies.</w:t>
      </w:r>
    </w:p>
    <w:p w14:paraId="18CB380F" w14:textId="77777777" w:rsidR="00F90105" w:rsidRPr="00F90105" w:rsidRDefault="00F90105" w:rsidP="00F90105">
      <w:r w:rsidRPr="00F90105">
        <w:pict w14:anchorId="6C8E7A4C">
          <v:rect id="_x0000_i1922" style="width:0;height:1.5pt" o:hralign="center" o:hrstd="t" o:hr="t" fillcolor="#a0a0a0" stroked="f"/>
        </w:pict>
      </w:r>
    </w:p>
    <w:p w14:paraId="473263CD" w14:textId="77777777" w:rsidR="00F90105" w:rsidRPr="00F90105" w:rsidRDefault="00F90105" w:rsidP="00F90105">
      <w:r w:rsidRPr="00F90105">
        <w:rPr>
          <w:b/>
          <w:bCs/>
        </w:rPr>
        <w:t>value_intrinsic_value_two_stage_fcf_first_stage_2028_data</w:t>
      </w:r>
      <w:r w:rsidRPr="00F90105">
        <w:br/>
        <w:t xml:space="preserve">This metric provides the </w:t>
      </w:r>
      <w:r w:rsidRPr="00F90105">
        <w:rPr>
          <w:b/>
          <w:bCs/>
        </w:rPr>
        <w:t>projected FCFE for fiscal year 2028</w:t>
      </w:r>
      <w:r w:rsidRPr="00F90105">
        <w:t xml:space="preserve">, expressed in the model’s </w:t>
      </w:r>
      <w:r w:rsidRPr="00F90105">
        <w:lastRenderedPageBreak/>
        <w:t>currency scale. It represents the next year in the high-growth stage of the valuation model, and it usually reflects slightly moderated growth as the company approaches the stable terminal phase.</w:t>
      </w:r>
    </w:p>
    <w:p w14:paraId="732B8CD5" w14:textId="77777777" w:rsidR="00F90105" w:rsidRPr="00F90105" w:rsidRDefault="00F90105" w:rsidP="00F90105">
      <w:r w:rsidRPr="00F90105">
        <w:t xml:space="preserve">A </w:t>
      </w:r>
      <w:r w:rsidRPr="00F90105">
        <w:rPr>
          <w:b/>
          <w:bCs/>
        </w:rPr>
        <w:t>good</w:t>
      </w:r>
      <w:r w:rsidRPr="00F90105">
        <w:t xml:space="preserve"> 2028 FCFE projection is one that either continues reasonable growth or begins to normalize toward long-term sustainable rates (typically </w:t>
      </w:r>
      <w:r w:rsidRPr="00F90105">
        <w:rPr>
          <w:b/>
          <w:bCs/>
        </w:rPr>
        <w:t>3–10%</w:t>
      </w:r>
      <w:r w:rsidRPr="00F90105">
        <w:t xml:space="preserve"> depending on industry). Strong operational improvements, economies of scale, or maturing revenue streams can support healthy positive growth.</w:t>
      </w:r>
    </w:p>
    <w:p w14:paraId="68C6ADA7" w14:textId="77777777" w:rsidR="00F90105" w:rsidRPr="00F90105" w:rsidRDefault="00F90105" w:rsidP="00F90105">
      <w:r w:rsidRPr="00F90105">
        <w:t xml:space="preserve">A </w:t>
      </w:r>
      <w:r w:rsidRPr="00F90105">
        <w:rPr>
          <w:b/>
          <w:bCs/>
        </w:rPr>
        <w:t>bad</w:t>
      </w:r>
      <w:r w:rsidRPr="00F90105">
        <w:t xml:space="preserve"> projection is one that shows erratic volatility, sharp declines, or aggressive growth without justification. Declines of more than </w:t>
      </w:r>
      <w:r w:rsidRPr="00F90105">
        <w:rPr>
          <w:b/>
          <w:bCs/>
        </w:rPr>
        <w:t>20–30%</w:t>
      </w:r>
      <w:r w:rsidRPr="00F90105">
        <w:t xml:space="preserve"> year-over-year or negative FCFE raise concerns about business sustainability or overinvestment.</w:t>
      </w:r>
    </w:p>
    <w:p w14:paraId="2900DDA0" w14:textId="77777777" w:rsidR="00F90105" w:rsidRPr="00F90105" w:rsidRDefault="00F90105" w:rsidP="00F90105">
      <w:r w:rsidRPr="00F90105">
        <w:rPr>
          <w:b/>
          <w:bCs/>
        </w:rPr>
        <w:t>Investor insight:</w:t>
      </w:r>
      <w:r w:rsidRPr="00F90105">
        <w:br/>
        <w:t>Investors should confirm whether the 2028 FCFE projection aligns with realistic medium-term performance. By this stage, companies are expected to show stability, so extremely high growth rates may be less credible. Comparing 2028 projections with industry benchmarks helps assess the validity of the model.</w:t>
      </w:r>
    </w:p>
    <w:p w14:paraId="21430391" w14:textId="77777777" w:rsidR="00F90105" w:rsidRPr="00F90105" w:rsidRDefault="00F90105" w:rsidP="00F90105">
      <w:r w:rsidRPr="00F90105">
        <w:pict w14:anchorId="30F6B3F1">
          <v:rect id="_x0000_i1923" style="width:0;height:1.5pt" o:hralign="center" o:hrstd="t" o:hr="t" fillcolor="#a0a0a0" stroked="f"/>
        </w:pict>
      </w:r>
    </w:p>
    <w:p w14:paraId="22EC8D3F" w14:textId="77777777" w:rsidR="00F90105" w:rsidRPr="00F90105" w:rsidRDefault="00F90105" w:rsidP="00F90105">
      <w:r w:rsidRPr="00F90105">
        <w:rPr>
          <w:b/>
          <w:bCs/>
        </w:rPr>
        <w:t>value_intrinsic_value_two_stage_fcf_first_stage_2028_source</w:t>
      </w:r>
      <w:r w:rsidRPr="00F90105">
        <w:br/>
        <w:t xml:space="preserve">This column identifies the </w:t>
      </w:r>
      <w:r w:rsidRPr="00F90105">
        <w:rPr>
          <w:b/>
          <w:bCs/>
        </w:rPr>
        <w:t>source</w:t>
      </w:r>
      <w:r w:rsidRPr="00F90105">
        <w:t xml:space="preserve"> of the 2028 FCFE estimate. Sources such as “Analyst x1” indicate that forecasts come from a single analyst. Values like “Est @ 16.06%” reflect an automated growth calculation using a specific percentage growth rate.</w:t>
      </w:r>
    </w:p>
    <w:p w14:paraId="67F36CDF" w14:textId="77777777" w:rsidR="00F90105" w:rsidRPr="00F90105" w:rsidRDefault="00F90105" w:rsidP="00F90105">
      <w:r w:rsidRPr="00F90105">
        <w:t xml:space="preserve">A </w:t>
      </w:r>
      <w:r w:rsidRPr="00F90105">
        <w:rPr>
          <w:b/>
          <w:bCs/>
        </w:rPr>
        <w:t>good</w:t>
      </w:r>
      <w:r w:rsidRPr="00F90105">
        <w:t xml:space="preserve"> source reflects well-supported, transparent, and conservative forecasts. Analyst-based projections generally carry more weight because they include qualitative assessments unavailable in automated models.</w:t>
      </w:r>
    </w:p>
    <w:p w14:paraId="00A48FB1" w14:textId="77777777" w:rsidR="00F90105" w:rsidRPr="00F90105" w:rsidRDefault="00F90105" w:rsidP="00F90105">
      <w:r w:rsidRPr="00F90105">
        <w:t xml:space="preserve">A </w:t>
      </w:r>
      <w:r w:rsidRPr="00F90105">
        <w:rPr>
          <w:b/>
          <w:bCs/>
        </w:rPr>
        <w:t>bad</w:t>
      </w:r>
      <w:r w:rsidRPr="00F90105">
        <w:t xml:space="preserve"> source includes extrapolations with excessively high or low growth rates inconsistent with revenue, margin, or cash flow trends. If the estimate relies on a single analyst (“Analyst x1”), the investor should treat the projection with caution due to limited consensus.</w:t>
      </w:r>
    </w:p>
    <w:p w14:paraId="44292343" w14:textId="77777777" w:rsidR="00F90105" w:rsidRPr="00F90105" w:rsidRDefault="00F90105" w:rsidP="00F90105">
      <w:r w:rsidRPr="00F90105">
        <w:rPr>
          <w:b/>
          <w:bCs/>
        </w:rPr>
        <w:t>Investor insight:</w:t>
      </w:r>
      <w:r w:rsidRPr="00F90105">
        <w:br/>
        <w:t>Investors should weigh the reliability of the source heavily when assessing valuation accuracy. If major valuation contributions depend on automated estimates, investors may consider performing scenario testing or cross-validating with peer growth benchmarks.</w:t>
      </w:r>
    </w:p>
    <w:p w14:paraId="793A9063" w14:textId="77777777" w:rsidR="00F90105" w:rsidRPr="00F90105" w:rsidRDefault="00F90105" w:rsidP="00F90105">
      <w:r w:rsidRPr="00F90105">
        <w:pict w14:anchorId="0361E19F">
          <v:rect id="_x0000_i1924" style="width:0;height:1.5pt" o:hralign="center" o:hrstd="t" o:hr="t" fillcolor="#a0a0a0" stroked="f"/>
        </w:pict>
      </w:r>
    </w:p>
    <w:p w14:paraId="56C22378" w14:textId="77777777" w:rsidR="00F90105" w:rsidRPr="00F90105" w:rsidRDefault="00F90105" w:rsidP="00F90105">
      <w:r w:rsidRPr="00F90105">
        <w:rPr>
          <w:b/>
          <w:bCs/>
        </w:rPr>
        <w:lastRenderedPageBreak/>
        <w:t>value_intrinsic_value_two_stage_fcf_first_stage_2028_discounted</w:t>
      </w:r>
      <w:r w:rsidRPr="00F90105">
        <w:br/>
        <w:t xml:space="preserve">This metric shows the </w:t>
      </w:r>
      <w:r w:rsidRPr="00F90105">
        <w:rPr>
          <w:b/>
          <w:bCs/>
        </w:rPr>
        <w:t>discounted value</w:t>
      </w:r>
      <w:r w:rsidRPr="00F90105">
        <w:t xml:space="preserve"> of the 2028 FCFE using the cost of equity as the discount factor. It reflects how much that year's projected cash flow is worth today.</w:t>
      </w:r>
    </w:p>
    <w:p w14:paraId="70D79605" w14:textId="77777777" w:rsidR="00F90105" w:rsidRPr="00F90105" w:rsidRDefault="00F90105" w:rsidP="00F90105">
      <w:r w:rsidRPr="00F90105">
        <w:t xml:space="preserve">A </w:t>
      </w:r>
      <w:r w:rsidRPr="00F90105">
        <w:rPr>
          <w:b/>
          <w:bCs/>
        </w:rPr>
        <w:t>good</w:t>
      </w:r>
      <w:r w:rsidRPr="00F90105">
        <w:t xml:space="preserve"> discounted value is one showing a smooth, logical decline relative to earlier years due to time discounting while remaining positive. Strong discounted values help stabilize intrinsic valuation.</w:t>
      </w:r>
    </w:p>
    <w:p w14:paraId="19A33F72" w14:textId="77777777" w:rsidR="00F90105" w:rsidRPr="00F90105" w:rsidRDefault="00F90105" w:rsidP="00F90105">
      <w:r w:rsidRPr="00F90105">
        <w:t xml:space="preserve">A </w:t>
      </w:r>
      <w:r w:rsidRPr="00F90105">
        <w:rPr>
          <w:b/>
          <w:bCs/>
        </w:rPr>
        <w:t>bad</w:t>
      </w:r>
      <w:r w:rsidRPr="00F90105">
        <w:t xml:space="preserve"> discounted value includes negative values, unusually low discounted amounts, or extreme discounting caused by high risk or flawed projections.</w:t>
      </w:r>
    </w:p>
    <w:p w14:paraId="26C5B52F" w14:textId="77777777" w:rsidR="00F90105" w:rsidRPr="00F90105" w:rsidRDefault="00F90105" w:rsidP="00F90105">
      <w:r w:rsidRPr="00F90105">
        <w:rPr>
          <w:b/>
          <w:bCs/>
        </w:rPr>
        <w:t>Investor insight:</w:t>
      </w:r>
      <w:r w:rsidRPr="00F90105">
        <w:br/>
        <w:t>This number reflects diminishing but still meaningful contribution to intrinsic value. The proportion of total valuation represented by early-stage discounted FCFE versus terminal value indicates how sensitive valuation is to long-term assumptions.</w:t>
      </w:r>
    </w:p>
    <w:p w14:paraId="09C48B78" w14:textId="77777777" w:rsidR="00F90105" w:rsidRPr="00F90105" w:rsidRDefault="00F90105" w:rsidP="00F90105">
      <w:r w:rsidRPr="00F90105">
        <w:pict w14:anchorId="5D1945A9">
          <v:rect id="_x0000_i1925" style="width:0;height:1.5pt" o:hralign="center" o:hrstd="t" o:hr="t" fillcolor="#a0a0a0" stroked="f"/>
        </w:pict>
      </w:r>
    </w:p>
    <w:p w14:paraId="54272155" w14:textId="77777777" w:rsidR="00F90105" w:rsidRPr="00F90105" w:rsidRDefault="00F90105" w:rsidP="00F90105">
      <w:r w:rsidRPr="00F90105">
        <w:rPr>
          <w:b/>
          <w:bCs/>
        </w:rPr>
        <w:t>value_intrinsic_value_two_stage_fcf_first_stage_2029_data</w:t>
      </w:r>
      <w:r w:rsidRPr="00F90105">
        <w:br/>
        <w:t xml:space="preserve">This metric represents the </w:t>
      </w:r>
      <w:r w:rsidRPr="00F90105">
        <w:rPr>
          <w:b/>
          <w:bCs/>
        </w:rPr>
        <w:t>projected FCFE for 2029</w:t>
      </w:r>
      <w:r w:rsidRPr="00F90105">
        <w:t>, the final projected year in the high-growth stage before transitioning to the terminal-value period.</w:t>
      </w:r>
    </w:p>
    <w:p w14:paraId="7C369031" w14:textId="77777777" w:rsidR="00F90105" w:rsidRPr="00F90105" w:rsidRDefault="00F90105" w:rsidP="00F90105">
      <w:r w:rsidRPr="00F90105">
        <w:t xml:space="preserve">A </w:t>
      </w:r>
      <w:r w:rsidRPr="00F90105">
        <w:rPr>
          <w:b/>
          <w:bCs/>
        </w:rPr>
        <w:t>good</w:t>
      </w:r>
      <w:r w:rsidRPr="00F90105">
        <w:t xml:space="preserve"> projected value tends to approach long-term sustainable growth, often moderating into a </w:t>
      </w:r>
      <w:r w:rsidRPr="00F90105">
        <w:rPr>
          <w:b/>
          <w:bCs/>
        </w:rPr>
        <w:t>3–8%</w:t>
      </w:r>
      <w:r w:rsidRPr="00F90105">
        <w:t xml:space="preserve"> range. It should show continuity with earlier years.</w:t>
      </w:r>
    </w:p>
    <w:p w14:paraId="5446B198" w14:textId="77777777" w:rsidR="00F90105" w:rsidRPr="00F90105" w:rsidRDefault="00F90105" w:rsidP="00F90105">
      <w:r w:rsidRPr="00F90105">
        <w:t xml:space="preserve">A </w:t>
      </w:r>
      <w:r w:rsidRPr="00F90105">
        <w:rPr>
          <w:b/>
          <w:bCs/>
        </w:rPr>
        <w:t>bad</w:t>
      </w:r>
      <w:r w:rsidRPr="00F90105">
        <w:t xml:space="preserve"> value includes sharp declines, negative free cash flow, or projections that sharply diverge from long-term fundamentals.</w:t>
      </w:r>
    </w:p>
    <w:p w14:paraId="3717EF8F" w14:textId="77777777" w:rsidR="00F90105" w:rsidRPr="00F90105" w:rsidRDefault="00F90105" w:rsidP="00F90105">
      <w:r w:rsidRPr="00F90105">
        <w:rPr>
          <w:b/>
          <w:bCs/>
        </w:rPr>
        <w:t>Investor insight:</w:t>
      </w:r>
      <w:r w:rsidRPr="00F90105">
        <w:br/>
        <w:t>The 2029 projection plays a crucial role because it becomes the launching point for calculating terminal value. If 2029 FCFE is unrealistic, the entire terminal valuation becomes unreliable.</w:t>
      </w:r>
    </w:p>
    <w:p w14:paraId="2C4E0489" w14:textId="77777777" w:rsidR="00F90105" w:rsidRPr="00F90105" w:rsidRDefault="00F90105" w:rsidP="00F90105">
      <w:r w:rsidRPr="00F90105">
        <w:pict w14:anchorId="2D924760">
          <v:rect id="_x0000_i1926" style="width:0;height:1.5pt" o:hralign="center" o:hrstd="t" o:hr="t" fillcolor="#a0a0a0" stroked="f"/>
        </w:pict>
      </w:r>
    </w:p>
    <w:p w14:paraId="4810CF77" w14:textId="77777777" w:rsidR="00F90105" w:rsidRPr="00F90105" w:rsidRDefault="00F90105" w:rsidP="00F90105">
      <w:r w:rsidRPr="00F90105">
        <w:rPr>
          <w:b/>
          <w:bCs/>
        </w:rPr>
        <w:t>value_intrinsic_value_two_stage_fcf_first_stage_2029_source</w:t>
      </w:r>
      <w:r w:rsidRPr="00F90105">
        <w:br/>
        <w:t>This indicates whether the 2029 FCFE projection comes from analyst expectations or growth extrapolation (e.g., “Est @ 12.22%”).</w:t>
      </w:r>
    </w:p>
    <w:p w14:paraId="47F3DDF3" w14:textId="77777777" w:rsidR="00F90105" w:rsidRPr="00F90105" w:rsidRDefault="00F90105" w:rsidP="00F90105">
      <w:r w:rsidRPr="00F90105">
        <w:t>Good sources are consistent with realistic and historically supported growth rates.</w:t>
      </w:r>
      <w:r w:rsidRPr="00F90105">
        <w:br/>
        <w:t>Bad sources involve extreme or unjustified growth assumptions.</w:t>
      </w:r>
    </w:p>
    <w:p w14:paraId="71968552" w14:textId="77777777" w:rsidR="00F90105" w:rsidRPr="00F90105" w:rsidRDefault="00F90105" w:rsidP="00F90105">
      <w:r w:rsidRPr="00F90105">
        <w:rPr>
          <w:b/>
          <w:bCs/>
        </w:rPr>
        <w:lastRenderedPageBreak/>
        <w:t>Investor insight:</w:t>
      </w:r>
      <w:r w:rsidRPr="00F90105">
        <w:br/>
        <w:t>Investors should validate whether growth assumptions align with macroeconomic limits and industry maturity.</w:t>
      </w:r>
    </w:p>
    <w:p w14:paraId="36859705" w14:textId="77777777" w:rsidR="00F90105" w:rsidRPr="00F90105" w:rsidRDefault="00F90105" w:rsidP="00F90105">
      <w:r w:rsidRPr="00F90105">
        <w:pict w14:anchorId="5FC905B0">
          <v:rect id="_x0000_i1927" style="width:0;height:1.5pt" o:hralign="center" o:hrstd="t" o:hr="t" fillcolor="#a0a0a0" stroked="f"/>
        </w:pict>
      </w:r>
    </w:p>
    <w:p w14:paraId="3DFF7AF3" w14:textId="77777777" w:rsidR="00F90105" w:rsidRPr="00F90105" w:rsidRDefault="00F90105" w:rsidP="00F90105">
      <w:r w:rsidRPr="00F90105">
        <w:rPr>
          <w:b/>
          <w:bCs/>
        </w:rPr>
        <w:t>value_intrinsic_value_two_stage_fcf_first_stage_2029_discounted</w:t>
      </w:r>
      <w:r w:rsidRPr="00F90105">
        <w:br/>
        <w:t xml:space="preserve">This metric represents the </w:t>
      </w:r>
      <w:r w:rsidRPr="00F90105">
        <w:rPr>
          <w:b/>
          <w:bCs/>
        </w:rPr>
        <w:t>discounted present value</w:t>
      </w:r>
      <w:r w:rsidRPr="00F90105">
        <w:t xml:space="preserve"> of the 2029 FCFE.</w:t>
      </w:r>
    </w:p>
    <w:p w14:paraId="0D1C97D8" w14:textId="77777777" w:rsidR="00F90105" w:rsidRPr="00F90105" w:rsidRDefault="00F90105" w:rsidP="00F90105">
      <w:r w:rsidRPr="00F90105">
        <w:t xml:space="preserve">A </w:t>
      </w:r>
      <w:r w:rsidRPr="00F90105">
        <w:rPr>
          <w:b/>
          <w:bCs/>
        </w:rPr>
        <w:t>good</w:t>
      </w:r>
      <w:r w:rsidRPr="00F90105">
        <w:t xml:space="preserve"> discounted value is one that reflects proper risk-adjusted discounting and remains positive.</w:t>
      </w:r>
      <w:r w:rsidRPr="00F90105">
        <w:br/>
        <w:t xml:space="preserve">A </w:t>
      </w:r>
      <w:r w:rsidRPr="00F90105">
        <w:rPr>
          <w:b/>
          <w:bCs/>
        </w:rPr>
        <w:t>bad</w:t>
      </w:r>
      <w:r w:rsidRPr="00F90105">
        <w:t xml:space="preserve"> discounted value is negative or disproportionately low due to unrealistic projections.</w:t>
      </w:r>
    </w:p>
    <w:p w14:paraId="1CF9EB99" w14:textId="77777777" w:rsidR="00F90105" w:rsidRPr="00F90105" w:rsidRDefault="00F90105" w:rsidP="00F90105">
      <w:r w:rsidRPr="00F90105">
        <w:rPr>
          <w:b/>
          <w:bCs/>
        </w:rPr>
        <w:t>Investor insight:</w:t>
      </w:r>
      <w:r w:rsidRPr="00F90105">
        <w:br/>
        <w:t>Since 2029 is the last year before terminal value, this discounted value is essential in validating the final transition point for long-term valuation. Investors should confirm that the trend from 2026–2029 forms a logical and financially coherent progression.</w:t>
      </w:r>
    </w:p>
    <w:p w14:paraId="36887959" w14:textId="77777777" w:rsidR="00F90105" w:rsidRPr="00F90105" w:rsidRDefault="00F90105" w:rsidP="00F90105">
      <w:r w:rsidRPr="00F90105">
        <w:pict w14:anchorId="6891A589">
          <v:rect id="_x0000_i1936" style="width:0;height:1.5pt" o:hralign="center" o:hrstd="t" o:hr="t" fillcolor="#a0a0a0" stroked="f"/>
        </w:pict>
      </w:r>
    </w:p>
    <w:p w14:paraId="3B51A660" w14:textId="77777777" w:rsidR="00D67462" w:rsidRPr="00D67462" w:rsidRDefault="00D67462" w:rsidP="00D67462">
      <w:r w:rsidRPr="00D67462">
        <w:rPr>
          <w:b/>
          <w:bCs/>
        </w:rPr>
        <w:t>value_intrinsic_value_two_stage_fcf_first_stage_2030_data</w:t>
      </w:r>
      <w:r w:rsidRPr="00D67462">
        <w:br/>
        <w:t xml:space="preserve">This metric represents the </w:t>
      </w:r>
      <w:r w:rsidRPr="00D67462">
        <w:rPr>
          <w:b/>
          <w:bCs/>
        </w:rPr>
        <w:t>projected Free Cash Flow to Equity (FCFE) for the fiscal year 2030</w:t>
      </w:r>
      <w:r w:rsidRPr="00D67462">
        <w:t xml:space="preserve">, expressed in the </w:t>
      </w:r>
      <w:r w:rsidRPr="00D67462">
        <w:rPr>
          <w:b/>
          <w:bCs/>
        </w:rPr>
        <w:t>same currency scale</w:t>
      </w:r>
      <w:r w:rsidRPr="00D67462">
        <w:t xml:space="preserve"> used throughout the valuation model, often millions. This figure is part of the final years of the “high-growth stage” in the Two-Stage FCFE model and reflects how the company’s cash-generating ability is expected to evolve as it approaches the long-term, steady-growth phase. Because 2030 sits near the end of the first stage, this value is particularly important in shaping the slope of the transition toward terminal growth assumptions.</w:t>
      </w:r>
    </w:p>
    <w:p w14:paraId="46688C10" w14:textId="77777777" w:rsidR="00D67462" w:rsidRPr="00D67462" w:rsidRDefault="00D67462" w:rsidP="00D67462">
      <w:r w:rsidRPr="00D67462">
        <w:t xml:space="preserve">A </w:t>
      </w:r>
      <w:r w:rsidRPr="00D67462">
        <w:rPr>
          <w:b/>
          <w:bCs/>
        </w:rPr>
        <w:t>good</w:t>
      </w:r>
      <w:r w:rsidRPr="00D67462">
        <w:t xml:space="preserve"> 2030 FCFE projection is one that shows logical progression from prior years. Growth moderating slightly compared to earlier high-growth forecasts is normal. For mature industries, expected growth in the range of </w:t>
      </w:r>
      <w:r w:rsidRPr="00D67462">
        <w:rPr>
          <w:b/>
          <w:bCs/>
        </w:rPr>
        <w:t>3–8%</w:t>
      </w:r>
      <w:r w:rsidRPr="00D67462">
        <w:t xml:space="preserve"> is reasonable, while for growth sectors, </w:t>
      </w:r>
      <w:r w:rsidRPr="00D67462">
        <w:rPr>
          <w:b/>
          <w:bCs/>
        </w:rPr>
        <w:t>10–20%</w:t>
      </w:r>
      <w:r w:rsidRPr="00D67462">
        <w:t xml:space="preserve"> growth could be acceptable. The key measure of “good” is coherence: the 2030 projection should neither spike nor collapse relative to surrounding years and should reflect trends in revenue, margins, </w:t>
      </w:r>
      <w:proofErr w:type="spellStart"/>
      <w:r w:rsidRPr="00D67462">
        <w:t>CapEx</w:t>
      </w:r>
      <w:proofErr w:type="spellEnd"/>
      <w:r w:rsidRPr="00D67462">
        <w:t>, and leverage.</w:t>
      </w:r>
    </w:p>
    <w:p w14:paraId="33D21DD3" w14:textId="77777777" w:rsidR="00D67462" w:rsidRPr="00D67462" w:rsidRDefault="00D67462" w:rsidP="00D67462">
      <w:r w:rsidRPr="00D67462">
        <w:t xml:space="preserve">A </w:t>
      </w:r>
      <w:r w:rsidRPr="00D67462">
        <w:rPr>
          <w:b/>
          <w:bCs/>
        </w:rPr>
        <w:t>bad</w:t>
      </w:r>
      <w:r w:rsidRPr="00D67462">
        <w:t xml:space="preserve"> projection includes negative FCFE, which often indicates structural issues such as rising capital expenditures, falling margins, or excessive debt. Another “bad” indicator is overly aggressive growth, such as increases above </w:t>
      </w:r>
      <w:r w:rsidRPr="00D67462">
        <w:rPr>
          <w:b/>
          <w:bCs/>
        </w:rPr>
        <w:t>40–50%</w:t>
      </w:r>
      <w:r w:rsidRPr="00D67462">
        <w:t>, which are rarely sustainable and make valuations unreliable.</w:t>
      </w:r>
    </w:p>
    <w:p w14:paraId="1ECF0397" w14:textId="77777777" w:rsidR="00D67462" w:rsidRPr="00D67462" w:rsidRDefault="00D67462" w:rsidP="00D67462">
      <w:r w:rsidRPr="00D67462">
        <w:rPr>
          <w:b/>
          <w:bCs/>
        </w:rPr>
        <w:t>Investor insight:</w:t>
      </w:r>
      <w:r w:rsidRPr="00D67462">
        <w:br/>
        <w:t xml:space="preserve">Investors should compare this projection to management guidance, industry analysts, and </w:t>
      </w:r>
      <w:r w:rsidRPr="00D67462">
        <w:lastRenderedPageBreak/>
        <w:t>historical growth patterns. The 2030 FCFE serves as a precursor to terminal value assumptions, so inconsistencies in this projection can distort the entire valuation. If the 2030 projection is unusually high or low, investors should adjust discount models or stress-test alternative scenarios. Proper understanding of this value ensures a more grounded interpretation of the company’s long-term cash flow trajectory.</w:t>
      </w:r>
    </w:p>
    <w:p w14:paraId="06C98CD4" w14:textId="77777777" w:rsidR="00D67462" w:rsidRPr="00D67462" w:rsidRDefault="00D67462" w:rsidP="00D67462">
      <w:r w:rsidRPr="00D67462">
        <w:pict w14:anchorId="46D8B6B0">
          <v:rect id="_x0000_i1985" style="width:0;height:1.5pt" o:hralign="center" o:hrstd="t" o:hr="t" fillcolor="#a0a0a0" stroked="f"/>
        </w:pict>
      </w:r>
    </w:p>
    <w:p w14:paraId="7D2C53BD" w14:textId="77777777" w:rsidR="00D67462" w:rsidRPr="00D67462" w:rsidRDefault="00D67462" w:rsidP="00D67462">
      <w:r w:rsidRPr="00D67462">
        <w:rPr>
          <w:b/>
          <w:bCs/>
        </w:rPr>
        <w:t>value_intrinsic_value_two_stage_fcf_first_stage_2030_source</w:t>
      </w:r>
      <w:r w:rsidRPr="00D67462">
        <w:br/>
        <w:t xml:space="preserve">This metric identifies the </w:t>
      </w:r>
      <w:r w:rsidRPr="00D67462">
        <w:rPr>
          <w:b/>
          <w:bCs/>
        </w:rPr>
        <w:t>method used to generate the 2030 FCFE estimate</w:t>
      </w:r>
      <w:r w:rsidRPr="00D67462">
        <w:t>, such as an automated growth extrapolation (“Est @ 30.80%”) or an analyst-based projection if such data exists. Growth-rate based estimates are produced when analyst forecasts are unavailable for that year. These extrapolations rely on historical cash flow trends or regression-style smoothing that may or may not fully capture company-specific events.</w:t>
      </w:r>
    </w:p>
    <w:p w14:paraId="289578BE" w14:textId="77777777" w:rsidR="00D67462" w:rsidRPr="00D67462" w:rsidRDefault="00D67462" w:rsidP="00D67462">
      <w:r w:rsidRPr="00D67462">
        <w:t xml:space="preserve">A </w:t>
      </w:r>
      <w:r w:rsidRPr="00D67462">
        <w:rPr>
          <w:b/>
          <w:bCs/>
        </w:rPr>
        <w:t>good</w:t>
      </w:r>
      <w:r w:rsidRPr="00D67462">
        <w:t xml:space="preserve"> source of projection is one whose growth rate is realistic and aligns with long-term industry expectations. For example, a growth estimate of </w:t>
      </w:r>
      <w:r w:rsidRPr="00D67462">
        <w:rPr>
          <w:b/>
          <w:bCs/>
        </w:rPr>
        <w:t>5–15%</w:t>
      </w:r>
      <w:r w:rsidRPr="00D67462">
        <w:t xml:space="preserve"> is typically reasonable for mature firms and </w:t>
      </w:r>
      <w:r w:rsidRPr="00D67462">
        <w:rPr>
          <w:b/>
          <w:bCs/>
        </w:rPr>
        <w:t>15–30%</w:t>
      </w:r>
      <w:r w:rsidRPr="00D67462">
        <w:t xml:space="preserve"> may be reasonable for early-stage or rapidly expanding companies. The more grounded the growth assumption, the more reliable the valuation.</w:t>
      </w:r>
    </w:p>
    <w:p w14:paraId="0945C6E7" w14:textId="77777777" w:rsidR="00D67462" w:rsidRPr="00D67462" w:rsidRDefault="00D67462" w:rsidP="00D67462">
      <w:r w:rsidRPr="00D67462">
        <w:t xml:space="preserve">A </w:t>
      </w:r>
      <w:r w:rsidRPr="00D67462">
        <w:rPr>
          <w:b/>
          <w:bCs/>
        </w:rPr>
        <w:t>bad</w:t>
      </w:r>
      <w:r w:rsidRPr="00D67462">
        <w:t xml:space="preserve"> source is one with extreme growth assumptions, either too high or too low compared to historical data. A projection generated with high growth (such as </w:t>
      </w:r>
      <w:r w:rsidRPr="00D67462">
        <w:rPr>
          <w:b/>
          <w:bCs/>
        </w:rPr>
        <w:t>30–40%</w:t>
      </w:r>
      <w:r w:rsidRPr="00D67462">
        <w:t xml:space="preserve">) may be appropriate only if strong evidence exists—such as a major new market, a turnaround, or a disruptive innovation. Extremely low growth projections (such as </w:t>
      </w:r>
      <w:r w:rsidRPr="00D67462">
        <w:rPr>
          <w:b/>
          <w:bCs/>
        </w:rPr>
        <w:t>1–2%</w:t>
      </w:r>
      <w:r w:rsidRPr="00D67462">
        <w:t>) for companies with historically rapid progress can also signal incorrect smoothing or extrapolation.</w:t>
      </w:r>
    </w:p>
    <w:p w14:paraId="54EC3008" w14:textId="77777777" w:rsidR="00D67462" w:rsidRPr="00D67462" w:rsidRDefault="00D67462" w:rsidP="00D67462">
      <w:r w:rsidRPr="00D67462">
        <w:rPr>
          <w:b/>
          <w:bCs/>
        </w:rPr>
        <w:t>Investor insight:</w:t>
      </w:r>
      <w:r w:rsidRPr="00D67462">
        <w:br/>
        <w:t>Understanding whether a projection comes from analysts or automated systems helps investors assess the reliability of the resulting intrinsic value. Analyst projections incorporate qualitative insights like management commentary, market expansions, and competition, while automated growth estimates rely solely on numerical patterns. Investors should scrutinize the growth rate attached to the source and test alternative rates to evaluate valuation sensitivity.</w:t>
      </w:r>
    </w:p>
    <w:p w14:paraId="03FB91E1" w14:textId="77777777" w:rsidR="00D67462" w:rsidRPr="00D67462" w:rsidRDefault="00D67462" w:rsidP="00D67462">
      <w:r w:rsidRPr="00D67462">
        <w:pict w14:anchorId="02E56B1D">
          <v:rect id="_x0000_i1986" style="width:0;height:1.5pt" o:hralign="center" o:hrstd="t" o:hr="t" fillcolor="#a0a0a0" stroked="f"/>
        </w:pict>
      </w:r>
    </w:p>
    <w:p w14:paraId="65181896" w14:textId="77777777" w:rsidR="00D67462" w:rsidRPr="00D67462" w:rsidRDefault="00D67462" w:rsidP="00D67462">
      <w:r w:rsidRPr="00D67462">
        <w:rPr>
          <w:b/>
          <w:bCs/>
        </w:rPr>
        <w:t>value_intrinsic_value_two_stage_fcf_first_stage_2030_discounted</w:t>
      </w:r>
      <w:r w:rsidRPr="00D67462">
        <w:br/>
        <w:t xml:space="preserve">This metric represents the </w:t>
      </w:r>
      <w:r w:rsidRPr="00D67462">
        <w:rPr>
          <w:b/>
          <w:bCs/>
        </w:rPr>
        <w:t>discounted present value of the projected 2030 FCFE</w:t>
      </w:r>
      <w:r w:rsidRPr="00D67462">
        <w:t>, expressed in the same currency scale. Discounting adjusts future cash flows using the company’s cost of equity to reflect the time value of money and investment risk. This is a critical step in the valuation process, as the farther into the future a cash flow occurs, the less it contributes to intrinsic value.</w:t>
      </w:r>
    </w:p>
    <w:p w14:paraId="68742701" w14:textId="77777777" w:rsidR="00D67462" w:rsidRPr="00D67462" w:rsidRDefault="00D67462" w:rsidP="00D67462">
      <w:r w:rsidRPr="00D67462">
        <w:lastRenderedPageBreak/>
        <w:t xml:space="preserve">A </w:t>
      </w:r>
      <w:r w:rsidRPr="00D67462">
        <w:rPr>
          <w:b/>
          <w:bCs/>
        </w:rPr>
        <w:t>good</w:t>
      </w:r>
      <w:r w:rsidRPr="00D67462">
        <w:t xml:space="preserve"> discounted value is one that is logically proportional to the raw 2030 projection and consistent with earlier discount trends. For instance, discounted value should typically be </w:t>
      </w:r>
      <w:r w:rsidRPr="00D67462">
        <w:rPr>
          <w:b/>
          <w:bCs/>
        </w:rPr>
        <w:t>20–40% lower</w:t>
      </w:r>
      <w:r w:rsidRPr="00D67462">
        <w:t xml:space="preserve"> than the raw projection depending on the discount rate and the number of years forward. A positive and stable discounted value suggests credible growth assumptions and an appropriate discount rate.</w:t>
      </w:r>
    </w:p>
    <w:p w14:paraId="4B093C83" w14:textId="77777777" w:rsidR="00D67462" w:rsidRPr="00D67462" w:rsidRDefault="00D67462" w:rsidP="00D67462">
      <w:r w:rsidRPr="00D67462">
        <w:t xml:space="preserve">A </w:t>
      </w:r>
      <w:r w:rsidRPr="00D67462">
        <w:rPr>
          <w:b/>
          <w:bCs/>
        </w:rPr>
        <w:t>bad</w:t>
      </w:r>
      <w:r w:rsidRPr="00D67462">
        <w:t xml:space="preserve"> discounted value includes negative amounts (indicating projected negative FCFE), discounted values that collapse too sharply (often due to overly high discount rates), or discounted values that remain unusually high relative to projections (which may mean the discount rate is too low).</w:t>
      </w:r>
    </w:p>
    <w:p w14:paraId="3C633DB0" w14:textId="77777777" w:rsidR="00D67462" w:rsidRPr="00D67462" w:rsidRDefault="00D67462" w:rsidP="00D67462">
      <w:r w:rsidRPr="00D67462">
        <w:rPr>
          <w:b/>
          <w:bCs/>
        </w:rPr>
        <w:t>Investor insight:</w:t>
      </w:r>
      <w:r w:rsidRPr="00D67462">
        <w:br/>
        <w:t>This value shows how meaningful late-stage high-growth cash flows are in the valuation. High discounted values mean near-term projections strongly shape intrinsic value, while low values imply that terminal value dominates. If terminal value contributes more than 80% of the total valuation, the model becomes highly sensitive to long-term assumptions, signaling higher investment risk.</w:t>
      </w:r>
    </w:p>
    <w:p w14:paraId="46426972" w14:textId="77777777" w:rsidR="00D67462" w:rsidRPr="00D67462" w:rsidRDefault="00D67462" w:rsidP="00D67462">
      <w:r w:rsidRPr="00D67462">
        <w:pict w14:anchorId="364ADD9A">
          <v:rect id="_x0000_i1987" style="width:0;height:1.5pt" o:hralign="center" o:hrstd="t" o:hr="t" fillcolor="#a0a0a0" stroked="f"/>
        </w:pict>
      </w:r>
    </w:p>
    <w:p w14:paraId="7CD41274" w14:textId="77777777" w:rsidR="00D67462" w:rsidRPr="00D67462" w:rsidRDefault="00D67462" w:rsidP="00D67462">
      <w:r w:rsidRPr="00D67462">
        <w:rPr>
          <w:b/>
          <w:bCs/>
        </w:rPr>
        <w:t>value_intrinsic_value_two_stage_fcf_first_stage_2031_data</w:t>
      </w:r>
      <w:r w:rsidRPr="00D67462">
        <w:br/>
        <w:t xml:space="preserve">This metric provides the </w:t>
      </w:r>
      <w:r w:rsidRPr="00D67462">
        <w:rPr>
          <w:b/>
          <w:bCs/>
        </w:rPr>
        <w:t>projected FCFE for fiscal year 2031</w:t>
      </w:r>
      <w:r w:rsidRPr="00D67462">
        <w:t>, expressed in the model’s currency scale. Because 2031 is typically the final or near-final year in the high-growth stage before entering the terminal growth assumption, its projected FCFE must transition smoothly toward long-term sustainable levels. This figure reflects how the company is expected to mature financially.</w:t>
      </w:r>
    </w:p>
    <w:p w14:paraId="6ED4D663" w14:textId="77777777" w:rsidR="00D67462" w:rsidRPr="00D67462" w:rsidRDefault="00D67462" w:rsidP="00D67462">
      <w:r w:rsidRPr="00D67462">
        <w:t xml:space="preserve">A </w:t>
      </w:r>
      <w:r w:rsidRPr="00D67462">
        <w:rPr>
          <w:b/>
          <w:bCs/>
        </w:rPr>
        <w:t>good</w:t>
      </w:r>
      <w:r w:rsidRPr="00D67462">
        <w:t xml:space="preserve"> 2031 FCFE value shows gentle moderation of growth compared to earlier years. Values indicating sustainable growth—such as </w:t>
      </w:r>
      <w:r w:rsidRPr="00D67462">
        <w:rPr>
          <w:b/>
          <w:bCs/>
        </w:rPr>
        <w:t>3–10% annual increases</w:t>
      </w:r>
      <w:r w:rsidRPr="00D67462">
        <w:t xml:space="preserve">—are realistic. For higher-growth industries, </w:t>
      </w:r>
      <w:r w:rsidRPr="00D67462">
        <w:rPr>
          <w:b/>
          <w:bCs/>
        </w:rPr>
        <w:t>10–18%</w:t>
      </w:r>
      <w:r w:rsidRPr="00D67462">
        <w:t xml:space="preserve"> might still be acceptable. The projection should align with a stabilization pattern as the company approaches terminal value.</w:t>
      </w:r>
    </w:p>
    <w:p w14:paraId="763183AE" w14:textId="77777777" w:rsidR="00D67462" w:rsidRPr="00D67462" w:rsidRDefault="00D67462" w:rsidP="00D67462">
      <w:r w:rsidRPr="00D67462">
        <w:t xml:space="preserve">A </w:t>
      </w:r>
      <w:r w:rsidRPr="00D67462">
        <w:rPr>
          <w:b/>
          <w:bCs/>
        </w:rPr>
        <w:t>bad</w:t>
      </w:r>
      <w:r w:rsidRPr="00D67462">
        <w:t xml:space="preserve"> value includes sharp reversals, negative free cash flow, or sudden explosive growth inconsistent with competitive or economic realities. Declines greater than </w:t>
      </w:r>
      <w:r w:rsidRPr="00D67462">
        <w:rPr>
          <w:b/>
          <w:bCs/>
        </w:rPr>
        <w:t>20%</w:t>
      </w:r>
      <w:r w:rsidRPr="00D67462">
        <w:t xml:space="preserve"> year-over-year or increases above </w:t>
      </w:r>
      <w:r w:rsidRPr="00D67462">
        <w:rPr>
          <w:b/>
          <w:bCs/>
        </w:rPr>
        <w:t>40%</w:t>
      </w:r>
      <w:r w:rsidRPr="00D67462">
        <w:t xml:space="preserve"> warrant deeper analysis.</w:t>
      </w:r>
    </w:p>
    <w:p w14:paraId="6495A3D1" w14:textId="77777777" w:rsidR="00D67462" w:rsidRPr="00D67462" w:rsidRDefault="00D67462" w:rsidP="00D67462">
      <w:r w:rsidRPr="00D67462">
        <w:rPr>
          <w:b/>
          <w:bCs/>
        </w:rPr>
        <w:t>Investor insight:</w:t>
      </w:r>
      <w:r w:rsidRPr="00D67462">
        <w:br/>
        <w:t>Investors should ensure the 2031 projection matches a credible long-term narrative. As the terminal value calculation often relies heavily on the final year of high-growth projections, inaccuracies here can significantly distort intrinsic value. Evaluating this number against historical data, capital allocation trends, and macro conditions enhances model reliability.</w:t>
      </w:r>
    </w:p>
    <w:p w14:paraId="5BBA81A2" w14:textId="77777777" w:rsidR="00D67462" w:rsidRPr="00D67462" w:rsidRDefault="00D67462" w:rsidP="00D67462">
      <w:r w:rsidRPr="00D67462">
        <w:lastRenderedPageBreak/>
        <w:pict w14:anchorId="71241AE9">
          <v:rect id="_x0000_i1988" style="width:0;height:1.5pt" o:hralign="center" o:hrstd="t" o:hr="t" fillcolor="#a0a0a0" stroked="f"/>
        </w:pict>
      </w:r>
    </w:p>
    <w:p w14:paraId="1D0C1598" w14:textId="77777777" w:rsidR="00D67462" w:rsidRPr="00D67462" w:rsidRDefault="00D67462" w:rsidP="00D67462">
      <w:r w:rsidRPr="00D67462">
        <w:rPr>
          <w:b/>
          <w:bCs/>
        </w:rPr>
        <w:t>value_intrinsic_value_two_stage_fcf_first_stage_2031_source</w:t>
      </w:r>
      <w:r w:rsidRPr="00D67462">
        <w:br/>
        <w:t xml:space="preserve">This metric describes the </w:t>
      </w:r>
      <w:r w:rsidRPr="00D67462">
        <w:rPr>
          <w:b/>
          <w:bCs/>
        </w:rPr>
        <w:t>source used to produce the 2031 FCFE estimate</w:t>
      </w:r>
      <w:r w:rsidRPr="00D67462">
        <w:t>. Growth-rate sources such as “Est @ 22.03%” indicate automated modeling, while analyst-based sources (if provided) suggest insights drawn from professional research.</w:t>
      </w:r>
    </w:p>
    <w:p w14:paraId="73A537B7" w14:textId="77777777" w:rsidR="00D67462" w:rsidRPr="00D67462" w:rsidRDefault="00D67462" w:rsidP="00D67462">
      <w:r w:rsidRPr="00D67462">
        <w:t xml:space="preserve">A </w:t>
      </w:r>
      <w:r w:rsidRPr="00D67462">
        <w:rPr>
          <w:b/>
          <w:bCs/>
        </w:rPr>
        <w:t>good</w:t>
      </w:r>
      <w:r w:rsidRPr="00D67462">
        <w:t xml:space="preserve"> source is one aligned with sustainable growth assumptions. Growth rates fitting industry averages or company maturity levels signal reliability.</w:t>
      </w:r>
    </w:p>
    <w:p w14:paraId="24575CF8" w14:textId="77777777" w:rsidR="00D67462" w:rsidRPr="00D67462" w:rsidRDefault="00D67462" w:rsidP="00D67462">
      <w:r w:rsidRPr="00D67462">
        <w:t xml:space="preserve">A </w:t>
      </w:r>
      <w:r w:rsidRPr="00D67462">
        <w:rPr>
          <w:b/>
          <w:bCs/>
        </w:rPr>
        <w:t>bad</w:t>
      </w:r>
      <w:r w:rsidRPr="00D67462">
        <w:t xml:space="preserve"> source contains extreme or unrealistic growth percentages unrelated to real-world conditions, making the model speculative.</w:t>
      </w:r>
    </w:p>
    <w:p w14:paraId="469668BD" w14:textId="77777777" w:rsidR="00D67462" w:rsidRPr="00D67462" w:rsidRDefault="00D67462" w:rsidP="00D67462">
      <w:r w:rsidRPr="00D67462">
        <w:rPr>
          <w:b/>
          <w:bCs/>
        </w:rPr>
        <w:t>Investor insight:</w:t>
      </w:r>
      <w:r w:rsidRPr="00D67462">
        <w:br/>
        <w:t>Understanding the source helps investors gauge confidence. Automated growth extrapolations require more caution, particularly when growth rates exceed industry logic. Conducting sensitivity analysis by adjusting growth inputs can stabilize valuation outcomes.</w:t>
      </w:r>
    </w:p>
    <w:p w14:paraId="133D01EA" w14:textId="77777777" w:rsidR="00D67462" w:rsidRPr="00D67462" w:rsidRDefault="00D67462" w:rsidP="00D67462">
      <w:r w:rsidRPr="00D67462">
        <w:pict w14:anchorId="112955CF">
          <v:rect id="_x0000_i1989" style="width:0;height:1.5pt" o:hralign="center" o:hrstd="t" o:hr="t" fillcolor="#a0a0a0" stroked="f"/>
        </w:pict>
      </w:r>
    </w:p>
    <w:p w14:paraId="267F2D06" w14:textId="77777777" w:rsidR="00D67462" w:rsidRPr="00D67462" w:rsidRDefault="00D67462" w:rsidP="00D67462">
      <w:r w:rsidRPr="00D67462">
        <w:rPr>
          <w:b/>
          <w:bCs/>
        </w:rPr>
        <w:t>value_intrinsic_value_two_stage_fcf_first_stage_2031_discounted</w:t>
      </w:r>
      <w:r w:rsidRPr="00D67462">
        <w:br/>
        <w:t xml:space="preserve">This is the </w:t>
      </w:r>
      <w:r w:rsidRPr="00D67462">
        <w:rPr>
          <w:b/>
          <w:bCs/>
        </w:rPr>
        <w:t>discounted present value</w:t>
      </w:r>
      <w:r w:rsidRPr="00D67462">
        <w:t xml:space="preserve"> of the 2031 FCFE, expressed in the model’s currency scale. Its purpose is to translate long-dated cash flow forecasts into today’s monetary value.</w:t>
      </w:r>
    </w:p>
    <w:p w14:paraId="77EF0FCD" w14:textId="77777777" w:rsidR="00D67462" w:rsidRPr="00D67462" w:rsidRDefault="00D67462" w:rsidP="00D67462">
      <w:r w:rsidRPr="00D67462">
        <w:t xml:space="preserve">A </w:t>
      </w:r>
      <w:r w:rsidRPr="00D67462">
        <w:rPr>
          <w:b/>
          <w:bCs/>
        </w:rPr>
        <w:t>good</w:t>
      </w:r>
      <w:r w:rsidRPr="00D67462">
        <w:t xml:space="preserve"> discounted value displays a logical decline compared to projected FCFE, reflecting proper discounting.</w:t>
      </w:r>
    </w:p>
    <w:p w14:paraId="293E1666" w14:textId="77777777" w:rsidR="00D67462" w:rsidRPr="00D67462" w:rsidRDefault="00D67462" w:rsidP="00D67462">
      <w:r w:rsidRPr="00D67462">
        <w:t xml:space="preserve">A </w:t>
      </w:r>
      <w:r w:rsidRPr="00D67462">
        <w:rPr>
          <w:b/>
          <w:bCs/>
        </w:rPr>
        <w:t>bad</w:t>
      </w:r>
      <w:r w:rsidRPr="00D67462">
        <w:t xml:space="preserve"> value shows negative present value or illogical jumps that may indicate projection errors or discount-rate problems.</w:t>
      </w:r>
    </w:p>
    <w:p w14:paraId="4DEE0253" w14:textId="77777777" w:rsidR="00D67462" w:rsidRPr="00D67462" w:rsidRDefault="00D67462" w:rsidP="00D67462">
      <w:r w:rsidRPr="00D67462">
        <w:rPr>
          <w:b/>
          <w:bCs/>
        </w:rPr>
        <w:t>Investor insight:</w:t>
      </w:r>
      <w:r w:rsidRPr="00D67462">
        <w:br/>
        <w:t>Because this year is close to terminal value, investors should check whether discounted FCFE values form a smooth trajectory leading into the terminal period. Misalignment suggests model instability.</w:t>
      </w:r>
    </w:p>
    <w:p w14:paraId="3EDBF7A1" w14:textId="77777777" w:rsidR="00D67462" w:rsidRPr="00D67462" w:rsidRDefault="00D67462" w:rsidP="00D67462">
      <w:r w:rsidRPr="00D67462">
        <w:pict w14:anchorId="79CD8EBB">
          <v:rect id="_x0000_i1990" style="width:0;height:1.5pt" o:hralign="center" o:hrstd="t" o:hr="t" fillcolor="#a0a0a0" stroked="f"/>
        </w:pict>
      </w:r>
    </w:p>
    <w:p w14:paraId="17B7AE49" w14:textId="77777777" w:rsidR="00D67462" w:rsidRPr="00D67462" w:rsidRDefault="00D67462" w:rsidP="00D67462">
      <w:r w:rsidRPr="00D67462">
        <w:rPr>
          <w:b/>
          <w:bCs/>
        </w:rPr>
        <w:t>value_intrinsic_value_two_stage_fcf_first_stage_2032_data</w:t>
      </w:r>
      <w:r w:rsidRPr="00D67462">
        <w:br/>
        <w:t xml:space="preserve">This metric represents the </w:t>
      </w:r>
      <w:r w:rsidRPr="00D67462">
        <w:rPr>
          <w:b/>
          <w:bCs/>
        </w:rPr>
        <w:t>projected FCFE for 2032</w:t>
      </w:r>
      <w:r w:rsidRPr="00D67462">
        <w:t>, the final year before calculating terminal value in most two-stage models. This value is vital because it anchors the terminal valuation.</w:t>
      </w:r>
    </w:p>
    <w:p w14:paraId="7CA5F557" w14:textId="77777777" w:rsidR="00D67462" w:rsidRPr="00D67462" w:rsidRDefault="00D67462" w:rsidP="00D67462">
      <w:r w:rsidRPr="00D67462">
        <w:lastRenderedPageBreak/>
        <w:t xml:space="preserve">A </w:t>
      </w:r>
      <w:r w:rsidRPr="00D67462">
        <w:rPr>
          <w:b/>
          <w:bCs/>
        </w:rPr>
        <w:t>good</w:t>
      </w:r>
      <w:r w:rsidRPr="00D67462">
        <w:t xml:space="preserve"> projection gently approaches long-term sustainable cash flow growth, typically </w:t>
      </w:r>
      <w:r w:rsidRPr="00D67462">
        <w:rPr>
          <w:b/>
          <w:bCs/>
        </w:rPr>
        <w:t>2–5%</w:t>
      </w:r>
      <w:r w:rsidRPr="00D67462">
        <w:t xml:space="preserve"> depending on inflation and industry maturity.</w:t>
      </w:r>
    </w:p>
    <w:p w14:paraId="05C20E1C" w14:textId="77777777" w:rsidR="00D67462" w:rsidRPr="00D67462" w:rsidRDefault="00D67462" w:rsidP="00D67462">
      <w:r w:rsidRPr="00D67462">
        <w:t xml:space="preserve">A </w:t>
      </w:r>
      <w:r w:rsidRPr="00D67462">
        <w:rPr>
          <w:b/>
          <w:bCs/>
        </w:rPr>
        <w:t>bad</w:t>
      </w:r>
      <w:r w:rsidRPr="00D67462">
        <w:t xml:space="preserve"> projection shows negative FCFE or unrealistic spikes/drops.</w:t>
      </w:r>
    </w:p>
    <w:p w14:paraId="00A3F343" w14:textId="77777777" w:rsidR="00D67462" w:rsidRPr="00D67462" w:rsidRDefault="00D67462" w:rsidP="00D67462">
      <w:r w:rsidRPr="00D67462">
        <w:rPr>
          <w:b/>
          <w:bCs/>
        </w:rPr>
        <w:t>Investor insight:</w:t>
      </w:r>
      <w:r w:rsidRPr="00D67462">
        <w:br/>
        <w:t>As the last explicit projection year, its value heavily influences the terminal value. Investors should evaluate whether 2032 aligns with stable, mature-company expectations.</w:t>
      </w:r>
    </w:p>
    <w:p w14:paraId="2CB7EF76" w14:textId="77777777" w:rsidR="00D67462" w:rsidRPr="00D67462" w:rsidRDefault="00D67462" w:rsidP="00D67462">
      <w:r w:rsidRPr="00D67462">
        <w:pict w14:anchorId="5DE9A666">
          <v:rect id="_x0000_i1991" style="width:0;height:1.5pt" o:hralign="center" o:hrstd="t" o:hr="t" fillcolor="#a0a0a0" stroked="f"/>
        </w:pict>
      </w:r>
    </w:p>
    <w:p w14:paraId="276A5C75" w14:textId="77777777" w:rsidR="00D67462" w:rsidRPr="00D67462" w:rsidRDefault="00D67462" w:rsidP="00D67462">
      <w:r w:rsidRPr="00D67462">
        <w:rPr>
          <w:b/>
          <w:bCs/>
        </w:rPr>
        <w:t>value_intrinsic_value_two_stage_fcf_first_stage_2032_source</w:t>
      </w:r>
      <w:r w:rsidRPr="00D67462">
        <w:br/>
        <w:t>This describes the method used to forecast 2032 FCFE. Because such distant years rarely have analyst coverage, automated estimates like “Est @ 15.89%” or “Est @ 6.33%” are common.</w:t>
      </w:r>
    </w:p>
    <w:p w14:paraId="3669CAA3" w14:textId="77777777" w:rsidR="00D67462" w:rsidRPr="00D67462" w:rsidRDefault="00D67462" w:rsidP="00D67462">
      <w:r w:rsidRPr="00D67462">
        <w:t xml:space="preserve">A </w:t>
      </w:r>
      <w:r w:rsidRPr="00D67462">
        <w:rPr>
          <w:b/>
          <w:bCs/>
        </w:rPr>
        <w:t>good</w:t>
      </w:r>
      <w:r w:rsidRPr="00D67462">
        <w:t xml:space="preserve"> source reflects modest, sustainable growth assumptions.</w:t>
      </w:r>
    </w:p>
    <w:p w14:paraId="138F8E0C" w14:textId="77777777" w:rsidR="00D67462" w:rsidRPr="00D67462" w:rsidRDefault="00D67462" w:rsidP="00D67462">
      <w:r w:rsidRPr="00D67462">
        <w:t xml:space="preserve">A </w:t>
      </w:r>
      <w:r w:rsidRPr="00D67462">
        <w:rPr>
          <w:b/>
          <w:bCs/>
        </w:rPr>
        <w:t>bad</w:t>
      </w:r>
      <w:r w:rsidRPr="00D67462">
        <w:t xml:space="preserve"> source applies aggressive, unsupported growth rates.</w:t>
      </w:r>
    </w:p>
    <w:p w14:paraId="05490E6C" w14:textId="77777777" w:rsidR="00D67462" w:rsidRPr="00D67462" w:rsidRDefault="00D67462" w:rsidP="00D67462">
      <w:r w:rsidRPr="00D67462">
        <w:rPr>
          <w:b/>
          <w:bCs/>
        </w:rPr>
        <w:t>Investor insight:</w:t>
      </w:r>
      <w:r w:rsidRPr="00D67462">
        <w:br/>
        <w:t>Long-range projections require skepticism. Investors should compare these rates with macroeconomic long-run averages to avoid inflated valuations.</w:t>
      </w:r>
    </w:p>
    <w:p w14:paraId="5EBAF137" w14:textId="77777777" w:rsidR="00D67462" w:rsidRPr="00D67462" w:rsidRDefault="00D67462" w:rsidP="00D67462">
      <w:r w:rsidRPr="00D67462">
        <w:pict w14:anchorId="67A18AAB">
          <v:rect id="_x0000_i1992" style="width:0;height:1.5pt" o:hralign="center" o:hrstd="t" o:hr="t" fillcolor="#a0a0a0" stroked="f"/>
        </w:pict>
      </w:r>
    </w:p>
    <w:p w14:paraId="44C4BCB9" w14:textId="77777777" w:rsidR="00D67462" w:rsidRPr="00D67462" w:rsidRDefault="00D67462" w:rsidP="00D67462">
      <w:r w:rsidRPr="00D67462">
        <w:rPr>
          <w:b/>
          <w:bCs/>
        </w:rPr>
        <w:t>value_intrinsic_value_two_stage_fcf_first_stage_2032_discounted</w:t>
      </w:r>
      <w:r w:rsidRPr="00D67462">
        <w:br/>
        <w:t xml:space="preserve">This metric reflects the </w:t>
      </w:r>
      <w:r w:rsidRPr="00D67462">
        <w:rPr>
          <w:b/>
          <w:bCs/>
        </w:rPr>
        <w:t>discounted present value</w:t>
      </w:r>
      <w:r w:rsidRPr="00D67462">
        <w:t xml:space="preserve"> of 2032 FCFE, expressed in the model’s currency scale.</w:t>
      </w:r>
    </w:p>
    <w:p w14:paraId="4A88D4B5" w14:textId="77777777" w:rsidR="00D67462" w:rsidRPr="00D67462" w:rsidRDefault="00D67462" w:rsidP="00D67462">
      <w:r w:rsidRPr="00D67462">
        <w:t xml:space="preserve">A </w:t>
      </w:r>
      <w:r w:rsidRPr="00D67462">
        <w:rPr>
          <w:b/>
          <w:bCs/>
        </w:rPr>
        <w:t>good</w:t>
      </w:r>
      <w:r w:rsidRPr="00D67462">
        <w:t xml:space="preserve"> discounted value aligns smoothly with prior discounted years, showing appropriate time-value reduction.</w:t>
      </w:r>
    </w:p>
    <w:p w14:paraId="7E54F2E0" w14:textId="77777777" w:rsidR="00D67462" w:rsidRPr="00D67462" w:rsidRDefault="00D67462" w:rsidP="00D67462">
      <w:r w:rsidRPr="00D67462">
        <w:t xml:space="preserve">A </w:t>
      </w:r>
      <w:r w:rsidRPr="00D67462">
        <w:rPr>
          <w:b/>
          <w:bCs/>
        </w:rPr>
        <w:t>bad</w:t>
      </w:r>
      <w:r w:rsidRPr="00D67462">
        <w:t xml:space="preserve"> value is negative, erratic, or inconsistent with surrounding discounted values.</w:t>
      </w:r>
    </w:p>
    <w:p w14:paraId="1BF67463" w14:textId="77777777" w:rsidR="00D67462" w:rsidRPr="00D67462" w:rsidRDefault="00D67462" w:rsidP="00D67462">
      <w:r w:rsidRPr="00D67462">
        <w:rPr>
          <w:b/>
          <w:bCs/>
        </w:rPr>
        <w:t>Investor insight:</w:t>
      </w:r>
      <w:r w:rsidRPr="00D67462">
        <w:br/>
        <w:t>This is one of the last discounted values before terminal value contribution. When discounted values decline too sharply or unpredictably, it suggests issues with growth assumptions or discounting methodology. Investors should confirm that the discounted value series from 2026–2032 forms a coherent, economically rational pattern.</w:t>
      </w:r>
    </w:p>
    <w:p w14:paraId="71CA6ABF" w14:textId="77777777" w:rsidR="00D67462" w:rsidRPr="00D67462" w:rsidRDefault="00D67462" w:rsidP="00D67462">
      <w:r w:rsidRPr="00D67462">
        <w:pict w14:anchorId="5D6B207E">
          <v:rect id="_x0000_i2001" style="width:0;height:1.5pt" o:hralign="center" o:hrstd="t" o:hr="t" fillcolor="#a0a0a0" stroked="f"/>
        </w:pict>
      </w:r>
    </w:p>
    <w:p w14:paraId="72A7843A" w14:textId="77777777" w:rsidR="00D67462" w:rsidRPr="00D67462" w:rsidRDefault="00D67462" w:rsidP="00D67462">
      <w:r w:rsidRPr="00D67462">
        <w:rPr>
          <w:b/>
          <w:bCs/>
        </w:rPr>
        <w:t>value_intrinsic_value_two_stage_fcf_first_stage_2033_data</w:t>
      </w:r>
      <w:r w:rsidRPr="00D67462">
        <w:br/>
        <w:t xml:space="preserve">This metric represents the </w:t>
      </w:r>
      <w:r w:rsidRPr="00D67462">
        <w:rPr>
          <w:b/>
          <w:bCs/>
        </w:rPr>
        <w:t xml:space="preserve">projected Free Cash Flow to Equity (FCFE) for the fiscal year </w:t>
      </w:r>
      <w:r w:rsidRPr="00D67462">
        <w:rPr>
          <w:b/>
          <w:bCs/>
        </w:rPr>
        <w:lastRenderedPageBreak/>
        <w:t>2033</w:t>
      </w:r>
      <w:r w:rsidRPr="00D67462">
        <w:t xml:space="preserve">, expressed in the model’s standard </w:t>
      </w:r>
      <w:r w:rsidRPr="00D67462">
        <w:rPr>
          <w:b/>
          <w:bCs/>
        </w:rPr>
        <w:t>currency scale</w:t>
      </w:r>
      <w:r w:rsidRPr="00D67462">
        <w:t xml:space="preserve"> (usually millions). It is one of the later projections within the first high-growth stage of the two-stage FCFE valuation model. By 2033, the company should be transitioning from a high-growth cash flow phase to a more stable, mature phase that feeds directly into the terminal value calculation. Because of this, the 2033 FCFE holds exceptional importance as it forms part of the foundation on which the terminal growth assumptions rest.</w:t>
      </w:r>
    </w:p>
    <w:p w14:paraId="1F88A161" w14:textId="77777777" w:rsidR="00D67462" w:rsidRPr="00D67462" w:rsidRDefault="00D67462" w:rsidP="00D67462">
      <w:r w:rsidRPr="00D67462">
        <w:t xml:space="preserve">A </w:t>
      </w:r>
      <w:r w:rsidRPr="00D67462">
        <w:rPr>
          <w:b/>
          <w:bCs/>
        </w:rPr>
        <w:t>good</w:t>
      </w:r>
      <w:r w:rsidRPr="00D67462">
        <w:t xml:space="preserve"> 2033 FCFE projection reflects moderate, sustainable growth. For most companies, a growth rate between </w:t>
      </w:r>
      <w:r w:rsidRPr="00D67462">
        <w:rPr>
          <w:b/>
          <w:bCs/>
        </w:rPr>
        <w:t>3% and 8%</w:t>
      </w:r>
      <w:r w:rsidRPr="00D67462">
        <w:t xml:space="preserve"> relative to 2032 is considered realistic for long-term financial forecasting. For growth-oriented companies, mid-teens growth (such as </w:t>
      </w:r>
      <w:r w:rsidRPr="00D67462">
        <w:rPr>
          <w:b/>
          <w:bCs/>
        </w:rPr>
        <w:t>10–15%</w:t>
      </w:r>
      <w:r w:rsidRPr="00D67462">
        <w:t>) may still be reasonable, provided there is evidence of continued expansion, competitive advantages, or scalable business models. Steady upward progression without sudden, unjustified spikes signals a healthy financial trajectory.</w:t>
      </w:r>
    </w:p>
    <w:p w14:paraId="57A3C6E6" w14:textId="77777777" w:rsidR="00D67462" w:rsidRPr="00D67462" w:rsidRDefault="00D67462" w:rsidP="00D67462">
      <w:r w:rsidRPr="00D67462">
        <w:t xml:space="preserve">A </w:t>
      </w:r>
      <w:r w:rsidRPr="00D67462">
        <w:rPr>
          <w:b/>
          <w:bCs/>
        </w:rPr>
        <w:t>bad</w:t>
      </w:r>
      <w:r w:rsidRPr="00D67462">
        <w:t xml:space="preserve"> projection is one that reflects erratic or implausible movement, such as negative FCFE or huge year-over-year increases (above </w:t>
      </w:r>
      <w:r w:rsidRPr="00D67462">
        <w:rPr>
          <w:b/>
          <w:bCs/>
        </w:rPr>
        <w:t>30–40%</w:t>
      </w:r>
      <w:r w:rsidRPr="00D67462">
        <w:t>) without corresponding operational justification. Extremely negative FCFE indicates the company may be experiencing severe losses, unsustainable capital expenditures, or declining operating performance. Similarly, excessively high projections may lead to inflated valuations, making investment decisions riskier.</w:t>
      </w:r>
    </w:p>
    <w:p w14:paraId="41125C64" w14:textId="77777777" w:rsidR="00D67462" w:rsidRPr="00D67462" w:rsidRDefault="00D67462" w:rsidP="00D67462">
      <w:r w:rsidRPr="00D67462">
        <w:rPr>
          <w:b/>
          <w:bCs/>
        </w:rPr>
        <w:t>Investor insight:</w:t>
      </w:r>
      <w:r w:rsidRPr="00D67462">
        <w:br/>
        <w:t>Investors should analyze whether the 2033 FCFE aligns with the company’s business cycle, competitive environment, and historical financial patterns. Companies entering maturity should demonstrate slowing growth rather than acceleration. Because terminal value often makes up more than half of a DCF valuation, the 2033 FCFE plays a crucial role in determining whether the long-run valuation rests on solid ground. Investors should test alternative scenarios—such as more conservative cash flow forecasts—to evaluate how sensitive valuation outcomes are to the 2033 estimate.</w:t>
      </w:r>
    </w:p>
    <w:p w14:paraId="786F4550" w14:textId="77777777" w:rsidR="00D67462" w:rsidRPr="00D67462" w:rsidRDefault="00D67462" w:rsidP="00D67462">
      <w:r w:rsidRPr="00D67462">
        <w:pict w14:anchorId="4C48FB01">
          <v:rect id="_x0000_i2050" style="width:0;height:1.5pt" o:hralign="center" o:hrstd="t" o:hr="t" fillcolor="#a0a0a0" stroked="f"/>
        </w:pict>
      </w:r>
    </w:p>
    <w:p w14:paraId="5FC2F7DC" w14:textId="77777777" w:rsidR="00D67462" w:rsidRPr="00D67462" w:rsidRDefault="00D67462" w:rsidP="00D67462">
      <w:r w:rsidRPr="00D67462">
        <w:rPr>
          <w:b/>
          <w:bCs/>
        </w:rPr>
        <w:t>value_intrinsic_value_two_stage_fcf_first_stage_2033_source</w:t>
      </w:r>
      <w:r w:rsidRPr="00D67462">
        <w:br/>
        <w:t xml:space="preserve">This metric identifies how the 2033 FCFE projection was generated. Values such as “Est @ 11.59%” or “Est @ 5.41%” indicate a </w:t>
      </w:r>
      <w:r w:rsidRPr="00D67462">
        <w:rPr>
          <w:b/>
          <w:bCs/>
        </w:rPr>
        <w:t>model-generated growth estimation</w:t>
      </w:r>
      <w:r w:rsidRPr="00D67462">
        <w:t>, where the system applies a compound annual growth rate to extend early cash flow assumptions into the future. This is common for years where no analyst estimates exist.</w:t>
      </w:r>
    </w:p>
    <w:p w14:paraId="55AB9F0B" w14:textId="77777777" w:rsidR="00D67462" w:rsidRPr="00D67462" w:rsidRDefault="00D67462" w:rsidP="00D67462">
      <w:r w:rsidRPr="00D67462">
        <w:t xml:space="preserve">A </w:t>
      </w:r>
      <w:r w:rsidRPr="00D67462">
        <w:rPr>
          <w:b/>
          <w:bCs/>
        </w:rPr>
        <w:t>good</w:t>
      </w:r>
      <w:r w:rsidRPr="00D67462">
        <w:t xml:space="preserve"> source reflects a growth rate appropriate for the company’s maturity stage. As companies approach the terminal period, growth assumptions should move closer to long-run sustainable economic growth, typically </w:t>
      </w:r>
      <w:r w:rsidRPr="00D67462">
        <w:rPr>
          <w:b/>
          <w:bCs/>
        </w:rPr>
        <w:t>2–5%</w:t>
      </w:r>
      <w:r w:rsidRPr="00D67462">
        <w:t xml:space="preserve"> in developed markets. Thus, growth </w:t>
      </w:r>
      <w:r w:rsidRPr="00D67462">
        <w:lastRenderedPageBreak/>
        <w:t xml:space="preserve">estimates above </w:t>
      </w:r>
      <w:r w:rsidRPr="00D67462">
        <w:rPr>
          <w:b/>
          <w:bCs/>
        </w:rPr>
        <w:t>12–15%</w:t>
      </w:r>
      <w:r w:rsidRPr="00D67462">
        <w:t xml:space="preserve"> warrant scrutiny unless the company operates in a market characterized by unusually high long-term expansion.</w:t>
      </w:r>
    </w:p>
    <w:p w14:paraId="340146F5" w14:textId="77777777" w:rsidR="00D67462" w:rsidRPr="00D67462" w:rsidRDefault="00D67462" w:rsidP="00D67462">
      <w:r w:rsidRPr="00D67462">
        <w:t xml:space="preserve">A </w:t>
      </w:r>
      <w:r w:rsidRPr="00D67462">
        <w:rPr>
          <w:b/>
          <w:bCs/>
        </w:rPr>
        <w:t>bad</w:t>
      </w:r>
      <w:r w:rsidRPr="00D67462">
        <w:t xml:space="preserve"> source is one that uses excessively high growth rates unsupported by competitive dynamics, or extremely low rates (such as </w:t>
      </w:r>
      <w:r w:rsidRPr="00D67462">
        <w:rPr>
          <w:b/>
          <w:bCs/>
        </w:rPr>
        <w:t>&lt;1%</w:t>
      </w:r>
      <w:r w:rsidRPr="00D67462">
        <w:t>) that may not reflect realistic inflation-adjusted expectations. Growth rates must align with addressable market size, corporate strategy, and historical performance.</w:t>
      </w:r>
    </w:p>
    <w:p w14:paraId="300BF64D" w14:textId="77777777" w:rsidR="00D67462" w:rsidRPr="00D67462" w:rsidRDefault="00D67462" w:rsidP="00D67462">
      <w:r w:rsidRPr="00D67462">
        <w:rPr>
          <w:b/>
          <w:bCs/>
        </w:rPr>
        <w:t>Investor insight:</w:t>
      </w:r>
      <w:r w:rsidRPr="00D67462">
        <w:br/>
        <w:t>Evaluating the source helps investors understand how confident they should be about distant-year projections. Analyst-based forecasts, when available, generally offer more insight than automated smoothing. For model-generated values, investors should cross-check whether the applied growth rates make sense in an economic context. If long-term projections rely heavily on optimistic growth, intrinsic valuations may be inflated, increasing investment risk.</w:t>
      </w:r>
    </w:p>
    <w:p w14:paraId="55F4C4E2" w14:textId="77777777" w:rsidR="00D67462" w:rsidRPr="00D67462" w:rsidRDefault="00D67462" w:rsidP="00D67462">
      <w:r w:rsidRPr="00D67462">
        <w:pict w14:anchorId="26D222D7">
          <v:rect id="_x0000_i2051" style="width:0;height:1.5pt" o:hralign="center" o:hrstd="t" o:hr="t" fillcolor="#a0a0a0" stroked="f"/>
        </w:pict>
      </w:r>
    </w:p>
    <w:p w14:paraId="2A31F4EF" w14:textId="77777777" w:rsidR="00D67462" w:rsidRPr="00D67462" w:rsidRDefault="00D67462" w:rsidP="00D67462">
      <w:r w:rsidRPr="00D67462">
        <w:rPr>
          <w:b/>
          <w:bCs/>
        </w:rPr>
        <w:t>value_intrinsic_value_two_stage_fcf_first_stage_2033_discounted</w:t>
      </w:r>
      <w:r w:rsidRPr="00D67462">
        <w:br/>
        <w:t xml:space="preserve">This metric represents the </w:t>
      </w:r>
      <w:r w:rsidRPr="00D67462">
        <w:rPr>
          <w:b/>
          <w:bCs/>
        </w:rPr>
        <w:t>discounted present value</w:t>
      </w:r>
      <w:r w:rsidRPr="00D67462">
        <w:t xml:space="preserve"> of the 2033 projected FCFE, expressed in the same </w:t>
      </w:r>
      <w:r w:rsidRPr="00D67462">
        <w:rPr>
          <w:b/>
          <w:bCs/>
        </w:rPr>
        <w:t>currency units</w:t>
      </w:r>
      <w:r w:rsidRPr="00D67462">
        <w:t xml:space="preserve"> used throughout the valuation model. Discounting is based on the cost of equity, which incorporates company-specific risk, market volatility, and capital structure factors. Because 2033 cash flows are far into the future, the discounted value will be significantly lower than the raw FCFE projection.</w:t>
      </w:r>
    </w:p>
    <w:p w14:paraId="598E3EB4" w14:textId="77777777" w:rsidR="00D67462" w:rsidRPr="00D67462" w:rsidRDefault="00D67462" w:rsidP="00D67462">
      <w:r w:rsidRPr="00D67462">
        <w:t xml:space="preserve">A </w:t>
      </w:r>
      <w:r w:rsidRPr="00D67462">
        <w:rPr>
          <w:b/>
          <w:bCs/>
        </w:rPr>
        <w:t>good</w:t>
      </w:r>
      <w:r w:rsidRPr="00D67462">
        <w:t xml:space="preserve"> discounted value shows a logical and consistent decline over time due to discounting. Healthy discounted values remain positive and follow a smooth trend from earlier years. Large projected FCFE amounts should still translate proportionately into present value after risk adjustments.</w:t>
      </w:r>
    </w:p>
    <w:p w14:paraId="41085CFA" w14:textId="77777777" w:rsidR="00D67462" w:rsidRPr="00D67462" w:rsidRDefault="00D67462" w:rsidP="00D67462">
      <w:r w:rsidRPr="00D67462">
        <w:t xml:space="preserve">A </w:t>
      </w:r>
      <w:r w:rsidRPr="00D67462">
        <w:rPr>
          <w:b/>
          <w:bCs/>
        </w:rPr>
        <w:t>bad</w:t>
      </w:r>
      <w:r w:rsidRPr="00D67462">
        <w:t xml:space="preserve"> discounted value includes negative values—indicating negative FCFE—and severely depressed present values, suggesting extremely high risk or flawed discount-rate assumptions. Sharp deviations in discounted value relative to nearby years may signal inconsistencies in growth or discount inputs.</w:t>
      </w:r>
    </w:p>
    <w:p w14:paraId="78E3B7A3" w14:textId="77777777" w:rsidR="00D67462" w:rsidRPr="00D67462" w:rsidRDefault="00D67462" w:rsidP="00D67462">
      <w:r w:rsidRPr="00D67462">
        <w:rPr>
          <w:b/>
          <w:bCs/>
        </w:rPr>
        <w:t>Investor insight:</w:t>
      </w:r>
      <w:r w:rsidRPr="00D67462">
        <w:br/>
        <w:t>Because cash flows from distant years contribute less to present value, investors should focus on whether discounted values in the later high-growth years form a coherent pattern. Abrupt jumps or declines cast doubt on the reliability of projections. A well-structured DCF model should show discounted values declining smoothly until the transition to terminal value.</w:t>
      </w:r>
    </w:p>
    <w:p w14:paraId="5308D9BB" w14:textId="77777777" w:rsidR="00D67462" w:rsidRPr="00D67462" w:rsidRDefault="00D67462" w:rsidP="00D67462">
      <w:r w:rsidRPr="00D67462">
        <w:lastRenderedPageBreak/>
        <w:pict w14:anchorId="668F64E6">
          <v:rect id="_x0000_i2052" style="width:0;height:1.5pt" o:hralign="center" o:hrstd="t" o:hr="t" fillcolor="#a0a0a0" stroked="f"/>
        </w:pict>
      </w:r>
    </w:p>
    <w:p w14:paraId="1595BBF8" w14:textId="77777777" w:rsidR="00D67462" w:rsidRPr="00D67462" w:rsidRDefault="00D67462" w:rsidP="00D67462">
      <w:r w:rsidRPr="00D67462">
        <w:rPr>
          <w:b/>
          <w:bCs/>
        </w:rPr>
        <w:t>value_intrinsic_value_two_stage_fcf_first_stage_2034_data</w:t>
      </w:r>
      <w:r w:rsidRPr="00D67462">
        <w:br/>
        <w:t xml:space="preserve">This metric provides the </w:t>
      </w:r>
      <w:r w:rsidRPr="00D67462">
        <w:rPr>
          <w:b/>
          <w:bCs/>
        </w:rPr>
        <w:t>projected FCFE for fiscal year 2034</w:t>
      </w:r>
      <w:r w:rsidRPr="00D67462">
        <w:t>, expressed in the model’s standard currency scale. As the company moves even closer to the terminal growth stage, the 2034 projection gives investors insight into how stable and sustainable the business’s long-term financial trajectory appears.</w:t>
      </w:r>
    </w:p>
    <w:p w14:paraId="2C58D530" w14:textId="77777777" w:rsidR="00D67462" w:rsidRPr="00D67462" w:rsidRDefault="00D67462" w:rsidP="00D67462">
      <w:r w:rsidRPr="00D67462">
        <w:t xml:space="preserve">A </w:t>
      </w:r>
      <w:r w:rsidRPr="00D67462">
        <w:rPr>
          <w:b/>
          <w:bCs/>
        </w:rPr>
        <w:t>good</w:t>
      </w:r>
      <w:r w:rsidRPr="00D67462">
        <w:t xml:space="preserve"> projection suggests stabilization of growth, often between </w:t>
      </w:r>
      <w:r w:rsidRPr="00D67462">
        <w:rPr>
          <w:b/>
          <w:bCs/>
        </w:rPr>
        <w:t>2–6%</w:t>
      </w:r>
      <w:r w:rsidRPr="00D67462">
        <w:t xml:space="preserve"> for mature firms. Growth-oriented firms might sustain </w:t>
      </w:r>
      <w:r w:rsidRPr="00D67462">
        <w:rPr>
          <w:b/>
          <w:bCs/>
        </w:rPr>
        <w:t>8–12%</w:t>
      </w:r>
      <w:r w:rsidRPr="00D67462">
        <w:t>, though with decreasing acceleration as markets saturate. A reasonable 2034 projection maintains continuity with earlier values without large deviations.</w:t>
      </w:r>
    </w:p>
    <w:p w14:paraId="66F75FD6" w14:textId="77777777" w:rsidR="00D67462" w:rsidRPr="00D67462" w:rsidRDefault="00D67462" w:rsidP="00D67462">
      <w:r w:rsidRPr="00D67462">
        <w:t xml:space="preserve">A </w:t>
      </w:r>
      <w:r w:rsidRPr="00D67462">
        <w:rPr>
          <w:b/>
          <w:bCs/>
        </w:rPr>
        <w:t>bad</w:t>
      </w:r>
      <w:r w:rsidRPr="00D67462">
        <w:t xml:space="preserve"> projection shows sharp volatility, negative cash flow, or excessively high values. Negative FCFE points to liquidity challenges or capital inefficiencies. Growth numbers above </w:t>
      </w:r>
      <w:r w:rsidRPr="00D67462">
        <w:rPr>
          <w:b/>
          <w:bCs/>
        </w:rPr>
        <w:t>20–30%</w:t>
      </w:r>
      <w:r w:rsidRPr="00D67462">
        <w:t xml:space="preserve"> at this stage are often unrealistic unless the company is still in an emerging or disruptive industry.</w:t>
      </w:r>
    </w:p>
    <w:p w14:paraId="3B2486EF" w14:textId="77777777" w:rsidR="00D67462" w:rsidRPr="00D67462" w:rsidRDefault="00D67462" w:rsidP="00D67462">
      <w:r w:rsidRPr="00D67462">
        <w:rPr>
          <w:b/>
          <w:bCs/>
        </w:rPr>
        <w:t>Investor insight:</w:t>
      </w:r>
      <w:r w:rsidRPr="00D67462">
        <w:br/>
        <w:t>The 2034 FCFE estimate helps investors test whether the company’s projected financial future aligns with economic reality. Companies with excessive late-stage growth assumptions often produce inflated valuations that are unlikely to materialize. Reviewing capital expenditures, margins, and competitive pressures provides more clarity on whether the 2034 projection is reasonable.</w:t>
      </w:r>
    </w:p>
    <w:p w14:paraId="035951C6" w14:textId="77777777" w:rsidR="00D67462" w:rsidRPr="00D67462" w:rsidRDefault="00D67462" w:rsidP="00D67462">
      <w:r w:rsidRPr="00D67462">
        <w:pict w14:anchorId="261EC0BF">
          <v:rect id="_x0000_i2053" style="width:0;height:1.5pt" o:hralign="center" o:hrstd="t" o:hr="t" fillcolor="#a0a0a0" stroked="f"/>
        </w:pict>
      </w:r>
    </w:p>
    <w:p w14:paraId="14A2CF55" w14:textId="77777777" w:rsidR="00D67462" w:rsidRPr="00D67462" w:rsidRDefault="00D67462" w:rsidP="00D67462">
      <w:r w:rsidRPr="00D67462">
        <w:rPr>
          <w:b/>
          <w:bCs/>
        </w:rPr>
        <w:t>value_intrinsic_value_two_stage_fcf_first_stage_2034_source</w:t>
      </w:r>
      <w:r w:rsidRPr="00D67462">
        <w:br/>
        <w:t>This metric shows the method used to generate the 2034 FCFE estimate. Because analyst forecasts rarely extend this far into the future, these projections often use automated growth rates such as “Est @ 8.58%” or “Est @ 4.77%.”</w:t>
      </w:r>
    </w:p>
    <w:p w14:paraId="44F89E69" w14:textId="77777777" w:rsidR="00D67462" w:rsidRPr="00D67462" w:rsidRDefault="00D67462" w:rsidP="00D67462">
      <w:r w:rsidRPr="00D67462">
        <w:t xml:space="preserve">A </w:t>
      </w:r>
      <w:r w:rsidRPr="00D67462">
        <w:rPr>
          <w:b/>
          <w:bCs/>
        </w:rPr>
        <w:t>good</w:t>
      </w:r>
      <w:r w:rsidRPr="00D67462">
        <w:t xml:space="preserve"> source applies moderate, sustainable growth that reflects long-term equilibrium conditions. Values around </w:t>
      </w:r>
      <w:r w:rsidRPr="00D67462">
        <w:rPr>
          <w:b/>
          <w:bCs/>
        </w:rPr>
        <w:t>3–6%</w:t>
      </w:r>
      <w:r w:rsidRPr="00D67462">
        <w:t xml:space="preserve"> are especially realistic for companies nearing terminal value.</w:t>
      </w:r>
    </w:p>
    <w:p w14:paraId="10E1F445" w14:textId="77777777" w:rsidR="00D67462" w:rsidRPr="00D67462" w:rsidRDefault="00D67462" w:rsidP="00D67462">
      <w:r w:rsidRPr="00D67462">
        <w:t xml:space="preserve">A </w:t>
      </w:r>
      <w:r w:rsidRPr="00D67462">
        <w:rPr>
          <w:b/>
          <w:bCs/>
        </w:rPr>
        <w:t>bad</w:t>
      </w:r>
      <w:r w:rsidRPr="00D67462">
        <w:t xml:space="preserve"> source indicates growth rates that deviate sharply from long-term economic norms. High growth assumptions may lead to unrealistic and inflated cash flows.</w:t>
      </w:r>
    </w:p>
    <w:p w14:paraId="4764B18A" w14:textId="77777777" w:rsidR="00D67462" w:rsidRPr="00D67462" w:rsidRDefault="00D67462" w:rsidP="00D67462">
      <w:r w:rsidRPr="00D67462">
        <w:rPr>
          <w:b/>
          <w:bCs/>
        </w:rPr>
        <w:t>Investor insight:</w:t>
      </w:r>
      <w:r w:rsidRPr="00D67462">
        <w:br/>
        <w:t>The source clarifies whether future cash flows reflect grounded forecasting or automated optimism. Investors should always compare long-term growth assumptions with macroeconomic forecasts to ensure valuations are not overstated.</w:t>
      </w:r>
    </w:p>
    <w:p w14:paraId="7CFBD6FE" w14:textId="77777777" w:rsidR="00D67462" w:rsidRPr="00D67462" w:rsidRDefault="00D67462" w:rsidP="00D67462">
      <w:r w:rsidRPr="00D67462">
        <w:lastRenderedPageBreak/>
        <w:pict w14:anchorId="04D5162A">
          <v:rect id="_x0000_i2054" style="width:0;height:1.5pt" o:hralign="center" o:hrstd="t" o:hr="t" fillcolor="#a0a0a0" stroked="f"/>
        </w:pict>
      </w:r>
    </w:p>
    <w:p w14:paraId="6473C2A3" w14:textId="77777777" w:rsidR="00D67462" w:rsidRPr="00D67462" w:rsidRDefault="00D67462" w:rsidP="00D67462">
      <w:r w:rsidRPr="00D67462">
        <w:rPr>
          <w:b/>
          <w:bCs/>
        </w:rPr>
        <w:t>value_intrinsic_value_two_stage_fcf_first_stage_2034_discounted</w:t>
      </w:r>
      <w:r w:rsidRPr="00D67462">
        <w:br/>
        <w:t xml:space="preserve">This metric reports the </w:t>
      </w:r>
      <w:r w:rsidRPr="00D67462">
        <w:rPr>
          <w:b/>
          <w:bCs/>
        </w:rPr>
        <w:t>discounted present value of the 2034 FCFE</w:t>
      </w:r>
      <w:r w:rsidRPr="00D67462">
        <w:t>, expressed in the model’s consistent currency scale. Due to the long time horizon, the discounted value will be significantly lower than the raw projection.</w:t>
      </w:r>
    </w:p>
    <w:p w14:paraId="47FEC480" w14:textId="77777777" w:rsidR="00D67462" w:rsidRPr="00D67462" w:rsidRDefault="00D67462" w:rsidP="00D67462">
      <w:r w:rsidRPr="00D67462">
        <w:t xml:space="preserve">A </w:t>
      </w:r>
      <w:r w:rsidRPr="00D67462">
        <w:rPr>
          <w:b/>
          <w:bCs/>
        </w:rPr>
        <w:t>good</w:t>
      </w:r>
      <w:r w:rsidRPr="00D67462">
        <w:t xml:space="preserve"> discounted value shows consistent proportionality and aligns with trends in discounted values for previous years.</w:t>
      </w:r>
    </w:p>
    <w:p w14:paraId="13C541D0" w14:textId="77777777" w:rsidR="00D67462" w:rsidRPr="00D67462" w:rsidRDefault="00D67462" w:rsidP="00D67462">
      <w:r w:rsidRPr="00D67462">
        <w:t xml:space="preserve">A </w:t>
      </w:r>
      <w:r w:rsidRPr="00D67462">
        <w:rPr>
          <w:b/>
          <w:bCs/>
        </w:rPr>
        <w:t>bad</w:t>
      </w:r>
      <w:r w:rsidRPr="00D67462">
        <w:t xml:space="preserve"> value includes negative present values or irregular drops that disrupt the declining pattern expected from long-term discounting.</w:t>
      </w:r>
    </w:p>
    <w:p w14:paraId="117A7DD7" w14:textId="77777777" w:rsidR="00D67462" w:rsidRPr="00D67462" w:rsidRDefault="00D67462" w:rsidP="00D67462">
      <w:r w:rsidRPr="00D67462">
        <w:rPr>
          <w:b/>
          <w:bCs/>
        </w:rPr>
        <w:t>Investor insight:</w:t>
      </w:r>
      <w:r w:rsidRPr="00D67462">
        <w:br/>
        <w:t>Investors should ensure this discounted value fits logically into the sequence, confirming that the discount rate and FCFE projections work harmoniously. Anomalies call for deeper review of model assumptions.</w:t>
      </w:r>
    </w:p>
    <w:p w14:paraId="233A5A34" w14:textId="77777777" w:rsidR="00D67462" w:rsidRPr="00D67462" w:rsidRDefault="00D67462" w:rsidP="00D67462">
      <w:r w:rsidRPr="00D67462">
        <w:pict w14:anchorId="7DBFF443">
          <v:rect id="_x0000_i2055" style="width:0;height:1.5pt" o:hralign="center" o:hrstd="t" o:hr="t" fillcolor="#a0a0a0" stroked="f"/>
        </w:pict>
      </w:r>
    </w:p>
    <w:p w14:paraId="10A3401B" w14:textId="77777777" w:rsidR="00D67462" w:rsidRPr="00D67462" w:rsidRDefault="00D67462" w:rsidP="00D67462">
      <w:r w:rsidRPr="00D67462">
        <w:rPr>
          <w:b/>
          <w:bCs/>
        </w:rPr>
        <w:t>value_intrinsic_value_two_stage_fcf_first_stage_2035_data</w:t>
      </w:r>
      <w:r w:rsidRPr="00D67462">
        <w:br/>
        <w:t xml:space="preserve">This metric represents the </w:t>
      </w:r>
      <w:r w:rsidRPr="00D67462">
        <w:rPr>
          <w:b/>
          <w:bCs/>
        </w:rPr>
        <w:t>projected FCFE for fiscal year 2035</w:t>
      </w:r>
      <w:r w:rsidRPr="00D67462">
        <w:t>, expressed in the model’s currency units. This is typically the last explicit forecasted year before applying the terminal growth formula. Because of this, the 2035 projection heavily influences terminal value and, by extension, the overall intrinsic valuation.</w:t>
      </w:r>
    </w:p>
    <w:p w14:paraId="61DEFCA9" w14:textId="77777777" w:rsidR="00D67462" w:rsidRPr="00D67462" w:rsidRDefault="00D67462" w:rsidP="00D67462">
      <w:r w:rsidRPr="00D67462">
        <w:t xml:space="preserve">A </w:t>
      </w:r>
      <w:r w:rsidRPr="00D67462">
        <w:rPr>
          <w:b/>
          <w:bCs/>
        </w:rPr>
        <w:t>good</w:t>
      </w:r>
      <w:r w:rsidRPr="00D67462">
        <w:t xml:space="preserve"> 2035 FCFE value is one consistent with a modest, long-term sustainable trajectory—typically </w:t>
      </w:r>
      <w:r w:rsidRPr="00D67462">
        <w:rPr>
          <w:b/>
          <w:bCs/>
        </w:rPr>
        <w:t>2–5%</w:t>
      </w:r>
      <w:r w:rsidRPr="00D67462">
        <w:t xml:space="preserve"> growth for mature firms and </w:t>
      </w:r>
      <w:r w:rsidRPr="00D67462">
        <w:rPr>
          <w:b/>
          <w:bCs/>
        </w:rPr>
        <w:t>5–10%</w:t>
      </w:r>
      <w:r w:rsidRPr="00D67462">
        <w:t xml:space="preserve"> for higher-growth companies that are still scaling. The projection should not show severe volatility.</w:t>
      </w:r>
    </w:p>
    <w:p w14:paraId="428FC9B8" w14:textId="77777777" w:rsidR="00D67462" w:rsidRPr="00D67462" w:rsidRDefault="00D67462" w:rsidP="00D67462">
      <w:r w:rsidRPr="00D67462">
        <w:t xml:space="preserve">A </w:t>
      </w:r>
      <w:r w:rsidRPr="00D67462">
        <w:rPr>
          <w:b/>
          <w:bCs/>
        </w:rPr>
        <w:t>bad</w:t>
      </w:r>
      <w:r w:rsidRPr="00D67462">
        <w:t xml:space="preserve"> value includes sharply negative FCFE or unrealistic growth. Extreme projected increases above </w:t>
      </w:r>
      <w:r w:rsidRPr="00D67462">
        <w:rPr>
          <w:b/>
          <w:bCs/>
        </w:rPr>
        <w:t>20–25%</w:t>
      </w:r>
      <w:r w:rsidRPr="00D67462">
        <w:t xml:space="preserve"> for such a distant year often represent overestimation.</w:t>
      </w:r>
    </w:p>
    <w:p w14:paraId="213A6805" w14:textId="77777777" w:rsidR="00D67462" w:rsidRPr="00D67462" w:rsidRDefault="00D67462" w:rsidP="00D67462">
      <w:r w:rsidRPr="00D67462">
        <w:rPr>
          <w:b/>
          <w:bCs/>
        </w:rPr>
        <w:t>Investor insight:</w:t>
      </w:r>
      <w:r w:rsidRPr="00D67462">
        <w:br/>
        <w:t>Because terminal value is extremely sensitive to the last projected FCFE figure, investors should treat 2035 with particular scrutiny. A small overestimation in this year’s projection can disproportionately inflate the model’s valuation.</w:t>
      </w:r>
    </w:p>
    <w:p w14:paraId="58B548EE" w14:textId="77777777" w:rsidR="00D67462" w:rsidRPr="00D67462" w:rsidRDefault="00D67462" w:rsidP="00D67462">
      <w:r w:rsidRPr="00D67462">
        <w:pict w14:anchorId="480AB895">
          <v:rect id="_x0000_i2056" style="width:0;height:1.5pt" o:hralign="center" o:hrstd="t" o:hr="t" fillcolor="#a0a0a0" stroked="f"/>
        </w:pict>
      </w:r>
    </w:p>
    <w:p w14:paraId="3DBBA662" w14:textId="77777777" w:rsidR="00D67462" w:rsidRPr="00D67462" w:rsidRDefault="00D67462" w:rsidP="00D67462">
      <w:r w:rsidRPr="00D67462">
        <w:rPr>
          <w:b/>
          <w:bCs/>
        </w:rPr>
        <w:t>value_intrinsic_value_two_stage_fcf_first_stage_2035_source</w:t>
      </w:r>
      <w:r w:rsidRPr="00D67462">
        <w:br/>
        <w:t>This metric identifies how the 2035 FCFE projection was created. Most values use automated growth estimation such as “Est @ 6.47%” or “Est @ 4.31%.”</w:t>
      </w:r>
    </w:p>
    <w:p w14:paraId="62EAC1DC" w14:textId="77777777" w:rsidR="00D67462" w:rsidRPr="00D67462" w:rsidRDefault="00D67462" w:rsidP="00D67462">
      <w:r w:rsidRPr="00D67462">
        <w:lastRenderedPageBreak/>
        <w:t xml:space="preserve">A </w:t>
      </w:r>
      <w:r w:rsidRPr="00D67462">
        <w:rPr>
          <w:b/>
          <w:bCs/>
        </w:rPr>
        <w:t>good</w:t>
      </w:r>
      <w:r w:rsidRPr="00D67462">
        <w:t xml:space="preserve"> source uses steady, modest growth that reflects realistic long-term trends.</w:t>
      </w:r>
    </w:p>
    <w:p w14:paraId="631C00F7" w14:textId="77777777" w:rsidR="00D67462" w:rsidRPr="00D67462" w:rsidRDefault="00D67462" w:rsidP="00D67462">
      <w:r w:rsidRPr="00D67462">
        <w:t xml:space="preserve">A </w:t>
      </w:r>
      <w:r w:rsidRPr="00D67462">
        <w:rPr>
          <w:b/>
          <w:bCs/>
        </w:rPr>
        <w:t>bad</w:t>
      </w:r>
      <w:r w:rsidRPr="00D67462">
        <w:t xml:space="preserve"> source applies overly aggressive rates or unrealistic optimism.</w:t>
      </w:r>
    </w:p>
    <w:p w14:paraId="445E0116" w14:textId="77777777" w:rsidR="00D67462" w:rsidRPr="00D67462" w:rsidRDefault="00D67462" w:rsidP="00D67462">
      <w:r w:rsidRPr="00D67462">
        <w:rPr>
          <w:b/>
          <w:bCs/>
        </w:rPr>
        <w:t>Investor insight:</w:t>
      </w:r>
      <w:r w:rsidRPr="00D67462">
        <w:br/>
        <w:t xml:space="preserve">Growth sources in distant years should mirror long-run macroeconomic expectations. If projections assume growth higher than the economy’s long-term rate (generally around </w:t>
      </w:r>
      <w:r w:rsidRPr="00D67462">
        <w:rPr>
          <w:b/>
          <w:bCs/>
        </w:rPr>
        <w:t>2–3%</w:t>
      </w:r>
      <w:r w:rsidRPr="00D67462">
        <w:t>), investors should carefully review underlying assumptions.</w:t>
      </w:r>
    </w:p>
    <w:p w14:paraId="655C7E69" w14:textId="77777777" w:rsidR="00D67462" w:rsidRPr="00D67462" w:rsidRDefault="00D67462" w:rsidP="00D67462">
      <w:r w:rsidRPr="00D67462">
        <w:pict w14:anchorId="5E580AE9">
          <v:rect id="_x0000_i2057" style="width:0;height:1.5pt" o:hralign="center" o:hrstd="t" o:hr="t" fillcolor="#a0a0a0" stroked="f"/>
        </w:pict>
      </w:r>
    </w:p>
    <w:p w14:paraId="286A5EAF" w14:textId="77777777" w:rsidR="00D67462" w:rsidRPr="00D67462" w:rsidRDefault="00D67462" w:rsidP="00D67462">
      <w:r w:rsidRPr="00D67462">
        <w:rPr>
          <w:b/>
          <w:bCs/>
        </w:rPr>
        <w:t>value_intrinsic_value_two_stage_fcf_first_stage_2035_discounted</w:t>
      </w:r>
      <w:r w:rsidRPr="00D67462">
        <w:br/>
        <w:t xml:space="preserve">This metric reports the </w:t>
      </w:r>
      <w:r w:rsidRPr="00D67462">
        <w:rPr>
          <w:b/>
          <w:bCs/>
        </w:rPr>
        <w:t>discounted present value of the projected 2035 FCFE</w:t>
      </w:r>
      <w:r w:rsidRPr="00D67462">
        <w:t>, expressed in the model’s scale. The value confirms how much the final high-growth projection contributes to intrinsic value today.</w:t>
      </w:r>
    </w:p>
    <w:p w14:paraId="13BF1F91" w14:textId="77777777" w:rsidR="00D67462" w:rsidRPr="00D67462" w:rsidRDefault="00D67462" w:rsidP="00D67462">
      <w:r w:rsidRPr="00D67462">
        <w:t xml:space="preserve">A </w:t>
      </w:r>
      <w:r w:rsidRPr="00D67462">
        <w:rPr>
          <w:b/>
          <w:bCs/>
        </w:rPr>
        <w:t>good</w:t>
      </w:r>
      <w:r w:rsidRPr="00D67462">
        <w:t xml:space="preserve"> discounted value shows appropriate time-value discounting and fits into the smooth declining trend seen across earlier years.</w:t>
      </w:r>
    </w:p>
    <w:p w14:paraId="262AB5CD" w14:textId="77777777" w:rsidR="00D67462" w:rsidRPr="00D67462" w:rsidRDefault="00D67462" w:rsidP="00D67462">
      <w:r w:rsidRPr="00D67462">
        <w:t xml:space="preserve">A </w:t>
      </w:r>
      <w:r w:rsidRPr="00D67462">
        <w:rPr>
          <w:b/>
          <w:bCs/>
        </w:rPr>
        <w:t>bad</w:t>
      </w:r>
      <w:r w:rsidRPr="00D67462">
        <w:t xml:space="preserve"> value includes negative present value or significant irregularity in the discounting pattern.</w:t>
      </w:r>
    </w:p>
    <w:p w14:paraId="4F8D2ED2" w14:textId="77777777" w:rsidR="00D67462" w:rsidRPr="00D67462" w:rsidRDefault="00D67462" w:rsidP="00D67462">
      <w:r w:rsidRPr="00D67462">
        <w:rPr>
          <w:b/>
          <w:bCs/>
        </w:rPr>
        <w:t>Investor insight:</w:t>
      </w:r>
      <w:r w:rsidRPr="00D67462">
        <w:br/>
        <w:t>Because this is the last discounted value before terminal value is applied, investors must ensure the 2035 discounted amount makes sense. If it appears disproportionately large or small, the model may need adjustment in discount rate, growth rate, or FCFE estimates.</w:t>
      </w:r>
    </w:p>
    <w:p w14:paraId="25ADF5FF" w14:textId="77777777" w:rsidR="00D67462" w:rsidRPr="00D67462" w:rsidRDefault="00D67462" w:rsidP="00D67462">
      <w:r w:rsidRPr="00D67462">
        <w:pict w14:anchorId="09BCA90C">
          <v:rect id="_x0000_i2066" style="width:0;height:1.5pt" o:hralign="center" o:hrstd="t" o:hr="t" fillcolor="#a0a0a0" stroked="f"/>
        </w:pict>
      </w:r>
    </w:p>
    <w:p w14:paraId="00D446D2" w14:textId="77777777" w:rsidR="00D67462" w:rsidRPr="00D67462" w:rsidRDefault="00D67462" w:rsidP="00D67462">
      <w:proofErr w:type="spellStart"/>
      <w:r w:rsidRPr="00D67462">
        <w:rPr>
          <w:b/>
          <w:bCs/>
        </w:rPr>
        <w:t>value_intrinsic_value_two_stage_fcf_scale_numeric</w:t>
      </w:r>
      <w:proofErr w:type="spellEnd"/>
      <w:r w:rsidRPr="00D67462">
        <w:br/>
        <w:t xml:space="preserve">The </w:t>
      </w:r>
      <w:proofErr w:type="spellStart"/>
      <w:r w:rsidRPr="00D67462">
        <w:rPr>
          <w:b/>
          <w:bCs/>
        </w:rPr>
        <w:t>value_intrinsic_value_two_stage_fcf_scale_numeric</w:t>
      </w:r>
      <w:proofErr w:type="spellEnd"/>
      <w:r w:rsidRPr="00D67462">
        <w:t xml:space="preserve"> metric represents the </w:t>
      </w:r>
      <w:r w:rsidRPr="00D67462">
        <w:rPr>
          <w:b/>
          <w:bCs/>
        </w:rPr>
        <w:t>numerical scaling factor</w:t>
      </w:r>
      <w:r w:rsidRPr="00D67462">
        <w:t xml:space="preserve"> applied to all Free Cash Flow to Equity (FCFE) projections inside </w:t>
      </w:r>
      <w:proofErr w:type="spellStart"/>
      <w:r w:rsidRPr="00D67462">
        <w:t>SimplyWallStreet’s</w:t>
      </w:r>
      <w:proofErr w:type="spellEnd"/>
      <w:r w:rsidRPr="00D67462">
        <w:t xml:space="preserve"> two-stage FCFE valuation model. This scale is always expressed as a </w:t>
      </w:r>
      <w:r w:rsidRPr="00D67462">
        <w:rPr>
          <w:b/>
          <w:bCs/>
        </w:rPr>
        <w:t>whole number</w:t>
      </w:r>
      <w:r w:rsidRPr="00D67462">
        <w:t xml:space="preserve">, and its purpose is to compress or normalize large financial quantities so that the model can display values cleanly and consistently. For example, when the numeric scale is </w:t>
      </w:r>
      <w:r w:rsidRPr="00D67462">
        <w:rPr>
          <w:b/>
          <w:bCs/>
        </w:rPr>
        <w:t>1,000,000</w:t>
      </w:r>
      <w:r w:rsidRPr="00D67462">
        <w:t xml:space="preserve">, this means that every FCFE figure in the model is shown in </w:t>
      </w:r>
      <w:r w:rsidRPr="00D67462">
        <w:rPr>
          <w:b/>
          <w:bCs/>
        </w:rPr>
        <w:t>millions of currency units</w:t>
      </w:r>
      <w:r w:rsidRPr="00D67462">
        <w:t xml:space="preserve">, not raw units. A projected FCFE of “85.2” under this scale actually represents </w:t>
      </w:r>
      <w:r w:rsidRPr="00D67462">
        <w:rPr>
          <w:b/>
          <w:bCs/>
        </w:rPr>
        <w:t>85.2 million</w:t>
      </w:r>
      <w:r w:rsidRPr="00D67462">
        <w:t xml:space="preserve"> in the company’s reporting currency. Understanding this scale is crucial because incorrectly interpreting FCFE by a factor of one million will drastically distort intrinsic value calculations and produce misleading conclusions.</w:t>
      </w:r>
    </w:p>
    <w:p w14:paraId="6AADA1C8" w14:textId="77777777" w:rsidR="00D67462" w:rsidRPr="00D67462" w:rsidRDefault="00D67462" w:rsidP="00D67462">
      <w:r w:rsidRPr="00D67462">
        <w:t xml:space="preserve">A </w:t>
      </w:r>
      <w:r w:rsidRPr="00D67462">
        <w:rPr>
          <w:b/>
          <w:bCs/>
        </w:rPr>
        <w:t>good</w:t>
      </w:r>
      <w:r w:rsidRPr="00D67462">
        <w:t xml:space="preserve"> scale presentation is clear, consistent, and applied uniformly throughout all years of the valuation model. Most high-quality models use predictable scaling such as 1,000 or </w:t>
      </w:r>
      <w:r w:rsidRPr="00D67462">
        <w:lastRenderedPageBreak/>
        <w:t xml:space="preserve">1,000,000. The number itself is not inherently good or bad; it is simply a multiplier. However, clarity in documentation is good because it prevents valuation misinterpretation. A </w:t>
      </w:r>
      <w:r w:rsidRPr="00D67462">
        <w:rPr>
          <w:b/>
          <w:bCs/>
        </w:rPr>
        <w:t>bad</w:t>
      </w:r>
      <w:r w:rsidRPr="00D67462">
        <w:t xml:space="preserve"> situation arises when scale is unclear or inconsistent, since investors might misread cash flow magnitude and believe the business is far stronger or weaker than reality.</w:t>
      </w:r>
    </w:p>
    <w:p w14:paraId="2224580A" w14:textId="77777777" w:rsidR="00D67462" w:rsidRPr="00D67462" w:rsidRDefault="00D67462" w:rsidP="00D67462">
      <w:r w:rsidRPr="00D67462">
        <w:rPr>
          <w:b/>
          <w:bCs/>
        </w:rPr>
        <w:t>Investor insight:</w:t>
      </w:r>
      <w:r w:rsidRPr="00D67462">
        <w:br/>
        <w:t>Investors should always check the numeric scale before interpreting any FCFE forecast. Many valuation mistakes come from reading “50” as fifty units instead of fifty million. When comparing multiple companies, investors should normalize all valuations to the same unit scale for accurate comparison. Misunderstanding scale can change an intrinsic value from undervalued to overvalued instantly. Always verify the scale first.</w:t>
      </w:r>
    </w:p>
    <w:p w14:paraId="67524987" w14:textId="77777777" w:rsidR="00D67462" w:rsidRPr="00D67462" w:rsidRDefault="00D67462" w:rsidP="00D67462">
      <w:r w:rsidRPr="00D67462">
        <w:pict w14:anchorId="7B51F40C">
          <v:rect id="_x0000_i2079" style="width:0;height:1.5pt" o:hralign="center" o:hrstd="t" o:hr="t" fillcolor="#a0a0a0" stroked="f"/>
        </w:pict>
      </w:r>
    </w:p>
    <w:p w14:paraId="5ADBAE56" w14:textId="77777777" w:rsidR="00D67462" w:rsidRPr="00D67462" w:rsidRDefault="00D67462" w:rsidP="00D67462">
      <w:r w:rsidRPr="00D67462">
        <w:rPr>
          <w:b/>
          <w:bCs/>
        </w:rPr>
        <w:t>value_intrinsic_value_two_stage_fcf_growth_cagr_5y</w:t>
      </w:r>
      <w:r w:rsidRPr="00D67462">
        <w:br/>
        <w:t xml:space="preserve">The </w:t>
      </w:r>
      <w:r w:rsidRPr="00D67462">
        <w:rPr>
          <w:b/>
          <w:bCs/>
        </w:rPr>
        <w:t>value_intrinsic_value_two_stage_fcf_growth_cagr_5y</w:t>
      </w:r>
      <w:r w:rsidRPr="00D67462">
        <w:t xml:space="preserve"> metric represents the </w:t>
      </w:r>
      <w:r w:rsidRPr="00D67462">
        <w:rPr>
          <w:b/>
          <w:bCs/>
        </w:rPr>
        <w:t>five-year compound annual growth rate (CAGR)</w:t>
      </w:r>
      <w:r w:rsidRPr="00D67462">
        <w:t xml:space="preserve"> used for Free Cash Flow to Equity during the first stage of the two-stage valuation model. This number is displayed in </w:t>
      </w:r>
      <w:r w:rsidRPr="00D67462">
        <w:rPr>
          <w:b/>
          <w:bCs/>
        </w:rPr>
        <w:t>decimal format</w:t>
      </w:r>
      <w:r w:rsidRPr="00D67462">
        <w:t xml:space="preserve"> (e.g., 0.43 = 43%), even though it conceptually represents annual percentage growth. The purpose of this metric is to capture the expected pace at which FCFE will expand over the early high-growth period of the valuation model. The five-year CAGR is highly influential, because small differences in CAGR can dramatically alter the projected cash flows and therefore the calculated intrinsic value.</w:t>
      </w:r>
    </w:p>
    <w:p w14:paraId="38BC0178" w14:textId="77777777" w:rsidR="00D67462" w:rsidRPr="00D67462" w:rsidRDefault="00D67462" w:rsidP="00D67462">
      <w:r w:rsidRPr="00D67462">
        <w:t xml:space="preserve">A </w:t>
      </w:r>
      <w:r w:rsidRPr="00D67462">
        <w:rPr>
          <w:b/>
          <w:bCs/>
        </w:rPr>
        <w:t>good</w:t>
      </w:r>
      <w:r w:rsidRPr="00D67462">
        <w:t xml:space="preserve"> five-year FCFE CAGR generally falls between </w:t>
      </w:r>
      <w:r w:rsidRPr="00D67462">
        <w:rPr>
          <w:b/>
          <w:bCs/>
        </w:rPr>
        <w:t>5% and 20%</w:t>
      </w:r>
      <w:r w:rsidRPr="00D67462">
        <w:t xml:space="preserve"> for mature, stable companies. For high-growth technology, biotech, or emerging-industry firms, a reasonable CAGR may fall between </w:t>
      </w:r>
      <w:r w:rsidRPr="00D67462">
        <w:rPr>
          <w:b/>
          <w:bCs/>
        </w:rPr>
        <w:t>15% and 40%</w:t>
      </w:r>
      <w:r w:rsidRPr="00D67462">
        <w:t xml:space="preserve"> if supported by analysts, market realities, or strong historical trends. Growth above </w:t>
      </w:r>
      <w:r w:rsidRPr="00D67462">
        <w:rPr>
          <w:b/>
          <w:bCs/>
        </w:rPr>
        <w:t>40%</w:t>
      </w:r>
      <w:r w:rsidRPr="00D67462">
        <w:t xml:space="preserve"> may still be acceptable in rare hyper-growth cases, but it must be justified convincingly. A </w:t>
      </w:r>
      <w:r w:rsidRPr="00D67462">
        <w:rPr>
          <w:b/>
          <w:bCs/>
        </w:rPr>
        <w:t>bad</w:t>
      </w:r>
      <w:r w:rsidRPr="00D67462">
        <w:t xml:space="preserve"> five-year CAGR includes negative values (indicating shrinking cash flows), excessively optimistic growth above </w:t>
      </w:r>
      <w:r w:rsidRPr="00D67462">
        <w:rPr>
          <w:b/>
          <w:bCs/>
        </w:rPr>
        <w:t>50–60%</w:t>
      </w:r>
      <w:r w:rsidRPr="00D67462">
        <w:t>, or growth that is inconsistent with industry economics. Negative CAGR suggests structural decline or extremely high reinvestment needs. Overly high CAGR could indicate unrealistic modeling, which inflates intrinsic value unfairly.</w:t>
      </w:r>
    </w:p>
    <w:p w14:paraId="1F912579" w14:textId="77777777" w:rsidR="00D67462" w:rsidRPr="00D67462" w:rsidRDefault="00D67462" w:rsidP="00D67462">
      <w:r w:rsidRPr="00D67462">
        <w:rPr>
          <w:b/>
          <w:bCs/>
        </w:rPr>
        <w:t>Investor insight:</w:t>
      </w:r>
      <w:r w:rsidRPr="00D67462">
        <w:br/>
        <w:t xml:space="preserve">Investors should compare the CAGR to historical FCFE growth, industry trends, competitive conditions, and macroeconomic forecasts. An unrealistic CAGR can make a struggling company appear healthy or make a fair-valued company appear undervalued. Investors should run sensitivity tests: lowering CAGR by a few percentage points often </w:t>
      </w:r>
      <w:r w:rsidRPr="00D67462">
        <w:lastRenderedPageBreak/>
        <w:t>reveals whether intrinsic value depends too heavily on optimistic assumptions. Sustainable growth—not explosive assumptions—is the foundation of a reliable valuation.</w:t>
      </w:r>
    </w:p>
    <w:p w14:paraId="1E57545F" w14:textId="77777777" w:rsidR="00D67462" w:rsidRPr="00D67462" w:rsidRDefault="00D67462" w:rsidP="00D67462">
      <w:r w:rsidRPr="00D67462">
        <w:pict w14:anchorId="120C66E6">
          <v:rect id="_x0000_i2080" style="width:0;height:1.5pt" o:hralign="center" o:hrstd="t" o:hr="t" fillcolor="#a0a0a0" stroked="f"/>
        </w:pict>
      </w:r>
    </w:p>
    <w:p w14:paraId="174C89F2" w14:textId="77777777" w:rsidR="00D67462" w:rsidRPr="00D67462" w:rsidRDefault="00D67462" w:rsidP="00D67462">
      <w:proofErr w:type="spellStart"/>
      <w:r w:rsidRPr="00D67462">
        <w:rPr>
          <w:b/>
          <w:bCs/>
        </w:rPr>
        <w:t>value_intrinsic_value_two_stage_fcf_shares_outstanding</w:t>
      </w:r>
      <w:proofErr w:type="spellEnd"/>
      <w:r w:rsidRPr="00D67462">
        <w:br/>
        <w:t xml:space="preserve">The </w:t>
      </w:r>
      <w:proofErr w:type="spellStart"/>
      <w:r w:rsidRPr="00D67462">
        <w:rPr>
          <w:b/>
          <w:bCs/>
        </w:rPr>
        <w:t>value_intrinsic_value_two_stage_fcf_shares_outstanding</w:t>
      </w:r>
      <w:proofErr w:type="spellEnd"/>
      <w:r w:rsidRPr="00D67462">
        <w:t xml:space="preserve"> metric represents the </w:t>
      </w:r>
      <w:r w:rsidRPr="00D67462">
        <w:rPr>
          <w:b/>
          <w:bCs/>
        </w:rPr>
        <w:t>total number of shares outstanding</w:t>
      </w:r>
      <w:r w:rsidRPr="00D67462">
        <w:t xml:space="preserve"> used in </w:t>
      </w:r>
      <w:proofErr w:type="spellStart"/>
      <w:r w:rsidRPr="00D67462">
        <w:t>SimplyWallStreet’s</w:t>
      </w:r>
      <w:proofErr w:type="spellEnd"/>
      <w:r w:rsidRPr="00D67462">
        <w:t xml:space="preserve"> intrinsic valuation model. This is expressed as a </w:t>
      </w:r>
      <w:r w:rsidRPr="00D67462">
        <w:rPr>
          <w:b/>
          <w:bCs/>
        </w:rPr>
        <w:t>whole number of shares</w:t>
      </w:r>
      <w:r w:rsidRPr="00D67462">
        <w:t xml:space="preserve">, not in millions, unless otherwise clarified. Shares outstanding determine how total intrinsic equity value is divided into </w:t>
      </w:r>
      <w:r w:rsidRPr="00D67462">
        <w:rPr>
          <w:b/>
          <w:bCs/>
        </w:rPr>
        <w:t>intrinsic value per share</w:t>
      </w:r>
      <w:r w:rsidRPr="00D67462">
        <w:t>, making this one of the most important structural inputs in valuation. If shares outstanding are incorrectly represented or outdated, the intrinsic value per share will be wrong even if the cash flow projections are accurate.</w:t>
      </w:r>
    </w:p>
    <w:p w14:paraId="6E54BCB0" w14:textId="77777777" w:rsidR="00D67462" w:rsidRPr="00D67462" w:rsidRDefault="00D67462" w:rsidP="00D67462">
      <w:r w:rsidRPr="00D67462">
        <w:t xml:space="preserve">A </w:t>
      </w:r>
      <w:r w:rsidRPr="00D67462">
        <w:rPr>
          <w:b/>
          <w:bCs/>
        </w:rPr>
        <w:t>good</w:t>
      </w:r>
      <w:r w:rsidRPr="00D67462">
        <w:t xml:space="preserve"> shares-outstanding value is current, reflects recent issuance or buybacks, and aligns with the company’s most recent regulatory filings. Stability in share count is generally favorable because it means per-share value is not being diluted. A </w:t>
      </w:r>
      <w:r w:rsidRPr="00D67462">
        <w:rPr>
          <w:b/>
          <w:bCs/>
        </w:rPr>
        <w:t>bad</w:t>
      </w:r>
      <w:r w:rsidRPr="00D67462">
        <w:t xml:space="preserve"> situation occurs when shares outstanding increase significantly over time due to </w:t>
      </w:r>
      <w:r w:rsidRPr="00D67462">
        <w:rPr>
          <w:b/>
          <w:bCs/>
        </w:rPr>
        <w:t>dilution</w:t>
      </w:r>
      <w:r w:rsidRPr="00D67462">
        <w:t>, typically caused by stock-based compensation, equity offerings, or convertible securities. Rapidly rising share counts dilute intrinsic value, making per-share value grow more slowly than total company earnings. Companies with aggressive dilution profiles may show rising FCFE but flat or declining intrinsic value per share.</w:t>
      </w:r>
    </w:p>
    <w:p w14:paraId="43D7997C" w14:textId="77777777" w:rsidR="00D67462" w:rsidRPr="00D67462" w:rsidRDefault="00D67462" w:rsidP="00D67462">
      <w:r w:rsidRPr="00D67462">
        <w:rPr>
          <w:b/>
          <w:bCs/>
        </w:rPr>
        <w:t>Investor insight:</w:t>
      </w:r>
      <w:r w:rsidRPr="00D67462">
        <w:br/>
        <w:t>Investors should always analyze trends in shares outstanding. If a company issues shares frequently, intrinsic value per share can be suppressed for years. A business may appear to be growing rapidly, but shareholders may not benefit if dilution offsets that growth. Conversely, companies that consistently repurchase shares at reasonable valuations often enjoy rising intrinsic value per share even in moderate-growth environments. Always compare FCFE growth to share count growth to determine whether shareholder value is truly expanding.</w:t>
      </w:r>
    </w:p>
    <w:p w14:paraId="5746B1A7" w14:textId="77777777" w:rsidR="00D67462" w:rsidRPr="00D67462" w:rsidRDefault="00D67462" w:rsidP="00D67462">
      <w:r w:rsidRPr="00D67462">
        <w:pict w14:anchorId="08E1BE1A">
          <v:rect id="_x0000_i2083" style="width:0;height:1.5pt" o:hralign="center" o:hrstd="t" o:hr="t" fillcolor="#a0a0a0" stroked="f"/>
        </w:pict>
      </w:r>
    </w:p>
    <w:p w14:paraId="29E542AD" w14:textId="77777777" w:rsidR="00D67462" w:rsidRPr="00D67462" w:rsidRDefault="00D67462" w:rsidP="00D67462">
      <w:r w:rsidRPr="00D67462">
        <w:rPr>
          <w:b/>
          <w:bCs/>
        </w:rPr>
        <w:t>value_intrinsic_value_two_stage_fcf_capital_to_revenue_ratio_3yr_avg</w:t>
      </w:r>
      <w:r w:rsidRPr="00D67462">
        <w:br/>
        <w:t xml:space="preserve">The </w:t>
      </w:r>
      <w:r w:rsidRPr="00D67462">
        <w:rPr>
          <w:b/>
          <w:bCs/>
        </w:rPr>
        <w:t>value_intrinsic_value_two_stage_fcf_capital_to_revenue_ratio_3yr_avg</w:t>
      </w:r>
      <w:r w:rsidRPr="00D67462">
        <w:t xml:space="preserve"> metric represents the </w:t>
      </w:r>
      <w:r w:rsidRPr="00D67462">
        <w:rPr>
          <w:b/>
          <w:bCs/>
        </w:rPr>
        <w:t>average ratio of capital employed to revenue over the past three years</w:t>
      </w:r>
      <w:r w:rsidRPr="00D67462">
        <w:t xml:space="preserve">. It is expressed as a </w:t>
      </w:r>
      <w:r w:rsidRPr="00D67462">
        <w:rPr>
          <w:b/>
          <w:bCs/>
        </w:rPr>
        <w:t>decimal</w:t>
      </w:r>
      <w:r w:rsidRPr="00D67462">
        <w:t xml:space="preserve">, where a value of 0.20 represents a capital-to-revenue ratio of 20%. Capital employed generally includes working capital, property, equipment, and other long-term capital investments. Revenue is measured on an annual basis in the company’s reporting currency. The purpose of this ratio is to gauge </w:t>
      </w:r>
      <w:r w:rsidRPr="00D67462">
        <w:rPr>
          <w:b/>
          <w:bCs/>
        </w:rPr>
        <w:t xml:space="preserve">how much capital a company </w:t>
      </w:r>
      <w:r w:rsidRPr="00D67462">
        <w:rPr>
          <w:b/>
          <w:bCs/>
        </w:rPr>
        <w:lastRenderedPageBreak/>
        <w:t>requires to generate a dollar of revenue</w:t>
      </w:r>
      <w:r w:rsidRPr="00D67462">
        <w:t>, which reflects capital efficiency, asset productivity, and long-term scalability.</w:t>
      </w:r>
    </w:p>
    <w:p w14:paraId="5B3BAC28" w14:textId="77777777" w:rsidR="00D67462" w:rsidRPr="00D67462" w:rsidRDefault="00D67462" w:rsidP="00D67462">
      <w:r w:rsidRPr="00D67462">
        <w:t xml:space="preserve">A </w:t>
      </w:r>
      <w:r w:rsidRPr="00D67462">
        <w:rPr>
          <w:b/>
          <w:bCs/>
        </w:rPr>
        <w:t>good</w:t>
      </w:r>
      <w:r w:rsidRPr="00D67462">
        <w:t xml:space="preserve"> capital-to-revenue ratio typically ranges from </w:t>
      </w:r>
      <w:r w:rsidRPr="00D67462">
        <w:rPr>
          <w:b/>
          <w:bCs/>
        </w:rPr>
        <w:t>0.1 to 0.5</w:t>
      </w:r>
      <w:r w:rsidRPr="00D67462">
        <w:t xml:space="preserve"> depending on the industry. A ratio near </w:t>
      </w:r>
      <w:r w:rsidRPr="00D67462">
        <w:rPr>
          <w:b/>
          <w:bCs/>
        </w:rPr>
        <w:t>0.1</w:t>
      </w:r>
      <w:r w:rsidRPr="00D67462">
        <w:t xml:space="preserve"> implies the company needs only 10 cents of capital to generate one dollar of revenue—a sign of very efficient operations and high scalability. Software, service, and digital-platform businesses often fall on the lower end. A ratio near </w:t>
      </w:r>
      <w:r w:rsidRPr="00D67462">
        <w:rPr>
          <w:b/>
          <w:bCs/>
        </w:rPr>
        <w:t>0.4 to 0.5</w:t>
      </w:r>
      <w:r w:rsidRPr="00D67462">
        <w:t xml:space="preserve"> still represents healthy efficiency for asset-heavier industries such as manufacturing or logistics. Stability is also a good sign, as it suggests disciplined capital management.</w:t>
      </w:r>
    </w:p>
    <w:p w14:paraId="1B48550C" w14:textId="77777777" w:rsidR="00D67462" w:rsidRPr="00D67462" w:rsidRDefault="00D67462" w:rsidP="00D67462">
      <w:r w:rsidRPr="00D67462">
        <w:t xml:space="preserve">A </w:t>
      </w:r>
      <w:r w:rsidRPr="00D67462">
        <w:rPr>
          <w:b/>
          <w:bCs/>
        </w:rPr>
        <w:t>bad</w:t>
      </w:r>
      <w:r w:rsidRPr="00D67462">
        <w:t xml:space="preserve"> ratio includes excessively high values—generally above </w:t>
      </w:r>
      <w:r w:rsidRPr="00D67462">
        <w:rPr>
          <w:b/>
          <w:bCs/>
        </w:rPr>
        <w:t>1.0</w:t>
      </w:r>
      <w:r w:rsidRPr="00D67462">
        <w:t>—indicating the company needs more than a dollar of capital for each dollar of revenue. This suggests low capital efficiency, potential over-investment, or declining productivity. Negative ratios, while mathematically possible due to unusual accounting factors (e.g., negative equity components), should be treated as a red flag and warrant deeper examination.</w:t>
      </w:r>
    </w:p>
    <w:p w14:paraId="40F37105" w14:textId="77777777" w:rsidR="00D67462" w:rsidRPr="00D67462" w:rsidRDefault="00D67462" w:rsidP="00D67462">
      <w:r w:rsidRPr="00D67462">
        <w:rPr>
          <w:b/>
          <w:bCs/>
        </w:rPr>
        <w:t>Investor insight:</w:t>
      </w:r>
      <w:r w:rsidRPr="00D67462">
        <w:br/>
        <w:t>Investors can use this ratio to judge whether future free-cash-flow projections are realistic. Companies with high capital intensity may struggle to reach aggressive FCFE expectations because they require constant reinvestment. Conversely, companies with low capital intensity tend to scale efficiently and convert growth into cash more easily. When comparing across firms, investors should adjust expectations based on industry norms. This metric is especially important in intrinsic value calculations because unrealistic capital-efficiency assumptions can inflate long-term projections and distort valuations. Investors should be cautious when a business shows declining revenue yet rising capital employed—such widening inefficiency often signals weakening competitiveness or strategic misallocation of resources.</w:t>
      </w:r>
    </w:p>
    <w:p w14:paraId="5643A77B" w14:textId="77777777" w:rsidR="00D67462" w:rsidRPr="00D67462" w:rsidRDefault="00D67462" w:rsidP="00D67462">
      <w:r w:rsidRPr="00D67462">
        <w:pict w14:anchorId="1F0A27EF">
          <v:rect id="_x0000_i2096" style="width:0;height:1.5pt" o:hralign="center" o:hrstd="t" o:hr="t" fillcolor="#a0a0a0" stroked="f"/>
        </w:pict>
      </w:r>
    </w:p>
    <w:p w14:paraId="7C7CEB47" w14:textId="77777777" w:rsidR="00D67462" w:rsidRPr="00D67462" w:rsidRDefault="00D67462" w:rsidP="00D67462">
      <w:proofErr w:type="spellStart"/>
      <w:r w:rsidRPr="00D67462">
        <w:rPr>
          <w:b/>
          <w:bCs/>
        </w:rPr>
        <w:t>value_intrinsic_value_cost_of_equity</w:t>
      </w:r>
      <w:proofErr w:type="spellEnd"/>
      <w:r w:rsidRPr="00D67462">
        <w:br/>
        <w:t xml:space="preserve">The </w:t>
      </w:r>
      <w:proofErr w:type="spellStart"/>
      <w:r w:rsidRPr="00D67462">
        <w:rPr>
          <w:b/>
          <w:bCs/>
        </w:rPr>
        <w:t>value_intrinsic_value_cost_of_equity</w:t>
      </w:r>
      <w:proofErr w:type="spellEnd"/>
      <w:r w:rsidRPr="00D67462">
        <w:t xml:space="preserve"> metric represents the </w:t>
      </w:r>
      <w:r w:rsidRPr="00D67462">
        <w:rPr>
          <w:b/>
          <w:bCs/>
        </w:rPr>
        <w:t>discount rate applied to future Free Cash Flows to Equity (FCFE)</w:t>
      </w:r>
      <w:r w:rsidRPr="00D67462">
        <w:t xml:space="preserve"> in </w:t>
      </w:r>
      <w:proofErr w:type="spellStart"/>
      <w:r w:rsidRPr="00D67462">
        <w:t>SimplyWallStreet’s</w:t>
      </w:r>
      <w:proofErr w:type="spellEnd"/>
      <w:r w:rsidRPr="00D67462">
        <w:t xml:space="preserve"> intrinsic valuation model. It is expressed as a </w:t>
      </w:r>
      <w:r w:rsidRPr="00D67462">
        <w:rPr>
          <w:b/>
          <w:bCs/>
        </w:rPr>
        <w:t>decimal</w:t>
      </w:r>
      <w:r w:rsidRPr="00D67462">
        <w:t xml:space="preserve"> (for example, 0.056 means 5.6%). This rate estimates the return required by equity investors for assuming the risk of owning the company’s shares. Cost of equity is usually derived using the </w:t>
      </w:r>
      <w:r w:rsidRPr="00D67462">
        <w:rPr>
          <w:b/>
          <w:bCs/>
        </w:rPr>
        <w:t>Capital Asset Pricing Model (CAPM)</w:t>
      </w:r>
      <w:r w:rsidRPr="00D67462">
        <w:t>, incorporating the risk-free rate, beta, and equity risk premium. Because the cost of equity directly influences discounting, it significantly impacts intrinsic value outcomes.</w:t>
      </w:r>
    </w:p>
    <w:p w14:paraId="5F5AFB93" w14:textId="77777777" w:rsidR="00D67462" w:rsidRPr="00D67462" w:rsidRDefault="00D67462" w:rsidP="00D67462">
      <w:r w:rsidRPr="00D67462">
        <w:t xml:space="preserve">A </w:t>
      </w:r>
      <w:r w:rsidRPr="00D67462">
        <w:rPr>
          <w:b/>
          <w:bCs/>
        </w:rPr>
        <w:t>good</w:t>
      </w:r>
      <w:r w:rsidRPr="00D67462">
        <w:t xml:space="preserve"> cost of equity falls within realistic ranges based on the company’s risk profile. Stable, mature companies often exhibit cost-of-equity values between </w:t>
      </w:r>
      <w:r w:rsidRPr="00D67462">
        <w:rPr>
          <w:b/>
          <w:bCs/>
        </w:rPr>
        <w:t>5% and 9%</w:t>
      </w:r>
      <w:r w:rsidRPr="00D67462">
        <w:t xml:space="preserve">. </w:t>
      </w:r>
      <w:r w:rsidRPr="00D67462">
        <w:lastRenderedPageBreak/>
        <w:t xml:space="preserve">Moderately risky companies typically fall between </w:t>
      </w:r>
      <w:r w:rsidRPr="00D67462">
        <w:rPr>
          <w:b/>
          <w:bCs/>
        </w:rPr>
        <w:t>9% and 12%</w:t>
      </w:r>
      <w:r w:rsidRPr="00D67462">
        <w:t xml:space="preserve">. High-risk or volatile companies may require </w:t>
      </w:r>
      <w:r w:rsidRPr="00D67462">
        <w:rPr>
          <w:b/>
          <w:bCs/>
        </w:rPr>
        <w:t>12% to 15%</w:t>
      </w:r>
      <w:r w:rsidRPr="00D67462">
        <w:t>. A good value is one that accurately reflects market conditions, company-specific risk, and capital structure. A well-calibrated cost of equity ensures intrinsic valuation is grounded in realistic assumptions and does not artificially inflate fair value.</w:t>
      </w:r>
    </w:p>
    <w:p w14:paraId="40722F1D" w14:textId="77777777" w:rsidR="00D67462" w:rsidRPr="00D67462" w:rsidRDefault="00D67462" w:rsidP="00D67462">
      <w:r w:rsidRPr="00D67462">
        <w:t xml:space="preserve">A </w:t>
      </w:r>
      <w:r w:rsidRPr="00D67462">
        <w:rPr>
          <w:b/>
          <w:bCs/>
        </w:rPr>
        <w:t>bad</w:t>
      </w:r>
      <w:r w:rsidRPr="00D67462">
        <w:t xml:space="preserve"> cost of equity is either too low or too high. A rate below </w:t>
      </w:r>
      <w:r w:rsidRPr="00D67462">
        <w:rPr>
          <w:b/>
          <w:bCs/>
        </w:rPr>
        <w:t>4%</w:t>
      </w:r>
      <w:r w:rsidRPr="00D67462">
        <w:t xml:space="preserve"> is usually unrealistic unless dealing with extremely stable, low-beta companies in exceptional market conditions. Such a low rate inflates intrinsic value by reducing discounting pressure. Conversely, a rate above </w:t>
      </w:r>
      <w:r w:rsidRPr="00D67462">
        <w:rPr>
          <w:b/>
          <w:bCs/>
        </w:rPr>
        <w:t>15–20%</w:t>
      </w:r>
      <w:r w:rsidRPr="00D67462">
        <w:t xml:space="preserve"> dramatically suppresses intrinsic value and may exaggerate perceived risk. A bad cost of equity leads to unreliable valuation results and poor investment decisions.</w:t>
      </w:r>
    </w:p>
    <w:p w14:paraId="778636E9" w14:textId="77777777" w:rsidR="00D67462" w:rsidRPr="00D67462" w:rsidRDefault="00D67462" w:rsidP="00D67462">
      <w:r w:rsidRPr="00D67462">
        <w:rPr>
          <w:b/>
          <w:bCs/>
        </w:rPr>
        <w:t>Investor insight:</w:t>
      </w:r>
      <w:r w:rsidRPr="00D67462">
        <w:br/>
        <w:t>Cost of equity is one of the most sensitive variables in any discounted cash flow model. Even a 1% change can meaningfully shift the intrinsic value, especially for long-duration cash flows. Investors should always perform sensitivity testing by adjusting the cost of equity up and down to see how robust the valuation is. If intrinsic value collapses under slightly higher discount rates, the investment thesis may not be secure. Investors should also cross-check the cost of equity with beta, leverage, interest rates, and macroeconomic context. Understanding this rate helps investors distinguish between valuation driven by real performance and valuation driven by model assumptions.</w:t>
      </w:r>
    </w:p>
    <w:p w14:paraId="72F57E81" w14:textId="77777777" w:rsidR="00D67462" w:rsidRPr="00D67462" w:rsidRDefault="00D67462" w:rsidP="00D67462">
      <w:r w:rsidRPr="00D67462">
        <w:pict w14:anchorId="63AAC8C6">
          <v:rect id="_x0000_i2097" style="width:0;height:1.5pt" o:hralign="center" o:hrstd="t" o:hr="t" fillcolor="#a0a0a0" stroked="f"/>
        </w:pict>
      </w:r>
    </w:p>
    <w:p w14:paraId="4F03106D" w14:textId="77777777" w:rsidR="00D67462" w:rsidRPr="00D67462" w:rsidRDefault="00D67462" w:rsidP="00D67462">
      <w:proofErr w:type="spellStart"/>
      <w:r w:rsidRPr="00D67462">
        <w:rPr>
          <w:b/>
          <w:bCs/>
        </w:rPr>
        <w:t>value_intrinsic_value_equity_premium</w:t>
      </w:r>
      <w:proofErr w:type="spellEnd"/>
      <w:r w:rsidRPr="00D67462">
        <w:br/>
        <w:t xml:space="preserve">The </w:t>
      </w:r>
      <w:proofErr w:type="spellStart"/>
      <w:r w:rsidRPr="00D67462">
        <w:rPr>
          <w:b/>
          <w:bCs/>
        </w:rPr>
        <w:t>value_intrinsic_value_equity_premium</w:t>
      </w:r>
      <w:proofErr w:type="spellEnd"/>
      <w:r w:rsidRPr="00D67462">
        <w:t xml:space="preserve"> metric reflects the </w:t>
      </w:r>
      <w:r w:rsidRPr="00D67462">
        <w:rPr>
          <w:b/>
          <w:bCs/>
        </w:rPr>
        <w:t>equity risk premium (ERP)</w:t>
      </w:r>
      <w:r w:rsidRPr="00D67462">
        <w:t xml:space="preserve"> used in the cost-of-equity calculation. It is expressed as a </w:t>
      </w:r>
      <w:r w:rsidRPr="00D67462">
        <w:rPr>
          <w:b/>
          <w:bCs/>
        </w:rPr>
        <w:t>decimal</w:t>
      </w:r>
      <w:r w:rsidRPr="00D67462">
        <w:t xml:space="preserve">, where 0.0462 represents an ERP of 4.62%. The equity risk premium represents the </w:t>
      </w:r>
      <w:r w:rsidRPr="00D67462">
        <w:rPr>
          <w:b/>
          <w:bCs/>
        </w:rPr>
        <w:t>expected additional return investors require for investing in equities rather than risk-free government bonds</w:t>
      </w:r>
      <w:r w:rsidRPr="00D67462">
        <w:t>. It is a key component of CAPM and directly influences the discount rate used in intrinsic valuation. Higher ERP values increase cost of equity and reduce intrinsic value, while lower ERP values reduce cost of equity and increase intrinsic value.</w:t>
      </w:r>
    </w:p>
    <w:p w14:paraId="4399FF49" w14:textId="77777777" w:rsidR="00D67462" w:rsidRPr="00D67462" w:rsidRDefault="00D67462" w:rsidP="00D67462">
      <w:r w:rsidRPr="00D67462">
        <w:t xml:space="preserve">A </w:t>
      </w:r>
      <w:r w:rsidRPr="00D67462">
        <w:rPr>
          <w:b/>
          <w:bCs/>
        </w:rPr>
        <w:t>good</w:t>
      </w:r>
      <w:r w:rsidRPr="00D67462">
        <w:t xml:space="preserve"> equity premium typically ranges between </w:t>
      </w:r>
      <w:r w:rsidRPr="00D67462">
        <w:rPr>
          <w:b/>
          <w:bCs/>
        </w:rPr>
        <w:t>4% and 7%</w:t>
      </w:r>
      <w:r w:rsidRPr="00D67462">
        <w:t>, based on long-term global market research. This range reflects historical excess returns of equities over government bonds in developed markets. An ERP within this range suggests the model uses rational assumptions in line with academic research and market practice. A good ERP supports a balanced valuation that neither overstates nor understates risk.</w:t>
      </w:r>
    </w:p>
    <w:p w14:paraId="05E37D9F" w14:textId="77777777" w:rsidR="00D67462" w:rsidRPr="00D67462" w:rsidRDefault="00D67462" w:rsidP="00D67462">
      <w:r w:rsidRPr="00D67462">
        <w:lastRenderedPageBreak/>
        <w:t xml:space="preserve">A </w:t>
      </w:r>
      <w:r w:rsidRPr="00D67462">
        <w:rPr>
          <w:b/>
          <w:bCs/>
        </w:rPr>
        <w:t>bad</w:t>
      </w:r>
      <w:r w:rsidRPr="00D67462">
        <w:t xml:space="preserve"> equity premium is one that is unrealistically low or excessively high. Values below </w:t>
      </w:r>
      <w:r w:rsidRPr="00D67462">
        <w:rPr>
          <w:b/>
          <w:bCs/>
        </w:rPr>
        <w:t>3%</w:t>
      </w:r>
      <w:r w:rsidRPr="00D67462">
        <w:t xml:space="preserve"> suggest underestimation of equity market risk, which inflates intrinsic value. Values above </w:t>
      </w:r>
      <w:r w:rsidRPr="00D67462">
        <w:rPr>
          <w:b/>
          <w:bCs/>
        </w:rPr>
        <w:t>8–9%</w:t>
      </w:r>
      <w:r w:rsidRPr="00D67462">
        <w:t xml:space="preserve"> suggest extreme risk assumptions, which overly discount cash flows and depress fair value. A bad ERP leads to skewed valuations heavily influenced by arbitrary inputs rather than genuine business fundamentals.</w:t>
      </w:r>
    </w:p>
    <w:p w14:paraId="0356F809" w14:textId="77777777" w:rsidR="00D67462" w:rsidRPr="00D67462" w:rsidRDefault="00D67462" w:rsidP="00D67462">
      <w:r w:rsidRPr="00D67462">
        <w:rPr>
          <w:b/>
          <w:bCs/>
        </w:rPr>
        <w:t>Investor insight:</w:t>
      </w:r>
      <w:r w:rsidRPr="00D67462">
        <w:br/>
        <w:t xml:space="preserve">Investors should always question the underlying assumptions behind the equity premium. Markets shift over time—interest rates, inflation expectations, and global risk conditions all influence appropriate ERP values. When intrinsic value drastically changes due to a minor ERP adjustment, investors should be aware that the valuation may be fragile. Comparing ERP across multiple valuations for the same company helps identify whether the model is conservative or aggressive. Understanding this premium also provides deeper insight into how </w:t>
      </w:r>
      <w:proofErr w:type="spellStart"/>
      <w:r w:rsidRPr="00D67462">
        <w:t>SimplyWallStreet</w:t>
      </w:r>
      <w:proofErr w:type="spellEnd"/>
      <w:r w:rsidRPr="00D67462">
        <w:t xml:space="preserve"> interprets risk, which can improve decision-making for investors evaluating high-growth, cyclical, or emerging-market companies.</w:t>
      </w:r>
    </w:p>
    <w:p w14:paraId="761DE29B" w14:textId="77777777" w:rsidR="00D67462" w:rsidRPr="00D67462" w:rsidRDefault="00D67462" w:rsidP="00D67462">
      <w:r w:rsidRPr="00D67462">
        <w:pict w14:anchorId="3C21C20B">
          <v:rect id="_x0000_i2100" style="width:0;height:1.5pt" o:hralign="center" o:hrstd="t" o:hr="t" fillcolor="#a0a0a0" stroked="f"/>
        </w:pict>
      </w:r>
    </w:p>
    <w:p w14:paraId="034EB356" w14:textId="77777777" w:rsidR="00D67462" w:rsidRPr="00D67462" w:rsidRDefault="00D67462" w:rsidP="00D67462">
      <w:proofErr w:type="spellStart"/>
      <w:r w:rsidRPr="00D67462">
        <w:rPr>
          <w:b/>
          <w:bCs/>
        </w:rPr>
        <w:t>value_intrinsic_value_excess_returns_book_value</w:t>
      </w:r>
      <w:proofErr w:type="spellEnd"/>
      <w:r w:rsidRPr="00D67462">
        <w:br/>
        <w:t xml:space="preserve">The </w:t>
      </w:r>
      <w:proofErr w:type="spellStart"/>
      <w:r w:rsidRPr="00D67462">
        <w:rPr>
          <w:b/>
          <w:bCs/>
        </w:rPr>
        <w:t>value_intrinsic_value_excess_returns_book_value</w:t>
      </w:r>
      <w:proofErr w:type="spellEnd"/>
      <w:r w:rsidRPr="00D67462">
        <w:t xml:space="preserve"> metric measures the </w:t>
      </w:r>
      <w:r w:rsidRPr="00D67462">
        <w:rPr>
          <w:b/>
          <w:bCs/>
        </w:rPr>
        <w:t>excess returns a company generates relative to its book value of equity</w:t>
      </w:r>
      <w:r w:rsidRPr="00D67462">
        <w:t xml:space="preserve">. It is expressed in monetary units (the same as the company’s reporting currency). Essentially, this metric compares </w:t>
      </w:r>
      <w:r w:rsidRPr="00D67462">
        <w:rPr>
          <w:b/>
          <w:bCs/>
        </w:rPr>
        <w:t>return on equity (ROE) with the cost of equity</w:t>
      </w:r>
      <w:r w:rsidRPr="00D67462">
        <w:t xml:space="preserve">, multiplied by the book value of equity. Positive values indicate that the company is generating returns above the expected cost of equity, meaning it is </w:t>
      </w:r>
      <w:r w:rsidRPr="00D67462">
        <w:rPr>
          <w:b/>
          <w:bCs/>
        </w:rPr>
        <w:t>creating shareholder value</w:t>
      </w:r>
      <w:r w:rsidRPr="00D67462">
        <w:t>, while negative values indicate destruction of shareholder value.</w:t>
      </w:r>
    </w:p>
    <w:p w14:paraId="7D42ADAD" w14:textId="77777777" w:rsidR="00D67462" w:rsidRPr="00D67462" w:rsidRDefault="00D67462" w:rsidP="00D67462">
      <w:r w:rsidRPr="00D67462">
        <w:t xml:space="preserve">A </w:t>
      </w:r>
      <w:r w:rsidRPr="00D67462">
        <w:rPr>
          <w:b/>
          <w:bCs/>
        </w:rPr>
        <w:t>good</w:t>
      </w:r>
      <w:r w:rsidRPr="00D67462">
        <w:t xml:space="preserve"> value is </w:t>
      </w:r>
      <w:r w:rsidRPr="00D67462">
        <w:rPr>
          <w:b/>
          <w:bCs/>
        </w:rPr>
        <w:t>positive and sustainably growing</w:t>
      </w:r>
      <w:r w:rsidRPr="00D67462">
        <w:t xml:space="preserve">, suggesting the company is consistently earning more than its cost of equity. For instance, a value significantly above zero, especially over multiple periods, reflects competitive advantages, pricing power, and operational efficiency. Companies with </w:t>
      </w:r>
      <w:r w:rsidRPr="00D67462">
        <w:rPr>
          <w:b/>
          <w:bCs/>
        </w:rPr>
        <w:t>excess returns above 5–10% of their book value</w:t>
      </w:r>
      <w:r w:rsidRPr="00D67462">
        <w:t xml:space="preserve"> often demonstrate superior business models and strong capital allocation. Stability and predictability of excess returns are as important as the absolute value, because they indicate durable economic moats.</w:t>
      </w:r>
    </w:p>
    <w:p w14:paraId="020DB1FA" w14:textId="77777777" w:rsidR="00D67462" w:rsidRPr="00D67462" w:rsidRDefault="00D67462" w:rsidP="00D67462">
      <w:r w:rsidRPr="00D67462">
        <w:t xml:space="preserve">A </w:t>
      </w:r>
      <w:r w:rsidRPr="00D67462">
        <w:rPr>
          <w:b/>
          <w:bCs/>
        </w:rPr>
        <w:t>bad</w:t>
      </w:r>
      <w:r w:rsidRPr="00D67462">
        <w:t xml:space="preserve"> value is </w:t>
      </w:r>
      <w:r w:rsidRPr="00D67462">
        <w:rPr>
          <w:b/>
          <w:bCs/>
        </w:rPr>
        <w:t>negative or rapidly declining</w:t>
      </w:r>
      <w:r w:rsidRPr="00D67462">
        <w:t>, showing that the company is earning less than investors’ expected returns. This could stem from declining margins, overleveraging, or poor strategic decisions. If negative values persist, intrinsic value models will project declining equity value, warning investors of potential capital loss.</w:t>
      </w:r>
    </w:p>
    <w:p w14:paraId="62716C0E" w14:textId="77777777" w:rsidR="00D67462" w:rsidRPr="00D67462" w:rsidRDefault="00D67462" w:rsidP="00D67462">
      <w:r w:rsidRPr="00D67462">
        <w:rPr>
          <w:b/>
          <w:bCs/>
        </w:rPr>
        <w:lastRenderedPageBreak/>
        <w:t>Investor insight:</w:t>
      </w:r>
      <w:r w:rsidRPr="00D67462">
        <w:br/>
        <w:t>This metric is particularly valuable when analyzing companies with large asset bases or mature operations. Investors can use it to identify firms with high-quality returns on capital versus those that merely grow book value without generating real economic profit. A consistently high excess return signals a company that may sustain long-term shareholder value creation, while negative excess returns require deeper investigation into strategy, debt levels, and industry dynamics. It also informs intrinsic valuation sensitivity: higher excess returns justify higher intrinsic values, whereas negative excess returns can make a company overvalued despite strong revenue growth.</w:t>
      </w:r>
    </w:p>
    <w:p w14:paraId="344B43AF" w14:textId="77777777" w:rsidR="00D67462" w:rsidRPr="00D67462" w:rsidRDefault="00D67462" w:rsidP="00D67462">
      <w:r w:rsidRPr="00D67462">
        <w:pict w14:anchorId="042D6345">
          <v:rect id="_x0000_i2113" style="width:0;height:1.5pt" o:hralign="center" o:hrstd="t" o:hr="t" fillcolor="#a0a0a0" stroked="f"/>
        </w:pict>
      </w:r>
    </w:p>
    <w:p w14:paraId="46705EF3" w14:textId="77777777" w:rsidR="00D67462" w:rsidRPr="00D67462" w:rsidRDefault="00D67462" w:rsidP="00D67462">
      <w:proofErr w:type="spellStart"/>
      <w:r w:rsidRPr="00D67462">
        <w:rPr>
          <w:b/>
          <w:bCs/>
        </w:rPr>
        <w:t>value_intrinsic_value_excess_returns_stable_eps</w:t>
      </w:r>
      <w:proofErr w:type="spellEnd"/>
      <w:r w:rsidRPr="00D67462">
        <w:br/>
        <w:t xml:space="preserve">The </w:t>
      </w:r>
      <w:proofErr w:type="spellStart"/>
      <w:r w:rsidRPr="00D67462">
        <w:rPr>
          <w:b/>
          <w:bCs/>
        </w:rPr>
        <w:t>value_intrinsic_value_excess_returns_stable_eps</w:t>
      </w:r>
      <w:proofErr w:type="spellEnd"/>
      <w:r w:rsidRPr="00D67462">
        <w:t xml:space="preserve"> metric calculates the </w:t>
      </w:r>
      <w:r w:rsidRPr="00D67462">
        <w:rPr>
          <w:b/>
          <w:bCs/>
        </w:rPr>
        <w:t>portion of excess returns attributable to stable earnings per share (EPS)</w:t>
      </w:r>
      <w:r w:rsidRPr="00D67462">
        <w:t xml:space="preserve">. This is expressed in monetary units and is derived by adjusting excess returns for cyclical or one-time fluctuations in earnings. A stable EPS ensures that reported profits reflect the underlying economic performance rather than temporary factors like asset sales, tax benefits, or unusual market events. The metric is crucial for identifying companies that produce </w:t>
      </w:r>
      <w:r w:rsidRPr="00D67462">
        <w:rPr>
          <w:b/>
          <w:bCs/>
        </w:rPr>
        <w:t>reliable and predictable returns over time</w:t>
      </w:r>
      <w:r w:rsidRPr="00D67462">
        <w:t>.</w:t>
      </w:r>
    </w:p>
    <w:p w14:paraId="5FF769F7" w14:textId="77777777" w:rsidR="00D67462" w:rsidRPr="00D67462" w:rsidRDefault="00D67462" w:rsidP="00D67462">
      <w:r w:rsidRPr="00D67462">
        <w:t xml:space="preserve">A </w:t>
      </w:r>
      <w:r w:rsidRPr="00D67462">
        <w:rPr>
          <w:b/>
          <w:bCs/>
        </w:rPr>
        <w:t>good</w:t>
      </w:r>
      <w:r w:rsidRPr="00D67462">
        <w:t xml:space="preserve"> value is </w:t>
      </w:r>
      <w:r w:rsidRPr="00D67462">
        <w:rPr>
          <w:b/>
          <w:bCs/>
        </w:rPr>
        <w:t>positive and persistent</w:t>
      </w:r>
      <w:r w:rsidRPr="00D67462">
        <w:t>, indicating that the company consistently earns more than its cost of equity, and that its earnings are reliable. This demonstrates resilience in operations, pricing power, and management efficiency. Typically, investors prefer companies where stable EPS contributes at least 70–80% of excess returns, as this reduces risk in discounted cash flow models and makes future cash flow projections more dependable.</w:t>
      </w:r>
    </w:p>
    <w:p w14:paraId="31A912D5" w14:textId="77777777" w:rsidR="00D67462" w:rsidRPr="00D67462" w:rsidRDefault="00D67462" w:rsidP="00D67462">
      <w:r w:rsidRPr="00D67462">
        <w:t xml:space="preserve">A </w:t>
      </w:r>
      <w:r w:rsidRPr="00D67462">
        <w:rPr>
          <w:b/>
          <w:bCs/>
        </w:rPr>
        <w:t>bad</w:t>
      </w:r>
      <w:r w:rsidRPr="00D67462">
        <w:t xml:space="preserve"> value is </w:t>
      </w:r>
      <w:r w:rsidRPr="00D67462">
        <w:rPr>
          <w:b/>
          <w:bCs/>
        </w:rPr>
        <w:t>negative or volatile</w:t>
      </w:r>
      <w:r w:rsidRPr="00D67462">
        <w:t>, suggesting that excess returns are heavily dependent on one-off events or temporary gains. Investors should be cautious if the metric shows high fluctuations year-to-year or if it turns negative during profitable periods, as this signals vulnerability in earnings quality and sustainability. Negative values imply potential overvaluation if intrinsic value calculations are based on unstable earnings.</w:t>
      </w:r>
    </w:p>
    <w:p w14:paraId="3E4430A6" w14:textId="77777777" w:rsidR="00D67462" w:rsidRPr="00D67462" w:rsidRDefault="00D67462" w:rsidP="00D67462">
      <w:r w:rsidRPr="00D67462">
        <w:rPr>
          <w:b/>
          <w:bCs/>
        </w:rPr>
        <w:t>Investor insight:</w:t>
      </w:r>
      <w:r w:rsidRPr="00D67462">
        <w:br/>
        <w:t xml:space="preserve">Investors should prioritize companies with </w:t>
      </w:r>
      <w:r w:rsidRPr="00D67462">
        <w:rPr>
          <w:b/>
          <w:bCs/>
        </w:rPr>
        <w:t>high stable EPS-driven excess returns</w:t>
      </w:r>
      <w:r w:rsidRPr="00D67462">
        <w:t xml:space="preserve"> when seeking long-term investments, as these firms are less likely to experience sharp valuation declines due to earnings volatility. This metric also informs how conservatively intrinsic value estimates are calculated: higher stability allows for more confidence in multi-year discounted cash flow projections. Conversely, unstable EPS increases risk and suggests </w:t>
      </w:r>
      <w:r w:rsidRPr="00D67462">
        <w:lastRenderedPageBreak/>
        <w:t>that investors may need to discount future valuations more aggressively. For risk-averse investors, this metric helps identify companies with durable profitability and strong shareholder value generation.</w:t>
      </w:r>
    </w:p>
    <w:p w14:paraId="590B1DC8" w14:textId="77777777" w:rsidR="00D67462" w:rsidRPr="00D67462" w:rsidRDefault="00D67462" w:rsidP="00D67462">
      <w:r w:rsidRPr="00D67462">
        <w:pict w14:anchorId="5C45F82D">
          <v:rect id="_x0000_i2114" style="width:0;height:1.5pt" o:hralign="center" o:hrstd="t" o:hr="t" fillcolor="#a0a0a0" stroked="f"/>
        </w:pict>
      </w:r>
    </w:p>
    <w:p w14:paraId="1A825474" w14:textId="77777777" w:rsidR="00D67462" w:rsidRPr="00D67462" w:rsidRDefault="00D67462" w:rsidP="00D67462">
      <w:proofErr w:type="spellStart"/>
      <w:r w:rsidRPr="00D67462">
        <w:rPr>
          <w:b/>
          <w:bCs/>
        </w:rPr>
        <w:t>value_intrinsic_value_excess_returns_equity_cost</w:t>
      </w:r>
      <w:proofErr w:type="spellEnd"/>
      <w:r w:rsidRPr="00D67462">
        <w:br/>
        <w:t xml:space="preserve">The </w:t>
      </w:r>
      <w:proofErr w:type="spellStart"/>
      <w:r w:rsidRPr="00D67462">
        <w:rPr>
          <w:b/>
          <w:bCs/>
        </w:rPr>
        <w:t>value_intrinsic_value_excess_returns_equity_cost</w:t>
      </w:r>
      <w:proofErr w:type="spellEnd"/>
      <w:r w:rsidRPr="00D67462">
        <w:t xml:space="preserve"> metric quantifies </w:t>
      </w:r>
      <w:r w:rsidRPr="00D67462">
        <w:rPr>
          <w:b/>
          <w:bCs/>
        </w:rPr>
        <w:t>how effectively a company generates returns above its cost of equity</w:t>
      </w:r>
      <w:r w:rsidRPr="00D67462">
        <w:t>. It is expressed in monetary units and is calculated by subtracting the equity cost from the company’s net income or adjusted cash flows applied to equity. Positive values indicate that the company is creating value for shareholders beyond what is required by the market, while negative values indicate value destruction. This metric is critical for intrinsic valuation models, as it directly impacts the projected growth of shareholder wealth.</w:t>
      </w:r>
    </w:p>
    <w:p w14:paraId="14EEB4F8" w14:textId="77777777" w:rsidR="00D67462" w:rsidRPr="00D67462" w:rsidRDefault="00D67462" w:rsidP="00D67462">
      <w:r w:rsidRPr="00D67462">
        <w:t xml:space="preserve">A </w:t>
      </w:r>
      <w:r w:rsidRPr="00D67462">
        <w:rPr>
          <w:b/>
          <w:bCs/>
        </w:rPr>
        <w:t>good</w:t>
      </w:r>
      <w:r w:rsidRPr="00D67462">
        <w:t xml:space="preserve"> value is </w:t>
      </w:r>
      <w:r w:rsidRPr="00D67462">
        <w:rPr>
          <w:b/>
          <w:bCs/>
        </w:rPr>
        <w:t>positive and ideally growing</w:t>
      </w:r>
      <w:r w:rsidRPr="00D67462">
        <w:t xml:space="preserve">, demonstrating that management consistently earns more than the equity cost, which supports sustainable intrinsic value growth. Typically, any positive excess returns suggest value creation, but values exceeding </w:t>
      </w:r>
      <w:r w:rsidRPr="00D67462">
        <w:rPr>
          <w:b/>
          <w:bCs/>
        </w:rPr>
        <w:t>5–10% of book equity</w:t>
      </w:r>
      <w:r w:rsidRPr="00D67462">
        <w:t xml:space="preserve"> indicate strong competitive advantages and high capital efficiency. Stability is important; sustained positive returns indicate the company can weather economic cycles while still providing superior investor returns.</w:t>
      </w:r>
    </w:p>
    <w:p w14:paraId="24A144DE" w14:textId="77777777" w:rsidR="00D67462" w:rsidRPr="00D67462" w:rsidRDefault="00D67462" w:rsidP="00D67462">
      <w:r w:rsidRPr="00D67462">
        <w:t xml:space="preserve">A </w:t>
      </w:r>
      <w:r w:rsidRPr="00D67462">
        <w:rPr>
          <w:b/>
          <w:bCs/>
        </w:rPr>
        <w:t>bad</w:t>
      </w:r>
      <w:r w:rsidRPr="00D67462">
        <w:t xml:space="preserve"> value is </w:t>
      </w:r>
      <w:r w:rsidRPr="00D67462">
        <w:rPr>
          <w:b/>
          <w:bCs/>
        </w:rPr>
        <w:t>negative</w:t>
      </w:r>
      <w:r w:rsidRPr="00D67462">
        <w:t>, implying that the company is underperforming relative to investor expectations and could be destroying value. Persistent negative values, especially if large, suggest operational inefficiency, poor investment decisions, or high leverage, which may signal overvaluation and risk for equity holders. Volatility in this metric also raises concerns about predictability and investment risk.</w:t>
      </w:r>
    </w:p>
    <w:p w14:paraId="59DBCA05" w14:textId="77777777" w:rsidR="00D67462" w:rsidRPr="00D67462" w:rsidRDefault="00D67462" w:rsidP="00D67462">
      <w:r w:rsidRPr="00D67462">
        <w:rPr>
          <w:b/>
          <w:bCs/>
        </w:rPr>
        <w:t>Investor insight:</w:t>
      </w:r>
      <w:r w:rsidRPr="00D67462">
        <w:br/>
        <w:t>This metric is particularly valuable when assessing the quality of a company’s capital allocation and the likelihood of future growth. Investors can use it to evaluate whether management is generating returns above the cost of equity, which is a key determinant of sustainable shareholder value. Positive, stable excess returns increase confidence in intrinsic valuation forecasts, while negative or unstable values suggest caution. Understanding this metric allows investors to distinguish between firms that are merely growing in size versus those that are genuinely creating economic profit, helping prioritize companies with superior long-term value creation potential.</w:t>
      </w:r>
    </w:p>
    <w:p w14:paraId="5B54FA31" w14:textId="77777777" w:rsidR="00D67462" w:rsidRPr="00D67462" w:rsidRDefault="00D67462" w:rsidP="00D67462">
      <w:r w:rsidRPr="00D67462">
        <w:pict w14:anchorId="1A08B6AE">
          <v:rect id="_x0000_i2117" style="width:0;height:1.5pt" o:hralign="center" o:hrstd="t" o:hr="t" fillcolor="#a0a0a0" stroked="f"/>
        </w:pict>
      </w:r>
    </w:p>
    <w:p w14:paraId="34228F22" w14:textId="77777777" w:rsidR="00F833EB" w:rsidRPr="00F833EB" w:rsidRDefault="00F833EB" w:rsidP="00F833EB">
      <w:proofErr w:type="spellStart"/>
      <w:r w:rsidRPr="00F833EB">
        <w:rPr>
          <w:b/>
          <w:bCs/>
        </w:rPr>
        <w:t>value_intrinsic_value_excess_returns_excess_return</w:t>
      </w:r>
      <w:proofErr w:type="spellEnd"/>
      <w:r w:rsidRPr="00F833EB">
        <w:br/>
        <w:t xml:space="preserve">The </w:t>
      </w:r>
      <w:proofErr w:type="spellStart"/>
      <w:r w:rsidRPr="00F833EB">
        <w:rPr>
          <w:b/>
          <w:bCs/>
        </w:rPr>
        <w:t>value_intrinsic_value_excess_returns_excess_return</w:t>
      </w:r>
      <w:proofErr w:type="spellEnd"/>
      <w:r w:rsidRPr="00F833EB">
        <w:t xml:space="preserve"> metric represents the </w:t>
      </w:r>
      <w:r w:rsidRPr="00F833EB">
        <w:lastRenderedPageBreak/>
        <w:t xml:space="preserve">company’s </w:t>
      </w:r>
      <w:r w:rsidRPr="00F833EB">
        <w:rPr>
          <w:b/>
          <w:bCs/>
        </w:rPr>
        <w:t>excess return over its cost of equity</w:t>
      </w:r>
      <w:r w:rsidRPr="00F833EB">
        <w:t>, expressed as a decimal or percentage. It quantifies the degree to which a company generates shareholder value beyond the expected return demanded by investors, given the risk profile of the equity. A positive excess return means that the company is producing more profit per dollar of equity than is required to satisfy investors, which is a signal of strong operational performance and value creation. Conversely, a negative excess return indicates that the company is not covering its equity cost, effectively destroying shareholder value.</w:t>
      </w:r>
    </w:p>
    <w:p w14:paraId="2CD9C81F" w14:textId="77777777" w:rsidR="00F833EB" w:rsidRPr="00F833EB" w:rsidRDefault="00F833EB" w:rsidP="00F833EB">
      <w:r w:rsidRPr="00F833EB">
        <w:t xml:space="preserve">A </w:t>
      </w:r>
      <w:r w:rsidRPr="00F833EB">
        <w:rPr>
          <w:b/>
          <w:bCs/>
        </w:rPr>
        <w:t>good value</w:t>
      </w:r>
      <w:r w:rsidRPr="00F833EB">
        <w:t xml:space="preserve"> is </w:t>
      </w:r>
      <w:r w:rsidRPr="00F833EB">
        <w:rPr>
          <w:b/>
          <w:bCs/>
        </w:rPr>
        <w:t>consistently positive and ideally increasing over time</w:t>
      </w:r>
      <w:r w:rsidRPr="00F833EB">
        <w:t xml:space="preserve">. Typically, values above </w:t>
      </w:r>
      <w:r w:rsidRPr="00F833EB">
        <w:rPr>
          <w:b/>
          <w:bCs/>
        </w:rPr>
        <w:t>5–10%</w:t>
      </w:r>
      <w:r w:rsidRPr="00F833EB">
        <w:t xml:space="preserve"> of equity indicate strong performance and competitive advantages. Positive excess returns suggest effective capital allocation, pricing power, and the ability to sustain long-term growth. Stability is as important as magnitude; consistent excess returns signal predictable performance that investors can rely on for valuation projections.</w:t>
      </w:r>
    </w:p>
    <w:p w14:paraId="39DF0CA7" w14:textId="77777777" w:rsidR="00F833EB" w:rsidRPr="00F833EB" w:rsidRDefault="00F833EB" w:rsidP="00F833EB">
      <w:r w:rsidRPr="00F833EB">
        <w:t xml:space="preserve">A </w:t>
      </w:r>
      <w:r w:rsidRPr="00F833EB">
        <w:rPr>
          <w:b/>
          <w:bCs/>
        </w:rPr>
        <w:t>bad value</w:t>
      </w:r>
      <w:r w:rsidRPr="00F833EB">
        <w:t xml:space="preserve"> is </w:t>
      </w:r>
      <w:r w:rsidRPr="00F833EB">
        <w:rPr>
          <w:b/>
          <w:bCs/>
        </w:rPr>
        <w:t>negative or highly volatile</w:t>
      </w:r>
      <w:r w:rsidRPr="00F833EB">
        <w:t>, reflecting inconsistent or insufficient performance relative to investor expectations. Persistent negative values indicate poor operational efficiency, strategic missteps, or high risk exposure. Volatility also introduces uncertainty into intrinsic valuation models, making future cash flows less predictable.</w:t>
      </w:r>
    </w:p>
    <w:p w14:paraId="3CF52FC5" w14:textId="77777777" w:rsidR="00F833EB" w:rsidRPr="00F833EB" w:rsidRDefault="00F833EB" w:rsidP="00F833EB">
      <w:r w:rsidRPr="00F833EB">
        <w:rPr>
          <w:b/>
          <w:bCs/>
        </w:rPr>
        <w:t>Investor insight:</w:t>
      </w:r>
      <w:r w:rsidRPr="00F833EB">
        <w:br/>
        <w:t>Investors should closely monitor this metric to identify companies that genuinely create economic value versus those that merely grow revenue without producing meaningful returns. Firms with high and stable excess returns are prime candidates for long-term investment, while negative or fluctuating excess returns warrant deeper due diligence. This metric directly impacts intrinsic value calculations, making it a critical component of investment decision-making.</w:t>
      </w:r>
    </w:p>
    <w:p w14:paraId="25366EE3" w14:textId="77777777" w:rsidR="00F833EB" w:rsidRPr="00F833EB" w:rsidRDefault="00F833EB" w:rsidP="00F833EB">
      <w:r w:rsidRPr="00F833EB">
        <w:pict w14:anchorId="58741598">
          <v:rect id="_x0000_i2160" style="width:0;height:1.5pt" o:hralign="center" o:hrstd="t" o:hr="t" fillcolor="#a0a0a0" stroked="f"/>
        </w:pict>
      </w:r>
    </w:p>
    <w:p w14:paraId="3448B788" w14:textId="77777777" w:rsidR="00F833EB" w:rsidRPr="00F833EB" w:rsidRDefault="00F833EB" w:rsidP="00F833EB">
      <w:proofErr w:type="spellStart"/>
      <w:r w:rsidRPr="00F833EB">
        <w:rPr>
          <w:b/>
          <w:bCs/>
        </w:rPr>
        <w:t>value_intrinsic_value_excess_returns_stable_book_value</w:t>
      </w:r>
      <w:proofErr w:type="spellEnd"/>
      <w:r w:rsidRPr="00F833EB">
        <w:br/>
        <w:t xml:space="preserve">The </w:t>
      </w:r>
      <w:proofErr w:type="spellStart"/>
      <w:r w:rsidRPr="00F833EB">
        <w:rPr>
          <w:b/>
          <w:bCs/>
        </w:rPr>
        <w:t>value_intrinsic_value_excess_returns_stable_book_value</w:t>
      </w:r>
      <w:proofErr w:type="spellEnd"/>
      <w:r w:rsidRPr="00F833EB">
        <w:t xml:space="preserve"> metric measures the portion of excess returns that is attributable to a </w:t>
      </w:r>
      <w:r w:rsidRPr="00F833EB">
        <w:rPr>
          <w:b/>
          <w:bCs/>
        </w:rPr>
        <w:t>stable book value of equity</w:t>
      </w:r>
      <w:r w:rsidRPr="00F833EB">
        <w:t xml:space="preserve">, expressed in monetary units. Stable book value is important because it ensures that the returns generated are based on a solid, reliable equity base rather than temporary fluctuations caused by asset revaluations, capital injections, or divestitures. Essentially, it adjusts excess return calculations to reflect </w:t>
      </w:r>
      <w:r w:rsidRPr="00F833EB">
        <w:rPr>
          <w:b/>
          <w:bCs/>
        </w:rPr>
        <w:t>durable shareholder value creation</w:t>
      </w:r>
      <w:r w:rsidRPr="00F833EB">
        <w:t>.</w:t>
      </w:r>
    </w:p>
    <w:p w14:paraId="64B5B7AB" w14:textId="77777777" w:rsidR="00F833EB" w:rsidRPr="00F833EB" w:rsidRDefault="00F833EB" w:rsidP="00F833EB">
      <w:r w:rsidRPr="00F833EB">
        <w:t xml:space="preserve">A </w:t>
      </w:r>
      <w:r w:rsidRPr="00F833EB">
        <w:rPr>
          <w:b/>
          <w:bCs/>
        </w:rPr>
        <w:t>good value</w:t>
      </w:r>
      <w:r w:rsidRPr="00F833EB">
        <w:t xml:space="preserve"> is </w:t>
      </w:r>
      <w:r w:rsidRPr="00F833EB">
        <w:rPr>
          <w:b/>
          <w:bCs/>
        </w:rPr>
        <w:t>positive and growing</w:t>
      </w:r>
      <w:r w:rsidRPr="00F833EB">
        <w:t xml:space="preserve">, indicating that the company is generating returns above the cost of equity while maintaining a consistent equity base. Positive and stable values suggest that management is allocating capital efficiently, profits are sustainable, and the company can weather economic cycles without depleting shareholder equity. </w:t>
      </w:r>
      <w:r w:rsidRPr="00F833EB">
        <w:lastRenderedPageBreak/>
        <w:t xml:space="preserve">Values that remain </w:t>
      </w:r>
      <w:r w:rsidRPr="00F833EB">
        <w:rPr>
          <w:b/>
          <w:bCs/>
        </w:rPr>
        <w:t>consistently above zero</w:t>
      </w:r>
      <w:r w:rsidRPr="00F833EB">
        <w:t xml:space="preserve"> over multiple periods reflect healthy financial management and provide confidence in intrinsic valuation projections.</w:t>
      </w:r>
    </w:p>
    <w:p w14:paraId="2A53FE1A" w14:textId="77777777" w:rsidR="00F833EB" w:rsidRPr="00F833EB" w:rsidRDefault="00F833EB" w:rsidP="00F833EB">
      <w:r w:rsidRPr="00F833EB">
        <w:t xml:space="preserve">A </w:t>
      </w:r>
      <w:r w:rsidRPr="00F833EB">
        <w:rPr>
          <w:b/>
          <w:bCs/>
        </w:rPr>
        <w:t>bad value</w:t>
      </w:r>
      <w:r w:rsidRPr="00F833EB">
        <w:t xml:space="preserve"> is </w:t>
      </w:r>
      <w:r w:rsidRPr="00F833EB">
        <w:rPr>
          <w:b/>
          <w:bCs/>
        </w:rPr>
        <w:t>negative or erratic</w:t>
      </w:r>
      <w:r w:rsidRPr="00F833EB">
        <w:t>, implying that excess returns are not grounded in stable book equity. This could signal overleveraging, capital mismanagement, or reliance on temporary gains rather than sustainable operations. Negative or unstable metrics reduce confidence in forward-looking valuation models and indicate a higher investment risk.</w:t>
      </w:r>
    </w:p>
    <w:p w14:paraId="73480342" w14:textId="77777777" w:rsidR="00F833EB" w:rsidRPr="00F833EB" w:rsidRDefault="00F833EB" w:rsidP="00F833EB">
      <w:r w:rsidRPr="00F833EB">
        <w:rPr>
          <w:b/>
          <w:bCs/>
        </w:rPr>
        <w:t>Investor insight:</w:t>
      </w:r>
      <w:r w:rsidRPr="00F833EB">
        <w:br/>
        <w:t xml:space="preserve">Investors benefit from this metric when evaluating </w:t>
      </w:r>
      <w:r w:rsidRPr="00F833EB">
        <w:rPr>
          <w:b/>
          <w:bCs/>
        </w:rPr>
        <w:t>long-term intrinsic value</w:t>
      </w:r>
      <w:r w:rsidRPr="00F833EB">
        <w:t>, as stable book value ensures that excess returns are realistic and dependable. Companies with strong, stable book-based excess returns are likely to produce predictable dividends, repurchase shares efficiently, and sustain shareholder value. Conversely, unstable or negative values should prompt caution and deeper examination of financial practices, capital allocation, and balance sheet health.</w:t>
      </w:r>
    </w:p>
    <w:p w14:paraId="2CB1F6AF" w14:textId="77777777" w:rsidR="00F833EB" w:rsidRPr="00F833EB" w:rsidRDefault="00F833EB" w:rsidP="00F833EB">
      <w:r w:rsidRPr="00F833EB">
        <w:pict w14:anchorId="786D4B4D">
          <v:rect id="_x0000_i2161" style="width:0;height:1.5pt" o:hralign="center" o:hrstd="t" o:hr="t" fillcolor="#a0a0a0" stroked="f"/>
        </w:pict>
      </w:r>
    </w:p>
    <w:p w14:paraId="42516D38" w14:textId="77777777" w:rsidR="00F833EB" w:rsidRPr="00F833EB" w:rsidRDefault="00F833EB" w:rsidP="00F833EB">
      <w:proofErr w:type="spellStart"/>
      <w:r w:rsidRPr="00F833EB">
        <w:rPr>
          <w:b/>
          <w:bCs/>
        </w:rPr>
        <w:t>value_intrinsic_value_excess_returns_stable_eps_source</w:t>
      </w:r>
      <w:proofErr w:type="spellEnd"/>
      <w:r w:rsidRPr="00F833EB">
        <w:br/>
        <w:t xml:space="preserve">The </w:t>
      </w:r>
      <w:proofErr w:type="spellStart"/>
      <w:r w:rsidRPr="00F833EB">
        <w:rPr>
          <w:b/>
          <w:bCs/>
        </w:rPr>
        <w:t>value_intrinsic_value_excess_returns_stable_eps_source</w:t>
      </w:r>
      <w:proofErr w:type="spellEnd"/>
      <w:r w:rsidRPr="00F833EB">
        <w:t xml:space="preserve"> keyword identifies the </w:t>
      </w:r>
      <w:r w:rsidRPr="00F833EB">
        <w:rPr>
          <w:b/>
          <w:bCs/>
        </w:rPr>
        <w:t>data source used to calculate the stable EPS component</w:t>
      </w:r>
      <w:r w:rsidRPr="00F833EB">
        <w:t xml:space="preserve"> of excess returns. This is typically expressed as a reference to analysts, estimates, or company filings. The reliability of the source is critical because it underpins the credibility of the </w:t>
      </w:r>
      <w:r w:rsidRPr="00F833EB">
        <w:rPr>
          <w:b/>
          <w:bCs/>
        </w:rPr>
        <w:t>stable EPS adjustment</w:t>
      </w:r>
      <w:r w:rsidRPr="00F833EB">
        <w:t xml:space="preserve">, which ensures that excess returns reflect sustainable, recurring earnings rather than temporary or one-off items. For example, the source might include </w:t>
      </w:r>
      <w:r w:rsidRPr="00F833EB">
        <w:rPr>
          <w:b/>
          <w:bCs/>
        </w:rPr>
        <w:t>analyst forecasts, weighted estimates, or management guidance</w:t>
      </w:r>
      <w:r w:rsidRPr="00F833EB">
        <w:t>.</w:t>
      </w:r>
    </w:p>
    <w:p w14:paraId="48D7C86C" w14:textId="77777777" w:rsidR="00F833EB" w:rsidRPr="00F833EB" w:rsidRDefault="00F833EB" w:rsidP="00F833EB">
      <w:r w:rsidRPr="00F833EB">
        <w:t xml:space="preserve">A </w:t>
      </w:r>
      <w:r w:rsidRPr="00F833EB">
        <w:rPr>
          <w:b/>
          <w:bCs/>
        </w:rPr>
        <w:t>good source</w:t>
      </w:r>
      <w:r w:rsidRPr="00F833EB">
        <w:t xml:space="preserve"> is </w:t>
      </w:r>
      <w:r w:rsidRPr="00F833EB">
        <w:rPr>
          <w:b/>
          <w:bCs/>
        </w:rPr>
        <w:t>credible, transparent, and consistent</w:t>
      </w:r>
      <w:r w:rsidRPr="00F833EB">
        <w:t>, such as a consensus of multiple reputable analysts or audited company filings. Reliable sources reduce the risk of overestimating intrinsic value due to unrealistic or manipulated earnings assumptions.</w:t>
      </w:r>
    </w:p>
    <w:p w14:paraId="1930B13A" w14:textId="77777777" w:rsidR="00F833EB" w:rsidRPr="00F833EB" w:rsidRDefault="00F833EB" w:rsidP="00F833EB">
      <w:r w:rsidRPr="00F833EB">
        <w:t xml:space="preserve">A </w:t>
      </w:r>
      <w:r w:rsidRPr="00F833EB">
        <w:rPr>
          <w:b/>
          <w:bCs/>
        </w:rPr>
        <w:t>bad source</w:t>
      </w:r>
      <w:r w:rsidRPr="00F833EB">
        <w:t xml:space="preserve"> is </w:t>
      </w:r>
      <w:r w:rsidRPr="00F833EB">
        <w:rPr>
          <w:b/>
          <w:bCs/>
        </w:rPr>
        <w:t>unclear, biased, or overly speculative</w:t>
      </w:r>
      <w:r w:rsidRPr="00F833EB">
        <w:t>, which may overstate or understate the contribution of EPS to excess returns. Poor-quality sources introduce uncertainty into intrinsic valuation models, potentially leading investors to overpay for a stock or misjudge its risk profile.</w:t>
      </w:r>
    </w:p>
    <w:p w14:paraId="7C0BB750" w14:textId="77777777" w:rsidR="00F833EB" w:rsidRPr="00F833EB" w:rsidRDefault="00F833EB" w:rsidP="00F833EB">
      <w:r w:rsidRPr="00F833EB">
        <w:rPr>
          <w:b/>
          <w:bCs/>
        </w:rPr>
        <w:t>Investor insight:</w:t>
      </w:r>
      <w:r w:rsidRPr="00F833EB">
        <w:br/>
        <w:t xml:space="preserve">Investors should always verify the </w:t>
      </w:r>
      <w:r w:rsidRPr="00F833EB">
        <w:rPr>
          <w:b/>
          <w:bCs/>
        </w:rPr>
        <w:t>origin of stable EPS data</w:t>
      </w:r>
      <w:r w:rsidRPr="00F833EB">
        <w:t xml:space="preserve"> when assessing excess returns, as it affects the integrity of intrinsic value calculations. A robust source improves confidence in forward-looking estimates, supports accurate discounted cash flow models, and helps identify companies that consistently generate sustainable earnings. Conversely, </w:t>
      </w:r>
      <w:r w:rsidRPr="00F833EB">
        <w:lastRenderedPageBreak/>
        <w:t>reliance on weak sources increases risk and may mislead valuation-based investment decisions.</w:t>
      </w:r>
    </w:p>
    <w:p w14:paraId="68846F92" w14:textId="77777777" w:rsidR="00F833EB" w:rsidRPr="00F833EB" w:rsidRDefault="00F833EB" w:rsidP="00F833EB">
      <w:r w:rsidRPr="00F833EB">
        <w:pict w14:anchorId="13EEAF2E">
          <v:rect id="_x0000_i2162" style="width:0;height:1.5pt" o:hralign="center" o:hrstd="t" o:hr="t" fillcolor="#a0a0a0" stroked="f"/>
        </w:pict>
      </w:r>
    </w:p>
    <w:p w14:paraId="3BB92974" w14:textId="77777777" w:rsidR="00F833EB" w:rsidRPr="00F833EB" w:rsidRDefault="00F833EB" w:rsidP="00F833EB">
      <w:proofErr w:type="spellStart"/>
      <w:r w:rsidRPr="00F833EB">
        <w:rPr>
          <w:b/>
          <w:bCs/>
        </w:rPr>
        <w:t>value_intrinsic_value_excess_returns_return_on_equity_avg</w:t>
      </w:r>
      <w:proofErr w:type="spellEnd"/>
      <w:r w:rsidRPr="00F833EB">
        <w:br/>
        <w:t xml:space="preserve">The </w:t>
      </w:r>
      <w:proofErr w:type="spellStart"/>
      <w:r w:rsidRPr="00F833EB">
        <w:rPr>
          <w:b/>
          <w:bCs/>
        </w:rPr>
        <w:t>value_intrinsic_value_excess_returns_return_on_equity_avg</w:t>
      </w:r>
      <w:proofErr w:type="spellEnd"/>
      <w:r w:rsidRPr="00F833EB">
        <w:t xml:space="preserve"> metric measures the </w:t>
      </w:r>
      <w:r w:rsidRPr="00F833EB">
        <w:rPr>
          <w:b/>
          <w:bCs/>
        </w:rPr>
        <w:t>average return on equity (ROE) used to calculate excess returns</w:t>
      </w:r>
      <w:r w:rsidRPr="00F833EB">
        <w:t xml:space="preserve">, expressed as a percentage or decimal. ROE reflects the efficiency with which a company uses shareholders’ equity to generate profits. By averaging ROE over multiple periods or analysts’ estimates, this metric smooths short-term fluctuations and provides a more </w:t>
      </w:r>
      <w:r w:rsidRPr="00F833EB">
        <w:rPr>
          <w:b/>
          <w:bCs/>
        </w:rPr>
        <w:t>accurate representation of sustainable profitability</w:t>
      </w:r>
      <w:r w:rsidRPr="00F833EB">
        <w:t>.</w:t>
      </w:r>
    </w:p>
    <w:p w14:paraId="497812D1" w14:textId="77777777" w:rsidR="00F833EB" w:rsidRPr="00F833EB" w:rsidRDefault="00F833EB" w:rsidP="00F833EB">
      <w:r w:rsidRPr="00F833EB">
        <w:t xml:space="preserve">A </w:t>
      </w:r>
      <w:r w:rsidRPr="00F833EB">
        <w:rPr>
          <w:b/>
          <w:bCs/>
        </w:rPr>
        <w:t>good value</w:t>
      </w:r>
      <w:r w:rsidRPr="00F833EB">
        <w:t xml:space="preserve"> is </w:t>
      </w:r>
      <w:r w:rsidRPr="00F833EB">
        <w:rPr>
          <w:b/>
          <w:bCs/>
        </w:rPr>
        <w:t>positive and consistently above the company’s cost of equity</w:t>
      </w:r>
      <w:r w:rsidRPr="00F833EB">
        <w:t>, typically greater than 10–15% for high-quality firms. Higher ROE indicates effective capital deployment, strong operational performance, and the ability to create shareholder value.</w:t>
      </w:r>
    </w:p>
    <w:p w14:paraId="1E76C74D" w14:textId="77777777" w:rsidR="00F833EB" w:rsidRPr="00F833EB" w:rsidRDefault="00F833EB" w:rsidP="00F833EB">
      <w:r w:rsidRPr="00F833EB">
        <w:t xml:space="preserve">A </w:t>
      </w:r>
      <w:r w:rsidRPr="00F833EB">
        <w:rPr>
          <w:b/>
          <w:bCs/>
        </w:rPr>
        <w:t>bad value</w:t>
      </w:r>
      <w:r w:rsidRPr="00F833EB">
        <w:t xml:space="preserve"> is </w:t>
      </w:r>
      <w:r w:rsidRPr="00F833EB">
        <w:rPr>
          <w:b/>
          <w:bCs/>
        </w:rPr>
        <w:t>negative or below the cost of equity</w:t>
      </w:r>
      <w:r w:rsidRPr="00F833EB">
        <w:t>, signaling underperformance, poor capital allocation, or structural inefficiencies. ROE volatility can also indicate financial instability or cyclical vulnerability.</w:t>
      </w:r>
    </w:p>
    <w:p w14:paraId="4DC8939D" w14:textId="77777777" w:rsidR="00F833EB" w:rsidRPr="00F833EB" w:rsidRDefault="00F833EB" w:rsidP="00F833EB">
      <w:r w:rsidRPr="00F833EB">
        <w:rPr>
          <w:b/>
          <w:bCs/>
        </w:rPr>
        <w:t>Investor insight:</w:t>
      </w:r>
      <w:r w:rsidRPr="00F833EB">
        <w:br/>
        <w:t>This metric is critical for intrinsic value modeling, as excess returns are calculated based on ROE relative to equity costs. High and stable average ROE signals robust long-term profitability and value creation, making the company a strong candidate for investment. Low or declining ROE warrants caution and further investigation into operational or financial challenges.</w:t>
      </w:r>
    </w:p>
    <w:p w14:paraId="22D3C22F" w14:textId="77777777" w:rsidR="00F833EB" w:rsidRPr="00F833EB" w:rsidRDefault="00F833EB" w:rsidP="00F833EB">
      <w:r w:rsidRPr="00F833EB">
        <w:pict w14:anchorId="46C321E5">
          <v:rect id="_x0000_i2163" style="width:0;height:1.5pt" o:hralign="center" o:hrstd="t" o:hr="t" fillcolor="#a0a0a0" stroked="f"/>
        </w:pict>
      </w:r>
    </w:p>
    <w:p w14:paraId="30CD37E0" w14:textId="77777777" w:rsidR="00F833EB" w:rsidRPr="00F833EB" w:rsidRDefault="00F833EB" w:rsidP="00F833EB">
      <w:proofErr w:type="spellStart"/>
      <w:r w:rsidRPr="00F833EB">
        <w:rPr>
          <w:b/>
          <w:bCs/>
        </w:rPr>
        <w:t>value_intrinsic_value_excess_returns_stable_book_value_source</w:t>
      </w:r>
      <w:proofErr w:type="spellEnd"/>
      <w:r w:rsidRPr="00F833EB">
        <w:br/>
        <w:t xml:space="preserve">The </w:t>
      </w:r>
      <w:proofErr w:type="spellStart"/>
      <w:r w:rsidRPr="00F833EB">
        <w:rPr>
          <w:b/>
          <w:bCs/>
        </w:rPr>
        <w:t>value_intrinsic_value_excess_returns_stable_book_value_source</w:t>
      </w:r>
      <w:proofErr w:type="spellEnd"/>
      <w:r w:rsidRPr="00F833EB">
        <w:t xml:space="preserve"> indicates the </w:t>
      </w:r>
      <w:r w:rsidRPr="00F833EB">
        <w:rPr>
          <w:b/>
          <w:bCs/>
        </w:rPr>
        <w:t>origin of the data used to determine stable book value</w:t>
      </w:r>
      <w:r w:rsidRPr="00F833EB">
        <w:t xml:space="preserve"> in excess return calculations. This can include </w:t>
      </w:r>
      <w:r w:rsidRPr="00F833EB">
        <w:rPr>
          <w:b/>
          <w:bCs/>
        </w:rPr>
        <w:t>analyst estimates, audited company reports, or consensus forecasts</w:t>
      </w:r>
      <w:r w:rsidRPr="00F833EB">
        <w:t>. The reliability and accuracy of this source are vital because stable book value ensures that excess returns are calculated based on a realistic and consistent equity base.</w:t>
      </w:r>
    </w:p>
    <w:p w14:paraId="4BE56C0F" w14:textId="77777777" w:rsidR="00F833EB" w:rsidRPr="00F833EB" w:rsidRDefault="00F833EB" w:rsidP="00F833EB">
      <w:r w:rsidRPr="00F833EB">
        <w:t xml:space="preserve">A </w:t>
      </w:r>
      <w:r w:rsidRPr="00F833EB">
        <w:rPr>
          <w:b/>
          <w:bCs/>
        </w:rPr>
        <w:t>good source</w:t>
      </w:r>
      <w:r w:rsidRPr="00F833EB">
        <w:t xml:space="preserve"> is </w:t>
      </w:r>
      <w:r w:rsidRPr="00F833EB">
        <w:rPr>
          <w:b/>
          <w:bCs/>
        </w:rPr>
        <w:t>independent, transparent, and well-documented</w:t>
      </w:r>
      <w:r w:rsidRPr="00F833EB">
        <w:t>, typically derived from audited filings or consensus of multiple analysts. Reliable sources provide confidence in excess return projections and intrinsic value modeling.</w:t>
      </w:r>
    </w:p>
    <w:p w14:paraId="3B6F5391" w14:textId="77777777" w:rsidR="00F833EB" w:rsidRPr="00F833EB" w:rsidRDefault="00F833EB" w:rsidP="00F833EB">
      <w:r w:rsidRPr="00F833EB">
        <w:t xml:space="preserve">A </w:t>
      </w:r>
      <w:r w:rsidRPr="00F833EB">
        <w:rPr>
          <w:b/>
          <w:bCs/>
        </w:rPr>
        <w:t>bad source</w:t>
      </w:r>
      <w:r w:rsidRPr="00F833EB">
        <w:t xml:space="preserve"> is </w:t>
      </w:r>
      <w:r w:rsidRPr="00F833EB">
        <w:rPr>
          <w:b/>
          <w:bCs/>
        </w:rPr>
        <w:t>unverified, biased, or inconsistent</w:t>
      </w:r>
      <w:r w:rsidRPr="00F833EB">
        <w:t>, which can distort excess return calculations and mislead investors about the company’s financial health.</w:t>
      </w:r>
    </w:p>
    <w:p w14:paraId="38E5AC88" w14:textId="77777777" w:rsidR="00F833EB" w:rsidRPr="00F833EB" w:rsidRDefault="00F833EB" w:rsidP="00F833EB">
      <w:r w:rsidRPr="00F833EB">
        <w:rPr>
          <w:b/>
          <w:bCs/>
        </w:rPr>
        <w:lastRenderedPageBreak/>
        <w:t>Investor insight:</w:t>
      </w:r>
      <w:r w:rsidRPr="00F833EB">
        <w:br/>
        <w:t>Investors should always confirm the source of stable book value data. Credible sources improve confidence in intrinsic value estimates and indicate that excess returns are genuinely sustainable. Weak sources necessitate more conservative valuation assumptions and increase the importance of due diligence.</w:t>
      </w:r>
    </w:p>
    <w:p w14:paraId="5E18A27D" w14:textId="77777777" w:rsidR="00F833EB" w:rsidRPr="00F833EB" w:rsidRDefault="00F833EB" w:rsidP="00F833EB">
      <w:r w:rsidRPr="00F833EB">
        <w:pict w14:anchorId="46F83225">
          <v:rect id="_x0000_i2164" style="width:0;height:1.5pt" o:hralign="center" o:hrstd="t" o:hr="t" fillcolor="#a0a0a0" stroked="f"/>
        </w:pict>
      </w:r>
    </w:p>
    <w:p w14:paraId="721E8161" w14:textId="77777777" w:rsidR="00F833EB" w:rsidRPr="00F833EB" w:rsidRDefault="00F833EB" w:rsidP="00F833EB">
      <w:proofErr w:type="spellStart"/>
      <w:r w:rsidRPr="00F833EB">
        <w:rPr>
          <w:b/>
          <w:bCs/>
        </w:rPr>
        <w:t>value_intrinsic_value_risk_free_rate</w:t>
      </w:r>
      <w:proofErr w:type="spellEnd"/>
      <w:r w:rsidRPr="00F833EB">
        <w:br/>
        <w:t xml:space="preserve">The </w:t>
      </w:r>
      <w:proofErr w:type="spellStart"/>
      <w:r w:rsidRPr="00F833EB">
        <w:rPr>
          <w:b/>
          <w:bCs/>
        </w:rPr>
        <w:t>value_intrinsic_value_risk_free_rate</w:t>
      </w:r>
      <w:proofErr w:type="spellEnd"/>
      <w:r w:rsidRPr="00F833EB">
        <w:t xml:space="preserve"> is the </w:t>
      </w:r>
      <w:r w:rsidRPr="00F833EB">
        <w:rPr>
          <w:b/>
          <w:bCs/>
        </w:rPr>
        <w:t>baseline rate of return expected from a risk-free investment</w:t>
      </w:r>
      <w:r w:rsidRPr="00F833EB">
        <w:t>, typically government bonds, expressed as a decimal or percentage. It is a key input in discounted cash flow models and in calculating the cost of equity for excess return calculations. A higher risk-free rate increases the required return for equity investors, lowering intrinsic value estimates, while a lower rate reduces the discount rate, raising intrinsic value.</w:t>
      </w:r>
    </w:p>
    <w:p w14:paraId="17565CA1" w14:textId="77777777" w:rsidR="00F833EB" w:rsidRPr="00F833EB" w:rsidRDefault="00F833EB" w:rsidP="00F833EB">
      <w:r w:rsidRPr="00F833EB">
        <w:t xml:space="preserve">A </w:t>
      </w:r>
      <w:r w:rsidRPr="00F833EB">
        <w:rPr>
          <w:b/>
          <w:bCs/>
        </w:rPr>
        <w:t>good value</w:t>
      </w:r>
      <w:r w:rsidRPr="00F833EB">
        <w:t xml:space="preserve"> is context-dependent. For valuation purposes, it should reflect current, reliable government bond yields. Stability is preferred for accurate modeling.</w:t>
      </w:r>
    </w:p>
    <w:p w14:paraId="672C3FAA" w14:textId="77777777" w:rsidR="00F833EB" w:rsidRPr="00F833EB" w:rsidRDefault="00F833EB" w:rsidP="00F833EB">
      <w:r w:rsidRPr="00F833EB">
        <w:t xml:space="preserve">A </w:t>
      </w:r>
      <w:r w:rsidRPr="00F833EB">
        <w:rPr>
          <w:b/>
          <w:bCs/>
        </w:rPr>
        <w:t>bad value</w:t>
      </w:r>
      <w:r w:rsidRPr="00F833EB">
        <w:t xml:space="preserve"> is outdated or volatile, leading to miscalculation of cost of equity and inaccurate intrinsic valuations.</w:t>
      </w:r>
    </w:p>
    <w:p w14:paraId="279338EC" w14:textId="77777777" w:rsidR="00F833EB" w:rsidRPr="00F833EB" w:rsidRDefault="00F833EB" w:rsidP="00F833EB">
      <w:r w:rsidRPr="00F833EB">
        <w:rPr>
          <w:b/>
          <w:bCs/>
        </w:rPr>
        <w:t>Investor insight:</w:t>
      </w:r>
      <w:r w:rsidRPr="00F833EB">
        <w:br/>
        <w:t>This metric anchors all equity valuation calculations. Investors must ensure the rate matches the investment’s currency and maturity context, as overestimating the risk-free rate can undervalue equities, while underestimating it can result in overvaluation.</w:t>
      </w:r>
    </w:p>
    <w:p w14:paraId="55FB793E" w14:textId="77777777" w:rsidR="00F833EB" w:rsidRPr="00F833EB" w:rsidRDefault="00F833EB" w:rsidP="00F833EB">
      <w:r w:rsidRPr="00F833EB">
        <w:pict w14:anchorId="3AA89B1F">
          <v:rect id="_x0000_i2165" style="width:0;height:1.5pt" o:hralign="center" o:hrstd="t" o:hr="t" fillcolor="#a0a0a0" stroked="f"/>
        </w:pict>
      </w:r>
    </w:p>
    <w:p w14:paraId="2B67329D" w14:textId="77777777" w:rsidR="00F833EB" w:rsidRPr="00F833EB" w:rsidRDefault="00F833EB" w:rsidP="00F833EB">
      <w:proofErr w:type="spellStart"/>
      <w:r w:rsidRPr="00F833EB">
        <w:rPr>
          <w:b/>
          <w:bCs/>
        </w:rPr>
        <w:t>value_intrinsic_value_terminal_value</w:t>
      </w:r>
      <w:proofErr w:type="spellEnd"/>
      <w:r w:rsidRPr="00F833EB">
        <w:br/>
        <w:t xml:space="preserve">The </w:t>
      </w:r>
      <w:proofErr w:type="spellStart"/>
      <w:r w:rsidRPr="00F833EB">
        <w:rPr>
          <w:b/>
          <w:bCs/>
        </w:rPr>
        <w:t>value_intrinsic_value_terminal_value</w:t>
      </w:r>
      <w:proofErr w:type="spellEnd"/>
      <w:r w:rsidRPr="00F833EB">
        <w:t xml:space="preserve"> represents the </w:t>
      </w:r>
      <w:r w:rsidRPr="00F833EB">
        <w:rPr>
          <w:b/>
          <w:bCs/>
        </w:rPr>
        <w:t>estimated value of a company beyond the explicit forecast period</w:t>
      </w:r>
      <w:r w:rsidRPr="00F833EB">
        <w:t>, expressed in monetary units. It captures all future cash flows in perpetuity or until a defined horizon, discounted back to present value. Terminal value is critical because it often constitutes a large portion of total intrinsic value in discounted cash flow models.</w:t>
      </w:r>
    </w:p>
    <w:p w14:paraId="310D8AE0" w14:textId="77777777" w:rsidR="00F833EB" w:rsidRPr="00F833EB" w:rsidRDefault="00F833EB" w:rsidP="00F833EB">
      <w:r w:rsidRPr="00F833EB">
        <w:t xml:space="preserve">A </w:t>
      </w:r>
      <w:r w:rsidRPr="00F833EB">
        <w:rPr>
          <w:b/>
          <w:bCs/>
        </w:rPr>
        <w:t>good value</w:t>
      </w:r>
      <w:r w:rsidRPr="00F833EB">
        <w:t xml:space="preserve"> is </w:t>
      </w:r>
      <w:r w:rsidRPr="00F833EB">
        <w:rPr>
          <w:b/>
          <w:bCs/>
        </w:rPr>
        <w:t>realistic, based on sustainable growth rates below GDP or inflation</w:t>
      </w:r>
      <w:r w:rsidRPr="00F833EB">
        <w:t>, and consistent with industry trends. Overly aggressive terminal values can overstate intrinsic value, while too conservative estimates can understate it.</w:t>
      </w:r>
    </w:p>
    <w:p w14:paraId="6F95850B" w14:textId="77777777" w:rsidR="00F833EB" w:rsidRPr="00F833EB" w:rsidRDefault="00F833EB" w:rsidP="00F833EB">
      <w:r w:rsidRPr="00F833EB">
        <w:t xml:space="preserve">A </w:t>
      </w:r>
      <w:r w:rsidRPr="00F833EB">
        <w:rPr>
          <w:b/>
          <w:bCs/>
        </w:rPr>
        <w:t>bad value</w:t>
      </w:r>
      <w:r w:rsidRPr="00F833EB">
        <w:t xml:space="preserve"> is unrealistic, either excessively high or low, reflecting flawed growth assumptions or poor modeling methodology.</w:t>
      </w:r>
    </w:p>
    <w:p w14:paraId="561DF6BF" w14:textId="77777777" w:rsidR="00F833EB" w:rsidRPr="00F833EB" w:rsidRDefault="00F833EB" w:rsidP="00F833EB">
      <w:r w:rsidRPr="00F833EB">
        <w:rPr>
          <w:b/>
          <w:bCs/>
        </w:rPr>
        <w:lastRenderedPageBreak/>
        <w:t>Investor insight:</w:t>
      </w:r>
      <w:r w:rsidRPr="00F833EB">
        <w:br/>
        <w:t>Investors should evaluate terminal value assumptions carefully, as this metric heavily influences intrinsic value. Reasonable, well-supported estimates indicate credible valuation models, whereas extreme or unsupported terminal values require skepticism and adjustment.</w:t>
      </w:r>
    </w:p>
    <w:p w14:paraId="568FF20D" w14:textId="77777777" w:rsidR="00F833EB" w:rsidRPr="00F833EB" w:rsidRDefault="00F833EB" w:rsidP="00F833EB">
      <w:r w:rsidRPr="00F833EB">
        <w:pict w14:anchorId="7153BA64">
          <v:rect id="_x0000_i2166" style="width:0;height:1.5pt" o:hralign="center" o:hrstd="t" o:hr="t" fillcolor="#a0a0a0" stroked="f"/>
        </w:pict>
      </w:r>
    </w:p>
    <w:p w14:paraId="6B45AF71" w14:textId="77777777" w:rsidR="00F833EB" w:rsidRPr="00F833EB" w:rsidRDefault="00F833EB" w:rsidP="00F833EB">
      <w:proofErr w:type="spellStart"/>
      <w:r w:rsidRPr="00F833EB">
        <w:rPr>
          <w:b/>
          <w:bCs/>
        </w:rPr>
        <w:t>value_intrinsic_value_unlevered_beta</w:t>
      </w:r>
      <w:proofErr w:type="spellEnd"/>
      <w:r w:rsidRPr="00F833EB">
        <w:br/>
        <w:t xml:space="preserve">The </w:t>
      </w:r>
      <w:proofErr w:type="spellStart"/>
      <w:r w:rsidRPr="00F833EB">
        <w:rPr>
          <w:b/>
          <w:bCs/>
        </w:rPr>
        <w:t>value_intrinsic_value_unlevered_beta</w:t>
      </w:r>
      <w:proofErr w:type="spellEnd"/>
      <w:r w:rsidRPr="00F833EB">
        <w:t xml:space="preserve"> measures </w:t>
      </w:r>
      <w:r w:rsidRPr="00F833EB">
        <w:rPr>
          <w:b/>
          <w:bCs/>
        </w:rPr>
        <w:t>a company’s market risk (volatility) relative to the overall market, excluding the impact of financial leverage</w:t>
      </w:r>
      <w:r w:rsidRPr="00F833EB">
        <w:t>, expressed as a decimal. It reflects business risk only, independent of debt. A beta of 1 indicates market-level volatility, below 1 indicates lower volatility, and above 1 indicates higher volatility.</w:t>
      </w:r>
    </w:p>
    <w:p w14:paraId="6B687045" w14:textId="77777777" w:rsidR="00F833EB" w:rsidRPr="00F833EB" w:rsidRDefault="00F833EB" w:rsidP="00F833EB">
      <w:r w:rsidRPr="00F833EB">
        <w:t xml:space="preserve">A </w:t>
      </w:r>
      <w:r w:rsidRPr="00F833EB">
        <w:rPr>
          <w:b/>
          <w:bCs/>
        </w:rPr>
        <w:t>good value</w:t>
      </w:r>
      <w:r w:rsidRPr="00F833EB">
        <w:t xml:space="preserve"> depends on investor risk tolerance. Lower unlevered beta indicates stable operations and less risk, suitable for conservative investors.</w:t>
      </w:r>
    </w:p>
    <w:p w14:paraId="20A7E867" w14:textId="77777777" w:rsidR="00F833EB" w:rsidRPr="00F833EB" w:rsidRDefault="00F833EB" w:rsidP="00F833EB">
      <w:r w:rsidRPr="00F833EB">
        <w:t xml:space="preserve">A </w:t>
      </w:r>
      <w:r w:rsidRPr="00F833EB">
        <w:rPr>
          <w:b/>
          <w:bCs/>
        </w:rPr>
        <w:t>bad value</w:t>
      </w:r>
      <w:r w:rsidRPr="00F833EB">
        <w:t xml:space="preserve"> is excessively high, signaling volatile business performance, sensitive to economic cycles, and potentially risky intrinsic valuation projections.</w:t>
      </w:r>
    </w:p>
    <w:p w14:paraId="648B6918" w14:textId="77777777" w:rsidR="00F833EB" w:rsidRPr="00F833EB" w:rsidRDefault="00F833EB" w:rsidP="00F833EB">
      <w:r w:rsidRPr="00F833EB">
        <w:rPr>
          <w:b/>
          <w:bCs/>
        </w:rPr>
        <w:t>Investor insight:</w:t>
      </w:r>
      <w:r w:rsidRPr="00F833EB">
        <w:br/>
        <w:t>Unlevered beta helps investors isolate operational risk, essential for accurate cost of equity calculations and intrinsic value estimation. It is particularly useful when comparing companies across industries or evaluating leverage adjustments.</w:t>
      </w:r>
    </w:p>
    <w:p w14:paraId="3D23773E" w14:textId="77777777" w:rsidR="00F833EB" w:rsidRPr="00F833EB" w:rsidRDefault="00F833EB" w:rsidP="00F833EB">
      <w:r w:rsidRPr="00F833EB">
        <w:pict w14:anchorId="14DB539D">
          <v:rect id="_x0000_i2174" style="width:0;height:1.5pt" o:hralign="center" o:hrstd="t" o:hr="t" fillcolor="#a0a0a0" stroked="f"/>
        </w:pict>
      </w:r>
    </w:p>
    <w:p w14:paraId="201FC8DD" w14:textId="77777777" w:rsidR="00F833EB" w:rsidRPr="00F833EB" w:rsidRDefault="00F833EB" w:rsidP="00F833EB">
      <w:proofErr w:type="spellStart"/>
      <w:r w:rsidRPr="00F833EB">
        <w:rPr>
          <w:b/>
          <w:bCs/>
        </w:rPr>
        <w:t>value_intrinsic_value_dividend_discount_dps</w:t>
      </w:r>
      <w:proofErr w:type="spellEnd"/>
    </w:p>
    <w:p w14:paraId="7E6992DC" w14:textId="77777777" w:rsidR="00F833EB" w:rsidRPr="00F833EB" w:rsidRDefault="00F833EB" w:rsidP="00F833EB">
      <w:r w:rsidRPr="00F833EB">
        <w:t xml:space="preserve">The </w:t>
      </w:r>
      <w:proofErr w:type="spellStart"/>
      <w:r w:rsidRPr="00F833EB">
        <w:rPr>
          <w:b/>
          <w:bCs/>
        </w:rPr>
        <w:t>value_intrinsic_value_dividend_discount_dps</w:t>
      </w:r>
      <w:proofErr w:type="spellEnd"/>
      <w:r w:rsidRPr="00F833EB">
        <w:t xml:space="preserve"> represents the </w:t>
      </w:r>
      <w:r w:rsidRPr="00F833EB">
        <w:rPr>
          <w:b/>
          <w:bCs/>
        </w:rPr>
        <w:t>dividends per share (DPS)</w:t>
      </w:r>
      <w:r w:rsidRPr="00F833EB">
        <w:t xml:space="preserve"> used in the Dividend Discount Model (DDM). DPS is expressed in the company’s reporting currency per share and reflects the amount of money a company distributes to its shareholders for each share they own over a given period, typically annually. In the context of the DDM, DPS is a critical input because the model calculates intrinsic value by discounting expected future dividends back to their present value. A stable or growing DPS indicates that the company has consistent cash flows and sufficient profitability to reward its shareholders.</w:t>
      </w:r>
    </w:p>
    <w:p w14:paraId="3333F430" w14:textId="77777777" w:rsidR="00F833EB" w:rsidRPr="00F833EB" w:rsidRDefault="00F833EB" w:rsidP="00F833EB">
      <w:r w:rsidRPr="00F833EB">
        <w:t xml:space="preserve">A </w:t>
      </w:r>
      <w:r w:rsidRPr="00F833EB">
        <w:rPr>
          <w:b/>
          <w:bCs/>
        </w:rPr>
        <w:t>good DPS</w:t>
      </w:r>
      <w:r w:rsidRPr="00F833EB">
        <w:t xml:space="preserve"> is one that shows </w:t>
      </w:r>
      <w:r w:rsidRPr="00F833EB">
        <w:rPr>
          <w:b/>
          <w:bCs/>
        </w:rPr>
        <w:t>steady growth over time</w:t>
      </w:r>
      <w:r w:rsidRPr="00F833EB">
        <w:t xml:space="preserve">, demonstrating financial stability and management's commitment to returning value to shareholders. For instance, an annual DPS growth of 3–10% in mature industries is typically seen as healthy. A growing </w:t>
      </w:r>
      <w:r w:rsidRPr="00F833EB">
        <w:lastRenderedPageBreak/>
        <w:t>DPS may also indicate that the company has a solid balance sheet and profitable operations.</w:t>
      </w:r>
    </w:p>
    <w:p w14:paraId="6B2BAF6D" w14:textId="77777777" w:rsidR="00F833EB" w:rsidRPr="00F833EB" w:rsidRDefault="00F833EB" w:rsidP="00F833EB">
      <w:r w:rsidRPr="00F833EB">
        <w:t xml:space="preserve">A </w:t>
      </w:r>
      <w:r w:rsidRPr="00F833EB">
        <w:rPr>
          <w:b/>
          <w:bCs/>
        </w:rPr>
        <w:t>bad DPS</w:t>
      </w:r>
      <w:r w:rsidRPr="00F833EB">
        <w:t xml:space="preserve"> is one that is </w:t>
      </w:r>
      <w:r w:rsidRPr="00F833EB">
        <w:rPr>
          <w:b/>
          <w:bCs/>
        </w:rPr>
        <w:t>volatile, declining, or inconsistent</w:t>
      </w:r>
      <w:r w:rsidRPr="00F833EB">
        <w:t>, which could signal potential liquidity issues, weak profitability, or poor capital allocation decisions. Extremely high DPS relative to earnings might also indicate that the dividend is unsustainable.</w:t>
      </w:r>
    </w:p>
    <w:p w14:paraId="05F5C836" w14:textId="77777777" w:rsidR="00F833EB" w:rsidRPr="00F833EB" w:rsidRDefault="00F833EB" w:rsidP="00F833EB">
      <w:r w:rsidRPr="00F833EB">
        <w:rPr>
          <w:b/>
          <w:bCs/>
        </w:rPr>
        <w:t>Investor insight:</w:t>
      </w:r>
      <w:r w:rsidRPr="00F833EB">
        <w:t xml:space="preserve"> Investors focusing on income or dividend growth should prioritize companies with consistent DPS when using DDM. Reliable DPS allows for more accurate intrinsic value estimates. Even if a company’s stock price fluctuates, a stable DPS provides predictable cash flows, making the investment lower risk. Therefore, DPS is not just a measure of past payments but a critical tool for projecting future shareholder returns in dividend-based valuation models.</w:t>
      </w:r>
    </w:p>
    <w:p w14:paraId="410E6A67" w14:textId="77777777" w:rsidR="00F833EB" w:rsidRPr="00F833EB" w:rsidRDefault="00F833EB" w:rsidP="00F833EB">
      <w:r w:rsidRPr="00F833EB">
        <w:pict w14:anchorId="46A0D461">
          <v:rect id="_x0000_i2193" style="width:0;height:1.5pt" o:hralign="center" o:hrstd="t" o:hr="t" fillcolor="#a0a0a0" stroked="f"/>
        </w:pict>
      </w:r>
    </w:p>
    <w:p w14:paraId="6114C064" w14:textId="77777777" w:rsidR="00F833EB" w:rsidRPr="00F833EB" w:rsidRDefault="00F833EB" w:rsidP="00F833EB">
      <w:proofErr w:type="spellStart"/>
      <w:r w:rsidRPr="00F833EB">
        <w:rPr>
          <w:b/>
          <w:bCs/>
        </w:rPr>
        <w:t>value_intrinsic_value_dividend_discount_roe</w:t>
      </w:r>
      <w:proofErr w:type="spellEnd"/>
    </w:p>
    <w:p w14:paraId="7425A766" w14:textId="77777777" w:rsidR="00F833EB" w:rsidRPr="00F833EB" w:rsidRDefault="00F833EB" w:rsidP="00F833EB">
      <w:r w:rsidRPr="00F833EB">
        <w:t xml:space="preserve">The </w:t>
      </w:r>
      <w:proofErr w:type="spellStart"/>
      <w:r w:rsidRPr="00F833EB">
        <w:rPr>
          <w:b/>
          <w:bCs/>
        </w:rPr>
        <w:t>value_intrinsic_value_dividend_discount_roe</w:t>
      </w:r>
      <w:proofErr w:type="spellEnd"/>
      <w:r w:rsidRPr="00F833EB">
        <w:t xml:space="preserve"> is the </w:t>
      </w:r>
      <w:r w:rsidRPr="00F833EB">
        <w:rPr>
          <w:b/>
          <w:bCs/>
        </w:rPr>
        <w:t>return on equity (ROE)</w:t>
      </w:r>
      <w:r w:rsidRPr="00F833EB">
        <w:t xml:space="preserve"> used in the Dividend Discount Model, expressed as a percentage. ROE measures how efficiently a company uses shareholder equity to generate profits. In the context of DDM, ROE is used to estimate the company’s ability to generate future profits that can be paid as dividends, which are then discounted to determine intrinsic value. A high ROE indicates that the company efficiently converts equity into earnings, suggesting potential dividend growth and a sustainable payout.</w:t>
      </w:r>
    </w:p>
    <w:p w14:paraId="6393E38C" w14:textId="77777777" w:rsidR="00F833EB" w:rsidRPr="00F833EB" w:rsidRDefault="00F833EB" w:rsidP="00F833EB">
      <w:r w:rsidRPr="00F833EB">
        <w:t xml:space="preserve">A </w:t>
      </w:r>
      <w:r w:rsidRPr="00F833EB">
        <w:rPr>
          <w:b/>
          <w:bCs/>
        </w:rPr>
        <w:t>good ROE</w:t>
      </w:r>
      <w:r w:rsidRPr="00F833EB">
        <w:t xml:space="preserve"> is </w:t>
      </w:r>
      <w:r w:rsidRPr="00F833EB">
        <w:rPr>
          <w:b/>
          <w:bCs/>
        </w:rPr>
        <w:t>stable and above industry averages</w:t>
      </w:r>
      <w:r w:rsidRPr="00F833EB">
        <w:t>, typically around 10–15% or higher, depending on the sector. Strong ROE suggests that management can create shareholder value effectively and that dividends are likely to be maintained or grow. ROE also helps investors understand how earnings are reinvested for future growth versus being returned as dividends.</w:t>
      </w:r>
    </w:p>
    <w:p w14:paraId="3B8D567D" w14:textId="77777777" w:rsidR="00F833EB" w:rsidRPr="00F833EB" w:rsidRDefault="00F833EB" w:rsidP="00F833EB">
      <w:r w:rsidRPr="00F833EB">
        <w:t xml:space="preserve">A </w:t>
      </w:r>
      <w:r w:rsidRPr="00F833EB">
        <w:rPr>
          <w:b/>
          <w:bCs/>
        </w:rPr>
        <w:t>bad ROE</w:t>
      </w:r>
      <w:r w:rsidRPr="00F833EB">
        <w:t xml:space="preserve"> is </w:t>
      </w:r>
      <w:r w:rsidRPr="00F833EB">
        <w:rPr>
          <w:b/>
          <w:bCs/>
        </w:rPr>
        <w:t>low, negative, or volatile</w:t>
      </w:r>
      <w:r w:rsidRPr="00F833EB">
        <w:t>, which can signal inefficient capital allocation, operational challenges, or financial instability. A weak ROE raises concerns about the sustainability of dividend payments and may reduce confidence in DDM-derived intrinsic values.</w:t>
      </w:r>
    </w:p>
    <w:p w14:paraId="383BD114" w14:textId="77777777" w:rsidR="00F833EB" w:rsidRPr="00F833EB" w:rsidRDefault="00F833EB" w:rsidP="00F833EB">
      <w:r w:rsidRPr="00F833EB">
        <w:rPr>
          <w:b/>
          <w:bCs/>
        </w:rPr>
        <w:t>Investor insight:</w:t>
      </w:r>
      <w:r w:rsidRPr="00F833EB">
        <w:t xml:space="preserve"> ROE is particularly important for dividend-focused investors because it directly impacts dividend sustainability and growth. Investors can compare ROE against payout ratios to determine if dividends are being paid sustainably or if reinvestment might better serve long-term growth. High ROE combined with steady DPS creates a favorable scenario for dividend valuation and intrinsic value modeling.</w:t>
      </w:r>
    </w:p>
    <w:p w14:paraId="69D0B3AC" w14:textId="77777777" w:rsidR="00F833EB" w:rsidRPr="00F833EB" w:rsidRDefault="00F833EB" w:rsidP="00F833EB">
      <w:r w:rsidRPr="00F833EB">
        <w:lastRenderedPageBreak/>
        <w:pict w14:anchorId="23006E6C">
          <v:rect id="_x0000_i2194" style="width:0;height:1.5pt" o:hralign="center" o:hrstd="t" o:hr="t" fillcolor="#a0a0a0" stroked="f"/>
        </w:pict>
      </w:r>
    </w:p>
    <w:p w14:paraId="0689AB4C" w14:textId="77777777" w:rsidR="00F833EB" w:rsidRPr="00F833EB" w:rsidRDefault="00F833EB" w:rsidP="00F833EB">
      <w:proofErr w:type="spellStart"/>
      <w:r w:rsidRPr="00F833EB">
        <w:rPr>
          <w:b/>
          <w:bCs/>
        </w:rPr>
        <w:t>value_intrinsic_value_dividend_discount_payout</w:t>
      </w:r>
      <w:proofErr w:type="spellEnd"/>
    </w:p>
    <w:p w14:paraId="6A7D45F8" w14:textId="77777777" w:rsidR="00F833EB" w:rsidRPr="00F833EB" w:rsidRDefault="00F833EB" w:rsidP="00F833EB">
      <w:r w:rsidRPr="00F833EB">
        <w:t xml:space="preserve">The </w:t>
      </w:r>
      <w:proofErr w:type="spellStart"/>
      <w:r w:rsidRPr="00F833EB">
        <w:rPr>
          <w:b/>
          <w:bCs/>
        </w:rPr>
        <w:t>value_intrinsic_value_dividend_discount_payout</w:t>
      </w:r>
      <w:proofErr w:type="spellEnd"/>
      <w:r w:rsidRPr="00F833EB">
        <w:t xml:space="preserve"> is the </w:t>
      </w:r>
      <w:r w:rsidRPr="00F833EB">
        <w:rPr>
          <w:b/>
          <w:bCs/>
        </w:rPr>
        <w:t>dividend payout ratio</w:t>
      </w:r>
      <w:r w:rsidRPr="00F833EB">
        <w:t>, expressed as a percentage of net earnings distributed as dividends. It indicates the portion of a company’s profits returned to shareholders versus retained for reinvestment in growth, debt repayment, or reserves. In the DDM, the payout ratio is crucial because it helps assess dividend sustainability and potential future growth.</w:t>
      </w:r>
    </w:p>
    <w:p w14:paraId="62F2203F" w14:textId="77777777" w:rsidR="00F833EB" w:rsidRPr="00F833EB" w:rsidRDefault="00F833EB" w:rsidP="00F833EB">
      <w:r w:rsidRPr="00F833EB">
        <w:t xml:space="preserve">A </w:t>
      </w:r>
      <w:r w:rsidRPr="00F833EB">
        <w:rPr>
          <w:b/>
          <w:bCs/>
        </w:rPr>
        <w:t>good payout ratio</w:t>
      </w:r>
      <w:r w:rsidRPr="00F833EB">
        <w:t xml:space="preserve"> is </w:t>
      </w:r>
      <w:r w:rsidRPr="00F833EB">
        <w:rPr>
          <w:b/>
          <w:bCs/>
        </w:rPr>
        <w:t>balanced and sustainable</w:t>
      </w:r>
      <w:r w:rsidRPr="00F833EB">
        <w:t>, typically between 30–60% for mature companies. This range ensures shareholders receive meaningful cash flows without compromising the company’s ability to reinvest for future growth. A payout ratio in this range signals financial health, steady profitability, and reasonable capital allocation.</w:t>
      </w:r>
    </w:p>
    <w:p w14:paraId="7DCBF2F7" w14:textId="77777777" w:rsidR="00F833EB" w:rsidRPr="00F833EB" w:rsidRDefault="00F833EB" w:rsidP="00F833EB">
      <w:r w:rsidRPr="00F833EB">
        <w:t xml:space="preserve">A </w:t>
      </w:r>
      <w:r w:rsidRPr="00F833EB">
        <w:rPr>
          <w:b/>
          <w:bCs/>
        </w:rPr>
        <w:t>bad payout ratio</w:t>
      </w:r>
      <w:r w:rsidRPr="00F833EB">
        <w:t xml:space="preserve"> is </w:t>
      </w:r>
      <w:r w:rsidRPr="00F833EB">
        <w:rPr>
          <w:b/>
          <w:bCs/>
        </w:rPr>
        <w:t>too high or too low</w:t>
      </w:r>
      <w:r w:rsidRPr="00F833EB">
        <w:t>. Extremely high ratios (above 80–90%) may indicate unsustainable dividends, creating risk of cuts if earnings decline. Conversely, very low ratios (below 20%) may suggest the company is hoarding cash instead of rewarding shareholders, or it may indicate limited dividend policy focus.</w:t>
      </w:r>
    </w:p>
    <w:p w14:paraId="1434E505" w14:textId="77777777" w:rsidR="00F833EB" w:rsidRPr="00F833EB" w:rsidRDefault="00F833EB" w:rsidP="00F833EB">
      <w:r w:rsidRPr="00F833EB">
        <w:rPr>
          <w:b/>
          <w:bCs/>
        </w:rPr>
        <w:t>Investor insight:</w:t>
      </w:r>
      <w:r w:rsidRPr="00F833EB">
        <w:t xml:space="preserve"> For DDM users, the payout ratio is fundamental. High but sustainable payout ratios provide confidence in dividend growth assumptions, while extremely high or erratic ratios increase the risk of overestimating intrinsic value. Investors should combine payout ratio insights with ROE and DPS trends to evaluate long-term dividend reliability and valuation accuracy.</w:t>
      </w:r>
    </w:p>
    <w:p w14:paraId="4C42AAE3" w14:textId="77777777" w:rsidR="00F833EB" w:rsidRPr="00F833EB" w:rsidRDefault="00F833EB" w:rsidP="00F833EB">
      <w:r w:rsidRPr="00F833EB">
        <w:pict w14:anchorId="6298EF43">
          <v:rect id="_x0000_i2195" style="width:0;height:1.5pt" o:hralign="center" o:hrstd="t" o:hr="t" fillcolor="#a0a0a0" stroked="f"/>
        </w:pict>
      </w:r>
    </w:p>
    <w:p w14:paraId="34A2978A" w14:textId="77777777" w:rsidR="00F833EB" w:rsidRPr="00F833EB" w:rsidRDefault="00F833EB" w:rsidP="00F833EB">
      <w:proofErr w:type="spellStart"/>
      <w:r w:rsidRPr="00F833EB">
        <w:rPr>
          <w:b/>
          <w:bCs/>
        </w:rPr>
        <w:t>value_intrinsic_value_dividend_discount_ddm_growth</w:t>
      </w:r>
      <w:proofErr w:type="spellEnd"/>
    </w:p>
    <w:p w14:paraId="5C9C5123" w14:textId="77777777" w:rsidR="00F833EB" w:rsidRPr="00F833EB" w:rsidRDefault="00F833EB" w:rsidP="00F833EB">
      <w:r w:rsidRPr="00F833EB">
        <w:t xml:space="preserve">The </w:t>
      </w:r>
      <w:proofErr w:type="spellStart"/>
      <w:r w:rsidRPr="00F833EB">
        <w:rPr>
          <w:b/>
          <w:bCs/>
        </w:rPr>
        <w:t>value_intrinsic_value_dividend_discount_ddm_growth</w:t>
      </w:r>
      <w:proofErr w:type="spellEnd"/>
      <w:r w:rsidRPr="00F833EB">
        <w:t xml:space="preserve"> refers to the </w:t>
      </w:r>
      <w:r w:rsidRPr="00F833EB">
        <w:rPr>
          <w:b/>
          <w:bCs/>
        </w:rPr>
        <w:t>expected dividend growth rate</w:t>
      </w:r>
      <w:r w:rsidRPr="00F833EB">
        <w:t xml:space="preserve"> used in the Dividend Discount Model, expressed as a percentage or decimal. It projects how much dividends are expected to increase annually, which is critical for estimating future cash flows in DDM-based intrinsic valuations. Growth assumptions directly affect present value calculations of dividends.</w:t>
      </w:r>
    </w:p>
    <w:p w14:paraId="73E19AE8" w14:textId="77777777" w:rsidR="00F833EB" w:rsidRPr="00F833EB" w:rsidRDefault="00F833EB" w:rsidP="00F833EB">
      <w:r w:rsidRPr="00F833EB">
        <w:t xml:space="preserve">A </w:t>
      </w:r>
      <w:r w:rsidRPr="00F833EB">
        <w:rPr>
          <w:b/>
          <w:bCs/>
        </w:rPr>
        <w:t>good dividend growth rate</w:t>
      </w:r>
      <w:r w:rsidRPr="00F833EB">
        <w:t xml:space="preserve"> is </w:t>
      </w:r>
      <w:r w:rsidRPr="00F833EB">
        <w:rPr>
          <w:b/>
          <w:bCs/>
        </w:rPr>
        <w:t>positive and sustainable</w:t>
      </w:r>
      <w:r w:rsidRPr="00F833EB">
        <w:t>, usually ranging between 3–10% for established companies. This indicates that the company is profitable, has a strong balance sheet, and can consistently increase dividends to shareholders. Sustainable growth ensures that the intrinsic value derived from DDM reflects realistic future cash flows.</w:t>
      </w:r>
    </w:p>
    <w:p w14:paraId="3100A567" w14:textId="77777777" w:rsidR="00F833EB" w:rsidRPr="00F833EB" w:rsidRDefault="00F833EB" w:rsidP="00F833EB">
      <w:r w:rsidRPr="00F833EB">
        <w:lastRenderedPageBreak/>
        <w:t xml:space="preserve">A </w:t>
      </w:r>
      <w:r w:rsidRPr="00F833EB">
        <w:rPr>
          <w:b/>
          <w:bCs/>
        </w:rPr>
        <w:t>bad growth rate</w:t>
      </w:r>
      <w:r w:rsidRPr="00F833EB">
        <w:t xml:space="preserve"> is </w:t>
      </w:r>
      <w:r w:rsidRPr="00F833EB">
        <w:rPr>
          <w:b/>
          <w:bCs/>
        </w:rPr>
        <w:t>negative, highly volatile, or unrealistically high</w:t>
      </w:r>
      <w:r w:rsidRPr="00F833EB">
        <w:t>, which can distort intrinsic value calculations. For example, projecting 30–50% annual dividend growth for a mature utility company is unrealistic and could lead to an overvalued stock. Similarly, negative growth implies dividend cuts, raising concerns about financial stability.</w:t>
      </w:r>
    </w:p>
    <w:p w14:paraId="00D62249" w14:textId="77777777" w:rsidR="00F833EB" w:rsidRPr="00F833EB" w:rsidRDefault="00F833EB" w:rsidP="00F833EB">
      <w:r w:rsidRPr="00F833EB">
        <w:rPr>
          <w:b/>
          <w:bCs/>
        </w:rPr>
        <w:t>Investor insight:</w:t>
      </w:r>
      <w:r w:rsidRPr="00F833EB">
        <w:t xml:space="preserve"> Accurate dividend growth assumptions are critical for DDM-based intrinsic value estimation. Investors should analyze historical dividend trends, management guidance, and industry growth patterns to validate growth rates. Overly optimistic assumptions inflate intrinsic value, while conservative assumptions might undervalue a stable, high-growth dividend-paying company. Realistic growth assumptions increase confidence in buy/sell decisions based on DDM.</w:t>
      </w:r>
    </w:p>
    <w:p w14:paraId="13AA1143" w14:textId="77777777" w:rsidR="00F833EB" w:rsidRPr="00F833EB" w:rsidRDefault="00F833EB" w:rsidP="00F833EB">
      <w:r w:rsidRPr="00F833EB">
        <w:pict w14:anchorId="6FC92C01">
          <v:rect id="_x0000_i2199" style="width:0;height:1.5pt" o:hralign="center" o:hrstd="t" o:hr="t" fillcolor="#a0a0a0" stroked="f"/>
        </w:pict>
      </w:r>
    </w:p>
    <w:p w14:paraId="13F110E6" w14:textId="77777777" w:rsidR="00F833EB" w:rsidRPr="00F833EB" w:rsidRDefault="00F833EB" w:rsidP="00F833EB">
      <w:proofErr w:type="spellStart"/>
      <w:r w:rsidRPr="00F833EB">
        <w:rPr>
          <w:b/>
          <w:bCs/>
        </w:rPr>
        <w:t>alue_intrinsic_value_dividend_discount_ddm_source</w:t>
      </w:r>
      <w:proofErr w:type="spellEnd"/>
    </w:p>
    <w:p w14:paraId="22220F6A" w14:textId="77777777" w:rsidR="00F833EB" w:rsidRPr="00F833EB" w:rsidRDefault="00F833EB" w:rsidP="00F833EB">
      <w:r w:rsidRPr="00F833EB">
        <w:t xml:space="preserve">The </w:t>
      </w:r>
      <w:proofErr w:type="spellStart"/>
      <w:r w:rsidRPr="00F833EB">
        <w:rPr>
          <w:b/>
          <w:bCs/>
        </w:rPr>
        <w:t>value_intrinsic_value_dividend_discount_ddm_source</w:t>
      </w:r>
      <w:proofErr w:type="spellEnd"/>
      <w:r w:rsidRPr="00F833EB">
        <w:t xml:space="preserve"> represents the </w:t>
      </w:r>
      <w:r w:rsidRPr="00F833EB">
        <w:rPr>
          <w:b/>
          <w:bCs/>
        </w:rPr>
        <w:t>source of the Dividend Discount Model (DDM) used in valuation</w:t>
      </w:r>
      <w:r w:rsidRPr="00F833EB">
        <w:t xml:space="preserve">. This could be data derived from various models, analysts, or assumptions about future dividends, earnings, and growth rates. In practice, this source could be an </w:t>
      </w:r>
      <w:r w:rsidRPr="00F833EB">
        <w:rPr>
          <w:b/>
          <w:bCs/>
        </w:rPr>
        <w:t>analyst forecast</w:t>
      </w:r>
      <w:r w:rsidRPr="00F833EB">
        <w:t xml:space="preserve">, a </w:t>
      </w:r>
      <w:r w:rsidRPr="00F833EB">
        <w:rPr>
          <w:b/>
          <w:bCs/>
        </w:rPr>
        <w:t>company’s historical growth data</w:t>
      </w:r>
      <w:r w:rsidRPr="00F833EB">
        <w:t xml:space="preserve">, or a </w:t>
      </w:r>
      <w:r w:rsidRPr="00F833EB">
        <w:rPr>
          <w:b/>
          <w:bCs/>
        </w:rPr>
        <w:t>set of assumptions based on macroeconomic factors</w:t>
      </w:r>
      <w:r w:rsidRPr="00F833EB">
        <w:t>. Understanding the DDM source is essential for assessing the reliability and assumptions behind the dividend growth projections.</w:t>
      </w:r>
    </w:p>
    <w:p w14:paraId="0FB61068" w14:textId="77777777" w:rsidR="00F833EB" w:rsidRPr="00F833EB" w:rsidRDefault="00F833EB" w:rsidP="00F833EB">
      <w:r w:rsidRPr="00F833EB">
        <w:t xml:space="preserve">A </w:t>
      </w:r>
      <w:r w:rsidRPr="00F833EB">
        <w:rPr>
          <w:b/>
          <w:bCs/>
        </w:rPr>
        <w:t>good DDM source</w:t>
      </w:r>
      <w:r w:rsidRPr="00F833EB">
        <w:t xml:space="preserve"> is one that is </w:t>
      </w:r>
      <w:r w:rsidRPr="00F833EB">
        <w:rPr>
          <w:b/>
          <w:bCs/>
        </w:rPr>
        <w:t>transparent, reliable, and based on sound financial principles</w:t>
      </w:r>
      <w:r w:rsidRPr="00F833EB">
        <w:t>. Analysts with experience in the specific industry or company are preferred because their projections are more likely to consider all relevant factors. For instance, a "consensus from multiple analysts" or "historical growth trend" could provide confidence in the estimates.</w:t>
      </w:r>
    </w:p>
    <w:p w14:paraId="56A0106A" w14:textId="77777777" w:rsidR="00F833EB" w:rsidRPr="00F833EB" w:rsidRDefault="00F833EB" w:rsidP="00F833EB">
      <w:r w:rsidRPr="00F833EB">
        <w:t xml:space="preserve">A </w:t>
      </w:r>
      <w:r w:rsidRPr="00F833EB">
        <w:rPr>
          <w:b/>
          <w:bCs/>
        </w:rPr>
        <w:t>bad DDM source</w:t>
      </w:r>
      <w:r w:rsidRPr="00F833EB">
        <w:t xml:space="preserve"> could be one based on </w:t>
      </w:r>
      <w:r w:rsidRPr="00F833EB">
        <w:rPr>
          <w:b/>
          <w:bCs/>
        </w:rPr>
        <w:t>unsupported assumptions</w:t>
      </w:r>
      <w:r w:rsidRPr="00F833EB">
        <w:t xml:space="preserve"> or </w:t>
      </w:r>
      <w:r w:rsidRPr="00F833EB">
        <w:rPr>
          <w:b/>
          <w:bCs/>
        </w:rPr>
        <w:t>inaccurate forecasts</w:t>
      </w:r>
      <w:r w:rsidRPr="00F833EB">
        <w:t>, such as using outdated information or overly optimistic projections. For example, if the source assumes high dividend growth rates in a company with declining earnings, the DDM would likely overestimate intrinsic value.</w:t>
      </w:r>
    </w:p>
    <w:p w14:paraId="55A299E8" w14:textId="77777777" w:rsidR="00F833EB" w:rsidRPr="00F833EB" w:rsidRDefault="00F833EB" w:rsidP="00F833EB">
      <w:r w:rsidRPr="00F833EB">
        <w:rPr>
          <w:b/>
          <w:bCs/>
        </w:rPr>
        <w:t>Investor insight:</w:t>
      </w:r>
      <w:r w:rsidRPr="00F833EB">
        <w:t xml:space="preserve"> When using DDM to evaluate a stock, investors should assess the quality of the source of the dividend growth data. Transparent, consistent sources like historical growth trends or well-accepted industry benchmarks offer the most reliability. Investors should be cautious of overestimations or models based on unsound or overly optimistic projections that could lead to overvaluation.</w:t>
      </w:r>
    </w:p>
    <w:p w14:paraId="59F74C98" w14:textId="77777777" w:rsidR="00F833EB" w:rsidRPr="00F833EB" w:rsidRDefault="00F833EB" w:rsidP="00F833EB">
      <w:r w:rsidRPr="00F833EB">
        <w:pict w14:anchorId="490D4FDF">
          <v:rect id="_x0000_i2218" style="width:0;height:1.5pt" o:hralign="center" o:hrstd="t" o:hr="t" fillcolor="#a0a0a0" stroked="f"/>
        </w:pict>
      </w:r>
    </w:p>
    <w:p w14:paraId="7F4251F6" w14:textId="77777777" w:rsidR="00F833EB" w:rsidRPr="00F833EB" w:rsidRDefault="00F833EB" w:rsidP="00F833EB">
      <w:proofErr w:type="spellStart"/>
      <w:r w:rsidRPr="00F833EB">
        <w:rPr>
          <w:b/>
          <w:bCs/>
        </w:rPr>
        <w:lastRenderedPageBreak/>
        <w:t>value_intrinsic_value_dividend_discount_npv_per_share</w:t>
      </w:r>
      <w:proofErr w:type="spellEnd"/>
    </w:p>
    <w:p w14:paraId="2E4F360A" w14:textId="77777777" w:rsidR="00F833EB" w:rsidRPr="00F833EB" w:rsidRDefault="00F833EB" w:rsidP="00F833EB">
      <w:r w:rsidRPr="00F833EB">
        <w:t xml:space="preserve">The </w:t>
      </w:r>
      <w:proofErr w:type="spellStart"/>
      <w:r w:rsidRPr="00F833EB">
        <w:rPr>
          <w:b/>
          <w:bCs/>
        </w:rPr>
        <w:t>value_intrinsic_value_dividend_discount_npv_per_share</w:t>
      </w:r>
      <w:proofErr w:type="spellEnd"/>
      <w:r w:rsidRPr="00F833EB">
        <w:t xml:space="preserve"> refers to the </w:t>
      </w:r>
      <w:r w:rsidRPr="00F833EB">
        <w:rPr>
          <w:b/>
          <w:bCs/>
        </w:rPr>
        <w:t>Net Present Value (NPV) per share</w:t>
      </w:r>
      <w:r w:rsidRPr="00F833EB">
        <w:t xml:space="preserve"> of a company's future dividends. In the Dividend Discount Model (DDM), the NPV represents the present value of future dividends discounted back to today’s value. The </w:t>
      </w:r>
      <w:r w:rsidRPr="00F833EB">
        <w:rPr>
          <w:b/>
          <w:bCs/>
        </w:rPr>
        <w:t>NPV per share</w:t>
      </w:r>
      <w:r w:rsidRPr="00F833EB">
        <w:t xml:space="preserve"> is crucial for calculating the intrinsic value of a company based on its dividend-paying capacity. It considers the time value of money, as future dividends are worth less today due to inflation and opportunity cost.</w:t>
      </w:r>
    </w:p>
    <w:p w14:paraId="2FD8F839" w14:textId="77777777" w:rsidR="00F833EB" w:rsidRPr="00F833EB" w:rsidRDefault="00F833EB" w:rsidP="00F833EB">
      <w:r w:rsidRPr="00F833EB">
        <w:t xml:space="preserve">A </w:t>
      </w:r>
      <w:r w:rsidRPr="00F833EB">
        <w:rPr>
          <w:b/>
          <w:bCs/>
        </w:rPr>
        <w:t>good NPV per share</w:t>
      </w:r>
      <w:r w:rsidRPr="00F833EB">
        <w:t xml:space="preserve"> reflects </w:t>
      </w:r>
      <w:r w:rsidRPr="00F833EB">
        <w:rPr>
          <w:b/>
          <w:bCs/>
        </w:rPr>
        <w:t>realistic assumptions about future dividends, discount rates, and growth</w:t>
      </w:r>
      <w:r w:rsidRPr="00F833EB">
        <w:t>. For instance, a stable and reasonable NPV indicates that a company’s dividends are growing at a sustainable rate and that the current share price is justified. The NPV per share calculation also helps investors understand how much of the company’s value is attributed to future dividend payments.</w:t>
      </w:r>
    </w:p>
    <w:p w14:paraId="31B76D56" w14:textId="77777777" w:rsidR="00F833EB" w:rsidRPr="00F833EB" w:rsidRDefault="00F833EB" w:rsidP="00F833EB">
      <w:r w:rsidRPr="00F833EB">
        <w:t xml:space="preserve">A </w:t>
      </w:r>
      <w:r w:rsidRPr="00F833EB">
        <w:rPr>
          <w:b/>
          <w:bCs/>
        </w:rPr>
        <w:t>bad NPV per share</w:t>
      </w:r>
      <w:r w:rsidRPr="00F833EB">
        <w:t xml:space="preserve"> would indicate </w:t>
      </w:r>
      <w:r w:rsidRPr="00F833EB">
        <w:rPr>
          <w:b/>
          <w:bCs/>
        </w:rPr>
        <w:t>overly optimistic assumptions</w:t>
      </w:r>
      <w:r w:rsidRPr="00F833EB">
        <w:t xml:space="preserve"> about future dividend growth or overly aggressive discounting. If the future dividends are discounted at an unrealistically high rate, it could result in an undervalued intrinsic share price. On the other hand, overly optimistic dividend growth assumptions could lead to inflated valuations that may not be sustainable.</w:t>
      </w:r>
    </w:p>
    <w:p w14:paraId="64EA52C8" w14:textId="77777777" w:rsidR="00F833EB" w:rsidRPr="00F833EB" w:rsidRDefault="00F833EB" w:rsidP="00F833EB">
      <w:r w:rsidRPr="00F833EB">
        <w:rPr>
          <w:b/>
          <w:bCs/>
        </w:rPr>
        <w:t>Investor insight:</w:t>
      </w:r>
      <w:r w:rsidRPr="00F833EB">
        <w:t xml:space="preserve"> For DDM investors, NPV per share is a useful tool for comparing the intrinsic value derived from dividend payments against the market price. It provides a more nuanced valuation, focusing on the sustainability and growth of dividends, rather than just earnings. Investors should be careful with extreme assumptions for growth or discount rates, as they can result in either overvalued or undervalued intrinsic calculations.</w:t>
      </w:r>
    </w:p>
    <w:p w14:paraId="0C76BAFF" w14:textId="77777777" w:rsidR="00F833EB" w:rsidRPr="00F833EB" w:rsidRDefault="00F833EB" w:rsidP="00F833EB">
      <w:r w:rsidRPr="00F833EB">
        <w:pict w14:anchorId="1EBDF694">
          <v:rect id="_x0000_i2219" style="width:0;height:1.5pt" o:hralign="center" o:hrstd="t" o:hr="t" fillcolor="#a0a0a0" stroked="f"/>
        </w:pict>
      </w:r>
    </w:p>
    <w:p w14:paraId="41F0712C" w14:textId="77777777" w:rsidR="00F833EB" w:rsidRPr="00F833EB" w:rsidRDefault="00F833EB" w:rsidP="00F833EB">
      <w:proofErr w:type="spellStart"/>
      <w:r w:rsidRPr="00F833EB">
        <w:rPr>
          <w:b/>
          <w:bCs/>
        </w:rPr>
        <w:t>value_intrinsic_value_dividend_discount_expected_growth</w:t>
      </w:r>
      <w:proofErr w:type="spellEnd"/>
    </w:p>
    <w:p w14:paraId="40328917" w14:textId="77777777" w:rsidR="00F833EB" w:rsidRPr="00F833EB" w:rsidRDefault="00F833EB" w:rsidP="00F833EB">
      <w:r w:rsidRPr="00F833EB">
        <w:t xml:space="preserve">The </w:t>
      </w:r>
      <w:proofErr w:type="spellStart"/>
      <w:r w:rsidRPr="00F833EB">
        <w:rPr>
          <w:b/>
          <w:bCs/>
        </w:rPr>
        <w:t>value_intrinsic_value_dividend_discount_expected_growth</w:t>
      </w:r>
      <w:proofErr w:type="spellEnd"/>
      <w:r w:rsidRPr="00F833EB">
        <w:t xml:space="preserve"> refers to the projected </w:t>
      </w:r>
      <w:r w:rsidRPr="00F833EB">
        <w:rPr>
          <w:b/>
          <w:bCs/>
        </w:rPr>
        <w:t>growth rate</w:t>
      </w:r>
      <w:r w:rsidRPr="00F833EB">
        <w:t xml:space="preserve"> of dividends used in the Dividend Discount Model (DDM). It indicates how much the company’s dividends are expected to increase annually, and this assumption significantly impacts the intrinsic value derived from the DDM. Expected growth is often based on historical performance, industry trends, and macroeconomic forecasts.</w:t>
      </w:r>
    </w:p>
    <w:p w14:paraId="6DC2049B" w14:textId="77777777" w:rsidR="00F833EB" w:rsidRPr="00F833EB" w:rsidRDefault="00F833EB" w:rsidP="00F833EB">
      <w:r w:rsidRPr="00F833EB">
        <w:t xml:space="preserve">A </w:t>
      </w:r>
      <w:r w:rsidRPr="00F833EB">
        <w:rPr>
          <w:b/>
          <w:bCs/>
        </w:rPr>
        <w:t>good expected growth rate</w:t>
      </w:r>
      <w:r w:rsidRPr="00F833EB">
        <w:t xml:space="preserve"> is one that is </w:t>
      </w:r>
      <w:r w:rsidRPr="00F833EB">
        <w:rPr>
          <w:b/>
          <w:bCs/>
        </w:rPr>
        <w:t>sustainable and realistic</w:t>
      </w:r>
      <w:r w:rsidRPr="00F833EB">
        <w:t>, typically within the range of 3–8% for well-established companies. A stable, moderate growth rate reflects the company’s ability to generate profits consistently while maintaining dividend payouts. Growth projections that are in line with the company’s track record, earnings growth, and market conditions are more likely to result in an accurate intrinsic value estimate.</w:t>
      </w:r>
    </w:p>
    <w:p w14:paraId="47379290" w14:textId="77777777" w:rsidR="00F833EB" w:rsidRPr="00F833EB" w:rsidRDefault="00F833EB" w:rsidP="00F833EB">
      <w:r w:rsidRPr="00F833EB">
        <w:lastRenderedPageBreak/>
        <w:t xml:space="preserve">A </w:t>
      </w:r>
      <w:r w:rsidRPr="00F833EB">
        <w:rPr>
          <w:b/>
          <w:bCs/>
        </w:rPr>
        <w:t>bad expected growth rate</w:t>
      </w:r>
      <w:r w:rsidRPr="00F833EB">
        <w:t xml:space="preserve"> would be one that is </w:t>
      </w:r>
      <w:r w:rsidRPr="00F833EB">
        <w:rPr>
          <w:b/>
          <w:bCs/>
        </w:rPr>
        <w:t>overly optimistic or highly volatile</w:t>
      </w:r>
      <w:r w:rsidRPr="00F833EB">
        <w:t>. For example, projecting 20% annual growth for a company in a slow-growth industry might be unrealistic and could lead to inflated valuations. On the other hand, projecting negative growth for a company with a strong track record of increasing dividends would lead to an undervalued intrinsic value.</w:t>
      </w:r>
    </w:p>
    <w:p w14:paraId="39FE79A7" w14:textId="77777777" w:rsidR="00F833EB" w:rsidRPr="00F833EB" w:rsidRDefault="00F833EB" w:rsidP="00F833EB">
      <w:r w:rsidRPr="00F833EB">
        <w:rPr>
          <w:b/>
          <w:bCs/>
        </w:rPr>
        <w:t>Investor insight:</w:t>
      </w:r>
      <w:r w:rsidRPr="00F833EB">
        <w:t xml:space="preserve"> Investors using DDM should focus on obtaining conservative and reasonable dividend growth assumptions. Overly optimistic growth rates can distort intrinsic value calculations, leading to mispriced investments. By sticking to realistic expectations based on the company’s historical performance and the industry’s potential, investors can arrive at more reliable valuations for dividend-paying stocks.</w:t>
      </w:r>
    </w:p>
    <w:p w14:paraId="728DBF40" w14:textId="77777777" w:rsidR="00F833EB" w:rsidRPr="00F833EB" w:rsidRDefault="00F833EB" w:rsidP="00F833EB">
      <w:r w:rsidRPr="00F833EB">
        <w:pict w14:anchorId="78A95A10">
          <v:rect id="_x0000_i2220" style="width:0;height:1.5pt" o:hralign="center" o:hrstd="t" o:hr="t" fillcolor="#a0a0a0" stroked="f"/>
        </w:pict>
      </w:r>
    </w:p>
    <w:p w14:paraId="42EEF44F" w14:textId="77777777" w:rsidR="00F833EB" w:rsidRPr="00F833EB" w:rsidRDefault="00F833EB" w:rsidP="00F833EB">
      <w:proofErr w:type="spellStart"/>
      <w:r w:rsidRPr="00F833EB">
        <w:rPr>
          <w:b/>
          <w:bCs/>
        </w:rPr>
        <w:t>value_intrinsic_value_intrinsic_discount</w:t>
      </w:r>
      <w:proofErr w:type="spellEnd"/>
    </w:p>
    <w:p w14:paraId="641F507E" w14:textId="77777777" w:rsidR="00F833EB" w:rsidRPr="00F833EB" w:rsidRDefault="00F833EB" w:rsidP="00F833EB">
      <w:r w:rsidRPr="00F833EB">
        <w:t xml:space="preserve">The </w:t>
      </w:r>
      <w:proofErr w:type="spellStart"/>
      <w:r w:rsidRPr="00F833EB">
        <w:rPr>
          <w:b/>
          <w:bCs/>
        </w:rPr>
        <w:t>value_intrinsic_value_intrinsic_discount</w:t>
      </w:r>
      <w:proofErr w:type="spellEnd"/>
      <w:r w:rsidRPr="00F833EB">
        <w:t xml:space="preserve"> refers to the </w:t>
      </w:r>
      <w:r w:rsidRPr="00F833EB">
        <w:rPr>
          <w:b/>
          <w:bCs/>
        </w:rPr>
        <w:t>discount factor applied to the intrinsic value</w:t>
      </w:r>
      <w:r w:rsidRPr="00F833EB">
        <w:t xml:space="preserve"> of a company or asset. In essence, it represents how much the company's future cash flows (such as dividends, earnings, or free cash flow) are discounted to arrive at the present value. The discount rate often reflects the </w:t>
      </w:r>
      <w:r w:rsidRPr="00F833EB">
        <w:rPr>
          <w:b/>
          <w:bCs/>
        </w:rPr>
        <w:t>cost of equity</w:t>
      </w:r>
      <w:r w:rsidRPr="00F833EB">
        <w:t xml:space="preserve"> or the </w:t>
      </w:r>
      <w:r w:rsidRPr="00F833EB">
        <w:rPr>
          <w:b/>
          <w:bCs/>
        </w:rPr>
        <w:t>risk-adjusted return</w:t>
      </w:r>
      <w:r w:rsidRPr="00F833EB">
        <w:t xml:space="preserve"> required by investors to compensate for the time value of money and the risk associated with future cash flows.</w:t>
      </w:r>
    </w:p>
    <w:p w14:paraId="205FCACA" w14:textId="77777777" w:rsidR="00F833EB" w:rsidRPr="00F833EB" w:rsidRDefault="00F833EB" w:rsidP="00F833EB">
      <w:r w:rsidRPr="00F833EB">
        <w:t xml:space="preserve">A </w:t>
      </w:r>
      <w:r w:rsidRPr="00F833EB">
        <w:rPr>
          <w:b/>
          <w:bCs/>
        </w:rPr>
        <w:t>good intrinsic discount rate</w:t>
      </w:r>
      <w:r w:rsidRPr="00F833EB">
        <w:t xml:space="preserve"> is one that is </w:t>
      </w:r>
      <w:r w:rsidRPr="00F833EB">
        <w:rPr>
          <w:b/>
          <w:bCs/>
        </w:rPr>
        <w:t>reasonable and based on the company’s risk profile</w:t>
      </w:r>
      <w:r w:rsidRPr="00F833EB">
        <w:t xml:space="preserve">. Typically, a </w:t>
      </w:r>
      <w:r w:rsidRPr="00F833EB">
        <w:rPr>
          <w:b/>
          <w:bCs/>
        </w:rPr>
        <w:t>discount rate between 8–12%</w:t>
      </w:r>
      <w:r w:rsidRPr="00F833EB">
        <w:t xml:space="preserve"> is used for companies in stable industries, while higher rates may be applied to companies in riskier or emerging markets. The discount rate should accurately reflect the company's market position, stability, and growth prospects. Using a higher discount rate than necessary can result in undervaluing the company, while too low a rate may lead to overvaluation.</w:t>
      </w:r>
    </w:p>
    <w:p w14:paraId="15F37922" w14:textId="77777777" w:rsidR="00F833EB" w:rsidRPr="00F833EB" w:rsidRDefault="00F833EB" w:rsidP="00F833EB">
      <w:r w:rsidRPr="00F833EB">
        <w:t xml:space="preserve">A </w:t>
      </w:r>
      <w:r w:rsidRPr="00F833EB">
        <w:rPr>
          <w:b/>
          <w:bCs/>
        </w:rPr>
        <w:t>bad intrinsic discount rate</w:t>
      </w:r>
      <w:r w:rsidRPr="00F833EB">
        <w:t xml:space="preserve"> is one that is </w:t>
      </w:r>
      <w:r w:rsidRPr="00F833EB">
        <w:rPr>
          <w:b/>
          <w:bCs/>
        </w:rPr>
        <w:t>arbitrary or based on overly optimistic assumptions</w:t>
      </w:r>
      <w:r w:rsidRPr="00F833EB">
        <w:t>, such as using a discount rate that does not account for the company's risk profile. If the discount rate is too low, it can lead to an inflated intrinsic value. If it is too high, it could lead to an unrealistically low valuation, potentially missing out on undervalued opportunities.</w:t>
      </w:r>
    </w:p>
    <w:p w14:paraId="387AC759" w14:textId="77777777" w:rsidR="00F833EB" w:rsidRPr="00F833EB" w:rsidRDefault="00F833EB" w:rsidP="00F833EB">
      <w:r w:rsidRPr="00F833EB">
        <w:rPr>
          <w:b/>
          <w:bCs/>
        </w:rPr>
        <w:t>Investor insight:</w:t>
      </w:r>
      <w:r w:rsidRPr="00F833EB">
        <w:t xml:space="preserve"> The intrinsic discount rate is critical in valuing dividend-paying companies through DDM. A discount rate that aligns with the company’s risk profile and market conditions will yield more accurate intrinsic value estimates. Investors should carefully evaluate the discount rate assumptions and adjust them for the company’s unique risks to avoid overvaluing or undervaluing the stock.</w:t>
      </w:r>
    </w:p>
    <w:p w14:paraId="5F230C25" w14:textId="77777777" w:rsidR="00F833EB" w:rsidRPr="00F833EB" w:rsidRDefault="00F833EB" w:rsidP="00F833EB">
      <w:r w:rsidRPr="00F833EB">
        <w:lastRenderedPageBreak/>
        <w:pict w14:anchorId="4D58B4F5">
          <v:rect id="_x0000_i2224" style="width:0;height:1.5pt" o:hralign="center" o:hrstd="t" o:hr="t" fillcolor="#a0a0a0" stroked="f"/>
        </w:pict>
      </w:r>
    </w:p>
    <w:p w14:paraId="62981ED3" w14:textId="77777777" w:rsidR="00F833EB" w:rsidRPr="00F833EB" w:rsidRDefault="00F833EB" w:rsidP="00F833EB">
      <w:proofErr w:type="spellStart"/>
      <w:r w:rsidRPr="00F833EB">
        <w:rPr>
          <w:b/>
          <w:bCs/>
        </w:rPr>
        <w:t>value_intrinsic_value_levered_beta_actual</w:t>
      </w:r>
      <w:proofErr w:type="spellEnd"/>
    </w:p>
    <w:p w14:paraId="00E364A4" w14:textId="77777777" w:rsidR="00F833EB" w:rsidRPr="00F833EB" w:rsidRDefault="00F833EB" w:rsidP="00F833EB">
      <w:r w:rsidRPr="00F833EB">
        <w:t xml:space="preserve">The </w:t>
      </w:r>
      <w:proofErr w:type="spellStart"/>
      <w:r w:rsidRPr="00F833EB">
        <w:rPr>
          <w:b/>
          <w:bCs/>
        </w:rPr>
        <w:t>value_intrinsic_value_levered_beta_actual</w:t>
      </w:r>
      <w:proofErr w:type="spellEnd"/>
      <w:r w:rsidRPr="00F833EB">
        <w:t xml:space="preserve"> represents the </w:t>
      </w:r>
      <w:r w:rsidRPr="00F833EB">
        <w:rPr>
          <w:b/>
          <w:bCs/>
        </w:rPr>
        <w:t>actual levered beta</w:t>
      </w:r>
      <w:r w:rsidRPr="00F833EB">
        <w:t xml:space="preserve"> of a company. Beta is a measure of a company’s volatility or systematic risk relative to the market. A levered beta takes into account the company’s debt level, indicating how its stock price moves relative to the overall market while considering the risk added by the company’s use of debt (leverage).</w:t>
      </w:r>
    </w:p>
    <w:p w14:paraId="2E988ED8" w14:textId="77777777" w:rsidR="00F833EB" w:rsidRPr="00F833EB" w:rsidRDefault="00F833EB" w:rsidP="00F833EB">
      <w:r w:rsidRPr="00F833EB">
        <w:t xml:space="preserve">A </w:t>
      </w:r>
      <w:r w:rsidRPr="00F833EB">
        <w:rPr>
          <w:b/>
          <w:bCs/>
        </w:rPr>
        <w:t>good levered beta</w:t>
      </w:r>
      <w:r w:rsidRPr="00F833EB">
        <w:t xml:space="preserve"> value is typically between </w:t>
      </w:r>
      <w:r w:rsidRPr="00F833EB">
        <w:rPr>
          <w:b/>
          <w:bCs/>
        </w:rPr>
        <w:t>0.8 and 1.2</w:t>
      </w:r>
      <w:r w:rsidRPr="00F833EB">
        <w:t xml:space="preserve"> for most companies. A beta of </w:t>
      </w:r>
      <w:r w:rsidRPr="00F833EB">
        <w:rPr>
          <w:b/>
          <w:bCs/>
        </w:rPr>
        <w:t>1</w:t>
      </w:r>
      <w:r w:rsidRPr="00F833EB">
        <w:t xml:space="preserve"> indicates that the company’s stock price moves in tandem with the market. A beta </w:t>
      </w:r>
      <w:r w:rsidRPr="00F833EB">
        <w:rPr>
          <w:b/>
          <w:bCs/>
        </w:rPr>
        <w:t>greater than 1</w:t>
      </w:r>
      <w:r w:rsidRPr="00F833EB">
        <w:t xml:space="preserve"> means the stock is more volatile than the market, while a beta </w:t>
      </w:r>
      <w:r w:rsidRPr="00F833EB">
        <w:rPr>
          <w:b/>
          <w:bCs/>
        </w:rPr>
        <w:t>below 1</w:t>
      </w:r>
      <w:r w:rsidRPr="00F833EB">
        <w:t xml:space="preserve"> suggests the stock is less volatile. Companies with high leverage (i.e., high debt-to-equity ratio) tend to have higher beta values due to the increased risk of debt.</w:t>
      </w:r>
    </w:p>
    <w:p w14:paraId="2DACAED7" w14:textId="77777777" w:rsidR="00F833EB" w:rsidRPr="00F833EB" w:rsidRDefault="00F833EB" w:rsidP="00F833EB">
      <w:r w:rsidRPr="00F833EB">
        <w:t xml:space="preserve">A </w:t>
      </w:r>
      <w:r w:rsidRPr="00F833EB">
        <w:rPr>
          <w:b/>
          <w:bCs/>
        </w:rPr>
        <w:t>bad levered beta</w:t>
      </w:r>
      <w:r w:rsidRPr="00F833EB">
        <w:t xml:space="preserve"> would be one that is extremely high, say above </w:t>
      </w:r>
      <w:r w:rsidRPr="00F833EB">
        <w:rPr>
          <w:b/>
          <w:bCs/>
        </w:rPr>
        <w:t>2</w:t>
      </w:r>
      <w:r w:rsidRPr="00F833EB">
        <w:t xml:space="preserve">, which indicates very high volatility relative to the market, or a </w:t>
      </w:r>
      <w:r w:rsidRPr="00F833EB">
        <w:rPr>
          <w:b/>
          <w:bCs/>
        </w:rPr>
        <w:t>negative beta</w:t>
      </w:r>
      <w:r w:rsidRPr="00F833EB">
        <w:t>, which suggests the stock moves in the opposite direction of the market. Such companies may be considered riskier investments, especially if the company is also in a volatile industry.</w:t>
      </w:r>
    </w:p>
    <w:p w14:paraId="54BC4030" w14:textId="77777777" w:rsidR="00F833EB" w:rsidRPr="00F833EB" w:rsidRDefault="00F833EB" w:rsidP="00F833EB">
      <w:r w:rsidRPr="00F833EB">
        <w:rPr>
          <w:b/>
          <w:bCs/>
        </w:rPr>
        <w:t>Investor insight:</w:t>
      </w:r>
      <w:r w:rsidRPr="00F833EB">
        <w:t xml:space="preserve"> Levered beta is crucial for assessing the risk level of a stock, particularly for those who incorporate it into their </w:t>
      </w:r>
      <w:r w:rsidRPr="00F833EB">
        <w:rPr>
          <w:b/>
          <w:bCs/>
        </w:rPr>
        <w:t>Capital Asset Pricing Model (CAPM)</w:t>
      </w:r>
      <w:r w:rsidRPr="00F833EB">
        <w:t xml:space="preserve"> calculations for expected returns. Investors should be cautious with stocks that have very high or very low betas, as these can significantly influence the stock’s price fluctuations and, thus, the potential return on investment. A moderate beta often suggests a more balanced risk-return profile.</w:t>
      </w:r>
    </w:p>
    <w:p w14:paraId="54F75DF8" w14:textId="77777777" w:rsidR="00F833EB" w:rsidRPr="00F833EB" w:rsidRDefault="00F833EB" w:rsidP="00F833EB">
      <w:r w:rsidRPr="00F833EB">
        <w:pict w14:anchorId="5735290F">
          <v:rect id="_x0000_i2255" style="width:0;height:1.5pt" o:hralign="center" o:hrstd="t" o:hr="t" fillcolor="#a0a0a0" stroked="f"/>
        </w:pict>
      </w:r>
    </w:p>
    <w:p w14:paraId="30DCE43D" w14:textId="77777777" w:rsidR="00F833EB" w:rsidRPr="00F833EB" w:rsidRDefault="00F833EB" w:rsidP="00F833EB">
      <w:proofErr w:type="spellStart"/>
      <w:r w:rsidRPr="00F833EB">
        <w:rPr>
          <w:b/>
          <w:bCs/>
        </w:rPr>
        <w:t>value_market_cap_usd</w:t>
      </w:r>
      <w:proofErr w:type="spellEnd"/>
    </w:p>
    <w:p w14:paraId="252CB647" w14:textId="77777777" w:rsidR="00F833EB" w:rsidRPr="00F833EB" w:rsidRDefault="00F833EB" w:rsidP="00F833EB">
      <w:r w:rsidRPr="00F833EB">
        <w:t xml:space="preserve">The </w:t>
      </w:r>
      <w:proofErr w:type="spellStart"/>
      <w:r w:rsidRPr="00F833EB">
        <w:rPr>
          <w:b/>
          <w:bCs/>
        </w:rPr>
        <w:t>value_market_cap_usd</w:t>
      </w:r>
      <w:proofErr w:type="spellEnd"/>
      <w:r w:rsidRPr="00F833EB">
        <w:t xml:space="preserve"> represents the </w:t>
      </w:r>
      <w:r w:rsidRPr="00F833EB">
        <w:rPr>
          <w:b/>
          <w:bCs/>
        </w:rPr>
        <w:t>market capitalization (market cap)</w:t>
      </w:r>
      <w:r w:rsidRPr="00F833EB">
        <w:t xml:space="preserve"> of a company, expressed in </w:t>
      </w:r>
      <w:r w:rsidRPr="00F833EB">
        <w:rPr>
          <w:b/>
          <w:bCs/>
        </w:rPr>
        <w:t>USD (United States Dollars)</w:t>
      </w:r>
      <w:r w:rsidRPr="00F833EB">
        <w:t xml:space="preserve">. Market capitalization is calculated by multiplying a company’s current stock price by its </w:t>
      </w:r>
      <w:r w:rsidRPr="00F833EB">
        <w:rPr>
          <w:b/>
          <w:bCs/>
        </w:rPr>
        <w:t>shares outstanding</w:t>
      </w:r>
      <w:r w:rsidRPr="00F833EB">
        <w:t>. It reflects the total value of a company in the market and is an important measure of a company’s size.</w:t>
      </w:r>
    </w:p>
    <w:p w14:paraId="3F598B86" w14:textId="77777777" w:rsidR="00F833EB" w:rsidRPr="00F833EB" w:rsidRDefault="00F833EB" w:rsidP="00F833EB">
      <w:r w:rsidRPr="00F833EB">
        <w:t xml:space="preserve">A </w:t>
      </w:r>
      <w:r w:rsidRPr="00F833EB">
        <w:rPr>
          <w:b/>
          <w:bCs/>
        </w:rPr>
        <w:t>good market cap</w:t>
      </w:r>
      <w:r w:rsidRPr="00F833EB">
        <w:t xml:space="preserve"> depends on the investor’s objectives. Generally, a </w:t>
      </w:r>
      <w:r w:rsidRPr="00F833EB">
        <w:rPr>
          <w:b/>
          <w:bCs/>
        </w:rPr>
        <w:t>large market cap</w:t>
      </w:r>
      <w:r w:rsidRPr="00F833EB">
        <w:t xml:space="preserve"> (e.g., over </w:t>
      </w:r>
      <w:r w:rsidRPr="00F833EB">
        <w:rPr>
          <w:b/>
          <w:bCs/>
        </w:rPr>
        <w:t>$10 billion</w:t>
      </w:r>
      <w:r w:rsidRPr="00F833EB">
        <w:t xml:space="preserve">) is seen as an indicator of a </w:t>
      </w:r>
      <w:r w:rsidRPr="00F833EB">
        <w:rPr>
          <w:b/>
          <w:bCs/>
        </w:rPr>
        <w:t>stable, established company</w:t>
      </w:r>
      <w:r w:rsidRPr="00F833EB">
        <w:t xml:space="preserve">. These companies are less volatile and more likely to offer steady earnings. Small and mid-cap companies tend to be </w:t>
      </w:r>
      <w:r w:rsidRPr="00F833EB">
        <w:rPr>
          <w:b/>
          <w:bCs/>
        </w:rPr>
        <w:t>more volatile</w:t>
      </w:r>
      <w:r w:rsidRPr="00F833EB">
        <w:t xml:space="preserve">, but can offer </w:t>
      </w:r>
      <w:r w:rsidRPr="00F833EB">
        <w:rPr>
          <w:b/>
          <w:bCs/>
        </w:rPr>
        <w:t>higher growth potential</w:t>
      </w:r>
      <w:r w:rsidRPr="00F833EB">
        <w:t>.</w:t>
      </w:r>
    </w:p>
    <w:p w14:paraId="694A6354" w14:textId="77777777" w:rsidR="00F833EB" w:rsidRPr="00F833EB" w:rsidRDefault="00F833EB" w:rsidP="00F833EB">
      <w:r w:rsidRPr="00F833EB">
        <w:t>For example:</w:t>
      </w:r>
    </w:p>
    <w:p w14:paraId="65D16A93" w14:textId="77777777" w:rsidR="00F833EB" w:rsidRPr="00F833EB" w:rsidRDefault="00F833EB" w:rsidP="00F833EB">
      <w:pPr>
        <w:numPr>
          <w:ilvl w:val="0"/>
          <w:numId w:val="491"/>
        </w:numPr>
      </w:pPr>
      <w:r w:rsidRPr="00F833EB">
        <w:rPr>
          <w:b/>
          <w:bCs/>
        </w:rPr>
        <w:lastRenderedPageBreak/>
        <w:t>Small-cap stocks</w:t>
      </w:r>
      <w:r w:rsidRPr="00F833EB">
        <w:t xml:space="preserve">: Market cap less than </w:t>
      </w:r>
      <w:r w:rsidRPr="00F833EB">
        <w:rPr>
          <w:b/>
          <w:bCs/>
        </w:rPr>
        <w:t>$2 billion</w:t>
      </w:r>
      <w:r w:rsidRPr="00F833EB">
        <w:t xml:space="preserve"> – These stocks tend to be more volatile but may offer </w:t>
      </w:r>
      <w:r w:rsidRPr="00F833EB">
        <w:rPr>
          <w:b/>
          <w:bCs/>
        </w:rPr>
        <w:t>higher growth potential</w:t>
      </w:r>
      <w:r w:rsidRPr="00F833EB">
        <w:t>.</w:t>
      </w:r>
    </w:p>
    <w:p w14:paraId="2DF27A2C" w14:textId="77777777" w:rsidR="00F833EB" w:rsidRPr="00F833EB" w:rsidRDefault="00F833EB" w:rsidP="00F833EB">
      <w:pPr>
        <w:numPr>
          <w:ilvl w:val="0"/>
          <w:numId w:val="491"/>
        </w:numPr>
      </w:pPr>
      <w:r w:rsidRPr="00F833EB">
        <w:rPr>
          <w:b/>
          <w:bCs/>
        </w:rPr>
        <w:t>Mid-cap stocks</w:t>
      </w:r>
      <w:r w:rsidRPr="00F833EB">
        <w:t xml:space="preserve">: Market cap between </w:t>
      </w:r>
      <w:r w:rsidRPr="00F833EB">
        <w:rPr>
          <w:b/>
          <w:bCs/>
        </w:rPr>
        <w:t>$2 billion and $10 billion</w:t>
      </w:r>
      <w:r w:rsidRPr="00F833EB">
        <w:t xml:space="preserve"> – These companies are in the growth phase, providing a balance between growth and stability.</w:t>
      </w:r>
    </w:p>
    <w:p w14:paraId="4A45AB9F" w14:textId="77777777" w:rsidR="00F833EB" w:rsidRPr="00F833EB" w:rsidRDefault="00F833EB" w:rsidP="00F833EB">
      <w:pPr>
        <w:numPr>
          <w:ilvl w:val="0"/>
          <w:numId w:val="491"/>
        </w:numPr>
      </w:pPr>
      <w:r w:rsidRPr="00F833EB">
        <w:rPr>
          <w:b/>
          <w:bCs/>
        </w:rPr>
        <w:t>Large-cap stocks</w:t>
      </w:r>
      <w:r w:rsidRPr="00F833EB">
        <w:t xml:space="preserve">: Market cap over </w:t>
      </w:r>
      <w:r w:rsidRPr="00F833EB">
        <w:rPr>
          <w:b/>
          <w:bCs/>
        </w:rPr>
        <w:t>$10 billion</w:t>
      </w:r>
      <w:r w:rsidRPr="00F833EB">
        <w:t xml:space="preserve"> – These are typically stable, well-established companies.</w:t>
      </w:r>
    </w:p>
    <w:p w14:paraId="6DD5D118" w14:textId="77777777" w:rsidR="00F833EB" w:rsidRPr="00F833EB" w:rsidRDefault="00F833EB" w:rsidP="00F833EB">
      <w:r w:rsidRPr="00F833EB">
        <w:t xml:space="preserve">A </w:t>
      </w:r>
      <w:r w:rsidRPr="00F833EB">
        <w:rPr>
          <w:b/>
          <w:bCs/>
        </w:rPr>
        <w:t>bad market cap</w:t>
      </w:r>
      <w:r w:rsidRPr="00F833EB">
        <w:t xml:space="preserve"> would be one that is </w:t>
      </w:r>
      <w:r w:rsidRPr="00F833EB">
        <w:rPr>
          <w:b/>
          <w:bCs/>
        </w:rPr>
        <w:t>misaligned with investor goals</w:t>
      </w:r>
      <w:r w:rsidRPr="00F833EB">
        <w:t>. For instance, a small-cap company in a volatile or speculative sector may present a high-risk investment.</w:t>
      </w:r>
    </w:p>
    <w:p w14:paraId="3EC379DC" w14:textId="77777777" w:rsidR="00F833EB" w:rsidRPr="00F833EB" w:rsidRDefault="00F833EB" w:rsidP="00F833EB">
      <w:r w:rsidRPr="00F833EB">
        <w:rPr>
          <w:b/>
          <w:bCs/>
        </w:rPr>
        <w:t>Investor insight:</w:t>
      </w:r>
      <w:r w:rsidRPr="00F833EB">
        <w:t xml:space="preserve"> Market cap is a vital metric for portfolio construction. Conservative investors may prefer large-cap companies for their stability and reliable dividend income, while aggressive investors may target small and mid-cap stocks for growth opportunities. Understanding market cap helps investors align their risk tolerance and investment strategy.</w:t>
      </w:r>
    </w:p>
    <w:p w14:paraId="6C26B560" w14:textId="77777777" w:rsidR="00F833EB" w:rsidRPr="00F833EB" w:rsidRDefault="00F833EB" w:rsidP="00F833EB">
      <w:r w:rsidRPr="00F833EB">
        <w:pict w14:anchorId="2D75160B">
          <v:rect id="_x0000_i2256" style="width:0;height:1.5pt" o:hralign="center" o:hrstd="t" o:hr="t" fillcolor="#a0a0a0" stroked="f"/>
        </w:pict>
      </w:r>
    </w:p>
    <w:p w14:paraId="24091684" w14:textId="77777777" w:rsidR="00F833EB" w:rsidRPr="00F833EB" w:rsidRDefault="00F833EB" w:rsidP="00F833EB">
      <w:proofErr w:type="spellStart"/>
      <w:r w:rsidRPr="00F833EB">
        <w:rPr>
          <w:b/>
          <w:bCs/>
        </w:rPr>
        <w:t>value_market_cap</w:t>
      </w:r>
      <w:proofErr w:type="spellEnd"/>
    </w:p>
    <w:p w14:paraId="0BB19C80" w14:textId="77777777" w:rsidR="00F833EB" w:rsidRPr="00F833EB" w:rsidRDefault="00F833EB" w:rsidP="00F833EB">
      <w:r w:rsidRPr="00F833EB">
        <w:t xml:space="preserve">The </w:t>
      </w:r>
      <w:proofErr w:type="spellStart"/>
      <w:r w:rsidRPr="00F833EB">
        <w:rPr>
          <w:b/>
          <w:bCs/>
        </w:rPr>
        <w:t>value_market_cap</w:t>
      </w:r>
      <w:proofErr w:type="spellEnd"/>
      <w:r w:rsidRPr="00F833EB">
        <w:t xml:space="preserve"> represents the </w:t>
      </w:r>
      <w:r w:rsidRPr="00F833EB">
        <w:rPr>
          <w:b/>
          <w:bCs/>
        </w:rPr>
        <w:t>market capitalization</w:t>
      </w:r>
      <w:r w:rsidRPr="00F833EB">
        <w:t xml:space="preserve"> of a company, but it might not always be expressed in USD or include specific currency details. This value refers to the total worth of a company in the stock market, calculated by multiplying its </w:t>
      </w:r>
      <w:r w:rsidRPr="00F833EB">
        <w:rPr>
          <w:b/>
          <w:bCs/>
        </w:rPr>
        <w:t>share price</w:t>
      </w:r>
      <w:r w:rsidRPr="00F833EB">
        <w:t xml:space="preserve"> by the </w:t>
      </w:r>
      <w:r w:rsidRPr="00F833EB">
        <w:rPr>
          <w:b/>
          <w:bCs/>
        </w:rPr>
        <w:t>number of outstanding shares</w:t>
      </w:r>
      <w:r w:rsidRPr="00F833EB">
        <w:t>.</w:t>
      </w:r>
    </w:p>
    <w:p w14:paraId="37CD861C" w14:textId="77777777" w:rsidR="00F833EB" w:rsidRPr="00F833EB" w:rsidRDefault="00F833EB" w:rsidP="00F833EB">
      <w:r w:rsidRPr="00F833EB">
        <w:t xml:space="preserve">A </w:t>
      </w:r>
      <w:r w:rsidRPr="00F833EB">
        <w:rPr>
          <w:b/>
          <w:bCs/>
        </w:rPr>
        <w:t>good market cap</w:t>
      </w:r>
      <w:r w:rsidRPr="00F833EB">
        <w:t xml:space="preserve"> corresponds to a company that is large enough to be stable but has sufficient growth prospects. For example, a market cap between </w:t>
      </w:r>
      <w:r w:rsidRPr="00F833EB">
        <w:rPr>
          <w:b/>
          <w:bCs/>
        </w:rPr>
        <w:t>$2 billion and $10 billion</w:t>
      </w:r>
      <w:r w:rsidRPr="00F833EB">
        <w:t xml:space="preserve"> is typically considered attractive for mid-cap companies with potential for growth. The valuation of the company plays a key role in investor perception, with large-cap companies being seen as more stable and less risky, while small-cap stocks can be more volatile but present higher growth opportunities.</w:t>
      </w:r>
    </w:p>
    <w:p w14:paraId="629EAF12" w14:textId="77777777" w:rsidR="00F833EB" w:rsidRPr="00F833EB" w:rsidRDefault="00F833EB" w:rsidP="00F833EB">
      <w:r w:rsidRPr="00F833EB">
        <w:t xml:space="preserve">A </w:t>
      </w:r>
      <w:r w:rsidRPr="00F833EB">
        <w:rPr>
          <w:b/>
          <w:bCs/>
        </w:rPr>
        <w:t>bad market cap</w:t>
      </w:r>
      <w:r w:rsidRPr="00F833EB">
        <w:t xml:space="preserve"> could be one that is </w:t>
      </w:r>
      <w:r w:rsidRPr="00F833EB">
        <w:rPr>
          <w:b/>
          <w:bCs/>
        </w:rPr>
        <w:t>too low for the industry</w:t>
      </w:r>
      <w:r w:rsidRPr="00F833EB">
        <w:t xml:space="preserve"> or one where the company is extremely undervalued or overvalued. For example, companies that are </w:t>
      </w:r>
      <w:r w:rsidRPr="00F833EB">
        <w:rPr>
          <w:b/>
          <w:bCs/>
        </w:rPr>
        <w:t>in a distressed or speculative phase</w:t>
      </w:r>
      <w:r w:rsidRPr="00F833EB">
        <w:t xml:space="preserve"> with market caps on the lower end of the spectrum may pose a higher risk.</w:t>
      </w:r>
    </w:p>
    <w:p w14:paraId="7CAF29A4" w14:textId="77777777" w:rsidR="00F833EB" w:rsidRPr="00F833EB" w:rsidRDefault="00F833EB" w:rsidP="00F833EB">
      <w:r w:rsidRPr="00F833EB">
        <w:rPr>
          <w:b/>
          <w:bCs/>
        </w:rPr>
        <w:t>Investor insight:</w:t>
      </w:r>
      <w:r w:rsidRPr="00F833EB">
        <w:t xml:space="preserve"> Investors use market cap to gauge a company's size and assess its relative stability and growth potential. Large-cap stocks tend to be less volatile and more mature, while mid and small-cap stocks offer more growth opportunities but are riskier. </w:t>
      </w:r>
      <w:r w:rsidRPr="00F833EB">
        <w:lastRenderedPageBreak/>
        <w:t>Depending on risk appetite and portfolio strategy, market cap is a useful metric for understanding the company's stage in its lifecycle.</w:t>
      </w:r>
    </w:p>
    <w:p w14:paraId="66DD6C31" w14:textId="77777777" w:rsidR="00F833EB" w:rsidRPr="00F833EB" w:rsidRDefault="00F833EB" w:rsidP="00F833EB">
      <w:r w:rsidRPr="00F833EB">
        <w:pict w14:anchorId="7FDB658E">
          <v:rect id="_x0000_i2257" style="width:0;height:1.5pt" o:hralign="center" o:hrstd="t" o:hr="t" fillcolor="#a0a0a0" stroked="f"/>
        </w:pict>
      </w:r>
    </w:p>
    <w:p w14:paraId="578C7821" w14:textId="77777777" w:rsidR="00F833EB" w:rsidRPr="00F833EB" w:rsidRDefault="00F833EB" w:rsidP="00F833EB">
      <w:proofErr w:type="spellStart"/>
      <w:r w:rsidRPr="00F833EB">
        <w:rPr>
          <w:b/>
          <w:bCs/>
        </w:rPr>
        <w:t>value_market_cap_band</w:t>
      </w:r>
      <w:proofErr w:type="spellEnd"/>
    </w:p>
    <w:p w14:paraId="42E96C25" w14:textId="77777777" w:rsidR="00F833EB" w:rsidRPr="00F833EB" w:rsidRDefault="00F833EB" w:rsidP="00F833EB">
      <w:r w:rsidRPr="00F833EB">
        <w:t xml:space="preserve">The </w:t>
      </w:r>
      <w:proofErr w:type="spellStart"/>
      <w:r w:rsidRPr="00F833EB">
        <w:rPr>
          <w:b/>
          <w:bCs/>
        </w:rPr>
        <w:t>value_market_cap_band</w:t>
      </w:r>
      <w:proofErr w:type="spellEnd"/>
      <w:r w:rsidRPr="00F833EB">
        <w:t xml:space="preserve"> categorizes a company’s market capitalization into specific bands, which help investors quickly assess the size of a company. These bands can range from </w:t>
      </w:r>
      <w:r w:rsidRPr="00F833EB">
        <w:rPr>
          <w:b/>
          <w:bCs/>
        </w:rPr>
        <w:t>small</w:t>
      </w:r>
      <w:r w:rsidRPr="00F833EB">
        <w:t xml:space="preserve"> to </w:t>
      </w:r>
      <w:r w:rsidRPr="00F833EB">
        <w:rPr>
          <w:b/>
          <w:bCs/>
        </w:rPr>
        <w:t>large</w:t>
      </w:r>
      <w:r w:rsidRPr="00F833EB">
        <w:t xml:space="preserve">, with </w:t>
      </w:r>
      <w:r w:rsidRPr="00F833EB">
        <w:rPr>
          <w:b/>
          <w:bCs/>
        </w:rPr>
        <w:t>medium</w:t>
      </w:r>
      <w:r w:rsidRPr="00F833EB">
        <w:t xml:space="preserve"> and </w:t>
      </w:r>
      <w:r w:rsidRPr="00F833EB">
        <w:rPr>
          <w:b/>
          <w:bCs/>
        </w:rPr>
        <w:t>mid-small</w:t>
      </w:r>
      <w:r w:rsidRPr="00F833EB">
        <w:t xml:space="preserve"> bands serving as intermediate steps.</w:t>
      </w:r>
    </w:p>
    <w:p w14:paraId="0FE69F56" w14:textId="77777777" w:rsidR="00F833EB" w:rsidRPr="00F833EB" w:rsidRDefault="00F833EB" w:rsidP="00F833EB">
      <w:r w:rsidRPr="00F833EB">
        <w:t>For example:</w:t>
      </w:r>
    </w:p>
    <w:p w14:paraId="1D7B5C31" w14:textId="77777777" w:rsidR="00F833EB" w:rsidRPr="00F833EB" w:rsidRDefault="00F833EB" w:rsidP="00F833EB">
      <w:pPr>
        <w:numPr>
          <w:ilvl w:val="0"/>
          <w:numId w:val="492"/>
        </w:numPr>
      </w:pPr>
      <w:r w:rsidRPr="00F833EB">
        <w:rPr>
          <w:b/>
          <w:bCs/>
        </w:rPr>
        <w:t>Small-cap</w:t>
      </w:r>
      <w:r w:rsidRPr="00F833EB">
        <w:t xml:space="preserve">: Market cap of </w:t>
      </w:r>
      <w:r w:rsidRPr="00F833EB">
        <w:rPr>
          <w:b/>
          <w:bCs/>
        </w:rPr>
        <w:t>less than $2 billion</w:t>
      </w:r>
      <w:r w:rsidRPr="00F833EB">
        <w:t xml:space="preserve"> – Generally high risk and high reward.</w:t>
      </w:r>
    </w:p>
    <w:p w14:paraId="208C9540" w14:textId="77777777" w:rsidR="00F833EB" w:rsidRPr="00F833EB" w:rsidRDefault="00F833EB" w:rsidP="00F833EB">
      <w:pPr>
        <w:numPr>
          <w:ilvl w:val="0"/>
          <w:numId w:val="492"/>
        </w:numPr>
      </w:pPr>
      <w:r w:rsidRPr="00F833EB">
        <w:rPr>
          <w:b/>
          <w:bCs/>
        </w:rPr>
        <w:t>Mid-small</w:t>
      </w:r>
      <w:r w:rsidRPr="00F833EB">
        <w:t xml:space="preserve">: Market cap between </w:t>
      </w:r>
      <w:r w:rsidRPr="00F833EB">
        <w:rPr>
          <w:b/>
          <w:bCs/>
        </w:rPr>
        <w:t>$2 billion and $10 billion</w:t>
      </w:r>
      <w:r w:rsidRPr="00F833EB">
        <w:t xml:space="preserve"> – Companies with higher growth potential but still some risk.</w:t>
      </w:r>
    </w:p>
    <w:p w14:paraId="4C467CBC" w14:textId="77777777" w:rsidR="00F833EB" w:rsidRPr="00F833EB" w:rsidRDefault="00F833EB" w:rsidP="00F833EB">
      <w:pPr>
        <w:numPr>
          <w:ilvl w:val="0"/>
          <w:numId w:val="492"/>
        </w:numPr>
      </w:pPr>
      <w:r w:rsidRPr="00F833EB">
        <w:rPr>
          <w:b/>
          <w:bCs/>
        </w:rPr>
        <w:t>Medium</w:t>
      </w:r>
      <w:r w:rsidRPr="00F833EB">
        <w:t xml:space="preserve">: Market cap around </w:t>
      </w:r>
      <w:r w:rsidRPr="00F833EB">
        <w:rPr>
          <w:b/>
          <w:bCs/>
        </w:rPr>
        <w:t>$10 billion to $50 billion</w:t>
      </w:r>
      <w:r w:rsidRPr="00F833EB">
        <w:t xml:space="preserve"> – Companies that are well-established with moderate risk.</w:t>
      </w:r>
    </w:p>
    <w:p w14:paraId="472C12E3" w14:textId="77777777" w:rsidR="00F833EB" w:rsidRPr="00F833EB" w:rsidRDefault="00F833EB" w:rsidP="00F833EB">
      <w:pPr>
        <w:numPr>
          <w:ilvl w:val="0"/>
          <w:numId w:val="492"/>
        </w:numPr>
      </w:pPr>
      <w:r w:rsidRPr="00F833EB">
        <w:rPr>
          <w:b/>
          <w:bCs/>
        </w:rPr>
        <w:t>Large-cap</w:t>
      </w:r>
      <w:r w:rsidRPr="00F833EB">
        <w:t xml:space="preserve">: Market cap of </w:t>
      </w:r>
      <w:r w:rsidRPr="00F833EB">
        <w:rPr>
          <w:b/>
          <w:bCs/>
        </w:rPr>
        <w:t>over $50 billion</w:t>
      </w:r>
      <w:r w:rsidRPr="00F833EB">
        <w:t xml:space="preserve"> – These companies tend to be stable and less volatile.</w:t>
      </w:r>
    </w:p>
    <w:p w14:paraId="00DD5919" w14:textId="77777777" w:rsidR="00F833EB" w:rsidRPr="00F833EB" w:rsidRDefault="00F833EB" w:rsidP="00F833EB">
      <w:r w:rsidRPr="00F833EB">
        <w:t xml:space="preserve">A </w:t>
      </w:r>
      <w:r w:rsidRPr="00F833EB">
        <w:rPr>
          <w:b/>
          <w:bCs/>
        </w:rPr>
        <w:t>good market cap band</w:t>
      </w:r>
      <w:r w:rsidRPr="00F833EB">
        <w:t xml:space="preserve"> aligns with an investor’s objectives. Investors seeking </w:t>
      </w:r>
      <w:r w:rsidRPr="00F833EB">
        <w:rPr>
          <w:b/>
          <w:bCs/>
        </w:rPr>
        <w:t>stability</w:t>
      </w:r>
      <w:r w:rsidRPr="00F833EB">
        <w:t xml:space="preserve"> often target </w:t>
      </w:r>
      <w:r w:rsidRPr="00F833EB">
        <w:rPr>
          <w:b/>
          <w:bCs/>
        </w:rPr>
        <w:t>medium to large-cap companies</w:t>
      </w:r>
      <w:r w:rsidRPr="00F833EB">
        <w:t xml:space="preserve">, while those looking for </w:t>
      </w:r>
      <w:r w:rsidRPr="00F833EB">
        <w:rPr>
          <w:b/>
          <w:bCs/>
        </w:rPr>
        <w:t>growth potential</w:t>
      </w:r>
      <w:r w:rsidRPr="00F833EB">
        <w:t xml:space="preserve"> may prefer </w:t>
      </w:r>
      <w:r w:rsidRPr="00F833EB">
        <w:rPr>
          <w:b/>
          <w:bCs/>
        </w:rPr>
        <w:t>small and mid-cap</w:t>
      </w:r>
      <w:r w:rsidRPr="00F833EB">
        <w:t xml:space="preserve"> stocks.</w:t>
      </w:r>
    </w:p>
    <w:p w14:paraId="46AFC443" w14:textId="77777777" w:rsidR="00F833EB" w:rsidRPr="00F833EB" w:rsidRDefault="00F833EB" w:rsidP="00F833EB">
      <w:r w:rsidRPr="00F833EB">
        <w:t xml:space="preserve">A </w:t>
      </w:r>
      <w:r w:rsidRPr="00F833EB">
        <w:rPr>
          <w:b/>
          <w:bCs/>
        </w:rPr>
        <w:t>bad market cap band</w:t>
      </w:r>
      <w:r w:rsidRPr="00F833EB">
        <w:t xml:space="preserve"> would be one that </w:t>
      </w:r>
      <w:r w:rsidRPr="00F833EB">
        <w:rPr>
          <w:b/>
          <w:bCs/>
        </w:rPr>
        <w:t>misrepresents the company’s potential</w:t>
      </w:r>
      <w:r w:rsidRPr="00F833EB">
        <w:t xml:space="preserve"> based on its industry or growth stage. For example, a company in a cyclical or high-growth industry might fall into the wrong market cap band if it is categorized too conservatively.</w:t>
      </w:r>
    </w:p>
    <w:p w14:paraId="60091050" w14:textId="77777777" w:rsidR="00F833EB" w:rsidRPr="00F833EB" w:rsidRDefault="00F833EB" w:rsidP="00F833EB">
      <w:r w:rsidRPr="00F833EB">
        <w:rPr>
          <w:b/>
          <w:bCs/>
        </w:rPr>
        <w:t>Investor insight:</w:t>
      </w:r>
      <w:r w:rsidRPr="00F833EB">
        <w:t xml:space="preserve"> Market cap bands help categorize companies into risk categories. Knowing a company’s market cap band helps investors adjust their expectations regarding stability, growth potential, and volatility. By understanding these categories, investors can better diversify their portfolio across different market cap bands to align with their risk tolerance and investment goals.</w:t>
      </w:r>
    </w:p>
    <w:p w14:paraId="56C3A76D" w14:textId="77777777" w:rsidR="00F833EB" w:rsidRPr="00F833EB" w:rsidRDefault="00F833EB" w:rsidP="00F833EB">
      <w:r w:rsidRPr="00F833EB">
        <w:pict w14:anchorId="1ED3F651">
          <v:rect id="_x0000_i2258" style="width:0;height:1.5pt" o:hralign="center" o:hrstd="t" o:hr="t" fillcolor="#a0a0a0" stroked="f"/>
        </w:pict>
      </w:r>
    </w:p>
    <w:p w14:paraId="2AFADCB0" w14:textId="77777777" w:rsidR="00F833EB" w:rsidRPr="00F833EB" w:rsidRDefault="00F833EB" w:rsidP="00F833EB">
      <w:proofErr w:type="spellStart"/>
      <w:r w:rsidRPr="00F833EB">
        <w:rPr>
          <w:b/>
          <w:bCs/>
        </w:rPr>
        <w:t>value_last_share_price</w:t>
      </w:r>
      <w:proofErr w:type="spellEnd"/>
    </w:p>
    <w:p w14:paraId="74F1087A" w14:textId="77777777" w:rsidR="00F833EB" w:rsidRPr="00F833EB" w:rsidRDefault="00F833EB" w:rsidP="00F833EB">
      <w:r w:rsidRPr="00F833EB">
        <w:t xml:space="preserve">The </w:t>
      </w:r>
      <w:proofErr w:type="spellStart"/>
      <w:r w:rsidRPr="00F833EB">
        <w:rPr>
          <w:b/>
          <w:bCs/>
        </w:rPr>
        <w:t>value_last_share_price</w:t>
      </w:r>
      <w:proofErr w:type="spellEnd"/>
      <w:r w:rsidRPr="00F833EB">
        <w:t xml:space="preserve"> represents the </w:t>
      </w:r>
      <w:r w:rsidRPr="00F833EB">
        <w:rPr>
          <w:b/>
          <w:bCs/>
        </w:rPr>
        <w:t>most recent trading price</w:t>
      </w:r>
      <w:r w:rsidRPr="00F833EB">
        <w:t xml:space="preserve"> of a company’s shares on the stock market. This value is critical for investors to assess the current market value of a company’s stock and make buy or sell decisions.</w:t>
      </w:r>
    </w:p>
    <w:p w14:paraId="5DDF2788" w14:textId="77777777" w:rsidR="00F833EB" w:rsidRPr="00F833EB" w:rsidRDefault="00F833EB" w:rsidP="00F833EB">
      <w:r w:rsidRPr="00F833EB">
        <w:lastRenderedPageBreak/>
        <w:t xml:space="preserve">A </w:t>
      </w:r>
      <w:r w:rsidRPr="00F833EB">
        <w:rPr>
          <w:b/>
          <w:bCs/>
        </w:rPr>
        <w:t>good share price</w:t>
      </w:r>
      <w:r w:rsidRPr="00F833EB">
        <w:t xml:space="preserve"> is one that reflects the </w:t>
      </w:r>
      <w:r w:rsidRPr="00F833EB">
        <w:rPr>
          <w:b/>
          <w:bCs/>
        </w:rPr>
        <w:t>intrinsic value</w:t>
      </w:r>
      <w:r w:rsidRPr="00F833EB">
        <w:t xml:space="preserve"> of the company based on its fundamentals. If the share price is </w:t>
      </w:r>
      <w:r w:rsidRPr="00F833EB">
        <w:rPr>
          <w:b/>
          <w:bCs/>
        </w:rPr>
        <w:t>underestimated</w:t>
      </w:r>
      <w:r w:rsidRPr="00F833EB">
        <w:t xml:space="preserve"> relative to the company's earnings, assets, and growth prospects, it could be an attractive buying opportunity. Conversely, if the price is too high and does not align with the company's fundamentals, it might be considered overvalued.</w:t>
      </w:r>
    </w:p>
    <w:p w14:paraId="54FC65F2" w14:textId="77777777" w:rsidR="00F833EB" w:rsidRPr="00F833EB" w:rsidRDefault="00F833EB" w:rsidP="00F833EB">
      <w:r w:rsidRPr="00F833EB">
        <w:t xml:space="preserve">A </w:t>
      </w:r>
      <w:r w:rsidRPr="00F833EB">
        <w:rPr>
          <w:b/>
          <w:bCs/>
        </w:rPr>
        <w:t>bad share price</w:t>
      </w:r>
      <w:r w:rsidRPr="00F833EB">
        <w:t xml:space="preserve"> is one that is </w:t>
      </w:r>
      <w:r w:rsidRPr="00F833EB">
        <w:rPr>
          <w:b/>
          <w:bCs/>
        </w:rPr>
        <w:t>heavily inflated due to speculation</w:t>
      </w:r>
      <w:r w:rsidRPr="00F833EB">
        <w:t xml:space="preserve"> or </w:t>
      </w:r>
      <w:r w:rsidRPr="00F833EB">
        <w:rPr>
          <w:b/>
          <w:bCs/>
        </w:rPr>
        <w:t>too low due to market overreaction</w:t>
      </w:r>
      <w:r w:rsidRPr="00F833EB">
        <w:t xml:space="preserve">. A share price that is </w:t>
      </w:r>
      <w:r w:rsidRPr="00F833EB">
        <w:rPr>
          <w:b/>
          <w:bCs/>
        </w:rPr>
        <w:t>high relative to earnings or growth potential</w:t>
      </w:r>
      <w:r w:rsidRPr="00F833EB">
        <w:t xml:space="preserve"> may suggest that the stock is overpriced, while an excessively low share price could signal financial distress or loss of investor confidence.</w:t>
      </w:r>
    </w:p>
    <w:p w14:paraId="71DFD113" w14:textId="77777777" w:rsidR="00F833EB" w:rsidRPr="00F833EB" w:rsidRDefault="00F833EB" w:rsidP="00F833EB">
      <w:r w:rsidRPr="00F833EB">
        <w:rPr>
          <w:b/>
          <w:bCs/>
        </w:rPr>
        <w:t>Investor insight:</w:t>
      </w:r>
      <w:r w:rsidRPr="00F833EB">
        <w:t xml:space="preserve"> The last share price provides real-time insight into market sentiment and is critical for investors looking to make informed decisions based on the company's current valuation. Comparing the share price to intrinsic value, using metrics like P/E ratios or DCF models, can help investors determine whether the stock is fairly priced or under/overvalued.</w:t>
      </w:r>
    </w:p>
    <w:p w14:paraId="3264AFC7" w14:textId="77777777" w:rsidR="00F833EB" w:rsidRPr="00F833EB" w:rsidRDefault="00F833EB" w:rsidP="00F833EB">
      <w:r w:rsidRPr="00F833EB">
        <w:pict w14:anchorId="449D5379">
          <v:rect id="_x0000_i2259" style="width:0;height:1.5pt" o:hralign="center" o:hrstd="t" o:hr="t" fillcolor="#a0a0a0" stroked="f"/>
        </w:pict>
      </w:r>
    </w:p>
    <w:p w14:paraId="5BB83218" w14:textId="77777777" w:rsidR="00F833EB" w:rsidRPr="00F833EB" w:rsidRDefault="00F833EB" w:rsidP="00F833EB">
      <w:proofErr w:type="spellStart"/>
      <w:r w:rsidRPr="00F833EB">
        <w:rPr>
          <w:b/>
          <w:bCs/>
        </w:rPr>
        <w:t>value_price_to_sales</w:t>
      </w:r>
      <w:proofErr w:type="spellEnd"/>
    </w:p>
    <w:p w14:paraId="4466A387" w14:textId="77777777" w:rsidR="00F833EB" w:rsidRPr="00F833EB" w:rsidRDefault="00F833EB" w:rsidP="00F833EB">
      <w:r w:rsidRPr="00F833EB">
        <w:t xml:space="preserve">The </w:t>
      </w:r>
      <w:proofErr w:type="spellStart"/>
      <w:r w:rsidRPr="00F833EB">
        <w:rPr>
          <w:b/>
          <w:bCs/>
        </w:rPr>
        <w:t>value_price_to_sales</w:t>
      </w:r>
      <w:proofErr w:type="spellEnd"/>
      <w:r w:rsidRPr="00F833EB">
        <w:t xml:space="preserve"> ratio (P/S ratio) is a financial metric used to assess the </w:t>
      </w:r>
      <w:r w:rsidRPr="00F833EB">
        <w:rPr>
          <w:b/>
          <w:bCs/>
        </w:rPr>
        <w:t>valuation of a company</w:t>
      </w:r>
      <w:r w:rsidRPr="00F833EB">
        <w:t xml:space="preserve"> by comparing its </w:t>
      </w:r>
      <w:r w:rsidRPr="00F833EB">
        <w:rPr>
          <w:b/>
          <w:bCs/>
        </w:rPr>
        <w:t>market price</w:t>
      </w:r>
      <w:r w:rsidRPr="00F833EB">
        <w:t xml:space="preserve"> per share to its </w:t>
      </w:r>
      <w:r w:rsidRPr="00F833EB">
        <w:rPr>
          <w:b/>
          <w:bCs/>
        </w:rPr>
        <w:t>revenue per share</w:t>
      </w:r>
      <w:r w:rsidRPr="00F833EB">
        <w:t xml:space="preserve">. It is calculated by dividing the company’s </w:t>
      </w:r>
      <w:r w:rsidRPr="00F833EB">
        <w:rPr>
          <w:b/>
          <w:bCs/>
        </w:rPr>
        <w:t>market cap</w:t>
      </w:r>
      <w:r w:rsidRPr="00F833EB">
        <w:t xml:space="preserve"> by its total </w:t>
      </w:r>
      <w:r w:rsidRPr="00F833EB">
        <w:rPr>
          <w:b/>
          <w:bCs/>
        </w:rPr>
        <w:t>sales/revenue</w:t>
      </w:r>
      <w:r w:rsidRPr="00F833EB">
        <w:t>. This metric shows how much investors are willing to pay for each dollar of sales generated by the company.</w:t>
      </w:r>
    </w:p>
    <w:p w14:paraId="309C3F98" w14:textId="77777777" w:rsidR="00F833EB" w:rsidRPr="00F833EB" w:rsidRDefault="00F833EB" w:rsidP="00F833EB">
      <w:r w:rsidRPr="00F833EB">
        <w:t xml:space="preserve">A </w:t>
      </w:r>
      <w:r w:rsidRPr="00F833EB">
        <w:rPr>
          <w:b/>
          <w:bCs/>
        </w:rPr>
        <w:t>good price-to-sales ratio</w:t>
      </w:r>
      <w:r w:rsidRPr="00F833EB">
        <w:t xml:space="preserve"> is one that aligns with the company’s growth prospects and profitability. For mature companies in stable industries, a P/S ratio below </w:t>
      </w:r>
      <w:r w:rsidRPr="00F833EB">
        <w:rPr>
          <w:b/>
          <w:bCs/>
        </w:rPr>
        <w:t>2</w:t>
      </w:r>
      <w:r w:rsidRPr="00F833EB">
        <w:t xml:space="preserve"> is often considered reasonable, while high-growth companies may have P/S ratios above </w:t>
      </w:r>
      <w:r w:rsidRPr="00F833EB">
        <w:rPr>
          <w:b/>
          <w:bCs/>
        </w:rPr>
        <w:t>3</w:t>
      </w:r>
      <w:r w:rsidRPr="00F833EB">
        <w:t xml:space="preserve"> or higher. A lower P/S ratio could indicate that the company is undervalued, whereas a higher ratio could suggest overvaluation.</w:t>
      </w:r>
    </w:p>
    <w:p w14:paraId="754083FB" w14:textId="77777777" w:rsidR="00F833EB" w:rsidRPr="00F833EB" w:rsidRDefault="00F833EB" w:rsidP="00F833EB">
      <w:r w:rsidRPr="00F833EB">
        <w:t xml:space="preserve">A </w:t>
      </w:r>
      <w:r w:rsidRPr="00F833EB">
        <w:rPr>
          <w:b/>
          <w:bCs/>
        </w:rPr>
        <w:t>bad price-to-sales ratio</w:t>
      </w:r>
      <w:r w:rsidRPr="00F833EB">
        <w:t xml:space="preserve"> would be one that is </w:t>
      </w:r>
      <w:r w:rsidRPr="00F833EB">
        <w:rPr>
          <w:b/>
          <w:bCs/>
        </w:rPr>
        <w:t>excessively high</w:t>
      </w:r>
      <w:r w:rsidRPr="00F833EB">
        <w:t xml:space="preserve"> compared to industry peers or the company’s growth potential. For example, if a company has a P/S ratio of </w:t>
      </w:r>
      <w:r w:rsidRPr="00F833EB">
        <w:rPr>
          <w:b/>
          <w:bCs/>
        </w:rPr>
        <w:t>above 5</w:t>
      </w:r>
      <w:r w:rsidRPr="00F833EB">
        <w:t xml:space="preserve"> but lacks the growth prospects to justify it, this could signal an overvalued stock.</w:t>
      </w:r>
    </w:p>
    <w:p w14:paraId="47142540" w14:textId="77777777" w:rsidR="00F833EB" w:rsidRPr="00F833EB" w:rsidRDefault="00F833EB" w:rsidP="00F833EB">
      <w:r w:rsidRPr="00F833EB">
        <w:rPr>
          <w:b/>
          <w:bCs/>
        </w:rPr>
        <w:t>Investor insight:</w:t>
      </w:r>
      <w:r w:rsidRPr="00F833EB">
        <w:t xml:space="preserve"> The P/S ratio is useful for evaluating companies that are not yet profitable but have strong sales growth potential. It is particularly helpful for assessing </w:t>
      </w:r>
      <w:r w:rsidRPr="00F833EB">
        <w:rPr>
          <w:b/>
          <w:bCs/>
        </w:rPr>
        <w:t>growth stocks</w:t>
      </w:r>
      <w:r w:rsidRPr="00F833EB">
        <w:t xml:space="preserve"> in the early stages, where earnings may not yet be significant. Investors should compare the P/S ratio to industry peers and historical trends to determine whether a stock is priced fairly.</w:t>
      </w:r>
    </w:p>
    <w:p w14:paraId="42C6362D" w14:textId="77777777" w:rsidR="00F833EB" w:rsidRPr="00F833EB" w:rsidRDefault="00F833EB" w:rsidP="00F833EB">
      <w:r w:rsidRPr="00F833EB">
        <w:lastRenderedPageBreak/>
        <w:pict w14:anchorId="5EA032B5">
          <v:rect id="_x0000_i2265" style="width:0;height:1.5pt" o:hralign="center" o:hrstd="t" o:hr="t" fillcolor="#a0a0a0" stroked="f"/>
        </w:pict>
      </w:r>
    </w:p>
    <w:p w14:paraId="48A42AA4" w14:textId="77777777" w:rsidR="00F833EB" w:rsidRPr="00F833EB" w:rsidRDefault="00F833EB" w:rsidP="00F833EB">
      <w:proofErr w:type="spellStart"/>
      <w:r w:rsidRPr="00F833EB">
        <w:rPr>
          <w:b/>
          <w:bCs/>
        </w:rPr>
        <w:t>value_ev_to_sales</w:t>
      </w:r>
      <w:proofErr w:type="spellEnd"/>
    </w:p>
    <w:p w14:paraId="5D04C3A5" w14:textId="77777777" w:rsidR="00F833EB" w:rsidRPr="00F833EB" w:rsidRDefault="00F833EB" w:rsidP="00F833EB">
      <w:r w:rsidRPr="00F833EB">
        <w:t xml:space="preserve">The </w:t>
      </w:r>
      <w:proofErr w:type="spellStart"/>
      <w:r w:rsidRPr="00F833EB">
        <w:rPr>
          <w:b/>
          <w:bCs/>
        </w:rPr>
        <w:t>value_ev_to_sales</w:t>
      </w:r>
      <w:proofErr w:type="spellEnd"/>
      <w:r w:rsidRPr="00F833EB">
        <w:t xml:space="preserve"> ratio (Enterprise Value to Sales ratio or EV/Sales) is a valuation metric used to assess the relationship between a company's </w:t>
      </w:r>
      <w:r w:rsidRPr="00F833EB">
        <w:rPr>
          <w:b/>
          <w:bCs/>
        </w:rPr>
        <w:t>enterprise value (EV)</w:t>
      </w:r>
      <w:r w:rsidRPr="00F833EB">
        <w:t xml:space="preserve"> and its </w:t>
      </w:r>
      <w:r w:rsidRPr="00F833EB">
        <w:rPr>
          <w:b/>
          <w:bCs/>
        </w:rPr>
        <w:t>revenue</w:t>
      </w:r>
      <w:r w:rsidRPr="00F833EB">
        <w:t>. The formula for EV/Sales is:</w:t>
      </w:r>
    </w:p>
    <w:p w14:paraId="1AD28AA1" w14:textId="6C3449F1" w:rsidR="00F833EB" w:rsidRPr="00F833EB" w:rsidRDefault="00F833EB" w:rsidP="00F833EB">
      <m:oMathPara>
        <m:oMath>
          <m:r>
            <m:rPr>
              <m:nor/>
            </m:rPr>
            <m:t>EV/Sales</m:t>
          </m:r>
          <m:r>
            <w:rPr>
              <w:rFonts w:ascii="Cambria Math" w:hAnsi="Cambria Math"/>
            </w:rPr>
            <m:t>=</m:t>
          </m:r>
          <m:f>
            <m:fPr>
              <m:ctrlPr>
                <w:rPr>
                  <w:rFonts w:ascii="Cambria Math" w:hAnsi="Cambria Math"/>
                </w:rPr>
              </m:ctrlPr>
            </m:fPr>
            <m:num>
              <m:r>
                <m:rPr>
                  <m:nor/>
                </m:rPr>
                <m:t>Enterprise Value</m:t>
              </m:r>
            </m:num>
            <m:den>
              <m:r>
                <m:rPr>
                  <m:nor/>
                </m:rPr>
                <m:t>Total Revenue</m:t>
              </m:r>
            </m:den>
          </m:f>
          <m:r>
            <w:br/>
          </m:r>
        </m:oMath>
      </m:oMathPara>
    </w:p>
    <w:p w14:paraId="1A1CF55E" w14:textId="77777777" w:rsidR="00F833EB" w:rsidRPr="00F833EB" w:rsidRDefault="00F833EB" w:rsidP="00F833EB">
      <w:r w:rsidRPr="00F833EB">
        <w:rPr>
          <w:b/>
          <w:bCs/>
        </w:rPr>
        <w:t>Enterprise value</w:t>
      </w:r>
      <w:r w:rsidRPr="00F833EB">
        <w:t xml:space="preserve"> (EV) represents the total market value of a company’s equity and debt, minus any cash or cash equivalents. This metric gives investors a clearer picture of a company's valuation by considering both debt and equity. The </w:t>
      </w:r>
      <w:r w:rsidRPr="00F833EB">
        <w:rPr>
          <w:b/>
          <w:bCs/>
        </w:rPr>
        <w:t>Sales</w:t>
      </w:r>
      <w:r w:rsidRPr="00F833EB">
        <w:t xml:space="preserve"> figure refers to a company’s total revenue, providing an understanding of how much investors are willing to pay for each dollar of sales generated.</w:t>
      </w:r>
    </w:p>
    <w:p w14:paraId="63FDD76F" w14:textId="77777777" w:rsidR="00F833EB" w:rsidRPr="00F833EB" w:rsidRDefault="00F833EB" w:rsidP="00F833EB">
      <w:r w:rsidRPr="00F833EB">
        <w:t xml:space="preserve">A </w:t>
      </w:r>
      <w:r w:rsidRPr="00F833EB">
        <w:rPr>
          <w:b/>
          <w:bCs/>
        </w:rPr>
        <w:t>good EV to sales ratio</w:t>
      </w:r>
      <w:r w:rsidRPr="00F833EB">
        <w:t xml:space="preserve"> typically falls between </w:t>
      </w:r>
      <w:r w:rsidRPr="00F833EB">
        <w:rPr>
          <w:b/>
          <w:bCs/>
        </w:rPr>
        <w:t>1 and 3</w:t>
      </w:r>
      <w:r w:rsidRPr="00F833EB">
        <w:t xml:space="preserve"> for most companies. A ratio lower than </w:t>
      </w:r>
      <w:r w:rsidRPr="00F833EB">
        <w:rPr>
          <w:b/>
          <w:bCs/>
        </w:rPr>
        <w:t>1</w:t>
      </w:r>
      <w:r w:rsidRPr="00F833EB">
        <w:t xml:space="preserve"> might suggest undervaluation or that the company is not yet realizing its revenue potential. On the other hand, an </w:t>
      </w:r>
      <w:r w:rsidRPr="00F833EB">
        <w:rPr>
          <w:b/>
          <w:bCs/>
        </w:rPr>
        <w:t>EV/Sales ratio</w:t>
      </w:r>
      <w:r w:rsidRPr="00F833EB">
        <w:t xml:space="preserve"> higher than </w:t>
      </w:r>
      <w:r w:rsidRPr="00F833EB">
        <w:rPr>
          <w:b/>
          <w:bCs/>
        </w:rPr>
        <w:t>3</w:t>
      </w:r>
      <w:r w:rsidRPr="00F833EB">
        <w:t xml:space="preserve"> can indicate an overvalued company, especially if its sales are not growing at a fast enough pace to justify the higher valuation.</w:t>
      </w:r>
    </w:p>
    <w:p w14:paraId="1C3EB7AF" w14:textId="77777777" w:rsidR="00F833EB" w:rsidRPr="00F833EB" w:rsidRDefault="00F833EB" w:rsidP="00F833EB">
      <w:r w:rsidRPr="00F833EB">
        <w:t xml:space="preserve">A </w:t>
      </w:r>
      <w:r w:rsidRPr="00F833EB">
        <w:rPr>
          <w:b/>
          <w:bCs/>
        </w:rPr>
        <w:t>bad EV to sales ratio</w:t>
      </w:r>
      <w:r w:rsidRPr="00F833EB">
        <w:t xml:space="preserve"> could be one that is disproportionately high compared to industry peers, suggesting that investors are paying too much for each unit of sales. Companies with </w:t>
      </w:r>
      <w:r w:rsidRPr="00F833EB">
        <w:rPr>
          <w:b/>
          <w:bCs/>
        </w:rPr>
        <w:t>lower-than-expected sales growth</w:t>
      </w:r>
      <w:r w:rsidRPr="00F833EB">
        <w:t xml:space="preserve"> or </w:t>
      </w:r>
      <w:r w:rsidRPr="00F833EB">
        <w:rPr>
          <w:b/>
          <w:bCs/>
        </w:rPr>
        <w:t>low profitability</w:t>
      </w:r>
      <w:r w:rsidRPr="00F833EB">
        <w:t xml:space="preserve"> might have inflated EV/Sales ratios, signaling that the stock could be overpriced.</w:t>
      </w:r>
    </w:p>
    <w:p w14:paraId="2D197FCE" w14:textId="77777777" w:rsidR="00F833EB" w:rsidRPr="00F833EB" w:rsidRDefault="00F833EB" w:rsidP="00F833EB">
      <w:r w:rsidRPr="00F833EB">
        <w:rPr>
          <w:b/>
          <w:bCs/>
        </w:rPr>
        <w:t>Investor insight:</w:t>
      </w:r>
      <w:r w:rsidRPr="00F833EB">
        <w:t xml:space="preserve"> The EV/Sales ratio is particularly useful when evaluating companies that are not yet profitable, as it provides a valuation metric that doesn't rely on earnings. For investors assessing a company’s relative value in the market, it is helpful to compare EV/Sales with the company's peers in the same industry. High growth companies may justify a higher EV/Sales ratio, but investors should watch out for bubbles in overhyped sectors.</w:t>
      </w:r>
    </w:p>
    <w:p w14:paraId="4648C366" w14:textId="77777777" w:rsidR="00F833EB" w:rsidRPr="00F833EB" w:rsidRDefault="00F833EB" w:rsidP="00F833EB">
      <w:r w:rsidRPr="00F833EB">
        <w:pict w14:anchorId="4DD1E80D">
          <v:rect id="_x0000_i2284" style="width:0;height:1.5pt" o:hralign="center" o:hrstd="t" o:hr="t" fillcolor="#a0a0a0" stroked="f"/>
        </w:pict>
      </w:r>
    </w:p>
    <w:p w14:paraId="707CF76B" w14:textId="77777777" w:rsidR="00F833EB" w:rsidRPr="00F833EB" w:rsidRDefault="00F833EB" w:rsidP="00F833EB">
      <w:proofErr w:type="spellStart"/>
      <w:r w:rsidRPr="00F833EB">
        <w:rPr>
          <w:b/>
          <w:bCs/>
        </w:rPr>
        <w:t>value_ev_to_ebitda</w:t>
      </w:r>
      <w:proofErr w:type="spellEnd"/>
    </w:p>
    <w:p w14:paraId="052CBC23" w14:textId="77777777" w:rsidR="00F833EB" w:rsidRPr="00F833EB" w:rsidRDefault="00F833EB" w:rsidP="00F833EB">
      <w:r w:rsidRPr="00F833EB">
        <w:t xml:space="preserve">The </w:t>
      </w:r>
      <w:proofErr w:type="spellStart"/>
      <w:r w:rsidRPr="00F833EB">
        <w:rPr>
          <w:b/>
          <w:bCs/>
        </w:rPr>
        <w:t>value_ev_to_ebitda</w:t>
      </w:r>
      <w:proofErr w:type="spellEnd"/>
      <w:r w:rsidRPr="00F833EB">
        <w:t xml:space="preserve"> ratio (Enterprise Value to EBITDA) is a popular financial metric used to evaluate a company’s </w:t>
      </w:r>
      <w:r w:rsidRPr="00F833EB">
        <w:rPr>
          <w:b/>
          <w:bCs/>
        </w:rPr>
        <w:t>enterprise value</w:t>
      </w:r>
      <w:r w:rsidRPr="00F833EB">
        <w:t xml:space="preserve"> relative to its </w:t>
      </w:r>
      <w:r w:rsidRPr="00F833EB">
        <w:rPr>
          <w:b/>
          <w:bCs/>
        </w:rPr>
        <w:t>earnings before interest, taxes, depreciation, and amortization (EBITDA)</w:t>
      </w:r>
      <w:r w:rsidRPr="00F833EB">
        <w:t>. The formula for EV/EBITDA is:</w:t>
      </w:r>
    </w:p>
    <w:p w14:paraId="203A2C5C" w14:textId="495ED92C" w:rsidR="00F833EB" w:rsidRPr="00F833EB" w:rsidRDefault="00F833EB" w:rsidP="00F833EB">
      <m:oMathPara>
        <m:oMath>
          <m:r>
            <m:rPr>
              <m:nor/>
            </m:rPr>
            <w:lastRenderedPageBreak/>
            <m:t>EV/EBITDA</m:t>
          </m:r>
          <m:r>
            <w:rPr>
              <w:rFonts w:ascii="Cambria Math" w:hAnsi="Cambria Math"/>
            </w:rPr>
            <m:t>=</m:t>
          </m:r>
          <m:f>
            <m:fPr>
              <m:ctrlPr>
                <w:rPr>
                  <w:rFonts w:ascii="Cambria Math" w:hAnsi="Cambria Math"/>
                </w:rPr>
              </m:ctrlPr>
            </m:fPr>
            <m:num>
              <m:r>
                <m:rPr>
                  <m:nor/>
                </m:rPr>
                <m:t>Enterprise Value</m:t>
              </m:r>
            </m:num>
            <m:den>
              <w:proofErr w:type="spellStart"/>
              <m:r>
                <m:rPr>
                  <m:nor/>
                </m:rPr>
                <m:t>EBITDA</m:t>
              </m:r>
              <w:proofErr w:type="spellEnd"/>
            </m:den>
          </m:f>
          <m:r>
            <w:br/>
          </m:r>
        </m:oMath>
      </m:oMathPara>
    </w:p>
    <w:p w14:paraId="72C48E40" w14:textId="77777777" w:rsidR="00F833EB" w:rsidRPr="00F833EB" w:rsidRDefault="00F833EB" w:rsidP="00F833EB">
      <w:r w:rsidRPr="00F833EB">
        <w:t xml:space="preserve">This ratio is often used to compare companies within the same industry and is considered a more reliable measure of valuation than the P/E ratio, especially for companies with significant depreciation or interest expenses. A </w:t>
      </w:r>
      <w:r w:rsidRPr="00F833EB">
        <w:rPr>
          <w:b/>
          <w:bCs/>
        </w:rPr>
        <w:t>low EV/EBITDA</w:t>
      </w:r>
      <w:r w:rsidRPr="00F833EB">
        <w:t xml:space="preserve"> ratio can indicate that a company is undervalued, while a </w:t>
      </w:r>
      <w:r w:rsidRPr="00F833EB">
        <w:rPr>
          <w:b/>
          <w:bCs/>
        </w:rPr>
        <w:t>high EV/EBITDA</w:t>
      </w:r>
      <w:r w:rsidRPr="00F833EB">
        <w:t xml:space="preserve"> ratio may suggest overvaluation.</w:t>
      </w:r>
    </w:p>
    <w:p w14:paraId="79921C5E" w14:textId="77777777" w:rsidR="00F833EB" w:rsidRPr="00F833EB" w:rsidRDefault="00F833EB" w:rsidP="00F833EB">
      <w:r w:rsidRPr="00F833EB">
        <w:t xml:space="preserve">A </w:t>
      </w:r>
      <w:r w:rsidRPr="00F833EB">
        <w:rPr>
          <w:b/>
          <w:bCs/>
        </w:rPr>
        <w:t>good EV/EBITDA ratio</w:t>
      </w:r>
      <w:r w:rsidRPr="00F833EB">
        <w:t xml:space="preserve"> is typically between </w:t>
      </w:r>
      <w:r w:rsidRPr="00F833EB">
        <w:rPr>
          <w:b/>
          <w:bCs/>
        </w:rPr>
        <w:t>5 and 10</w:t>
      </w:r>
      <w:r w:rsidRPr="00F833EB">
        <w:t xml:space="preserve">. A ratio of </w:t>
      </w:r>
      <w:r w:rsidRPr="00F833EB">
        <w:rPr>
          <w:b/>
          <w:bCs/>
        </w:rPr>
        <w:t>5 or lower</w:t>
      </w:r>
      <w:r w:rsidRPr="00F833EB">
        <w:t xml:space="preserve"> may indicate a company is undervalued, while a ratio above </w:t>
      </w:r>
      <w:r w:rsidRPr="00F833EB">
        <w:rPr>
          <w:b/>
          <w:bCs/>
        </w:rPr>
        <w:t>10</w:t>
      </w:r>
      <w:r w:rsidRPr="00F833EB">
        <w:t xml:space="preserve"> could suggest that the company is overvalued. It’s important to note that a higher ratio doesn’t necessarily indicate poor performance, especially if the company has strong growth prospects or is in a capital-intensive industry.</w:t>
      </w:r>
    </w:p>
    <w:p w14:paraId="75572A5F" w14:textId="77777777" w:rsidR="00F833EB" w:rsidRPr="00F833EB" w:rsidRDefault="00F833EB" w:rsidP="00F833EB">
      <w:r w:rsidRPr="00F833EB">
        <w:t xml:space="preserve">A </w:t>
      </w:r>
      <w:r w:rsidRPr="00F833EB">
        <w:rPr>
          <w:b/>
          <w:bCs/>
        </w:rPr>
        <w:t>bad EV/EBITDA ratio</w:t>
      </w:r>
      <w:r w:rsidRPr="00F833EB">
        <w:t xml:space="preserve"> could be one that is </w:t>
      </w:r>
      <w:r w:rsidRPr="00F833EB">
        <w:rPr>
          <w:b/>
          <w:bCs/>
        </w:rPr>
        <w:t>excessively high</w:t>
      </w:r>
      <w:r w:rsidRPr="00F833EB">
        <w:t xml:space="preserve"> compared to industry peers or a company's historical ratios. For example, a ratio higher than </w:t>
      </w:r>
      <w:r w:rsidRPr="00F833EB">
        <w:rPr>
          <w:b/>
          <w:bCs/>
        </w:rPr>
        <w:t>15</w:t>
      </w:r>
      <w:r w:rsidRPr="00F833EB">
        <w:t xml:space="preserve"> might indicate that the company is too expensive relative to its earnings potential, especially if there is little to no growth expected in the near future.</w:t>
      </w:r>
    </w:p>
    <w:p w14:paraId="2C0171D4" w14:textId="77777777" w:rsidR="00F833EB" w:rsidRPr="00F833EB" w:rsidRDefault="00F833EB" w:rsidP="00F833EB">
      <w:r w:rsidRPr="00F833EB">
        <w:rPr>
          <w:b/>
          <w:bCs/>
        </w:rPr>
        <w:t>Investor insight:</w:t>
      </w:r>
      <w:r w:rsidRPr="00F833EB">
        <w:t xml:space="preserve"> EV/EBITDA is a key metric for investors analyzing companies with substantial debt or depreciation. A lower EV/EBITDA ratio may indicate that the company is undervalued, especially if the company has strong earnings growth potential. Conversely, a high EV/EBITDA ratio could signal an overvalued company, and investors should be cautious of such stocks, particularly in industries that are expected to face declining growth.</w:t>
      </w:r>
    </w:p>
    <w:p w14:paraId="4E789A79" w14:textId="77777777" w:rsidR="00F833EB" w:rsidRPr="00F833EB" w:rsidRDefault="00F833EB" w:rsidP="00F833EB">
      <w:r w:rsidRPr="00F833EB">
        <w:pict w14:anchorId="08C01AEF">
          <v:rect id="_x0000_i2285" style="width:0;height:1.5pt" o:hralign="center" o:hrstd="t" o:hr="t" fillcolor="#a0a0a0" stroked="f"/>
        </w:pict>
      </w:r>
    </w:p>
    <w:p w14:paraId="03CAE03D" w14:textId="77777777" w:rsidR="00F833EB" w:rsidRPr="00F833EB" w:rsidRDefault="00F833EB" w:rsidP="00F833EB">
      <w:proofErr w:type="spellStart"/>
      <w:r w:rsidRPr="00F833EB">
        <w:rPr>
          <w:b/>
          <w:bCs/>
        </w:rPr>
        <w:t>value_market_cap_band</w:t>
      </w:r>
      <w:proofErr w:type="spellEnd"/>
    </w:p>
    <w:p w14:paraId="19093431" w14:textId="77777777" w:rsidR="00F833EB" w:rsidRPr="00F833EB" w:rsidRDefault="00F833EB" w:rsidP="00F833EB">
      <w:r w:rsidRPr="00F833EB">
        <w:t xml:space="preserve">The </w:t>
      </w:r>
      <w:proofErr w:type="spellStart"/>
      <w:r w:rsidRPr="00F833EB">
        <w:rPr>
          <w:b/>
          <w:bCs/>
        </w:rPr>
        <w:t>value_market_cap_band</w:t>
      </w:r>
      <w:proofErr w:type="spellEnd"/>
      <w:r w:rsidRPr="00F833EB">
        <w:t xml:space="preserve"> represents the </w:t>
      </w:r>
      <w:r w:rsidRPr="00F833EB">
        <w:rPr>
          <w:b/>
          <w:bCs/>
        </w:rPr>
        <w:t>categorization of a company’s market capitalization (market cap)</w:t>
      </w:r>
      <w:r w:rsidRPr="00F833EB">
        <w:t xml:space="preserve"> into bands or categories based on its size. These bands help investors quickly understand the relative size and risk profile of a company.</w:t>
      </w:r>
    </w:p>
    <w:p w14:paraId="1123FFD7" w14:textId="77777777" w:rsidR="00F833EB" w:rsidRPr="00F833EB" w:rsidRDefault="00F833EB" w:rsidP="00F833EB">
      <w:r w:rsidRPr="00F833EB">
        <w:t>Commonly, market cap bands are divided as follows:</w:t>
      </w:r>
    </w:p>
    <w:p w14:paraId="2D1A8BE3" w14:textId="77777777" w:rsidR="00F833EB" w:rsidRPr="00F833EB" w:rsidRDefault="00F833EB" w:rsidP="00F833EB">
      <w:pPr>
        <w:numPr>
          <w:ilvl w:val="0"/>
          <w:numId w:val="493"/>
        </w:numPr>
      </w:pPr>
      <w:r w:rsidRPr="00F833EB">
        <w:rPr>
          <w:b/>
          <w:bCs/>
        </w:rPr>
        <w:t>Small-cap</w:t>
      </w:r>
      <w:r w:rsidRPr="00F833EB">
        <w:t xml:space="preserve">: Market cap of </w:t>
      </w:r>
      <w:r w:rsidRPr="00F833EB">
        <w:rPr>
          <w:b/>
          <w:bCs/>
        </w:rPr>
        <w:t>less than $2 billion</w:t>
      </w:r>
      <w:r w:rsidRPr="00F833EB">
        <w:t xml:space="preserve"> – These companies are usually early-stage businesses or in industries with higher growth potential but also greater risk.</w:t>
      </w:r>
    </w:p>
    <w:p w14:paraId="6E754074" w14:textId="77777777" w:rsidR="00F833EB" w:rsidRPr="00F833EB" w:rsidRDefault="00F833EB" w:rsidP="00F833EB">
      <w:pPr>
        <w:numPr>
          <w:ilvl w:val="0"/>
          <w:numId w:val="493"/>
        </w:numPr>
      </w:pPr>
      <w:r w:rsidRPr="00F833EB">
        <w:rPr>
          <w:b/>
          <w:bCs/>
        </w:rPr>
        <w:t>Mid-cap</w:t>
      </w:r>
      <w:r w:rsidRPr="00F833EB">
        <w:t xml:space="preserve">: Market cap between </w:t>
      </w:r>
      <w:r w:rsidRPr="00F833EB">
        <w:rPr>
          <w:b/>
          <w:bCs/>
        </w:rPr>
        <w:t>$2 billion and $10 billion</w:t>
      </w:r>
      <w:r w:rsidRPr="00F833EB">
        <w:t xml:space="preserve"> – Companies in this range are often in the growth stage, with greater stability than small-cap companies but higher growth potential than large-cap companies.</w:t>
      </w:r>
    </w:p>
    <w:p w14:paraId="23369CCD" w14:textId="77777777" w:rsidR="00F833EB" w:rsidRPr="00F833EB" w:rsidRDefault="00F833EB" w:rsidP="00F833EB">
      <w:pPr>
        <w:numPr>
          <w:ilvl w:val="0"/>
          <w:numId w:val="493"/>
        </w:numPr>
      </w:pPr>
      <w:r w:rsidRPr="00F833EB">
        <w:rPr>
          <w:b/>
          <w:bCs/>
        </w:rPr>
        <w:lastRenderedPageBreak/>
        <w:t>Large-cap</w:t>
      </w:r>
      <w:r w:rsidRPr="00F833EB">
        <w:t xml:space="preserve">: Market cap of </w:t>
      </w:r>
      <w:r w:rsidRPr="00F833EB">
        <w:rPr>
          <w:b/>
          <w:bCs/>
        </w:rPr>
        <w:t>$10 billion or more</w:t>
      </w:r>
      <w:r w:rsidRPr="00F833EB">
        <w:t xml:space="preserve"> – These are typically established, stable companies that are less volatile and more likely to pay regular dividends.</w:t>
      </w:r>
    </w:p>
    <w:p w14:paraId="012A254A" w14:textId="77777777" w:rsidR="00F833EB" w:rsidRPr="00F833EB" w:rsidRDefault="00F833EB" w:rsidP="00F833EB">
      <w:r w:rsidRPr="00F833EB">
        <w:t xml:space="preserve">The </w:t>
      </w:r>
      <w:r w:rsidRPr="00F833EB">
        <w:rPr>
          <w:b/>
          <w:bCs/>
        </w:rPr>
        <w:t>market cap band</w:t>
      </w:r>
      <w:r w:rsidRPr="00F833EB">
        <w:t xml:space="preserve"> provides investors with a quick way to categorize companies in terms of their risk and growth potential. A </w:t>
      </w:r>
      <w:r w:rsidRPr="00F833EB">
        <w:rPr>
          <w:b/>
          <w:bCs/>
        </w:rPr>
        <w:t>small-cap</w:t>
      </w:r>
      <w:r w:rsidRPr="00F833EB">
        <w:t xml:space="preserve"> company can offer high growth opportunities but tends to be riskier and more volatile. </w:t>
      </w:r>
      <w:r w:rsidRPr="00F833EB">
        <w:rPr>
          <w:b/>
          <w:bCs/>
        </w:rPr>
        <w:t>Mid-cap</w:t>
      </w:r>
      <w:r w:rsidRPr="00F833EB">
        <w:t xml:space="preserve"> companies offer a balance between growth and stability, while </w:t>
      </w:r>
      <w:r w:rsidRPr="00F833EB">
        <w:rPr>
          <w:b/>
          <w:bCs/>
        </w:rPr>
        <w:t>large-cap</w:t>
      </w:r>
      <w:r w:rsidRPr="00F833EB">
        <w:t xml:space="preserve"> companies are generally more stable and established.</w:t>
      </w:r>
    </w:p>
    <w:p w14:paraId="48E53FEE" w14:textId="77777777" w:rsidR="00F833EB" w:rsidRPr="00F833EB" w:rsidRDefault="00F833EB" w:rsidP="00F833EB">
      <w:r w:rsidRPr="00F833EB">
        <w:t xml:space="preserve">A </w:t>
      </w:r>
      <w:r w:rsidRPr="00F833EB">
        <w:rPr>
          <w:b/>
          <w:bCs/>
        </w:rPr>
        <w:t>bad market cap band</w:t>
      </w:r>
      <w:r w:rsidRPr="00F833EB">
        <w:t xml:space="preserve"> would be one that </w:t>
      </w:r>
      <w:r w:rsidRPr="00F833EB">
        <w:rPr>
          <w:b/>
          <w:bCs/>
        </w:rPr>
        <w:t>misrepresents a company’s true potential</w:t>
      </w:r>
      <w:r w:rsidRPr="00F833EB">
        <w:t>. For instance, a highly profitable or rapidly growing company categorized into the wrong band (e.g., small-cap when it is actually large-cap) might confuse investors and skew investment decisions.</w:t>
      </w:r>
    </w:p>
    <w:p w14:paraId="1DD26235" w14:textId="77777777" w:rsidR="00F833EB" w:rsidRPr="00F833EB" w:rsidRDefault="00F833EB" w:rsidP="00F833EB">
      <w:r w:rsidRPr="00F833EB">
        <w:rPr>
          <w:b/>
          <w:bCs/>
        </w:rPr>
        <w:t>Investor insight:</w:t>
      </w:r>
      <w:r w:rsidRPr="00F833EB">
        <w:t xml:space="preserve"> Investors should carefully consider a company’s market cap band when constructing a diversified portfolio. For risk-averse investors, large-cap stocks are often preferable for their stability. Growth-seeking investors might look to mid-cap or small-cap stocks for higher returns, although these come with higher risk.</w:t>
      </w:r>
    </w:p>
    <w:p w14:paraId="2B0E5AE7" w14:textId="77777777" w:rsidR="00F833EB" w:rsidRPr="00F833EB" w:rsidRDefault="00F833EB" w:rsidP="00F833EB">
      <w:r w:rsidRPr="00F833EB">
        <w:pict w14:anchorId="4CD5FEFE">
          <v:rect id="_x0000_i2286" style="width:0;height:1.5pt" o:hralign="center" o:hrstd="t" o:hr="t" fillcolor="#a0a0a0" stroked="f"/>
        </w:pict>
      </w:r>
    </w:p>
    <w:p w14:paraId="60C22CFA" w14:textId="77777777" w:rsidR="00F833EB" w:rsidRPr="00F833EB" w:rsidRDefault="00F833EB" w:rsidP="00F833EB">
      <w:proofErr w:type="spellStart"/>
      <w:r w:rsidRPr="00F833EB">
        <w:rPr>
          <w:b/>
          <w:bCs/>
        </w:rPr>
        <w:t>value_last_share_price</w:t>
      </w:r>
      <w:proofErr w:type="spellEnd"/>
    </w:p>
    <w:p w14:paraId="14446397" w14:textId="77777777" w:rsidR="00F833EB" w:rsidRPr="00F833EB" w:rsidRDefault="00F833EB" w:rsidP="00F833EB">
      <w:r w:rsidRPr="00F833EB">
        <w:t xml:space="preserve">The </w:t>
      </w:r>
      <w:proofErr w:type="spellStart"/>
      <w:r w:rsidRPr="00F833EB">
        <w:rPr>
          <w:b/>
          <w:bCs/>
        </w:rPr>
        <w:t>value_last_share_price</w:t>
      </w:r>
      <w:proofErr w:type="spellEnd"/>
      <w:r w:rsidRPr="00F833EB">
        <w:t xml:space="preserve"> represents the </w:t>
      </w:r>
      <w:r w:rsidRPr="00F833EB">
        <w:rPr>
          <w:b/>
          <w:bCs/>
        </w:rPr>
        <w:t>last traded price</w:t>
      </w:r>
      <w:r w:rsidRPr="00F833EB">
        <w:t xml:space="preserve"> of a company’s stock on the market. This price is updated continuously throughout the trading day and reflects the most recent transaction value for a single share. It is a key indicator of how the market values a company at a given moment.</w:t>
      </w:r>
    </w:p>
    <w:p w14:paraId="1EAD597F" w14:textId="77777777" w:rsidR="00F833EB" w:rsidRPr="00F833EB" w:rsidRDefault="00F833EB" w:rsidP="00F833EB">
      <w:r w:rsidRPr="00F833EB">
        <w:t xml:space="preserve">A </w:t>
      </w:r>
      <w:r w:rsidRPr="00F833EB">
        <w:rPr>
          <w:b/>
          <w:bCs/>
        </w:rPr>
        <w:t>good share price</w:t>
      </w:r>
      <w:r w:rsidRPr="00F833EB">
        <w:t xml:space="preserve"> is one that aligns with the company's </w:t>
      </w:r>
      <w:r w:rsidRPr="00F833EB">
        <w:rPr>
          <w:b/>
          <w:bCs/>
        </w:rPr>
        <w:t>intrinsic value</w:t>
      </w:r>
      <w:r w:rsidRPr="00F833EB">
        <w:t xml:space="preserve">, as determined by metrics such as discounted cash flow (DCF), earnings multiples, and asset values. If the last share price is </w:t>
      </w:r>
      <w:r w:rsidRPr="00F833EB">
        <w:rPr>
          <w:b/>
          <w:bCs/>
        </w:rPr>
        <w:t>significantly below intrinsic value</w:t>
      </w:r>
      <w:r w:rsidRPr="00F833EB">
        <w:t xml:space="preserve">, it may present an </w:t>
      </w:r>
      <w:r w:rsidRPr="00F833EB">
        <w:rPr>
          <w:b/>
          <w:bCs/>
        </w:rPr>
        <w:t>undervalued investment opportunity</w:t>
      </w:r>
      <w:r w:rsidRPr="00F833EB">
        <w:t xml:space="preserve">, whereas a price above intrinsic value may signal that the stock is </w:t>
      </w:r>
      <w:r w:rsidRPr="00F833EB">
        <w:rPr>
          <w:b/>
          <w:bCs/>
        </w:rPr>
        <w:t>overpriced</w:t>
      </w:r>
      <w:r w:rsidRPr="00F833EB">
        <w:t>.</w:t>
      </w:r>
    </w:p>
    <w:p w14:paraId="7B4F151B" w14:textId="77777777" w:rsidR="00F833EB" w:rsidRPr="00F833EB" w:rsidRDefault="00F833EB" w:rsidP="00F833EB">
      <w:r w:rsidRPr="00F833EB">
        <w:t xml:space="preserve">A </w:t>
      </w:r>
      <w:r w:rsidRPr="00F833EB">
        <w:rPr>
          <w:b/>
          <w:bCs/>
        </w:rPr>
        <w:t>bad share price</w:t>
      </w:r>
      <w:r w:rsidRPr="00F833EB">
        <w:t xml:space="preserve"> would be one that is </w:t>
      </w:r>
      <w:r w:rsidRPr="00F833EB">
        <w:rPr>
          <w:b/>
          <w:bCs/>
        </w:rPr>
        <w:t>overvalued relative to the company’s fundamentals</w:t>
      </w:r>
      <w:r w:rsidRPr="00F833EB">
        <w:t xml:space="preserve">. For example, if a company's stock price is significantly higher than what can be justified by its </w:t>
      </w:r>
      <w:r w:rsidRPr="00F833EB">
        <w:rPr>
          <w:b/>
          <w:bCs/>
        </w:rPr>
        <w:t>earnings</w:t>
      </w:r>
      <w:r w:rsidRPr="00F833EB">
        <w:t xml:space="preserve">, </w:t>
      </w:r>
      <w:r w:rsidRPr="00F833EB">
        <w:rPr>
          <w:b/>
          <w:bCs/>
        </w:rPr>
        <w:t>sales</w:t>
      </w:r>
      <w:r w:rsidRPr="00F833EB">
        <w:t xml:space="preserve">, or </w:t>
      </w:r>
      <w:r w:rsidRPr="00F833EB">
        <w:rPr>
          <w:b/>
          <w:bCs/>
        </w:rPr>
        <w:t>growth potential</w:t>
      </w:r>
      <w:r w:rsidRPr="00F833EB">
        <w:t>, it may indicate an overvalued stock that could be subject to a price correction.</w:t>
      </w:r>
    </w:p>
    <w:p w14:paraId="23E9A0F3" w14:textId="77777777" w:rsidR="00F833EB" w:rsidRPr="00F833EB" w:rsidRDefault="00F833EB" w:rsidP="00F833EB">
      <w:r w:rsidRPr="00F833EB">
        <w:rPr>
          <w:b/>
          <w:bCs/>
        </w:rPr>
        <w:t>Investor insight:</w:t>
      </w:r>
      <w:r w:rsidRPr="00F833EB">
        <w:t xml:space="preserve"> The last share price is a real-time measure of a company’s market value. Comparing the </w:t>
      </w:r>
      <w:r w:rsidRPr="00F833EB">
        <w:rPr>
          <w:b/>
          <w:bCs/>
        </w:rPr>
        <w:t>current share price</w:t>
      </w:r>
      <w:r w:rsidRPr="00F833EB">
        <w:t xml:space="preserve"> with historical trends and </w:t>
      </w:r>
      <w:r w:rsidRPr="00F833EB">
        <w:rPr>
          <w:b/>
          <w:bCs/>
        </w:rPr>
        <w:t>intrinsic valuation models</w:t>
      </w:r>
      <w:r w:rsidRPr="00F833EB">
        <w:t xml:space="preserve"> (like DCF or P/E ratios) can help investors determine if the stock is priced fairly or not. For </w:t>
      </w:r>
      <w:r w:rsidRPr="00F833EB">
        <w:lastRenderedPageBreak/>
        <w:t>investors, the last share price is one of the most critical metrics to use when deciding whether to buy, sell, or hold a stock.</w:t>
      </w:r>
    </w:p>
    <w:p w14:paraId="49A0B073" w14:textId="77777777" w:rsidR="00F833EB" w:rsidRPr="00F833EB" w:rsidRDefault="00F833EB" w:rsidP="00F833EB">
      <w:r w:rsidRPr="00F833EB">
        <w:pict w14:anchorId="3B1C5975">
          <v:rect id="_x0000_i2290" style="width:0;height:1.5pt" o:hralign="center" o:hrstd="t" o:hr="t" fillcolor="#a0a0a0" stroked="f"/>
        </w:pict>
      </w:r>
    </w:p>
    <w:p w14:paraId="061CEC69" w14:textId="77777777" w:rsidR="009A6CDD" w:rsidRPr="009A6CDD" w:rsidRDefault="009A6CDD" w:rsidP="009A6CDD">
      <w:proofErr w:type="spellStart"/>
      <w:r w:rsidRPr="009A6CDD">
        <w:rPr>
          <w:b/>
          <w:bCs/>
        </w:rPr>
        <w:t>value_price_to_sales</w:t>
      </w:r>
      <w:proofErr w:type="spellEnd"/>
    </w:p>
    <w:p w14:paraId="1EA63C42" w14:textId="77777777" w:rsidR="009A6CDD" w:rsidRPr="009A6CDD" w:rsidRDefault="009A6CDD" w:rsidP="009A6CDD">
      <w:r w:rsidRPr="009A6CDD">
        <w:t xml:space="preserve">The </w:t>
      </w:r>
      <w:proofErr w:type="spellStart"/>
      <w:r w:rsidRPr="009A6CDD">
        <w:rPr>
          <w:b/>
          <w:bCs/>
        </w:rPr>
        <w:t>value_price_to_sales</w:t>
      </w:r>
      <w:proofErr w:type="spellEnd"/>
      <w:r w:rsidRPr="009A6CDD">
        <w:t xml:space="preserve"> ratio (P/S ratio) is a valuation metric that compares a company’s </w:t>
      </w:r>
      <w:r w:rsidRPr="009A6CDD">
        <w:rPr>
          <w:b/>
          <w:bCs/>
        </w:rPr>
        <w:t>market price per share</w:t>
      </w:r>
      <w:r w:rsidRPr="009A6CDD">
        <w:t xml:space="preserve"> to its </w:t>
      </w:r>
      <w:r w:rsidRPr="009A6CDD">
        <w:rPr>
          <w:b/>
          <w:bCs/>
        </w:rPr>
        <w:t>revenue per share</w:t>
      </w:r>
      <w:r w:rsidRPr="009A6CDD">
        <w:t>. It is calculated as:</w:t>
      </w:r>
    </w:p>
    <w:p w14:paraId="6A6267B9" w14:textId="54F73227" w:rsidR="009A6CDD" w:rsidRPr="009A6CDD" w:rsidRDefault="009A6CDD" w:rsidP="009A6CDD">
      <m:oMathPara>
        <m:oMath>
          <m:r>
            <m:rPr>
              <m:nor/>
            </m:rPr>
            <m:t>P/S Ratio</m:t>
          </m:r>
          <m:r>
            <w:rPr>
              <w:rFonts w:ascii="Cambria Math" w:hAnsi="Cambria Math"/>
            </w:rPr>
            <m:t>=</m:t>
          </m:r>
          <m:f>
            <m:fPr>
              <m:ctrlPr>
                <w:rPr>
                  <w:rFonts w:ascii="Cambria Math" w:hAnsi="Cambria Math"/>
                </w:rPr>
              </m:ctrlPr>
            </m:fPr>
            <m:num>
              <m:r>
                <m:rPr>
                  <m:nor/>
                </m:rPr>
                <m:t>Market Price per Share</m:t>
              </m:r>
            </m:num>
            <m:den>
              <m:r>
                <m:rPr>
                  <m:nor/>
                </m:rPr>
                <m:t>Revenue per Share</m:t>
              </m:r>
            </m:den>
          </m:f>
          <m:r>
            <w:br/>
          </m:r>
        </m:oMath>
      </m:oMathPara>
    </w:p>
    <w:p w14:paraId="5C320371" w14:textId="77777777" w:rsidR="009A6CDD" w:rsidRPr="009A6CDD" w:rsidRDefault="009A6CDD" w:rsidP="009A6CDD">
      <w:r w:rsidRPr="009A6CDD">
        <w:t>This ratio helps investors understand how much they are paying for each dollar of sales generated by the company. A low P/S ratio could indicate that the stock is undervalued, while a high P/S ratio might suggest that the stock is overvalued, particularly if the company’s sales growth is not commensurate with the price.</w:t>
      </w:r>
    </w:p>
    <w:p w14:paraId="05BADAB9" w14:textId="77777777" w:rsidR="009A6CDD" w:rsidRPr="009A6CDD" w:rsidRDefault="009A6CDD" w:rsidP="009A6CDD">
      <w:r w:rsidRPr="009A6CDD">
        <w:rPr>
          <w:b/>
          <w:bCs/>
        </w:rPr>
        <w:t>Good P/S Ratio:</w:t>
      </w:r>
      <w:r w:rsidRPr="009A6CDD">
        <w:t xml:space="preserve"> Typically, a </w:t>
      </w:r>
      <w:r w:rsidRPr="009A6CDD">
        <w:rPr>
          <w:b/>
          <w:bCs/>
        </w:rPr>
        <w:t>P/S ratio under 1</w:t>
      </w:r>
      <w:r w:rsidRPr="009A6CDD">
        <w:t xml:space="preserve"> is considered low, indicating that the company’s stock may be undervalued compared to its revenue. However, this can also be a red flag for companies with low growth or profitability. A </w:t>
      </w:r>
      <w:r w:rsidRPr="009A6CDD">
        <w:rPr>
          <w:b/>
          <w:bCs/>
        </w:rPr>
        <w:t>P/S ratio between 1 and 2</w:t>
      </w:r>
      <w:r w:rsidRPr="009A6CDD">
        <w:t xml:space="preserve"> can be normal for companies in stable, mature industries. A </w:t>
      </w:r>
      <w:r w:rsidRPr="009A6CDD">
        <w:rPr>
          <w:b/>
          <w:bCs/>
        </w:rPr>
        <w:t>P/S ratio above 3</w:t>
      </w:r>
      <w:r w:rsidRPr="009A6CDD">
        <w:t xml:space="preserve"> may indicate that investors are paying a premium for growth, and may be a sign of overvaluation.</w:t>
      </w:r>
    </w:p>
    <w:p w14:paraId="6C65A86C" w14:textId="77777777" w:rsidR="009A6CDD" w:rsidRPr="009A6CDD" w:rsidRDefault="009A6CDD" w:rsidP="009A6CDD">
      <w:r w:rsidRPr="009A6CDD">
        <w:rPr>
          <w:b/>
          <w:bCs/>
        </w:rPr>
        <w:t>Bad P/S Ratio:</w:t>
      </w:r>
      <w:r w:rsidRPr="009A6CDD">
        <w:t xml:space="preserve"> A P/S ratio that is disproportionately high relative to the industry average or the company's historical performance could suggest that the stock is overpriced. For example, a company in a mature industry with slow growth might struggle to justify a P/S ratio above 3, as it would imply that the company’s stock price is excessively inflated compared to its sales.</w:t>
      </w:r>
    </w:p>
    <w:p w14:paraId="12FB2070" w14:textId="77777777" w:rsidR="009A6CDD" w:rsidRPr="009A6CDD" w:rsidRDefault="009A6CDD" w:rsidP="009A6CDD">
      <w:r w:rsidRPr="009A6CDD">
        <w:rPr>
          <w:b/>
          <w:bCs/>
        </w:rPr>
        <w:t>Investor Insight:</w:t>
      </w:r>
      <w:r w:rsidRPr="009A6CDD">
        <w:t xml:space="preserve"> The P/S ratio is particularly useful when analyzing companies with low or negative earnings, as it focuses on revenue generation. However, investors should consider comparing the P/S ratio to the company’s peers in the same industry, as different sectors may have different benchmarks for what constitutes a "normal" P/S ratio.</w:t>
      </w:r>
    </w:p>
    <w:p w14:paraId="47181D10" w14:textId="77777777" w:rsidR="009A6CDD" w:rsidRPr="009A6CDD" w:rsidRDefault="009A6CDD" w:rsidP="009A6CDD">
      <w:r w:rsidRPr="009A6CDD">
        <w:pict w14:anchorId="040ED6AD">
          <v:rect id="_x0000_i2309" style="width:0;height:1.5pt" o:hralign="center" o:hrstd="t" o:hr="t" fillcolor="#a0a0a0" stroked="f"/>
        </w:pict>
      </w:r>
    </w:p>
    <w:p w14:paraId="031FC762" w14:textId="77777777" w:rsidR="009A6CDD" w:rsidRPr="009A6CDD" w:rsidRDefault="009A6CDD" w:rsidP="009A6CDD">
      <w:proofErr w:type="spellStart"/>
      <w:r w:rsidRPr="009A6CDD">
        <w:rPr>
          <w:b/>
          <w:bCs/>
        </w:rPr>
        <w:t>value_ev_to_sales</w:t>
      </w:r>
      <w:proofErr w:type="spellEnd"/>
    </w:p>
    <w:p w14:paraId="7530A289" w14:textId="77777777" w:rsidR="009A6CDD" w:rsidRPr="009A6CDD" w:rsidRDefault="009A6CDD" w:rsidP="009A6CDD">
      <w:r w:rsidRPr="009A6CDD">
        <w:t xml:space="preserve">The </w:t>
      </w:r>
      <w:proofErr w:type="spellStart"/>
      <w:r w:rsidRPr="009A6CDD">
        <w:rPr>
          <w:b/>
          <w:bCs/>
        </w:rPr>
        <w:t>value_ev_to_sales</w:t>
      </w:r>
      <w:proofErr w:type="spellEnd"/>
      <w:r w:rsidRPr="009A6CDD">
        <w:t xml:space="preserve"> ratio (EV/Sales) measures the </w:t>
      </w:r>
      <w:r w:rsidRPr="009A6CDD">
        <w:rPr>
          <w:b/>
          <w:bCs/>
        </w:rPr>
        <w:t>enterprise value (EV)</w:t>
      </w:r>
      <w:r w:rsidRPr="009A6CDD">
        <w:t xml:space="preserve"> of a company relative to its </w:t>
      </w:r>
      <w:r w:rsidRPr="009A6CDD">
        <w:rPr>
          <w:b/>
          <w:bCs/>
        </w:rPr>
        <w:t>sales (revenue)</w:t>
      </w:r>
      <w:r w:rsidRPr="009A6CDD">
        <w:t>. The formula is:</w:t>
      </w:r>
    </w:p>
    <w:p w14:paraId="65D85ADB" w14:textId="3EC7C1EB" w:rsidR="009A6CDD" w:rsidRPr="009A6CDD" w:rsidRDefault="009A6CDD" w:rsidP="009A6CDD">
      <m:oMathPara>
        <m:oMath>
          <m:r>
            <m:rPr>
              <m:nor/>
            </m:rPr>
            <w:lastRenderedPageBreak/>
            <m:t>EV/Sales</m:t>
          </m:r>
          <m:r>
            <w:rPr>
              <w:rFonts w:ascii="Cambria Math" w:hAnsi="Cambria Math"/>
            </w:rPr>
            <m:t>=</m:t>
          </m:r>
          <m:f>
            <m:fPr>
              <m:ctrlPr>
                <w:rPr>
                  <w:rFonts w:ascii="Cambria Math" w:hAnsi="Cambria Math"/>
                </w:rPr>
              </m:ctrlPr>
            </m:fPr>
            <m:num>
              <m:r>
                <m:rPr>
                  <m:nor/>
                </m:rPr>
                <m:t>Enterprise Value</m:t>
              </m:r>
            </m:num>
            <m:den>
              <m:r>
                <m:rPr>
                  <m:nor/>
                </m:rPr>
                <m:t>Total Sales</m:t>
              </m:r>
            </m:den>
          </m:f>
          <m:r>
            <w:br/>
          </m:r>
        </m:oMath>
      </m:oMathPara>
    </w:p>
    <w:p w14:paraId="3822627E" w14:textId="77777777" w:rsidR="009A6CDD" w:rsidRPr="009A6CDD" w:rsidRDefault="009A6CDD" w:rsidP="009A6CDD">
      <w:r w:rsidRPr="009A6CDD">
        <w:t>This metric helps investors assess how much they are paying for a company’s sales when considering the company’s total value, including both equity and debt. The EV/Sales ratio is often used in industries where companies may not yet be profitable or where traditional earnings multiples (like P/E) are not meaningful.</w:t>
      </w:r>
    </w:p>
    <w:p w14:paraId="1A295AEF" w14:textId="77777777" w:rsidR="009A6CDD" w:rsidRPr="009A6CDD" w:rsidRDefault="009A6CDD" w:rsidP="009A6CDD">
      <w:r w:rsidRPr="009A6CDD">
        <w:rPr>
          <w:b/>
          <w:bCs/>
        </w:rPr>
        <w:t>Good EV/Sales Ratio:</w:t>
      </w:r>
      <w:r w:rsidRPr="009A6CDD">
        <w:t xml:space="preserve"> A </w:t>
      </w:r>
      <w:r w:rsidRPr="009A6CDD">
        <w:rPr>
          <w:b/>
          <w:bCs/>
        </w:rPr>
        <w:t>low EV/Sales ratio</w:t>
      </w:r>
      <w:r w:rsidRPr="009A6CDD">
        <w:t xml:space="preserve"> (generally under 1) might suggest that the company is undervalued relative to its revenue, while an </w:t>
      </w:r>
      <w:r w:rsidRPr="009A6CDD">
        <w:rPr>
          <w:b/>
          <w:bCs/>
        </w:rPr>
        <w:t>EV/Sales ratio around 1 to 2</w:t>
      </w:r>
      <w:r w:rsidRPr="009A6CDD">
        <w:t xml:space="preserve"> is often seen as a reasonable price-to-sales ratio in many industries. A ratio </w:t>
      </w:r>
      <w:r w:rsidRPr="009A6CDD">
        <w:rPr>
          <w:b/>
          <w:bCs/>
        </w:rPr>
        <w:t>above 3</w:t>
      </w:r>
      <w:r w:rsidRPr="009A6CDD">
        <w:t xml:space="preserve"> might indicate that investors are paying a premium for the company's revenue, often expecting significant future growth.</w:t>
      </w:r>
    </w:p>
    <w:p w14:paraId="3F925086" w14:textId="77777777" w:rsidR="009A6CDD" w:rsidRPr="009A6CDD" w:rsidRDefault="009A6CDD" w:rsidP="009A6CDD">
      <w:r w:rsidRPr="009A6CDD">
        <w:rPr>
          <w:b/>
          <w:bCs/>
        </w:rPr>
        <w:t>Bad EV/Sales Ratio:</w:t>
      </w:r>
      <w:r w:rsidRPr="009A6CDD">
        <w:t xml:space="preserve"> A </w:t>
      </w:r>
      <w:r w:rsidRPr="009A6CDD">
        <w:rPr>
          <w:b/>
          <w:bCs/>
        </w:rPr>
        <w:t>high EV/Sales ratio</w:t>
      </w:r>
      <w:r w:rsidRPr="009A6CDD">
        <w:t xml:space="preserve"> relative to industry peers or historical averages could indicate that the stock is overpriced, particularly if the company is not showing substantial growth or is in a market where revenue generation is not expected to increase rapidly.</w:t>
      </w:r>
    </w:p>
    <w:p w14:paraId="6B280C61" w14:textId="77777777" w:rsidR="009A6CDD" w:rsidRPr="009A6CDD" w:rsidRDefault="009A6CDD" w:rsidP="009A6CDD">
      <w:r w:rsidRPr="009A6CDD">
        <w:rPr>
          <w:b/>
          <w:bCs/>
        </w:rPr>
        <w:t>Investor Insight:</w:t>
      </w:r>
      <w:r w:rsidRPr="009A6CDD">
        <w:t xml:space="preserve"> The EV/Sales ratio is an important tool for comparing companies across sectors, especially when evaluating companies that may not yet have positive earnings. Investors should consider how the ratio compares to competitors and the company’s growth prospects. For example, high-growth startups in tech or biotech may justify higher EV/Sales ratios compared to traditional, slower-growing industries like utilities or consumer goods.</w:t>
      </w:r>
    </w:p>
    <w:p w14:paraId="7A6FCE0F" w14:textId="77777777" w:rsidR="009A6CDD" w:rsidRPr="009A6CDD" w:rsidRDefault="009A6CDD" w:rsidP="009A6CDD">
      <w:r w:rsidRPr="009A6CDD">
        <w:pict w14:anchorId="484E4CF1">
          <v:rect id="_x0000_i2310" style="width:0;height:1.5pt" o:hralign="center" o:hrstd="t" o:hr="t" fillcolor="#a0a0a0" stroked="f"/>
        </w:pict>
      </w:r>
    </w:p>
    <w:p w14:paraId="2E411A26" w14:textId="77777777" w:rsidR="009A6CDD" w:rsidRPr="009A6CDD" w:rsidRDefault="009A6CDD" w:rsidP="009A6CDD">
      <w:proofErr w:type="spellStart"/>
      <w:r w:rsidRPr="009A6CDD">
        <w:rPr>
          <w:b/>
          <w:bCs/>
        </w:rPr>
        <w:t>value_market_cap</w:t>
      </w:r>
      <w:proofErr w:type="spellEnd"/>
    </w:p>
    <w:p w14:paraId="1294F1A9" w14:textId="77777777" w:rsidR="009A6CDD" w:rsidRPr="009A6CDD" w:rsidRDefault="009A6CDD" w:rsidP="009A6CDD">
      <w:r w:rsidRPr="009A6CDD">
        <w:t xml:space="preserve">The </w:t>
      </w:r>
      <w:proofErr w:type="spellStart"/>
      <w:r w:rsidRPr="009A6CDD">
        <w:rPr>
          <w:b/>
          <w:bCs/>
        </w:rPr>
        <w:t>value_market_cap</w:t>
      </w:r>
      <w:proofErr w:type="spellEnd"/>
      <w:r w:rsidRPr="009A6CDD">
        <w:t xml:space="preserve"> (market capitalization) of a company is the total market value of a company's outstanding shares of stock. It is calculated by multiplying the </w:t>
      </w:r>
      <w:r w:rsidRPr="009A6CDD">
        <w:rPr>
          <w:b/>
          <w:bCs/>
        </w:rPr>
        <w:t>current share price</w:t>
      </w:r>
      <w:r w:rsidRPr="009A6CDD">
        <w:t xml:space="preserve"> by the </w:t>
      </w:r>
      <w:r w:rsidRPr="009A6CDD">
        <w:rPr>
          <w:b/>
          <w:bCs/>
        </w:rPr>
        <w:t>total number of shares outstanding</w:t>
      </w:r>
      <w:r w:rsidRPr="009A6CDD">
        <w:t>. Market cap is used to classify companies into various sizes and help investors assess risk and growth potential.</w:t>
      </w:r>
    </w:p>
    <w:p w14:paraId="7707894D" w14:textId="4B8BE892" w:rsidR="009A6CDD" w:rsidRPr="009A6CDD" w:rsidRDefault="009A6CDD" w:rsidP="009A6CDD">
      <m:oMathPara>
        <m:oMath>
          <m:r>
            <m:rPr>
              <m:nor/>
            </m:rPr>
            <m:t>Market Cap</m:t>
          </m:r>
          <m:r>
            <w:rPr>
              <w:rFonts w:ascii="Cambria Math" w:hAnsi="Cambria Math"/>
            </w:rPr>
            <m:t>=</m:t>
          </m:r>
          <m:r>
            <m:rPr>
              <m:nor/>
            </m:rPr>
            <m:t>Share Price</m:t>
          </m:r>
          <m:r>
            <w:rPr>
              <w:rFonts w:ascii="Cambria Math" w:hAnsi="Cambria Math"/>
            </w:rPr>
            <m:t>×</m:t>
          </m:r>
          <m:r>
            <m:rPr>
              <m:nor/>
            </m:rPr>
            <m:t>Shares Outstanding</m:t>
          </m:r>
          <m:r>
            <w:br/>
          </m:r>
        </m:oMath>
      </m:oMathPara>
    </w:p>
    <w:p w14:paraId="772B55EA" w14:textId="77777777" w:rsidR="009A6CDD" w:rsidRPr="009A6CDD" w:rsidRDefault="009A6CDD" w:rsidP="009A6CDD">
      <w:r w:rsidRPr="009A6CDD">
        <w:t>Market cap is typically categorized into the following bands:</w:t>
      </w:r>
    </w:p>
    <w:p w14:paraId="548BF774" w14:textId="77777777" w:rsidR="009A6CDD" w:rsidRPr="009A6CDD" w:rsidRDefault="009A6CDD" w:rsidP="009A6CDD">
      <w:pPr>
        <w:numPr>
          <w:ilvl w:val="0"/>
          <w:numId w:val="494"/>
        </w:numPr>
      </w:pPr>
      <w:r w:rsidRPr="009A6CDD">
        <w:rPr>
          <w:b/>
          <w:bCs/>
        </w:rPr>
        <w:t>Small-cap</w:t>
      </w:r>
      <w:r w:rsidRPr="009A6CDD">
        <w:t>: Less than $2 billion – High growth potential, but also higher risk and volatility.</w:t>
      </w:r>
    </w:p>
    <w:p w14:paraId="18A10A50" w14:textId="77777777" w:rsidR="009A6CDD" w:rsidRPr="009A6CDD" w:rsidRDefault="009A6CDD" w:rsidP="009A6CDD">
      <w:pPr>
        <w:numPr>
          <w:ilvl w:val="0"/>
          <w:numId w:val="494"/>
        </w:numPr>
      </w:pPr>
      <w:r w:rsidRPr="009A6CDD">
        <w:rPr>
          <w:b/>
          <w:bCs/>
        </w:rPr>
        <w:t>Mid-cap</w:t>
      </w:r>
      <w:r w:rsidRPr="009A6CDD">
        <w:t>: Between $2 billion and $10 billion – A balance between risk and growth potential.</w:t>
      </w:r>
    </w:p>
    <w:p w14:paraId="75156B7D" w14:textId="77777777" w:rsidR="009A6CDD" w:rsidRPr="009A6CDD" w:rsidRDefault="009A6CDD" w:rsidP="009A6CDD">
      <w:pPr>
        <w:numPr>
          <w:ilvl w:val="0"/>
          <w:numId w:val="494"/>
        </w:numPr>
      </w:pPr>
      <w:r w:rsidRPr="009A6CDD">
        <w:rPr>
          <w:b/>
          <w:bCs/>
        </w:rPr>
        <w:lastRenderedPageBreak/>
        <w:t>Large-cap</w:t>
      </w:r>
      <w:r w:rsidRPr="009A6CDD">
        <w:t>: More than $10 billion – Large, established companies with less growth potential but more stability.</w:t>
      </w:r>
    </w:p>
    <w:p w14:paraId="51C97EBD" w14:textId="77777777" w:rsidR="009A6CDD" w:rsidRPr="009A6CDD" w:rsidRDefault="009A6CDD" w:rsidP="009A6CDD">
      <w:r w:rsidRPr="009A6CDD">
        <w:rPr>
          <w:b/>
          <w:bCs/>
        </w:rPr>
        <w:t>Good Market Cap:</w:t>
      </w:r>
      <w:r w:rsidRPr="009A6CDD">
        <w:t xml:space="preserve"> The </w:t>
      </w:r>
      <w:r w:rsidRPr="009A6CDD">
        <w:rPr>
          <w:b/>
          <w:bCs/>
        </w:rPr>
        <w:t>market cap</w:t>
      </w:r>
      <w:r w:rsidRPr="009A6CDD">
        <w:t xml:space="preserve"> of a company is often used as an indicator of stability and risk. </w:t>
      </w:r>
      <w:r w:rsidRPr="009A6CDD">
        <w:rPr>
          <w:b/>
          <w:bCs/>
        </w:rPr>
        <w:t>Large-cap</w:t>
      </w:r>
      <w:r w:rsidRPr="009A6CDD">
        <w:t xml:space="preserve"> companies are typically less volatile and are considered safer investments, but they may have slower growth. </w:t>
      </w:r>
      <w:r w:rsidRPr="009A6CDD">
        <w:rPr>
          <w:b/>
          <w:bCs/>
        </w:rPr>
        <w:t>Small-cap</w:t>
      </w:r>
      <w:r w:rsidRPr="009A6CDD">
        <w:t xml:space="preserve"> and </w:t>
      </w:r>
      <w:r w:rsidRPr="009A6CDD">
        <w:rPr>
          <w:b/>
          <w:bCs/>
        </w:rPr>
        <w:t>mid-cap</w:t>
      </w:r>
      <w:r w:rsidRPr="009A6CDD">
        <w:t xml:space="preserve"> companies are more volatile but may present greater growth opportunities.</w:t>
      </w:r>
    </w:p>
    <w:p w14:paraId="3A0FFAE4" w14:textId="77777777" w:rsidR="009A6CDD" w:rsidRPr="009A6CDD" w:rsidRDefault="009A6CDD" w:rsidP="009A6CDD">
      <w:r w:rsidRPr="009A6CDD">
        <w:rPr>
          <w:b/>
          <w:bCs/>
        </w:rPr>
        <w:t>Bad Market Cap:</w:t>
      </w:r>
      <w:r w:rsidRPr="009A6CDD">
        <w:t xml:space="preserve"> The size of a company can also be a risk factor. </w:t>
      </w:r>
      <w:r w:rsidRPr="009A6CDD">
        <w:rPr>
          <w:b/>
          <w:bCs/>
        </w:rPr>
        <w:t>Small-cap stocks</w:t>
      </w:r>
      <w:r w:rsidRPr="009A6CDD">
        <w:t xml:space="preserve"> are more likely to experience significant price swings, and </w:t>
      </w:r>
      <w:r w:rsidRPr="009A6CDD">
        <w:rPr>
          <w:b/>
          <w:bCs/>
        </w:rPr>
        <w:t>micro-cap</w:t>
      </w:r>
      <w:r w:rsidRPr="009A6CDD">
        <w:t xml:space="preserve"> companies (below $300 million) are often highly speculative. Additionally, </w:t>
      </w:r>
      <w:r w:rsidRPr="009A6CDD">
        <w:rPr>
          <w:b/>
          <w:bCs/>
        </w:rPr>
        <w:t>large-cap companies</w:t>
      </w:r>
      <w:r w:rsidRPr="009A6CDD">
        <w:t xml:space="preserve"> might not offer the same high growth opportunities that small-cap stocks do, making them potentially less attractive for aggressive growth investors.</w:t>
      </w:r>
    </w:p>
    <w:p w14:paraId="1218DBB1" w14:textId="77777777" w:rsidR="009A6CDD" w:rsidRPr="009A6CDD" w:rsidRDefault="009A6CDD" w:rsidP="009A6CDD">
      <w:r w:rsidRPr="009A6CDD">
        <w:rPr>
          <w:b/>
          <w:bCs/>
        </w:rPr>
        <w:t>Investor Insight:</w:t>
      </w:r>
      <w:r w:rsidRPr="009A6CDD">
        <w:t xml:space="preserve"> Market cap provides a broad understanding of a company’s size and can help investors determine which stocks align with their risk tolerance and investment strategy. Growth investors may seek smaller companies with higher growth potential, while income investors may prefer large-cap companies with consistent dividends.</w:t>
      </w:r>
    </w:p>
    <w:p w14:paraId="5EB0C720" w14:textId="77777777" w:rsidR="009A6CDD" w:rsidRPr="009A6CDD" w:rsidRDefault="009A6CDD" w:rsidP="009A6CDD">
      <w:r w:rsidRPr="009A6CDD">
        <w:pict w14:anchorId="7EEA85D3">
          <v:rect id="_x0000_i2311" style="width:0;height:1.5pt" o:hralign="center" o:hrstd="t" o:hr="t" fillcolor="#a0a0a0" stroked="f"/>
        </w:pict>
      </w:r>
    </w:p>
    <w:p w14:paraId="3ED40ECF" w14:textId="77777777" w:rsidR="009A6CDD" w:rsidRPr="009A6CDD" w:rsidRDefault="009A6CDD" w:rsidP="009A6CDD">
      <w:proofErr w:type="spellStart"/>
      <w:r w:rsidRPr="009A6CDD">
        <w:rPr>
          <w:b/>
          <w:bCs/>
        </w:rPr>
        <w:t>value_market_cap_band</w:t>
      </w:r>
      <w:proofErr w:type="spellEnd"/>
    </w:p>
    <w:p w14:paraId="68490286" w14:textId="77777777" w:rsidR="009A6CDD" w:rsidRPr="009A6CDD" w:rsidRDefault="009A6CDD" w:rsidP="009A6CDD">
      <w:r w:rsidRPr="009A6CDD">
        <w:t xml:space="preserve">The </w:t>
      </w:r>
      <w:proofErr w:type="spellStart"/>
      <w:r w:rsidRPr="009A6CDD">
        <w:rPr>
          <w:b/>
          <w:bCs/>
        </w:rPr>
        <w:t>value_market_cap_band</w:t>
      </w:r>
      <w:proofErr w:type="spellEnd"/>
      <w:r w:rsidRPr="009A6CDD">
        <w:t xml:space="preserve"> is a categorization or classification of a company’s </w:t>
      </w:r>
      <w:r w:rsidRPr="009A6CDD">
        <w:rPr>
          <w:b/>
          <w:bCs/>
        </w:rPr>
        <w:t>market capitalization</w:t>
      </w:r>
      <w:r w:rsidRPr="009A6CDD">
        <w:t xml:space="preserve"> into different size bands. These bands help investors quickly assess the relative size of a company and compare it to others in the same market. The common market cap bands are as follows:</w:t>
      </w:r>
    </w:p>
    <w:p w14:paraId="53F2BB06" w14:textId="77777777" w:rsidR="009A6CDD" w:rsidRPr="009A6CDD" w:rsidRDefault="009A6CDD" w:rsidP="009A6CDD">
      <w:pPr>
        <w:numPr>
          <w:ilvl w:val="0"/>
          <w:numId w:val="495"/>
        </w:numPr>
      </w:pPr>
      <w:r w:rsidRPr="009A6CDD">
        <w:rPr>
          <w:b/>
          <w:bCs/>
        </w:rPr>
        <w:t>Mega-cap</w:t>
      </w:r>
      <w:r w:rsidRPr="009A6CDD">
        <w:t>: Companies with a market capitalization of over $200 billion.</w:t>
      </w:r>
    </w:p>
    <w:p w14:paraId="21FDC80C" w14:textId="77777777" w:rsidR="009A6CDD" w:rsidRPr="009A6CDD" w:rsidRDefault="009A6CDD" w:rsidP="009A6CDD">
      <w:pPr>
        <w:numPr>
          <w:ilvl w:val="0"/>
          <w:numId w:val="495"/>
        </w:numPr>
      </w:pPr>
      <w:r w:rsidRPr="009A6CDD">
        <w:rPr>
          <w:b/>
          <w:bCs/>
        </w:rPr>
        <w:t>Large-cap</w:t>
      </w:r>
      <w:r w:rsidRPr="009A6CDD">
        <w:t>: Companies with market caps between $10 billion and $200 billion.</w:t>
      </w:r>
    </w:p>
    <w:p w14:paraId="1FF0394C" w14:textId="77777777" w:rsidR="009A6CDD" w:rsidRPr="009A6CDD" w:rsidRDefault="009A6CDD" w:rsidP="009A6CDD">
      <w:pPr>
        <w:numPr>
          <w:ilvl w:val="0"/>
          <w:numId w:val="495"/>
        </w:numPr>
      </w:pPr>
      <w:r w:rsidRPr="009A6CDD">
        <w:rPr>
          <w:b/>
          <w:bCs/>
        </w:rPr>
        <w:t>Mid-cap</w:t>
      </w:r>
      <w:r w:rsidRPr="009A6CDD">
        <w:t>: Companies with market caps between $2 billion and $10 billion.</w:t>
      </w:r>
    </w:p>
    <w:p w14:paraId="5DD2D048" w14:textId="77777777" w:rsidR="009A6CDD" w:rsidRPr="009A6CDD" w:rsidRDefault="009A6CDD" w:rsidP="009A6CDD">
      <w:pPr>
        <w:numPr>
          <w:ilvl w:val="0"/>
          <w:numId w:val="495"/>
        </w:numPr>
      </w:pPr>
      <w:r w:rsidRPr="009A6CDD">
        <w:rPr>
          <w:b/>
          <w:bCs/>
        </w:rPr>
        <w:t>Small-cap</w:t>
      </w:r>
      <w:r w:rsidRPr="009A6CDD">
        <w:t>: Companies with market caps under $2 billion.</w:t>
      </w:r>
    </w:p>
    <w:p w14:paraId="7B8D326B" w14:textId="77777777" w:rsidR="009A6CDD" w:rsidRPr="009A6CDD" w:rsidRDefault="009A6CDD" w:rsidP="009A6CDD">
      <w:pPr>
        <w:numPr>
          <w:ilvl w:val="0"/>
          <w:numId w:val="495"/>
        </w:numPr>
      </w:pPr>
      <w:r w:rsidRPr="009A6CDD">
        <w:rPr>
          <w:b/>
          <w:bCs/>
        </w:rPr>
        <w:t>Micro-cap</w:t>
      </w:r>
      <w:r w:rsidRPr="009A6CDD">
        <w:t>: Companies with market caps under $300 million.</w:t>
      </w:r>
    </w:p>
    <w:p w14:paraId="72D43206" w14:textId="77777777" w:rsidR="009A6CDD" w:rsidRPr="009A6CDD" w:rsidRDefault="009A6CDD" w:rsidP="009A6CDD">
      <w:r w:rsidRPr="009A6CDD">
        <w:t xml:space="preserve">This categorization is useful because </w:t>
      </w:r>
      <w:r w:rsidRPr="009A6CDD">
        <w:rPr>
          <w:b/>
          <w:bCs/>
        </w:rPr>
        <w:t>market cap bands</w:t>
      </w:r>
      <w:r w:rsidRPr="009A6CDD">
        <w:t xml:space="preserve"> give investors a quick snapshot of a company’s size and help with comparing companies in terms of growth potential, stability, and risk.</w:t>
      </w:r>
    </w:p>
    <w:p w14:paraId="518FF375" w14:textId="77777777" w:rsidR="009A6CDD" w:rsidRPr="009A6CDD" w:rsidRDefault="009A6CDD" w:rsidP="009A6CDD">
      <w:r w:rsidRPr="009A6CDD">
        <w:rPr>
          <w:b/>
          <w:bCs/>
        </w:rPr>
        <w:t>Good Market Cap Band:</w:t>
      </w:r>
      <w:r w:rsidRPr="009A6CDD">
        <w:t xml:space="preserve"> A </w:t>
      </w:r>
      <w:r w:rsidRPr="009A6CDD">
        <w:rPr>
          <w:b/>
          <w:bCs/>
        </w:rPr>
        <w:t>large-cap</w:t>
      </w:r>
      <w:r w:rsidRPr="009A6CDD">
        <w:t xml:space="preserve"> or </w:t>
      </w:r>
      <w:r w:rsidRPr="009A6CDD">
        <w:rPr>
          <w:b/>
          <w:bCs/>
        </w:rPr>
        <w:t>mega-cap</w:t>
      </w:r>
      <w:r w:rsidRPr="009A6CDD">
        <w:t xml:space="preserve"> company is typically seen as stable and less volatile, while </w:t>
      </w:r>
      <w:r w:rsidRPr="009A6CDD">
        <w:rPr>
          <w:b/>
          <w:bCs/>
        </w:rPr>
        <w:t>mid-cap</w:t>
      </w:r>
      <w:r w:rsidRPr="009A6CDD">
        <w:t xml:space="preserve"> and </w:t>
      </w:r>
      <w:r w:rsidRPr="009A6CDD">
        <w:rPr>
          <w:b/>
          <w:bCs/>
        </w:rPr>
        <w:t>small-cap</w:t>
      </w:r>
      <w:r w:rsidRPr="009A6CDD">
        <w:t xml:space="preserve"> companies offer more growth potential but come with higher risk. Investors looking for more stability and lower volatility may prefer </w:t>
      </w:r>
      <w:r w:rsidRPr="009A6CDD">
        <w:lastRenderedPageBreak/>
        <w:t xml:space="preserve">companies in the </w:t>
      </w:r>
      <w:r w:rsidRPr="009A6CDD">
        <w:rPr>
          <w:b/>
          <w:bCs/>
        </w:rPr>
        <w:t>large-cap</w:t>
      </w:r>
      <w:r w:rsidRPr="009A6CDD">
        <w:t xml:space="preserve"> or </w:t>
      </w:r>
      <w:r w:rsidRPr="009A6CDD">
        <w:rPr>
          <w:b/>
          <w:bCs/>
        </w:rPr>
        <w:t>mega-cap</w:t>
      </w:r>
      <w:r w:rsidRPr="009A6CDD">
        <w:t xml:space="preserve"> categories, while those looking for higher growth potential might favor </w:t>
      </w:r>
      <w:r w:rsidRPr="009A6CDD">
        <w:rPr>
          <w:b/>
          <w:bCs/>
        </w:rPr>
        <w:t>small-cap</w:t>
      </w:r>
      <w:r w:rsidRPr="009A6CDD">
        <w:t xml:space="preserve"> or </w:t>
      </w:r>
      <w:r w:rsidRPr="009A6CDD">
        <w:rPr>
          <w:b/>
          <w:bCs/>
        </w:rPr>
        <w:t>mid-cap</w:t>
      </w:r>
      <w:r w:rsidRPr="009A6CDD">
        <w:t xml:space="preserve"> stocks.</w:t>
      </w:r>
    </w:p>
    <w:p w14:paraId="1A7BC345" w14:textId="77777777" w:rsidR="009A6CDD" w:rsidRPr="009A6CDD" w:rsidRDefault="009A6CDD" w:rsidP="009A6CDD">
      <w:r w:rsidRPr="009A6CDD">
        <w:rPr>
          <w:b/>
          <w:bCs/>
        </w:rPr>
        <w:t>Bad Market Cap Band:</w:t>
      </w:r>
      <w:r w:rsidRPr="009A6CDD">
        <w:t xml:space="preserve"> A </w:t>
      </w:r>
      <w:r w:rsidRPr="009A6CDD">
        <w:rPr>
          <w:b/>
          <w:bCs/>
        </w:rPr>
        <w:t>small-cap</w:t>
      </w:r>
      <w:r w:rsidRPr="009A6CDD">
        <w:t xml:space="preserve"> or </w:t>
      </w:r>
      <w:r w:rsidRPr="009A6CDD">
        <w:rPr>
          <w:b/>
          <w:bCs/>
        </w:rPr>
        <w:t>micro-cap</w:t>
      </w:r>
      <w:r w:rsidRPr="009A6CDD">
        <w:t xml:space="preserve"> company may offer high growth potential, but it also comes with higher volatility and risk, which could be unsuitable for conservative investors. Furthermore, </w:t>
      </w:r>
      <w:r w:rsidRPr="009A6CDD">
        <w:rPr>
          <w:b/>
          <w:bCs/>
        </w:rPr>
        <w:t>small-cap</w:t>
      </w:r>
      <w:r w:rsidRPr="009A6CDD">
        <w:t xml:space="preserve"> stocks often have lower liquidity, which could make it difficult to buy or sell significant positions without impacting the stock price.</w:t>
      </w:r>
    </w:p>
    <w:p w14:paraId="18FEF9E6" w14:textId="77777777" w:rsidR="009A6CDD" w:rsidRPr="009A6CDD" w:rsidRDefault="009A6CDD" w:rsidP="009A6CDD">
      <w:r w:rsidRPr="009A6CDD">
        <w:rPr>
          <w:b/>
          <w:bCs/>
        </w:rPr>
        <w:t>Investor Insight:</w:t>
      </w:r>
      <w:r w:rsidRPr="009A6CDD">
        <w:t xml:space="preserve"> When selecting stocks, market cap bands provide a quick way to align your investment strategy with your risk tolerance. While </w:t>
      </w:r>
      <w:r w:rsidRPr="009A6CDD">
        <w:rPr>
          <w:b/>
          <w:bCs/>
        </w:rPr>
        <w:t>small-cap</w:t>
      </w:r>
      <w:r w:rsidRPr="009A6CDD">
        <w:t xml:space="preserve"> stocks may offer higher returns, they also come with greater uncertainty. Investors looking for growth opportunities may find </w:t>
      </w:r>
      <w:r w:rsidRPr="009A6CDD">
        <w:rPr>
          <w:b/>
          <w:bCs/>
        </w:rPr>
        <w:t>mid-cap</w:t>
      </w:r>
      <w:r w:rsidRPr="009A6CDD">
        <w:t xml:space="preserve"> and </w:t>
      </w:r>
      <w:r w:rsidRPr="009A6CDD">
        <w:rPr>
          <w:b/>
          <w:bCs/>
        </w:rPr>
        <w:t>small-cap</w:t>
      </w:r>
      <w:r w:rsidRPr="009A6CDD">
        <w:t xml:space="preserve"> stocks appealing, while those seeking stability may prefer </w:t>
      </w:r>
      <w:r w:rsidRPr="009A6CDD">
        <w:rPr>
          <w:b/>
          <w:bCs/>
        </w:rPr>
        <w:t>large-cap</w:t>
      </w:r>
      <w:r w:rsidRPr="009A6CDD">
        <w:t xml:space="preserve"> stocks.</w:t>
      </w:r>
    </w:p>
    <w:p w14:paraId="5E62E715" w14:textId="77777777" w:rsidR="009A6CDD" w:rsidRPr="009A6CDD" w:rsidRDefault="009A6CDD" w:rsidP="009A6CDD">
      <w:r w:rsidRPr="009A6CDD">
        <w:pict w14:anchorId="43EFB797">
          <v:rect id="_x0000_i2315" style="width:0;height:1.5pt" o:hralign="center" o:hrstd="t" o:hr="t" fillcolor="#a0a0a0" stroked="f"/>
        </w:pict>
      </w:r>
    </w:p>
    <w:p w14:paraId="7ED48862" w14:textId="77777777" w:rsidR="004819EA" w:rsidRPr="004819EA" w:rsidRDefault="004819EA" w:rsidP="004819EA">
      <w:r w:rsidRPr="004819EA">
        <w:rPr>
          <w:b/>
          <w:bCs/>
        </w:rPr>
        <w:t>value_return_1d</w:t>
      </w:r>
      <w:r w:rsidRPr="004819EA">
        <w:br/>
      </w:r>
      <w:r w:rsidRPr="004819EA">
        <w:rPr>
          <w:b/>
          <w:bCs/>
        </w:rPr>
        <w:t>Definition</w:t>
      </w:r>
      <w:r w:rsidRPr="004819EA">
        <w:t xml:space="preserve">: The </w:t>
      </w:r>
      <w:r w:rsidRPr="004819EA">
        <w:rPr>
          <w:b/>
          <w:bCs/>
        </w:rPr>
        <w:t>1-day return</w:t>
      </w:r>
      <w:r w:rsidRPr="004819EA">
        <w:t xml:space="preserve"> is the percentage change in the price of a security (stock, bond, etc.) over a 1-day period. It is calculated by subtracting the previous day's closing price from the current day's closing price and then dividing that value by the previous day's closing price.</w:t>
      </w:r>
    </w:p>
    <w:p w14:paraId="3A811675" w14:textId="77777777" w:rsidR="004819EA" w:rsidRPr="004819EA" w:rsidRDefault="004819EA" w:rsidP="004819EA">
      <w:r w:rsidRPr="004819EA">
        <w:rPr>
          <w:b/>
          <w:bCs/>
        </w:rPr>
        <w:t>Good and Bad</w:t>
      </w:r>
      <w:r w:rsidRPr="004819EA">
        <w:t>: A positive value indicates a gain, while a negative value indicates a loss. A high positive value suggests strong short-term performance, while a large negative value signals short-term losses. Investors typically aim for a positive 1-day return, but extreme volatility in the short term is often unpredictable.</w:t>
      </w:r>
    </w:p>
    <w:p w14:paraId="05474DEA" w14:textId="77777777" w:rsidR="004819EA" w:rsidRPr="004819EA" w:rsidRDefault="004819EA" w:rsidP="004819EA">
      <w:r w:rsidRPr="004819EA">
        <w:rPr>
          <w:b/>
          <w:bCs/>
        </w:rPr>
        <w:t>Range and Insights</w:t>
      </w:r>
      <w:r w:rsidRPr="004819EA">
        <w:t>: A return close to 0% (like 0.0% to 0.5%) is common for stable stocks, while a large swing (greater than ±5%) could indicate high volatility, which might be typical for stocks in volatile markets or during earnings announcements. For investors seeking stable growth, negative returns in the short term might be concerning, but such fluctuations are normal in certain market conditions. Conversely, strong 1-day returns (greater than 5%) could be a result of news or events driving the stock price, but they may not be sustainable long-term.</w:t>
      </w:r>
    </w:p>
    <w:p w14:paraId="1B84C175" w14:textId="77777777" w:rsidR="004819EA" w:rsidRPr="004819EA" w:rsidRDefault="004819EA" w:rsidP="004819EA">
      <w:r w:rsidRPr="004819EA">
        <w:rPr>
          <w:b/>
          <w:bCs/>
        </w:rPr>
        <w:t>Investor Insight</w:t>
      </w:r>
      <w:r w:rsidRPr="004819EA">
        <w:t>: Day traders or short-term investors often focus on 1-day returns as they make decisions based on immediate price movements. A small drop (e.g., -1%) could be a buying opportunity if it's part of a larger uptrend. However, investors focused on long-term growth might not react to these short-term fluctuations.</w:t>
      </w:r>
    </w:p>
    <w:p w14:paraId="4EFE68DD" w14:textId="77777777" w:rsidR="004819EA" w:rsidRPr="004819EA" w:rsidRDefault="004819EA" w:rsidP="004819EA">
      <w:r w:rsidRPr="004819EA">
        <w:pict w14:anchorId="20E2F5EC">
          <v:rect id="_x0000_i2358" style="width:0;height:1.5pt" o:hralign="center" o:hrstd="t" o:hr="t" fillcolor="#a0a0a0" stroked="f"/>
        </w:pict>
      </w:r>
    </w:p>
    <w:p w14:paraId="1109CB71" w14:textId="77777777" w:rsidR="004819EA" w:rsidRPr="004819EA" w:rsidRDefault="004819EA" w:rsidP="004819EA">
      <w:r w:rsidRPr="004819EA">
        <w:rPr>
          <w:b/>
          <w:bCs/>
        </w:rPr>
        <w:lastRenderedPageBreak/>
        <w:t>value_return_7d</w:t>
      </w:r>
      <w:r w:rsidRPr="004819EA">
        <w:br/>
      </w:r>
      <w:r w:rsidRPr="004819EA">
        <w:rPr>
          <w:b/>
          <w:bCs/>
        </w:rPr>
        <w:t>Definition</w:t>
      </w:r>
      <w:r w:rsidRPr="004819EA">
        <w:t xml:space="preserve">: The </w:t>
      </w:r>
      <w:r w:rsidRPr="004819EA">
        <w:rPr>
          <w:b/>
          <w:bCs/>
        </w:rPr>
        <w:t>7-day return</w:t>
      </w:r>
      <w:r w:rsidRPr="004819EA">
        <w:t xml:space="preserve"> measures the percentage change in the stock price over the past 7 days. This is calculated by comparing the current price to the price 7 days ago.</w:t>
      </w:r>
    </w:p>
    <w:p w14:paraId="3FCE69C5" w14:textId="77777777" w:rsidR="004819EA" w:rsidRPr="004819EA" w:rsidRDefault="004819EA" w:rsidP="004819EA">
      <w:r w:rsidRPr="004819EA">
        <w:rPr>
          <w:b/>
          <w:bCs/>
        </w:rPr>
        <w:t>Good and Bad</w:t>
      </w:r>
      <w:r w:rsidRPr="004819EA">
        <w:t>: Similar to the 1-day return, a positive 7-day return indicates a price increase, and a negative value reflects a decline. For investors, a steady positive return is often desirable, but short-term price swings, particularly over a week, may be considered noise rather than meaningful trends.</w:t>
      </w:r>
    </w:p>
    <w:p w14:paraId="6CBC7B7D" w14:textId="77777777" w:rsidR="004819EA" w:rsidRPr="004819EA" w:rsidRDefault="004819EA" w:rsidP="004819EA">
      <w:r w:rsidRPr="004819EA">
        <w:rPr>
          <w:b/>
          <w:bCs/>
        </w:rPr>
        <w:t>Range and Insights</w:t>
      </w:r>
      <w:r w:rsidRPr="004819EA">
        <w:t>: A return in the range of 0.5% to 3% is typically seen as moderate. Returns greater than 10% are often considered exceptional for a 7-day period, whereas returns below -5% could indicate a significant short-term downturn. Volatility is normal, especially in stocks affected by external factors like news, earnings, or broader market trends.</w:t>
      </w:r>
    </w:p>
    <w:p w14:paraId="15DA4AD9" w14:textId="77777777" w:rsidR="004819EA" w:rsidRPr="004819EA" w:rsidRDefault="004819EA" w:rsidP="004819EA">
      <w:r w:rsidRPr="004819EA">
        <w:rPr>
          <w:b/>
          <w:bCs/>
        </w:rPr>
        <w:t>Investor Insight</w:t>
      </w:r>
      <w:r w:rsidRPr="004819EA">
        <w:t>: A positive 7-day return is a signal of recent momentum, but a drastic change (either up or down) in such a short timeframe might suggest underlying volatility or speculative trading. Long-term investors often look beyond 7-day returns to gauge the company's overall trend but can use this as a short-term indicator.</w:t>
      </w:r>
    </w:p>
    <w:p w14:paraId="7276119D" w14:textId="77777777" w:rsidR="004819EA" w:rsidRPr="004819EA" w:rsidRDefault="004819EA" w:rsidP="004819EA">
      <w:r w:rsidRPr="004819EA">
        <w:pict w14:anchorId="3E011E46">
          <v:rect id="_x0000_i2359" style="width:0;height:1.5pt" o:hralign="center" o:hrstd="t" o:hr="t" fillcolor="#a0a0a0" stroked="f"/>
        </w:pict>
      </w:r>
    </w:p>
    <w:p w14:paraId="368EA960" w14:textId="77777777" w:rsidR="004819EA" w:rsidRPr="004819EA" w:rsidRDefault="004819EA" w:rsidP="004819EA">
      <w:r w:rsidRPr="004819EA">
        <w:rPr>
          <w:b/>
          <w:bCs/>
        </w:rPr>
        <w:t>value_return_30d</w:t>
      </w:r>
      <w:r w:rsidRPr="004819EA">
        <w:br/>
      </w:r>
      <w:r w:rsidRPr="004819EA">
        <w:rPr>
          <w:b/>
          <w:bCs/>
        </w:rPr>
        <w:t>Definition</w:t>
      </w:r>
      <w:r w:rsidRPr="004819EA">
        <w:t xml:space="preserve">: The </w:t>
      </w:r>
      <w:r w:rsidRPr="004819EA">
        <w:rPr>
          <w:b/>
          <w:bCs/>
        </w:rPr>
        <w:t>30-day return</w:t>
      </w:r>
      <w:r w:rsidRPr="004819EA">
        <w:t xml:space="preserve"> is the percentage change in the stock price over the past month. It is often used by investors to gauge recent performance relative to broader market movements.</w:t>
      </w:r>
    </w:p>
    <w:p w14:paraId="1A048CBD" w14:textId="77777777" w:rsidR="004819EA" w:rsidRPr="004819EA" w:rsidRDefault="004819EA" w:rsidP="004819EA">
      <w:r w:rsidRPr="004819EA">
        <w:rPr>
          <w:b/>
          <w:bCs/>
        </w:rPr>
        <w:t>Good and Bad</w:t>
      </w:r>
      <w:r w:rsidRPr="004819EA">
        <w:t>: A positive 30-day return indicates that the stock has appreciated in value over the month, which is usually seen as a good sign of momentum. A negative return over this period may signal poor performance or a downturn, but it’s important to understand if broader market trends are influencing this.</w:t>
      </w:r>
    </w:p>
    <w:p w14:paraId="3B97DF5D" w14:textId="77777777" w:rsidR="004819EA" w:rsidRPr="004819EA" w:rsidRDefault="004819EA" w:rsidP="004819EA">
      <w:r w:rsidRPr="004819EA">
        <w:rPr>
          <w:b/>
          <w:bCs/>
        </w:rPr>
        <w:t>Range and Insights</w:t>
      </w:r>
      <w:r w:rsidRPr="004819EA">
        <w:t>: A 30-day return between -5% and +5% is relatively neutral, suggesting stability. Returns above 10% over a month are strong, while a decline of more than -10% over 30 days may suggest a problem, either specific to the stock or within the broader market context.</w:t>
      </w:r>
    </w:p>
    <w:p w14:paraId="4C60CF2C" w14:textId="77777777" w:rsidR="004819EA" w:rsidRPr="004819EA" w:rsidRDefault="004819EA" w:rsidP="004819EA">
      <w:r w:rsidRPr="004819EA">
        <w:rPr>
          <w:b/>
          <w:bCs/>
        </w:rPr>
        <w:t>Investor Insight</w:t>
      </w:r>
      <w:r w:rsidRPr="004819EA">
        <w:t>: Investors often use 30-day returns to assess if the stock is trending positively or negatively in the short term. A consistent positive return over a month could suggest good underlying business fundamentals or positive market sentiment. However, a negative 30-day return might indicate the stock has underperformed and could be an opportunity for contrarian investors to buy, assuming fundamentals are intact.</w:t>
      </w:r>
    </w:p>
    <w:p w14:paraId="38F8A367" w14:textId="77777777" w:rsidR="004819EA" w:rsidRPr="004819EA" w:rsidRDefault="004819EA" w:rsidP="004819EA">
      <w:r w:rsidRPr="004819EA">
        <w:lastRenderedPageBreak/>
        <w:pict w14:anchorId="4BF33E78">
          <v:rect id="_x0000_i2360" style="width:0;height:1.5pt" o:hralign="center" o:hrstd="t" o:hr="t" fillcolor="#a0a0a0" stroked="f"/>
        </w:pict>
      </w:r>
    </w:p>
    <w:p w14:paraId="35A166C8" w14:textId="77777777" w:rsidR="004819EA" w:rsidRPr="004819EA" w:rsidRDefault="004819EA" w:rsidP="004819EA">
      <w:r w:rsidRPr="004819EA">
        <w:rPr>
          <w:b/>
          <w:bCs/>
        </w:rPr>
        <w:t>value_return_90d</w:t>
      </w:r>
      <w:r w:rsidRPr="004819EA">
        <w:br/>
      </w:r>
      <w:r w:rsidRPr="004819EA">
        <w:rPr>
          <w:b/>
          <w:bCs/>
        </w:rPr>
        <w:t>Definition</w:t>
      </w:r>
      <w:r w:rsidRPr="004819EA">
        <w:t xml:space="preserve">: The </w:t>
      </w:r>
      <w:r w:rsidRPr="004819EA">
        <w:rPr>
          <w:b/>
          <w:bCs/>
        </w:rPr>
        <w:t>90-day return</w:t>
      </w:r>
      <w:r w:rsidRPr="004819EA">
        <w:t xml:space="preserve"> measures the price change over a 3-month period. This timeframe provides a more substantial perspective than shorter time periods, helping to smooth out volatility and reflect more substantial trends.</w:t>
      </w:r>
    </w:p>
    <w:p w14:paraId="0BF0E19F" w14:textId="77777777" w:rsidR="004819EA" w:rsidRPr="004819EA" w:rsidRDefault="004819EA" w:rsidP="004819EA">
      <w:r w:rsidRPr="004819EA">
        <w:rPr>
          <w:b/>
          <w:bCs/>
        </w:rPr>
        <w:t>Good and Bad</w:t>
      </w:r>
      <w:r w:rsidRPr="004819EA">
        <w:t>: A positive return is generally favorable, indicating the stock has appreciated over the quarter. A negative return could be concerning, especially for companies with solid fundamentals. However, some dips might be part of market cycles, and investors must understand if the downturn is due to broader market conditions or company-specific issues.</w:t>
      </w:r>
    </w:p>
    <w:p w14:paraId="330C57DF" w14:textId="77777777" w:rsidR="004819EA" w:rsidRPr="004819EA" w:rsidRDefault="004819EA" w:rsidP="004819EA">
      <w:r w:rsidRPr="004819EA">
        <w:rPr>
          <w:b/>
          <w:bCs/>
        </w:rPr>
        <w:t>Range and Insights</w:t>
      </w:r>
      <w:r w:rsidRPr="004819EA">
        <w:t>: A 90-day return in the range of -10% to +10% is often seen as a sign of a stable stock. A return higher than 20% could indicate strong momentum, whereas returns below -20% may suggest significant issues. Stocks with large positive returns are generally in high demand, but investors should consider whether the returns are sustainable.</w:t>
      </w:r>
    </w:p>
    <w:p w14:paraId="7B93C7F2" w14:textId="77777777" w:rsidR="004819EA" w:rsidRPr="004819EA" w:rsidRDefault="004819EA" w:rsidP="004819EA">
      <w:r w:rsidRPr="004819EA">
        <w:rPr>
          <w:b/>
          <w:bCs/>
        </w:rPr>
        <w:t>Investor Insight</w:t>
      </w:r>
      <w:r w:rsidRPr="004819EA">
        <w:t>: A positive 90-day return is a sign of good performance, and long-term investors often assess returns over a few months as part of their evaluation of a company’s outlook. Short-term traders may also find value in this metric for spotting trends, although long-term investors are more likely to care about a company's fundamentals over a period longer than 90 days.</w:t>
      </w:r>
    </w:p>
    <w:p w14:paraId="6F6A891F" w14:textId="77777777" w:rsidR="004819EA" w:rsidRPr="004819EA" w:rsidRDefault="004819EA" w:rsidP="004819EA">
      <w:r w:rsidRPr="004819EA">
        <w:pict w14:anchorId="4DB04FAB">
          <v:rect id="_x0000_i2361" style="width:0;height:1.5pt" o:hralign="center" o:hrstd="t" o:hr="t" fillcolor="#a0a0a0" stroked="f"/>
        </w:pict>
      </w:r>
    </w:p>
    <w:p w14:paraId="651B4DFD" w14:textId="77777777" w:rsidR="004819EA" w:rsidRPr="004819EA" w:rsidRDefault="004819EA" w:rsidP="004819EA">
      <w:proofErr w:type="spellStart"/>
      <w:r w:rsidRPr="004819EA">
        <w:rPr>
          <w:b/>
          <w:bCs/>
        </w:rPr>
        <w:t>value_return_ytd</w:t>
      </w:r>
      <w:proofErr w:type="spellEnd"/>
      <w:r w:rsidRPr="004819EA">
        <w:br/>
      </w:r>
      <w:r w:rsidRPr="004819EA">
        <w:rPr>
          <w:b/>
          <w:bCs/>
        </w:rPr>
        <w:t>Definition</w:t>
      </w:r>
      <w:r w:rsidRPr="004819EA">
        <w:t xml:space="preserve">: The </w:t>
      </w:r>
      <w:r w:rsidRPr="004819EA">
        <w:rPr>
          <w:b/>
          <w:bCs/>
        </w:rPr>
        <w:t>Year-to-Date (YTD) return</w:t>
      </w:r>
      <w:r w:rsidRPr="004819EA">
        <w:t xml:space="preserve"> is the percentage change in a stock’s price from the beginning of the year to the current date. This is a crucial indicator for investors to assess how a stock is performing in the current year relative to its historical performance.</w:t>
      </w:r>
    </w:p>
    <w:p w14:paraId="638BDA1F" w14:textId="77777777" w:rsidR="004819EA" w:rsidRPr="004819EA" w:rsidRDefault="004819EA" w:rsidP="004819EA">
      <w:r w:rsidRPr="004819EA">
        <w:rPr>
          <w:b/>
          <w:bCs/>
        </w:rPr>
        <w:t>Good and Bad</w:t>
      </w:r>
      <w:r w:rsidRPr="004819EA">
        <w:t>: A positive YTD return indicates that the stock has appreciated this year, while a negative YTD return signals a decline. This metric can also be compared to broader indices (like the S&amp;P 500) to determine if the stock is underperforming or outperforming the market.</w:t>
      </w:r>
    </w:p>
    <w:p w14:paraId="073BB0BB" w14:textId="77777777" w:rsidR="004819EA" w:rsidRPr="004819EA" w:rsidRDefault="004819EA" w:rsidP="004819EA">
      <w:r w:rsidRPr="004819EA">
        <w:rPr>
          <w:b/>
          <w:bCs/>
        </w:rPr>
        <w:t>Range and Insights</w:t>
      </w:r>
      <w:r w:rsidRPr="004819EA">
        <w:t>: A typical YTD return for stocks in a stable market is between -5% and +20%. A YTD return higher than 30% is considered excellent and may indicate strong performance or bullish market sentiment. However, a YTD return below -10% can raise red flags, particularly for large-cap companies that are expected to be stable.</w:t>
      </w:r>
    </w:p>
    <w:p w14:paraId="17F7A4C4" w14:textId="77777777" w:rsidR="004819EA" w:rsidRPr="004819EA" w:rsidRDefault="004819EA" w:rsidP="004819EA">
      <w:r w:rsidRPr="004819EA">
        <w:rPr>
          <w:b/>
          <w:bCs/>
        </w:rPr>
        <w:t>Investor Insight</w:t>
      </w:r>
      <w:r w:rsidRPr="004819EA">
        <w:t xml:space="preserve">: For long-term investors, YTD returns provide a snapshot of how the stock is performing relative to the overall market. Strong YTD returns may lead investors to </w:t>
      </w:r>
      <w:r w:rsidRPr="004819EA">
        <w:lastRenderedPageBreak/>
        <w:t>believe in the stock’s potential for continued growth, while a negative YTD return may signal deeper issues. Tracking YTD performance is especially useful for evaluating the effectiveness of a company’s strategy over the year and the impact of broader market movements.</w:t>
      </w:r>
    </w:p>
    <w:p w14:paraId="1278BAD6" w14:textId="77777777" w:rsidR="004819EA" w:rsidRPr="004819EA" w:rsidRDefault="004819EA" w:rsidP="004819EA">
      <w:r w:rsidRPr="004819EA">
        <w:pict w14:anchorId="7FED374C">
          <v:rect id="_x0000_i2362" style="width:0;height:1.5pt" o:hralign="center" o:hrstd="t" o:hr="t" fillcolor="#a0a0a0" stroked="f"/>
        </w:pict>
      </w:r>
    </w:p>
    <w:p w14:paraId="3CA47018" w14:textId="77777777" w:rsidR="004819EA" w:rsidRPr="004819EA" w:rsidRDefault="004819EA" w:rsidP="004819EA">
      <w:r w:rsidRPr="004819EA">
        <w:rPr>
          <w:b/>
          <w:bCs/>
        </w:rPr>
        <w:t>value_return_1yr_abs</w:t>
      </w:r>
      <w:r w:rsidRPr="004819EA">
        <w:br/>
      </w:r>
      <w:r w:rsidRPr="004819EA">
        <w:rPr>
          <w:b/>
          <w:bCs/>
        </w:rPr>
        <w:t>Definition</w:t>
      </w:r>
      <w:r w:rsidRPr="004819EA">
        <w:t xml:space="preserve">: The </w:t>
      </w:r>
      <w:r w:rsidRPr="004819EA">
        <w:rPr>
          <w:b/>
          <w:bCs/>
        </w:rPr>
        <w:t>1-year absolute return</w:t>
      </w:r>
      <w:r w:rsidRPr="004819EA">
        <w:t xml:space="preserve"> is the percentage change in a stock’s price over the past year. It gives investors an understanding of the stock’s performance over a longer time frame, accounting for all factors that could affect stock price movements.</w:t>
      </w:r>
    </w:p>
    <w:p w14:paraId="0B6D2615" w14:textId="77777777" w:rsidR="004819EA" w:rsidRPr="004819EA" w:rsidRDefault="004819EA" w:rsidP="004819EA">
      <w:r w:rsidRPr="004819EA">
        <w:rPr>
          <w:b/>
          <w:bCs/>
        </w:rPr>
        <w:t>Good and Bad</w:t>
      </w:r>
      <w:r w:rsidRPr="004819EA">
        <w:t>: A positive 1-year return reflects good performance and positive growth, which is generally favorable for investors. A negative value indicates the stock has underperformed over the last 12 months, which could signal underlying problems or market shifts.</w:t>
      </w:r>
    </w:p>
    <w:p w14:paraId="755AB38A" w14:textId="77777777" w:rsidR="004819EA" w:rsidRPr="004819EA" w:rsidRDefault="004819EA" w:rsidP="004819EA">
      <w:r w:rsidRPr="004819EA">
        <w:rPr>
          <w:b/>
          <w:bCs/>
        </w:rPr>
        <w:t>Range and Insights</w:t>
      </w:r>
      <w:r w:rsidRPr="004819EA">
        <w:t>: A 1-year return between -5% and +15% can be considered normal for most stocks in a steady market. A return over 20% is strong and suggests the stock has been in demand. A 1-year return below -10% might be concerning unless the company is in a turnaround phase, and even then, it may indicate market skepticism.</w:t>
      </w:r>
    </w:p>
    <w:p w14:paraId="33A6B303" w14:textId="77777777" w:rsidR="004819EA" w:rsidRPr="004819EA" w:rsidRDefault="004819EA" w:rsidP="004819EA">
      <w:r w:rsidRPr="004819EA">
        <w:rPr>
          <w:b/>
          <w:bCs/>
        </w:rPr>
        <w:t>Investor Insight</w:t>
      </w:r>
      <w:r w:rsidRPr="004819EA">
        <w:t>: Long-term investors often focus on 1-year returns to gauge the sustainability of a company’s growth. A positive return indicates the stock is headed in the right direction, while a negative return may be an opportunity to buy at a lower price, depending on the company’s outlook and sector performance. The 1-year absolute return is often compared to industry peers or market indices to assess relative performance.</w:t>
      </w:r>
    </w:p>
    <w:p w14:paraId="1D2E59ED" w14:textId="77777777" w:rsidR="004819EA" w:rsidRPr="004819EA" w:rsidRDefault="004819EA" w:rsidP="004819EA">
      <w:r w:rsidRPr="004819EA">
        <w:pict w14:anchorId="4A6F5931">
          <v:rect id="_x0000_i2363" style="width:0;height:1.5pt" o:hralign="center" o:hrstd="t" o:hr="t" fillcolor="#a0a0a0" stroked="f"/>
        </w:pict>
      </w:r>
    </w:p>
    <w:p w14:paraId="163C98CA" w14:textId="77777777" w:rsidR="004819EA" w:rsidRPr="004819EA" w:rsidRDefault="004819EA" w:rsidP="004819EA">
      <w:r w:rsidRPr="004819EA">
        <w:rPr>
          <w:b/>
          <w:bCs/>
        </w:rPr>
        <w:t>value_return_3yr_abs</w:t>
      </w:r>
      <w:r w:rsidRPr="004819EA">
        <w:br/>
      </w:r>
      <w:r w:rsidRPr="004819EA">
        <w:rPr>
          <w:b/>
          <w:bCs/>
        </w:rPr>
        <w:t>Definition</w:t>
      </w:r>
      <w:r w:rsidRPr="004819EA">
        <w:t xml:space="preserve">: The </w:t>
      </w:r>
      <w:r w:rsidRPr="004819EA">
        <w:rPr>
          <w:b/>
          <w:bCs/>
        </w:rPr>
        <w:t>3-year absolute return</w:t>
      </w:r>
      <w:r w:rsidRPr="004819EA">
        <w:t xml:space="preserve"> is the percentage change in a stock’s price over the last 3 years. It gives a broader perspective on the stock's long-term performance, smoothing out any short-term fluctuations.</w:t>
      </w:r>
    </w:p>
    <w:p w14:paraId="2DBE3FFF" w14:textId="77777777" w:rsidR="004819EA" w:rsidRPr="004819EA" w:rsidRDefault="004819EA" w:rsidP="004819EA">
      <w:r w:rsidRPr="004819EA">
        <w:rPr>
          <w:b/>
          <w:bCs/>
        </w:rPr>
        <w:t>Good and Bad</w:t>
      </w:r>
      <w:r w:rsidRPr="004819EA">
        <w:t>: A positive 3-year return generally suggests good long-term growth, while a negative return might indicate poor performance or a significant downturn. Given the longer time frame, a negative 3-year return may be concerning as it reflects the company’s inability to recover from past challenges.</w:t>
      </w:r>
    </w:p>
    <w:p w14:paraId="76A9DF78" w14:textId="77777777" w:rsidR="004819EA" w:rsidRPr="004819EA" w:rsidRDefault="004819EA" w:rsidP="004819EA">
      <w:r w:rsidRPr="004819EA">
        <w:rPr>
          <w:b/>
          <w:bCs/>
        </w:rPr>
        <w:t>Range and Insights</w:t>
      </w:r>
      <w:r w:rsidRPr="004819EA">
        <w:t xml:space="preserve">: For a 3-year return, a range between -10% and +50% is typical. A return of over 50% is considered exceptional. A 3-year return below -20% signals significant </w:t>
      </w:r>
      <w:r w:rsidRPr="004819EA">
        <w:lastRenderedPageBreak/>
        <w:t>issues, but in cyclical industries or turnaround stories, a drop might be temporary, and the company could recover.</w:t>
      </w:r>
    </w:p>
    <w:p w14:paraId="6DEEE385" w14:textId="77777777" w:rsidR="004819EA" w:rsidRPr="004819EA" w:rsidRDefault="004819EA" w:rsidP="004819EA">
      <w:r w:rsidRPr="004819EA">
        <w:rPr>
          <w:b/>
          <w:bCs/>
        </w:rPr>
        <w:t>Investor Insight</w:t>
      </w:r>
      <w:r w:rsidRPr="004819EA">
        <w:t>: Investors focusing on long-term growth typically pay close attention to 3-year returns, as they provide insights into a company’s consistent performance. A positive 3-year return indicates stable growth, while a negative return could indicate long-term challenges that need addressing. If the stock has consistently outperformed its peers, it may be considered a good long-term investment.</w:t>
      </w:r>
    </w:p>
    <w:p w14:paraId="009B58EF" w14:textId="77777777" w:rsidR="004819EA" w:rsidRPr="004819EA" w:rsidRDefault="004819EA" w:rsidP="004819EA">
      <w:r w:rsidRPr="004819EA">
        <w:pict w14:anchorId="2CBD8CEF">
          <v:rect id="_x0000_i2364" style="width:0;height:1.5pt" o:hralign="center" o:hrstd="t" o:hr="t" fillcolor="#a0a0a0" stroked="f"/>
        </w:pict>
      </w:r>
    </w:p>
    <w:p w14:paraId="11810DC1" w14:textId="77777777" w:rsidR="004819EA" w:rsidRPr="004819EA" w:rsidRDefault="004819EA" w:rsidP="004819EA">
      <w:r w:rsidRPr="004819EA">
        <w:rPr>
          <w:b/>
          <w:bCs/>
        </w:rPr>
        <w:t>value_return_5yr_abs</w:t>
      </w:r>
      <w:r w:rsidRPr="004819EA">
        <w:br/>
      </w:r>
      <w:r w:rsidRPr="004819EA">
        <w:rPr>
          <w:b/>
          <w:bCs/>
        </w:rPr>
        <w:t>Definition</w:t>
      </w:r>
      <w:r w:rsidRPr="004819EA">
        <w:t xml:space="preserve">: The </w:t>
      </w:r>
      <w:r w:rsidRPr="004819EA">
        <w:rPr>
          <w:b/>
          <w:bCs/>
        </w:rPr>
        <w:t>5-year absolute return</w:t>
      </w:r>
      <w:r w:rsidRPr="004819EA">
        <w:t xml:space="preserve"> is the percentage change in a stock's price over the past five years. It reflects the total growth (or decline) of the stock, accounting for all factors influencing price over a substantial time frame.</w:t>
      </w:r>
    </w:p>
    <w:p w14:paraId="1EF96D46" w14:textId="77777777" w:rsidR="004819EA" w:rsidRPr="004819EA" w:rsidRDefault="004819EA" w:rsidP="004819EA">
      <w:r w:rsidRPr="004819EA">
        <w:rPr>
          <w:b/>
          <w:bCs/>
        </w:rPr>
        <w:t>Good and Bad</w:t>
      </w:r>
      <w:r w:rsidRPr="004819EA">
        <w:t>: A positive 5-year return signifies that the stock has increased in value over a five-year period, which is a strong indicator of long-term growth. A negative 5-year return, on the other hand, suggests that the stock has lost value over the long term, which could be a red flag for investors.</w:t>
      </w:r>
    </w:p>
    <w:p w14:paraId="61E1C6D5" w14:textId="77777777" w:rsidR="004819EA" w:rsidRPr="004819EA" w:rsidRDefault="004819EA" w:rsidP="004819EA">
      <w:r w:rsidRPr="004819EA">
        <w:rPr>
          <w:b/>
          <w:bCs/>
        </w:rPr>
        <w:t>Range and Insights</w:t>
      </w:r>
      <w:r w:rsidRPr="004819EA">
        <w:t>: A 5-year return between -10% and +50% is typical for many companies, though high-growth stocks or sectors may exceed this range. A return higher than 50% suggests strong performance, but a 5-year return below -10% can be a cause for concern unless the company is in a cyclical industry or undergoing a major turnaround. For long-term investors, a consistently positive 5-year return is a sign of a solid investment.</w:t>
      </w:r>
    </w:p>
    <w:p w14:paraId="2D95C042" w14:textId="77777777" w:rsidR="004819EA" w:rsidRPr="004819EA" w:rsidRDefault="004819EA" w:rsidP="004819EA">
      <w:r w:rsidRPr="004819EA">
        <w:rPr>
          <w:b/>
          <w:bCs/>
        </w:rPr>
        <w:t>Investor Insight</w:t>
      </w:r>
      <w:r w:rsidRPr="004819EA">
        <w:t>: Long-term investors often look at the 5-year return to evaluate the sustainability of a company’s growth and whether it has been able to weather various market conditions. A strong positive return over five years indicates a well-managed company with solid growth potential. However, a negative return should prompt further investigation into the reasons behind the underperformance, such as market conditions or poor management decisions. If a stock has been in a prolonged downtrend, it may be a sign of structural issues that need addressing.</w:t>
      </w:r>
    </w:p>
    <w:p w14:paraId="64FD6683" w14:textId="77777777" w:rsidR="004819EA" w:rsidRPr="004819EA" w:rsidRDefault="004819EA" w:rsidP="004819EA">
      <w:r w:rsidRPr="004819EA">
        <w:pict w14:anchorId="48CE16C7">
          <v:rect id="_x0000_i2414" style="width:0;height:1.5pt" o:hralign="center" o:hrstd="t" o:hr="t" fillcolor="#a0a0a0" stroked="f"/>
        </w:pict>
      </w:r>
    </w:p>
    <w:p w14:paraId="685294D1" w14:textId="77777777" w:rsidR="004819EA" w:rsidRPr="004819EA" w:rsidRDefault="004819EA" w:rsidP="004819EA">
      <w:r w:rsidRPr="004819EA">
        <w:rPr>
          <w:b/>
          <w:bCs/>
        </w:rPr>
        <w:t>value_return_7d_total_return</w:t>
      </w:r>
      <w:r w:rsidRPr="004819EA">
        <w:br/>
      </w:r>
      <w:r w:rsidRPr="004819EA">
        <w:rPr>
          <w:b/>
          <w:bCs/>
        </w:rPr>
        <w:t>Definition</w:t>
      </w:r>
      <w:r w:rsidRPr="004819EA">
        <w:t xml:space="preserve">: The </w:t>
      </w:r>
      <w:r w:rsidRPr="004819EA">
        <w:rPr>
          <w:b/>
          <w:bCs/>
        </w:rPr>
        <w:t>7-day total return</w:t>
      </w:r>
      <w:r w:rsidRPr="004819EA">
        <w:t xml:space="preserve"> represents the percentage change in a stock’s price over the past 7 days, taking into account the entire return (including dividends, if applicable) rather than just the price movement. It gives a snapshot of the stock’s short-term performance, factoring in dividends and other cash flows.</w:t>
      </w:r>
    </w:p>
    <w:p w14:paraId="4323FEFA" w14:textId="77777777" w:rsidR="004819EA" w:rsidRPr="004819EA" w:rsidRDefault="004819EA" w:rsidP="004819EA">
      <w:r w:rsidRPr="004819EA">
        <w:rPr>
          <w:b/>
          <w:bCs/>
        </w:rPr>
        <w:lastRenderedPageBreak/>
        <w:t>Good and Bad</w:t>
      </w:r>
      <w:r w:rsidRPr="004819EA">
        <w:t>: A positive 7-day total return reflects that the stock has appreciated in both price and/or dividends during the past week, which is a good sign for short-term investors. A negative return, however, could indicate poor performance or market volatility, though it may not necessarily reflect the long-term health of the company.</w:t>
      </w:r>
    </w:p>
    <w:p w14:paraId="56F9899F" w14:textId="77777777" w:rsidR="004819EA" w:rsidRPr="004819EA" w:rsidRDefault="004819EA" w:rsidP="004819EA">
      <w:r w:rsidRPr="004819EA">
        <w:rPr>
          <w:b/>
          <w:bCs/>
        </w:rPr>
        <w:t>Range and Insights</w:t>
      </w:r>
      <w:r w:rsidRPr="004819EA">
        <w:t>: A 7-day return between -5% and +5% is typical for most stocks in stable markets. A return above 10% is strong for a week, while returns in the range of -5% to -10% may indicate short-term volatility or market events. In cases of extreme market movements or earnings reports, you may see larger swings.</w:t>
      </w:r>
    </w:p>
    <w:p w14:paraId="3E217992" w14:textId="77777777" w:rsidR="004819EA" w:rsidRPr="004819EA" w:rsidRDefault="004819EA" w:rsidP="004819EA">
      <w:r w:rsidRPr="004819EA">
        <w:rPr>
          <w:b/>
          <w:bCs/>
        </w:rPr>
        <w:t>Investor Insight</w:t>
      </w:r>
      <w:r w:rsidRPr="004819EA">
        <w:t>: Short-term traders or momentum investors may closely monitor the 7-day total return to gauge the immediate market sentiment. A positive total return is often seen as a sign of healthy short-term growth, while negative returns could prompt questions about short-term factors such as earnings, news events, or broader market trends. However, long-term investors may view this metric as less important, preferring to look at broader trends rather than short-term fluctuations.</w:t>
      </w:r>
    </w:p>
    <w:p w14:paraId="2541A398" w14:textId="77777777" w:rsidR="004819EA" w:rsidRPr="004819EA" w:rsidRDefault="004819EA" w:rsidP="004819EA">
      <w:r w:rsidRPr="004819EA">
        <w:pict w14:anchorId="254CAE1B">
          <v:rect id="_x0000_i2415" style="width:0;height:1.5pt" o:hralign="center" o:hrstd="t" o:hr="t" fillcolor="#a0a0a0" stroked="f"/>
        </w:pict>
      </w:r>
    </w:p>
    <w:p w14:paraId="622DB19E" w14:textId="77777777" w:rsidR="004819EA" w:rsidRPr="004819EA" w:rsidRDefault="004819EA" w:rsidP="004819EA">
      <w:r w:rsidRPr="004819EA">
        <w:rPr>
          <w:b/>
          <w:bCs/>
        </w:rPr>
        <w:t>value_return_30d_total_return</w:t>
      </w:r>
      <w:r w:rsidRPr="004819EA">
        <w:br/>
      </w:r>
      <w:r w:rsidRPr="004819EA">
        <w:rPr>
          <w:b/>
          <w:bCs/>
        </w:rPr>
        <w:t>Definition</w:t>
      </w:r>
      <w:r w:rsidRPr="004819EA">
        <w:t xml:space="preserve">: The </w:t>
      </w:r>
      <w:r w:rsidRPr="004819EA">
        <w:rPr>
          <w:b/>
          <w:bCs/>
        </w:rPr>
        <w:t>30-day total return</w:t>
      </w:r>
      <w:r w:rsidRPr="004819EA">
        <w:t xml:space="preserve"> measures the percentage change in the price of a stock over a 30-day period, accounting for dividends and other distributions. It provides insight into a company’s performance over a one-month span.</w:t>
      </w:r>
    </w:p>
    <w:p w14:paraId="0E03EB78" w14:textId="77777777" w:rsidR="004819EA" w:rsidRPr="004819EA" w:rsidRDefault="004819EA" w:rsidP="004819EA">
      <w:r w:rsidRPr="004819EA">
        <w:rPr>
          <w:b/>
          <w:bCs/>
        </w:rPr>
        <w:t>Good and Bad</w:t>
      </w:r>
      <w:r w:rsidRPr="004819EA">
        <w:t>: A positive 30-day total return indicates that the stock has gained in value over the past month, which could signal strong market sentiment or positive company performance. A negative total return suggests that the stock has declined, which could be due to market conditions, company-specific issues, or external economic factors.</w:t>
      </w:r>
    </w:p>
    <w:p w14:paraId="476D11BE" w14:textId="77777777" w:rsidR="004819EA" w:rsidRPr="004819EA" w:rsidRDefault="004819EA" w:rsidP="004819EA">
      <w:r w:rsidRPr="004819EA">
        <w:rPr>
          <w:b/>
          <w:bCs/>
        </w:rPr>
        <w:t>Range and Insights</w:t>
      </w:r>
      <w:r w:rsidRPr="004819EA">
        <w:t>: A 30-day return of around 0% to 5% is typical, with higher values indicating strong performance. A decline greater than -5% may suggest the stock has faced challenges in the past month, but it’s important to differentiate between short-term volatility and structural issues within the company. Returns above 10% over a month are exceptional and typically only seen in fast-growing or highly speculative stocks.</w:t>
      </w:r>
    </w:p>
    <w:p w14:paraId="3E4E73E0" w14:textId="77777777" w:rsidR="004819EA" w:rsidRPr="004819EA" w:rsidRDefault="004819EA" w:rsidP="004819EA">
      <w:r w:rsidRPr="004819EA">
        <w:rPr>
          <w:b/>
          <w:bCs/>
        </w:rPr>
        <w:t>Investor Insight</w:t>
      </w:r>
      <w:r w:rsidRPr="004819EA">
        <w:t>: For investors with a medium-term focus, the 30-day return is an important metric to assess how the stock is performing relative to its recent past. A stable or growing 30-day return can provide confidence in the stock’s upward momentum, while a significant drop may indicate that investors should reassess the company’s fundamentals or market conditions. However, one should be cautious not to overemphasize short-term returns when considering long-term investment goals.</w:t>
      </w:r>
    </w:p>
    <w:p w14:paraId="62C027A6" w14:textId="77777777" w:rsidR="004819EA" w:rsidRPr="004819EA" w:rsidRDefault="004819EA" w:rsidP="004819EA">
      <w:r w:rsidRPr="004819EA">
        <w:lastRenderedPageBreak/>
        <w:pict w14:anchorId="09C0052C">
          <v:rect id="_x0000_i2416" style="width:0;height:1.5pt" o:hralign="center" o:hrstd="t" o:hr="t" fillcolor="#a0a0a0" stroked="f"/>
        </w:pict>
      </w:r>
    </w:p>
    <w:p w14:paraId="00BDEBE4" w14:textId="77777777" w:rsidR="004819EA" w:rsidRPr="004819EA" w:rsidRDefault="004819EA" w:rsidP="004819EA">
      <w:r w:rsidRPr="004819EA">
        <w:rPr>
          <w:b/>
          <w:bCs/>
        </w:rPr>
        <w:t>value_return_90d_total_return</w:t>
      </w:r>
      <w:r w:rsidRPr="004819EA">
        <w:br/>
      </w:r>
      <w:r w:rsidRPr="004819EA">
        <w:rPr>
          <w:b/>
          <w:bCs/>
        </w:rPr>
        <w:t>Definition</w:t>
      </w:r>
      <w:r w:rsidRPr="004819EA">
        <w:t xml:space="preserve">: The </w:t>
      </w:r>
      <w:r w:rsidRPr="004819EA">
        <w:rPr>
          <w:b/>
          <w:bCs/>
        </w:rPr>
        <w:t>90-day total return</w:t>
      </w:r>
      <w:r w:rsidRPr="004819EA">
        <w:t xml:space="preserve"> tracks the stock’s performance over the past three months, including price changes and dividend payments. This gives investors a more meaningful picture of medium-term trends compared to shorter time periods like 7-day or 30-day returns.</w:t>
      </w:r>
    </w:p>
    <w:p w14:paraId="110F427A" w14:textId="77777777" w:rsidR="004819EA" w:rsidRPr="004819EA" w:rsidRDefault="004819EA" w:rsidP="004819EA">
      <w:r w:rsidRPr="004819EA">
        <w:rPr>
          <w:b/>
          <w:bCs/>
        </w:rPr>
        <w:t>Good and Bad</w:t>
      </w:r>
      <w:r w:rsidRPr="004819EA">
        <w:t>: A positive return over 90 days is generally seen as a sign of consistent performance, especially if dividends have been included in the total return. A negative return over this period could indicate that the stock is underperforming, but it could also be a result of broader market movements, making it necessary to assess the underlying causes.</w:t>
      </w:r>
    </w:p>
    <w:p w14:paraId="11760217" w14:textId="77777777" w:rsidR="004819EA" w:rsidRPr="004819EA" w:rsidRDefault="004819EA" w:rsidP="004819EA">
      <w:r w:rsidRPr="004819EA">
        <w:rPr>
          <w:b/>
          <w:bCs/>
        </w:rPr>
        <w:t>Range and Insights</w:t>
      </w:r>
      <w:r w:rsidRPr="004819EA">
        <w:t>: A typical 90-day return ranges from -5% to +10%, although high-growth stocks or sectors may show larger swings. A positive return of over 15% suggests strong performance, whereas a 90-day return below -10% can indicate concerns about the stock’s short-term outlook. However, significant corrections and market downturns can lead to temporary negative returns.</w:t>
      </w:r>
    </w:p>
    <w:p w14:paraId="773ADB12" w14:textId="77777777" w:rsidR="004819EA" w:rsidRPr="004819EA" w:rsidRDefault="004819EA" w:rsidP="004819EA">
      <w:r w:rsidRPr="004819EA">
        <w:rPr>
          <w:b/>
          <w:bCs/>
        </w:rPr>
        <w:t>Investor Insight</w:t>
      </w:r>
      <w:r w:rsidRPr="004819EA">
        <w:t>: A positive 90-day total return signals stability and growth, while a negative return could prompt an investor to assess whether the company’s fundamentals have weakened or if the market is facing broader challenges. For investors with a longer-term outlook, the 90-day return offers valuable insight into the stock's recent performance while still being short enough to capture meaningful trends. Investors may use this to adjust their portfolios, especially if the negative return is due to broader market movements that could affect the entire sector.</w:t>
      </w:r>
    </w:p>
    <w:p w14:paraId="27F33844" w14:textId="77777777" w:rsidR="004819EA" w:rsidRPr="004819EA" w:rsidRDefault="004819EA" w:rsidP="004819EA">
      <w:r w:rsidRPr="004819EA">
        <w:pict w14:anchorId="269327C7">
          <v:rect id="_x0000_i2417" style="width:0;height:1.5pt" o:hralign="center" o:hrstd="t" o:hr="t" fillcolor="#a0a0a0" stroked="f"/>
        </w:pict>
      </w:r>
    </w:p>
    <w:p w14:paraId="38C2482B" w14:textId="77777777" w:rsidR="004819EA" w:rsidRPr="004819EA" w:rsidRDefault="004819EA" w:rsidP="004819EA">
      <w:proofErr w:type="spellStart"/>
      <w:r w:rsidRPr="004819EA">
        <w:rPr>
          <w:b/>
          <w:bCs/>
        </w:rPr>
        <w:t>value_return_ytd_total_return</w:t>
      </w:r>
      <w:proofErr w:type="spellEnd"/>
      <w:r w:rsidRPr="004819EA">
        <w:br/>
      </w:r>
      <w:r w:rsidRPr="004819EA">
        <w:rPr>
          <w:b/>
          <w:bCs/>
        </w:rPr>
        <w:t>Definition</w:t>
      </w:r>
      <w:r w:rsidRPr="004819EA">
        <w:t xml:space="preserve">: The </w:t>
      </w:r>
      <w:r w:rsidRPr="004819EA">
        <w:rPr>
          <w:b/>
          <w:bCs/>
        </w:rPr>
        <w:t>Year-to-Date (YTD) total return</w:t>
      </w:r>
      <w:r w:rsidRPr="004819EA">
        <w:t xml:space="preserve"> tracks the stock’s performance from the beginning of the current year to the present date, incorporating both price changes and dividends paid out. This is a key metric for evaluating how a stock has performed in the context of broader market conditions for the current year.</w:t>
      </w:r>
    </w:p>
    <w:p w14:paraId="10576DB2" w14:textId="77777777" w:rsidR="004819EA" w:rsidRPr="004819EA" w:rsidRDefault="004819EA" w:rsidP="004819EA">
      <w:r w:rsidRPr="004819EA">
        <w:rPr>
          <w:b/>
          <w:bCs/>
        </w:rPr>
        <w:t>Good and Bad</w:t>
      </w:r>
      <w:r w:rsidRPr="004819EA">
        <w:t>: A positive YTD total return suggests strong performance, indicating the stock has appreciated or provided good dividend returns so far in the year. A negative YTD return could signal the stock is underperforming, which might be due to market conditions, company-specific factors, or external economic influences.</w:t>
      </w:r>
    </w:p>
    <w:p w14:paraId="0517F180" w14:textId="77777777" w:rsidR="004819EA" w:rsidRPr="004819EA" w:rsidRDefault="004819EA" w:rsidP="004819EA">
      <w:r w:rsidRPr="004819EA">
        <w:rPr>
          <w:b/>
          <w:bCs/>
        </w:rPr>
        <w:lastRenderedPageBreak/>
        <w:t>Range and Insights</w:t>
      </w:r>
      <w:r w:rsidRPr="004819EA">
        <w:t>: A YTD total return between -5% and +20% is typical for most companies in stable markets. A return above 20% is strong, and an extremely negative YTD return (-20% or lower) may raise red flags. It’s important to evaluate this metric in the context of the overall market; for example, if the market is down, a negative YTD return might not be as concerning.</w:t>
      </w:r>
    </w:p>
    <w:p w14:paraId="029878F2" w14:textId="77777777" w:rsidR="004819EA" w:rsidRPr="004819EA" w:rsidRDefault="004819EA" w:rsidP="004819EA">
      <w:r w:rsidRPr="004819EA">
        <w:rPr>
          <w:b/>
          <w:bCs/>
        </w:rPr>
        <w:t>Investor Insight</w:t>
      </w:r>
      <w:r w:rsidRPr="004819EA">
        <w:t>: Investors often look at YTD returns to assess how the stock is performing relative to broader market trends. A strong positive YTD return suggests good momentum, while a negative YTD return could indicate the stock is underperforming. Long-term investors often use this metric to compare a company’s performance to that of the market as a whole, adjusting their portfolios if necessary.</w:t>
      </w:r>
    </w:p>
    <w:p w14:paraId="2E648D4B" w14:textId="77777777" w:rsidR="004819EA" w:rsidRPr="004819EA" w:rsidRDefault="004819EA" w:rsidP="004819EA">
      <w:r w:rsidRPr="004819EA">
        <w:pict w14:anchorId="7669B902">
          <v:rect id="_x0000_i2418" style="width:0;height:1.5pt" o:hralign="center" o:hrstd="t" o:hr="t" fillcolor="#a0a0a0" stroked="f"/>
        </w:pict>
      </w:r>
    </w:p>
    <w:p w14:paraId="628D449F" w14:textId="77777777" w:rsidR="004819EA" w:rsidRPr="004819EA" w:rsidRDefault="004819EA" w:rsidP="004819EA">
      <w:r w:rsidRPr="004819EA">
        <w:rPr>
          <w:b/>
          <w:bCs/>
        </w:rPr>
        <w:t>value_return_1yr_total_return</w:t>
      </w:r>
      <w:r w:rsidRPr="004819EA">
        <w:br/>
      </w:r>
      <w:r w:rsidRPr="004819EA">
        <w:rPr>
          <w:b/>
          <w:bCs/>
        </w:rPr>
        <w:t>Definition</w:t>
      </w:r>
      <w:r w:rsidRPr="004819EA">
        <w:t xml:space="preserve">: The </w:t>
      </w:r>
      <w:r w:rsidRPr="004819EA">
        <w:rPr>
          <w:b/>
          <w:bCs/>
        </w:rPr>
        <w:t>1-year total return</w:t>
      </w:r>
      <w:r w:rsidRPr="004819EA">
        <w:t xml:space="preserve"> is the percentage change in the stock’s price over the past 12 months, including any dividends or other cash returns. It is one of the most commonly used metrics for measuring long-term performance in terms of both price appreciation and yield.</w:t>
      </w:r>
    </w:p>
    <w:p w14:paraId="608E7874" w14:textId="77777777" w:rsidR="004819EA" w:rsidRPr="004819EA" w:rsidRDefault="004819EA" w:rsidP="004819EA">
      <w:r w:rsidRPr="004819EA">
        <w:rPr>
          <w:b/>
          <w:bCs/>
        </w:rPr>
        <w:t>Good and Bad</w:t>
      </w:r>
      <w:r w:rsidRPr="004819EA">
        <w:t>: A positive return suggests the stock has performed well over the year, both in terms of price and dividends, which is generally a good sign for investors. A negative return suggests poor performance over the year, which could be the result of various factors including company-specific challenges, broader economic conditions, or market downturns.</w:t>
      </w:r>
    </w:p>
    <w:p w14:paraId="54AFDB2C" w14:textId="77777777" w:rsidR="004819EA" w:rsidRPr="004819EA" w:rsidRDefault="004819EA" w:rsidP="004819EA">
      <w:r w:rsidRPr="004819EA">
        <w:rPr>
          <w:b/>
          <w:bCs/>
        </w:rPr>
        <w:t>Range and Insights</w:t>
      </w:r>
      <w:r w:rsidRPr="004819EA">
        <w:t>: A typical 1-year return for stocks ranges from -10% to +20%. Anything above 20% is considered excellent, and anything below -20% is a concern, especially for large, well-established companies. However, cyclical stocks or companies in industries undergoing significant change may experience large fluctuations.</w:t>
      </w:r>
    </w:p>
    <w:p w14:paraId="79780970" w14:textId="77777777" w:rsidR="004819EA" w:rsidRPr="004819EA" w:rsidRDefault="004819EA" w:rsidP="004819EA">
      <w:r w:rsidRPr="004819EA">
        <w:rPr>
          <w:b/>
          <w:bCs/>
        </w:rPr>
        <w:t>Investor Insight</w:t>
      </w:r>
      <w:r w:rsidRPr="004819EA">
        <w:t xml:space="preserve">: A positive 1-year return is an indicator that the stock has done well over the past year, which may give </w:t>
      </w:r>
      <w:proofErr w:type="spellStart"/>
      <w:r w:rsidRPr="004819EA">
        <w:t>investors</w:t>
      </w:r>
      <w:proofErr w:type="spellEnd"/>
      <w:r w:rsidRPr="004819EA">
        <w:t xml:space="preserve"> confidence in the company’s strategy and growth potential. On the other hand, a negative 1-year return could suggest deeper issues. Investors should look at the factors driving this performance and decide whether it is a temporary setback or part of a larger trend.</w:t>
      </w:r>
    </w:p>
    <w:p w14:paraId="0D0F0175" w14:textId="77777777" w:rsidR="004819EA" w:rsidRPr="004819EA" w:rsidRDefault="004819EA" w:rsidP="004819EA">
      <w:r w:rsidRPr="004819EA">
        <w:pict w14:anchorId="50EB7903">
          <v:rect id="_x0000_i2419" style="width:0;height:1.5pt" o:hralign="center" o:hrstd="t" o:hr="t" fillcolor="#a0a0a0" stroked="f"/>
        </w:pict>
      </w:r>
    </w:p>
    <w:p w14:paraId="13B78B0C" w14:textId="77777777" w:rsidR="004819EA" w:rsidRPr="004819EA" w:rsidRDefault="004819EA" w:rsidP="004819EA">
      <w:r w:rsidRPr="004819EA">
        <w:rPr>
          <w:b/>
          <w:bCs/>
        </w:rPr>
        <w:t>value_return_3yr_total_return</w:t>
      </w:r>
      <w:r w:rsidRPr="004819EA">
        <w:br/>
      </w:r>
      <w:r w:rsidRPr="004819EA">
        <w:rPr>
          <w:b/>
          <w:bCs/>
        </w:rPr>
        <w:t>Definition</w:t>
      </w:r>
      <w:r w:rsidRPr="004819EA">
        <w:t xml:space="preserve">: The </w:t>
      </w:r>
      <w:r w:rsidRPr="004819EA">
        <w:rPr>
          <w:b/>
          <w:bCs/>
        </w:rPr>
        <w:t>3-year total return</w:t>
      </w:r>
      <w:r w:rsidRPr="004819EA">
        <w:t xml:space="preserve"> measures the performance of the stock over the past </w:t>
      </w:r>
      <w:r w:rsidRPr="004819EA">
        <w:lastRenderedPageBreak/>
        <w:t>three years, factoring in price changes and dividends. This is a longer-term indicator that provides insight into how well the stock has performed over a more substantial period.</w:t>
      </w:r>
    </w:p>
    <w:p w14:paraId="035DFEEA" w14:textId="77777777" w:rsidR="004819EA" w:rsidRPr="004819EA" w:rsidRDefault="004819EA" w:rsidP="004819EA">
      <w:r w:rsidRPr="004819EA">
        <w:rPr>
          <w:b/>
          <w:bCs/>
        </w:rPr>
        <w:t>Good and Bad</w:t>
      </w:r>
      <w:r w:rsidRPr="004819EA">
        <w:t>: A positive return is a good sign, indicating that the stock has appreciated over three years and provided value to its investors. A negative return over this period may indicate significant issues, especially if the stock is expected to grow over the long term.</w:t>
      </w:r>
    </w:p>
    <w:p w14:paraId="48090949" w14:textId="77777777" w:rsidR="004819EA" w:rsidRPr="004819EA" w:rsidRDefault="004819EA" w:rsidP="004819EA">
      <w:r w:rsidRPr="004819EA">
        <w:rPr>
          <w:b/>
          <w:bCs/>
        </w:rPr>
        <w:t>Range and Insights</w:t>
      </w:r>
      <w:r w:rsidRPr="004819EA">
        <w:t>: A 3-year return between -10% and +30% is typical, with higher returns indicating exceptional performance. A return below -10% over three years could be a cause for concern, but for companies in turnaround phases or cyclical industries, this may not be unusual.</w:t>
      </w:r>
    </w:p>
    <w:p w14:paraId="1DB60ACA" w14:textId="77777777" w:rsidR="004819EA" w:rsidRPr="004819EA" w:rsidRDefault="004819EA" w:rsidP="004819EA">
      <w:r w:rsidRPr="004819EA">
        <w:rPr>
          <w:b/>
          <w:bCs/>
        </w:rPr>
        <w:t>Investor Insight</w:t>
      </w:r>
      <w:r w:rsidRPr="004819EA">
        <w:t>: A strong 3-year total return indicates solid growth and potential for future performance, making it a valuable metric for long-term investors. Conversely, a negative return signals that the stock may not be performing as expected. Investors often use this metric to assess whether the company’s strategy is effective over the medium term and to identify any trends that could continue into the future.</w:t>
      </w:r>
    </w:p>
    <w:p w14:paraId="6BC8B5FB" w14:textId="77777777" w:rsidR="004819EA" w:rsidRPr="004819EA" w:rsidRDefault="004819EA" w:rsidP="004819EA">
      <w:r w:rsidRPr="004819EA">
        <w:pict w14:anchorId="748E4885">
          <v:rect id="_x0000_i2420" style="width:0;height:1.5pt" o:hralign="center" o:hrstd="t" o:hr="t" fillcolor="#a0a0a0" stroked="f"/>
        </w:pict>
      </w:r>
    </w:p>
    <w:p w14:paraId="3A9A27FA" w14:textId="77777777" w:rsidR="004819EA" w:rsidRPr="004819EA" w:rsidRDefault="004819EA" w:rsidP="004819EA">
      <w:r w:rsidRPr="004819EA">
        <w:rPr>
          <w:b/>
          <w:bCs/>
        </w:rPr>
        <w:t>alue_return_5yr_total_return</w:t>
      </w:r>
      <w:r w:rsidRPr="004819EA">
        <w:br/>
      </w:r>
      <w:r w:rsidRPr="004819EA">
        <w:rPr>
          <w:b/>
          <w:bCs/>
        </w:rPr>
        <w:t>Definition</w:t>
      </w:r>
      <w:r w:rsidRPr="004819EA">
        <w:t xml:space="preserve">: The </w:t>
      </w:r>
      <w:r w:rsidRPr="004819EA">
        <w:rPr>
          <w:b/>
          <w:bCs/>
        </w:rPr>
        <w:t>5-year total return</w:t>
      </w:r>
      <w:r w:rsidRPr="004819EA">
        <w:t xml:space="preserve"> is the percentage change in a stock’s price over the past five years, including any dividends or other distributions that may have been paid to shareholders. This metric provides a broader perspective on the stock’s performance and growth over a medium-term horizon.</w:t>
      </w:r>
    </w:p>
    <w:p w14:paraId="46FC621C" w14:textId="77777777" w:rsidR="004819EA" w:rsidRPr="004819EA" w:rsidRDefault="004819EA" w:rsidP="004819EA">
      <w:r w:rsidRPr="004819EA">
        <w:rPr>
          <w:b/>
          <w:bCs/>
        </w:rPr>
        <w:t>Good and Bad</w:t>
      </w:r>
      <w:r w:rsidRPr="004819EA">
        <w:t>: A positive 5-year total return indicates that the stock has appreciated in value over the period, along with any dividends or distributions. This is typically a sign of a well-performing company, particularly if it outpaces the broader market. A negative return, on the other hand, suggests the stock has been losing value, which could be a red flag for investors. A poor 5-year performance can be due to a variety of factors, including poor management decisions, adverse industry conditions, or broader market downturns.</w:t>
      </w:r>
    </w:p>
    <w:p w14:paraId="5B4CA02A" w14:textId="77777777" w:rsidR="004819EA" w:rsidRPr="004819EA" w:rsidRDefault="004819EA" w:rsidP="004819EA">
      <w:r w:rsidRPr="004819EA">
        <w:rPr>
          <w:b/>
          <w:bCs/>
        </w:rPr>
        <w:t>Range and Insights</w:t>
      </w:r>
      <w:r w:rsidRPr="004819EA">
        <w:t>: A positive return of 10% or more over five years is generally considered strong, particularly for established companies. A 5-year return between -10% and +10% might be typical for more stable, blue-chip stocks, while higher returns could signal a growth stock or a company experiencing strong market demand. A return below -20% is often a warning sign, especially for companies not undergoing major transitions.</w:t>
      </w:r>
    </w:p>
    <w:p w14:paraId="25A95CDA" w14:textId="77777777" w:rsidR="004819EA" w:rsidRPr="004819EA" w:rsidRDefault="004819EA" w:rsidP="004819EA">
      <w:r w:rsidRPr="004819EA">
        <w:rPr>
          <w:b/>
          <w:bCs/>
        </w:rPr>
        <w:t>Investor Insight</w:t>
      </w:r>
      <w:r w:rsidRPr="004819EA">
        <w:t xml:space="preserve">: For long-term investors, the 5-year return is crucial for assessing a company’s ability to grow over a significant period. A consistent positive return indicates a stable and successful business, while a negative return can indicate that the stock may be </w:t>
      </w:r>
      <w:r w:rsidRPr="004819EA">
        <w:lastRenderedPageBreak/>
        <w:t>underperforming. It is important for investors to understand the reasons behind the performance—whether it’s market conditions, internal company issues, or industry-specific challenges.</w:t>
      </w:r>
    </w:p>
    <w:p w14:paraId="6D5BD8C1" w14:textId="77777777" w:rsidR="004819EA" w:rsidRPr="004819EA" w:rsidRDefault="004819EA" w:rsidP="004819EA">
      <w:r w:rsidRPr="004819EA">
        <w:pict w14:anchorId="7F526219">
          <v:rect id="_x0000_i2464" style="width:0;height:1.5pt" o:hralign="center" o:hrstd="t" o:hr="t" fillcolor="#a0a0a0" stroked="f"/>
        </w:pict>
      </w:r>
    </w:p>
    <w:p w14:paraId="779761D7" w14:textId="77777777" w:rsidR="004819EA" w:rsidRPr="004819EA" w:rsidRDefault="004819EA" w:rsidP="004819EA">
      <w:proofErr w:type="spellStart"/>
      <w:r w:rsidRPr="004819EA">
        <w:rPr>
          <w:b/>
          <w:bCs/>
        </w:rPr>
        <w:t>value_return_since_ipo_abs</w:t>
      </w:r>
      <w:proofErr w:type="spellEnd"/>
      <w:r w:rsidRPr="004819EA">
        <w:br/>
      </w:r>
      <w:r w:rsidRPr="004819EA">
        <w:rPr>
          <w:b/>
          <w:bCs/>
        </w:rPr>
        <w:t>Definition</w:t>
      </w:r>
      <w:r w:rsidRPr="004819EA">
        <w:t xml:space="preserve">: The </w:t>
      </w:r>
      <w:r w:rsidRPr="004819EA">
        <w:rPr>
          <w:b/>
          <w:bCs/>
        </w:rPr>
        <w:t>return since IPO</w:t>
      </w:r>
      <w:r w:rsidRPr="004819EA">
        <w:t xml:space="preserve"> is the percentage change in a stock’s price from the date of its initial public offering (IPO) to the present. This metric provides investors with insight into how the stock has performed since it became publicly available for trading.</w:t>
      </w:r>
    </w:p>
    <w:p w14:paraId="05916D85" w14:textId="77777777" w:rsidR="004819EA" w:rsidRPr="004819EA" w:rsidRDefault="004819EA" w:rsidP="004819EA">
      <w:r w:rsidRPr="004819EA">
        <w:rPr>
          <w:b/>
          <w:bCs/>
        </w:rPr>
        <w:t>Good and Bad</w:t>
      </w:r>
      <w:r w:rsidRPr="004819EA">
        <w:t>: A positive return since the IPO indicates that the stock has appreciated in value since its debut, signaling strong investor confidence and market acceptance. A negative return suggests that the stock has underperformed since its listing, potentially signaling issues with the company’s growth prospects, management, or market conditions.</w:t>
      </w:r>
    </w:p>
    <w:p w14:paraId="372336E6" w14:textId="77777777" w:rsidR="004819EA" w:rsidRPr="004819EA" w:rsidRDefault="004819EA" w:rsidP="004819EA">
      <w:r w:rsidRPr="004819EA">
        <w:rPr>
          <w:b/>
          <w:bCs/>
        </w:rPr>
        <w:t>Range and Insights</w:t>
      </w:r>
      <w:r w:rsidRPr="004819EA">
        <w:t>: A positive return since IPO, especially one above 50%, indicates that the company has performed very well, attracting investors and demonstrating strong growth potential. Negative returns since IPO may be common among companies that faced post-IPO volatility or market corrections, but large, sustained losses can indicate deeper issues. A return of -30% or worse could be concerning unless the company is still in its growth phase and undergoing strategic changes.</w:t>
      </w:r>
    </w:p>
    <w:p w14:paraId="5CFDD624" w14:textId="77777777" w:rsidR="004819EA" w:rsidRPr="004819EA" w:rsidRDefault="004819EA" w:rsidP="004819EA">
      <w:r w:rsidRPr="004819EA">
        <w:rPr>
          <w:b/>
          <w:bCs/>
        </w:rPr>
        <w:t>Investor Insight</w:t>
      </w:r>
      <w:r w:rsidRPr="004819EA">
        <w:t>: The return since IPO is particularly important for investors interested in assessing how well the stock has fared in its public market life. For growth investors, a high return since IPO can demonstrate that the company has a solid business model and long-term growth potential. Conversely, a negative return could raise questions about whether the stock is experiencing trouble in its early years as a public entity, or whether the market is undervaluing the company.</w:t>
      </w:r>
    </w:p>
    <w:p w14:paraId="110D12F3" w14:textId="77777777" w:rsidR="004819EA" w:rsidRPr="004819EA" w:rsidRDefault="004819EA" w:rsidP="004819EA">
      <w:r w:rsidRPr="004819EA">
        <w:pict w14:anchorId="168A607B">
          <v:rect id="_x0000_i2465" style="width:0;height:1.5pt" o:hralign="center" o:hrstd="t" o:hr="t" fillcolor="#a0a0a0" stroked="f"/>
        </w:pict>
      </w:r>
    </w:p>
    <w:p w14:paraId="3D9CAF06" w14:textId="77777777" w:rsidR="004819EA" w:rsidRPr="004819EA" w:rsidRDefault="004819EA" w:rsidP="004819EA">
      <w:proofErr w:type="spellStart"/>
      <w:r w:rsidRPr="004819EA">
        <w:rPr>
          <w:b/>
          <w:bCs/>
        </w:rPr>
        <w:t>value_price_target</w:t>
      </w:r>
      <w:proofErr w:type="spellEnd"/>
      <w:r w:rsidRPr="004819EA">
        <w:br/>
      </w:r>
      <w:r w:rsidRPr="004819EA">
        <w:rPr>
          <w:b/>
          <w:bCs/>
        </w:rPr>
        <w:t>Definition</w:t>
      </w:r>
      <w:r w:rsidRPr="004819EA">
        <w:t xml:space="preserve">: The </w:t>
      </w:r>
      <w:r w:rsidRPr="004819EA">
        <w:rPr>
          <w:b/>
          <w:bCs/>
        </w:rPr>
        <w:t>price target</w:t>
      </w:r>
      <w:r w:rsidRPr="004819EA">
        <w:t xml:space="preserve"> is the projected price level that analysts believe a stock will reach over the next 12 months based on their assessment of the company’s fundamentals, market conditions, and growth potential. It is an important indicator for investors to understand how analysts view the stock’s future performance.</w:t>
      </w:r>
    </w:p>
    <w:p w14:paraId="3EF33C3E" w14:textId="77777777" w:rsidR="004819EA" w:rsidRPr="004819EA" w:rsidRDefault="004819EA" w:rsidP="004819EA">
      <w:r w:rsidRPr="004819EA">
        <w:rPr>
          <w:b/>
          <w:bCs/>
        </w:rPr>
        <w:t>Good and Bad</w:t>
      </w:r>
      <w:r w:rsidRPr="004819EA">
        <w:t xml:space="preserve">: A price target above the current market price suggests that analysts are bullish on the stock and expect it to increase in value over the next year. A price target below the current price might indicate that analysts expect the stock to decrease or remain </w:t>
      </w:r>
      <w:r w:rsidRPr="004819EA">
        <w:lastRenderedPageBreak/>
        <w:t>stable. However, investors should be cautious—price targets are estimates, not guarantees, and can change based on evolving market conditions.</w:t>
      </w:r>
    </w:p>
    <w:p w14:paraId="145ADFCE" w14:textId="77777777" w:rsidR="004819EA" w:rsidRPr="004819EA" w:rsidRDefault="004819EA" w:rsidP="004819EA">
      <w:r w:rsidRPr="004819EA">
        <w:rPr>
          <w:b/>
          <w:bCs/>
        </w:rPr>
        <w:t>Range and Insights</w:t>
      </w:r>
      <w:r w:rsidRPr="004819EA">
        <w:t>: Price targets vary widely based on the stock’s sector, growth stage, and market conditions. For high-growth companies, a price target above 20% of the current price is not uncommon, while more stable, mature companies might see price targets closer to 10% or less. Large discrepancies between the current price and price target could indicate potential opportunities or risks, depending on whether the stock is undervalued or overvalued.</w:t>
      </w:r>
    </w:p>
    <w:p w14:paraId="7D48AE09" w14:textId="77777777" w:rsidR="004819EA" w:rsidRPr="004819EA" w:rsidRDefault="004819EA" w:rsidP="004819EA">
      <w:r w:rsidRPr="004819EA">
        <w:rPr>
          <w:b/>
          <w:bCs/>
        </w:rPr>
        <w:t>Investor Insight</w:t>
      </w:r>
      <w:r w:rsidRPr="004819EA">
        <w:t>: Price targets help investors understand what analysts think about the stock’s future prospects. A positive price target suggests analysts believe the stock has strong growth potential, while a lower or negative price target could indicate that the stock faces challenges. However, investors should not rely solely on price targets but should also consider the underlying company fundamentals, broader market trends, and other factors that might influence stock performance.</w:t>
      </w:r>
    </w:p>
    <w:p w14:paraId="6849850E" w14:textId="77777777" w:rsidR="004819EA" w:rsidRPr="004819EA" w:rsidRDefault="004819EA" w:rsidP="004819EA">
      <w:r w:rsidRPr="004819EA">
        <w:pict w14:anchorId="55A40ADA">
          <v:rect id="_x0000_i2466" style="width:0;height:1.5pt" o:hralign="center" o:hrstd="t" o:hr="t" fillcolor="#a0a0a0" stroked="f"/>
        </w:pict>
      </w:r>
    </w:p>
    <w:p w14:paraId="6782589A" w14:textId="77777777" w:rsidR="004819EA" w:rsidRPr="004819EA" w:rsidRDefault="004819EA" w:rsidP="004819EA">
      <w:proofErr w:type="spellStart"/>
      <w:r w:rsidRPr="004819EA">
        <w:rPr>
          <w:b/>
          <w:bCs/>
        </w:rPr>
        <w:t>value_price_target_low</w:t>
      </w:r>
      <w:proofErr w:type="spellEnd"/>
      <w:r w:rsidRPr="004819EA">
        <w:br/>
      </w:r>
      <w:r w:rsidRPr="004819EA">
        <w:rPr>
          <w:b/>
          <w:bCs/>
        </w:rPr>
        <w:t>Definition</w:t>
      </w:r>
      <w:r w:rsidRPr="004819EA">
        <w:t xml:space="preserve">: The </w:t>
      </w:r>
      <w:r w:rsidRPr="004819EA">
        <w:rPr>
          <w:b/>
          <w:bCs/>
        </w:rPr>
        <w:t>price target low</w:t>
      </w:r>
      <w:r w:rsidRPr="004819EA">
        <w:t xml:space="preserve"> represents the lowest estimate given by analysts for a stock’s price over the next 12 months. This is the more conservative price target and reflects the lowest range of expectations based on the analysts’ models.</w:t>
      </w:r>
    </w:p>
    <w:p w14:paraId="0E8E0914" w14:textId="77777777" w:rsidR="004819EA" w:rsidRPr="004819EA" w:rsidRDefault="004819EA" w:rsidP="004819EA">
      <w:r w:rsidRPr="004819EA">
        <w:rPr>
          <w:b/>
          <w:bCs/>
        </w:rPr>
        <w:t>Good and Bad</w:t>
      </w:r>
      <w:r w:rsidRPr="004819EA">
        <w:t>: A low price target indicates that analysts have a cautious outlook on the stock’s prospects, suggesting that they may expect minimal growth or potential risks. A high price target, however, shows optimism about the stock’s future potential. A low target can be good in the sense that it sets a conservative benchmark, but consistently low price targets can indicate market skepticism.</w:t>
      </w:r>
    </w:p>
    <w:p w14:paraId="79FF04C7" w14:textId="77777777" w:rsidR="004819EA" w:rsidRPr="004819EA" w:rsidRDefault="004819EA" w:rsidP="004819EA">
      <w:r w:rsidRPr="004819EA">
        <w:rPr>
          <w:b/>
          <w:bCs/>
        </w:rPr>
        <w:t>Range and Insights</w:t>
      </w:r>
      <w:r w:rsidRPr="004819EA">
        <w:t>: The range for low price targets depends on the sector and company, but a low target often suggests analysts’ concerns about the company’s prospects. A low target of -10% to -20% from the current market price indicates pessimism, but a lower range might suggest a temporary or cyclical downturn rather than a long-term issue.</w:t>
      </w:r>
    </w:p>
    <w:p w14:paraId="47672F31" w14:textId="77777777" w:rsidR="004819EA" w:rsidRPr="004819EA" w:rsidRDefault="004819EA" w:rsidP="004819EA">
      <w:r w:rsidRPr="004819EA">
        <w:rPr>
          <w:b/>
          <w:bCs/>
        </w:rPr>
        <w:t>Investor Insight</w:t>
      </w:r>
      <w:r w:rsidRPr="004819EA">
        <w:t>: The low price target helps investors gauge the pessimistic side of analysts' projections. It is essential for assessing downside risks and understanding the worst-case scenario. While it’s not an exact prediction, a low price target can provide insight into market concerns and set realistic expectations for potential price declines, helping investors prepare for negative market conditions.</w:t>
      </w:r>
    </w:p>
    <w:p w14:paraId="5C8A5007" w14:textId="77777777" w:rsidR="004819EA" w:rsidRPr="004819EA" w:rsidRDefault="004819EA" w:rsidP="004819EA">
      <w:r w:rsidRPr="004819EA">
        <w:pict w14:anchorId="11412191">
          <v:rect id="_x0000_i2467" style="width:0;height:1.5pt" o:hralign="center" o:hrstd="t" o:hr="t" fillcolor="#a0a0a0" stroked="f"/>
        </w:pict>
      </w:r>
    </w:p>
    <w:p w14:paraId="412D0598" w14:textId="77777777" w:rsidR="004819EA" w:rsidRPr="004819EA" w:rsidRDefault="004819EA" w:rsidP="004819EA">
      <w:proofErr w:type="spellStart"/>
      <w:r w:rsidRPr="004819EA">
        <w:rPr>
          <w:b/>
          <w:bCs/>
        </w:rPr>
        <w:lastRenderedPageBreak/>
        <w:t>value_price_target_high</w:t>
      </w:r>
      <w:proofErr w:type="spellEnd"/>
      <w:r w:rsidRPr="004819EA">
        <w:br/>
      </w:r>
      <w:r w:rsidRPr="004819EA">
        <w:rPr>
          <w:b/>
          <w:bCs/>
        </w:rPr>
        <w:t>Definition</w:t>
      </w:r>
      <w:r w:rsidRPr="004819EA">
        <w:t xml:space="preserve">: The </w:t>
      </w:r>
      <w:r w:rsidRPr="004819EA">
        <w:rPr>
          <w:b/>
          <w:bCs/>
        </w:rPr>
        <w:t>price target high</w:t>
      </w:r>
      <w:r w:rsidRPr="004819EA">
        <w:t xml:space="preserve"> is the most optimistic forecast provided by analysts for a stock’s price over the next 12 months. This price target reflects the highest estimate based on positive expectations about the company’s future performance, market conditions, and growth potential.</w:t>
      </w:r>
    </w:p>
    <w:p w14:paraId="773C6504" w14:textId="77777777" w:rsidR="004819EA" w:rsidRPr="004819EA" w:rsidRDefault="004819EA" w:rsidP="004819EA">
      <w:r w:rsidRPr="004819EA">
        <w:rPr>
          <w:b/>
          <w:bCs/>
        </w:rPr>
        <w:t>Good and Bad</w:t>
      </w:r>
      <w:r w:rsidRPr="004819EA">
        <w:t>: A high price target indicates that analysts are optimistic about the company’s potential and expect strong performance in the future. However, it may be based on ideal or best-case scenarios, which may not always come to fruition. A high target could be a signal of excitement around the company but should be viewed with caution, particularly if it is significantly higher than the current market price.</w:t>
      </w:r>
    </w:p>
    <w:p w14:paraId="62FC519F" w14:textId="77777777" w:rsidR="004819EA" w:rsidRPr="004819EA" w:rsidRDefault="004819EA" w:rsidP="004819EA">
      <w:r w:rsidRPr="004819EA">
        <w:rPr>
          <w:b/>
          <w:bCs/>
        </w:rPr>
        <w:t>Range and Insights</w:t>
      </w:r>
      <w:r w:rsidRPr="004819EA">
        <w:t>: High price targets vary widely based on the stock’s potential for growth. For high-growth companies, a price target that is 30% or more above the current market price is not unusual. However, extremely high targets, especially those significantly exceeding industry peers, can sometimes signal over-optimism or speculation.</w:t>
      </w:r>
    </w:p>
    <w:p w14:paraId="04D434AE" w14:textId="77777777" w:rsidR="004819EA" w:rsidRPr="004819EA" w:rsidRDefault="004819EA" w:rsidP="004819EA">
      <w:r w:rsidRPr="004819EA">
        <w:rPr>
          <w:b/>
          <w:bCs/>
        </w:rPr>
        <w:t>Investor Insight</w:t>
      </w:r>
      <w:r w:rsidRPr="004819EA">
        <w:t>: A high price target represents analysts' optimistic view of the stock's future, but investors should be cautious. While it can be a sign of confidence in the company’s growth, it may also indicate that analysts are expecting a level of growth that may not be sustainable. Investors should weigh the high target against the current performance and risks to determine if the optimism is warranted.</w:t>
      </w:r>
    </w:p>
    <w:p w14:paraId="5BF5AA9C" w14:textId="77777777" w:rsidR="004819EA" w:rsidRPr="004819EA" w:rsidRDefault="004819EA" w:rsidP="004819EA">
      <w:r w:rsidRPr="004819EA">
        <w:pict w14:anchorId="0AB17F63">
          <v:rect id="_x0000_i2468" style="width:0;height:1.5pt" o:hralign="center" o:hrstd="t" o:hr="t" fillcolor="#a0a0a0" stroked="f"/>
        </w:pict>
      </w:r>
    </w:p>
    <w:p w14:paraId="7A9F13BC" w14:textId="77777777" w:rsidR="004819EA" w:rsidRPr="004819EA" w:rsidRDefault="004819EA" w:rsidP="004819EA">
      <w:proofErr w:type="spellStart"/>
      <w:r w:rsidRPr="004819EA">
        <w:rPr>
          <w:b/>
          <w:bCs/>
        </w:rPr>
        <w:t>value_price_target_analyst_count</w:t>
      </w:r>
      <w:proofErr w:type="spellEnd"/>
      <w:r w:rsidRPr="004819EA">
        <w:br/>
      </w:r>
      <w:r w:rsidRPr="004819EA">
        <w:rPr>
          <w:b/>
          <w:bCs/>
        </w:rPr>
        <w:t>Definition</w:t>
      </w:r>
      <w:r w:rsidRPr="004819EA">
        <w:t xml:space="preserve">: The </w:t>
      </w:r>
      <w:r w:rsidRPr="004819EA">
        <w:rPr>
          <w:b/>
          <w:bCs/>
        </w:rPr>
        <w:t>analyst count</w:t>
      </w:r>
      <w:r w:rsidRPr="004819EA">
        <w:t xml:space="preserve"> represents the number of analysts who have provided a price target for the stock. This is useful for understanding how much consensus there is among analysts regarding the stock’s future price direction.</w:t>
      </w:r>
    </w:p>
    <w:p w14:paraId="43C5172C" w14:textId="77777777" w:rsidR="004819EA" w:rsidRPr="004819EA" w:rsidRDefault="004819EA" w:rsidP="004819EA">
      <w:r w:rsidRPr="004819EA">
        <w:rPr>
          <w:b/>
          <w:bCs/>
        </w:rPr>
        <w:t>Good and Bad</w:t>
      </w:r>
      <w:r w:rsidRPr="004819EA">
        <w:t>: A higher analyst count typically reflects a broader consensus and more robust analysis, which can be a positive sign for investors. A low analyst count may indicate that there is less interest or research on the stock, which could be a red flag, particularly for larger or more established companies.</w:t>
      </w:r>
    </w:p>
    <w:p w14:paraId="7B16C0D5" w14:textId="77777777" w:rsidR="004819EA" w:rsidRPr="004819EA" w:rsidRDefault="004819EA" w:rsidP="004819EA">
      <w:r w:rsidRPr="004819EA">
        <w:rPr>
          <w:b/>
          <w:bCs/>
        </w:rPr>
        <w:t>Range and Insights</w:t>
      </w:r>
      <w:r w:rsidRPr="004819EA">
        <w:t>: A larger number of analysts, typically in the range of 5-20, provides a more reliable gauge of consensus, while stocks with fewer analysts (1-5) may not provide as diverse an analysis. However, some niche or smaller stocks might naturally have fewer analysts following them, which does not necessarily indicate risk but could suggest lower investor interest.</w:t>
      </w:r>
    </w:p>
    <w:p w14:paraId="32F0A104" w14:textId="77777777" w:rsidR="004819EA" w:rsidRPr="004819EA" w:rsidRDefault="004819EA" w:rsidP="004819EA">
      <w:r w:rsidRPr="004819EA">
        <w:rPr>
          <w:b/>
          <w:bCs/>
        </w:rPr>
        <w:lastRenderedPageBreak/>
        <w:t>Investor Insight</w:t>
      </w:r>
      <w:r w:rsidRPr="004819EA">
        <w:t xml:space="preserve">: A larger analyst count often signals that there is enough data and research to form a consensus about the stock’s price target. A lower </w:t>
      </w:r>
      <w:proofErr w:type="spellStart"/>
      <w:r w:rsidRPr="004819EA">
        <w:t>count</w:t>
      </w:r>
      <w:proofErr w:type="spellEnd"/>
      <w:r w:rsidRPr="004819EA">
        <w:t xml:space="preserve"> may not mean the stock is a bad investment, but it could indicate less market attention or research, potentially making it riskier to rely on price target forecasts.</w:t>
      </w:r>
    </w:p>
    <w:p w14:paraId="545DF72F" w14:textId="77777777" w:rsidR="004819EA" w:rsidRPr="004819EA" w:rsidRDefault="004819EA" w:rsidP="004819EA">
      <w:r w:rsidRPr="004819EA">
        <w:pict w14:anchorId="5670A5EC">
          <v:rect id="_x0000_i2469" style="width:0;height:1.5pt" o:hralign="center" o:hrstd="t" o:hr="t" fillcolor="#a0a0a0" stroked="f"/>
        </w:pict>
      </w:r>
    </w:p>
    <w:p w14:paraId="33E0B305" w14:textId="77777777" w:rsidR="004819EA" w:rsidRPr="004819EA" w:rsidRDefault="004819EA" w:rsidP="004819EA">
      <w:r w:rsidRPr="004819EA">
        <w:rPr>
          <w:b/>
          <w:bCs/>
        </w:rPr>
        <w:t>value_market_cap_movement_1d</w:t>
      </w:r>
      <w:r w:rsidRPr="004819EA">
        <w:br/>
      </w:r>
      <w:r w:rsidRPr="004819EA">
        <w:rPr>
          <w:b/>
          <w:bCs/>
        </w:rPr>
        <w:t>Definition</w:t>
      </w:r>
      <w:r w:rsidRPr="004819EA">
        <w:t xml:space="preserve">: The </w:t>
      </w:r>
      <w:r w:rsidRPr="004819EA">
        <w:rPr>
          <w:b/>
          <w:bCs/>
        </w:rPr>
        <w:t>market cap movement (1-day)</w:t>
      </w:r>
      <w:r w:rsidRPr="004819EA">
        <w:t xml:space="preserve"> measures the change in the company’s market capitalization (market cap) over a single trading day. It is calculated by multiplying the stock's price change by the number of shares outstanding.</w:t>
      </w:r>
    </w:p>
    <w:p w14:paraId="4E40A4B3" w14:textId="77777777" w:rsidR="004819EA" w:rsidRPr="004819EA" w:rsidRDefault="004819EA" w:rsidP="004819EA">
      <w:r w:rsidRPr="004819EA">
        <w:rPr>
          <w:b/>
          <w:bCs/>
        </w:rPr>
        <w:t>Good and Bad</w:t>
      </w:r>
      <w:r w:rsidRPr="004819EA">
        <w:t>: A positive market cap movement indicates that the stock has appreciated, increasing the company's overall value. A negative movement shows a decline in the company’s value, which can be a result of poor performance, negative news, or broader market conditions.</w:t>
      </w:r>
    </w:p>
    <w:p w14:paraId="20FB57B9" w14:textId="77777777" w:rsidR="004819EA" w:rsidRPr="004819EA" w:rsidRDefault="004819EA" w:rsidP="004819EA">
      <w:r w:rsidRPr="004819EA">
        <w:rPr>
          <w:b/>
          <w:bCs/>
        </w:rPr>
        <w:t>Range and Insights</w:t>
      </w:r>
      <w:r w:rsidRPr="004819EA">
        <w:t>: A market cap movement of +/- 1-5% is typical for most stocks on a daily basis, though high-volatility stocks can experience greater swings. Extreme movements, particularly large declines, could indicate significant market reactions or company-specific issues, while a steady upward trend suggests positive investor sentiment.</w:t>
      </w:r>
    </w:p>
    <w:p w14:paraId="65610EE0" w14:textId="77777777" w:rsidR="004819EA" w:rsidRPr="004819EA" w:rsidRDefault="004819EA" w:rsidP="004819EA">
      <w:r w:rsidRPr="004819EA">
        <w:rPr>
          <w:b/>
          <w:bCs/>
        </w:rPr>
        <w:t>Investor Insight</w:t>
      </w:r>
      <w:r w:rsidRPr="004819EA">
        <w:t>: Daily market cap movement can help investors gauge how a stock is being received by the market on a short-term basis. While short-term movements can be volatile, consistently positive movements are a good sign for those looking at short-term gains, while negative movements may signal issues that require deeper investigation into the company’s fundamentals or market sentiment.</w:t>
      </w:r>
    </w:p>
    <w:p w14:paraId="37D25FA9" w14:textId="77777777" w:rsidR="004819EA" w:rsidRPr="004819EA" w:rsidRDefault="004819EA" w:rsidP="004819EA">
      <w:r w:rsidRPr="004819EA">
        <w:pict w14:anchorId="5FDCE1E1">
          <v:rect id="_x0000_i2476" style="width:0;height:1.5pt" o:hralign="center" o:hrstd="t" o:hr="t" fillcolor="#a0a0a0" stroked="f"/>
        </w:pict>
      </w:r>
    </w:p>
    <w:p w14:paraId="3208FA6E" w14:textId="77777777" w:rsidR="004819EA" w:rsidRPr="004819EA" w:rsidRDefault="004819EA" w:rsidP="004819EA">
      <w:r w:rsidRPr="004819EA">
        <w:rPr>
          <w:b/>
          <w:bCs/>
        </w:rPr>
        <w:t>value_market_cap_movement_usd_1d</w:t>
      </w:r>
      <w:r w:rsidRPr="004819EA">
        <w:br/>
      </w:r>
      <w:r w:rsidRPr="004819EA">
        <w:rPr>
          <w:b/>
          <w:bCs/>
        </w:rPr>
        <w:t>Definition</w:t>
      </w:r>
      <w:r w:rsidRPr="004819EA">
        <w:t xml:space="preserve">: The </w:t>
      </w:r>
      <w:r w:rsidRPr="004819EA">
        <w:rPr>
          <w:b/>
          <w:bCs/>
        </w:rPr>
        <w:t>market cap movement in USD for 1 day</w:t>
      </w:r>
      <w:r w:rsidRPr="004819EA">
        <w:t xml:space="preserve"> represents the change in a company’s market capitalization (market cap) over a single trading day, expressed in U.S. dollars. It is calculated by taking the change in the stock price over the day and multiplying it by the number of shares outstanding. This metric shows how much the company’s total market value has increased or decreased in a single day.</w:t>
      </w:r>
    </w:p>
    <w:p w14:paraId="1D7C2F4C" w14:textId="77777777" w:rsidR="004819EA" w:rsidRPr="004819EA" w:rsidRDefault="004819EA" w:rsidP="004819EA">
      <w:r w:rsidRPr="004819EA">
        <w:rPr>
          <w:b/>
          <w:bCs/>
        </w:rPr>
        <w:t>Good and Bad</w:t>
      </w:r>
      <w:r w:rsidRPr="004819EA">
        <w:t xml:space="preserve">: A positive market cap movement in USD indicates that the company’s market value has risen, suggesting that investors are optimistic about the company's short-term prospects. Conversely, a negative movement suggests a loss of market value, which could be due to a variety of factors such as poor earnings reports, negative news, or </w:t>
      </w:r>
      <w:r w:rsidRPr="004819EA">
        <w:lastRenderedPageBreak/>
        <w:t>broader market conditions. A large negative movement could be a red flag, indicating that the company is experiencing serious issues.</w:t>
      </w:r>
    </w:p>
    <w:p w14:paraId="402F2836" w14:textId="77777777" w:rsidR="004819EA" w:rsidRPr="004819EA" w:rsidRDefault="004819EA" w:rsidP="004819EA">
      <w:r w:rsidRPr="004819EA">
        <w:rPr>
          <w:b/>
          <w:bCs/>
        </w:rPr>
        <w:t>Range and Insights</w:t>
      </w:r>
      <w:r w:rsidRPr="004819EA">
        <w:t>: The daily market cap movement can vary greatly depending on the size of the company. Large-cap companies tend to see smaller daily market cap changes, typically in the range of $10 million to $100 million, while smaller companies or high-growth stocks can experience more dramatic fluctuations. Extremely large movements (both positive or negative) are often seen in companies with volatile stock prices or in response to specific events such as earnings announcements, M&amp;A activity, or regulatory changes.</w:t>
      </w:r>
    </w:p>
    <w:p w14:paraId="6C2682E5" w14:textId="77777777" w:rsidR="004819EA" w:rsidRPr="004819EA" w:rsidRDefault="004819EA" w:rsidP="004819EA">
      <w:r w:rsidRPr="004819EA">
        <w:rPr>
          <w:b/>
          <w:bCs/>
        </w:rPr>
        <w:t>Investor Insight</w:t>
      </w:r>
      <w:r w:rsidRPr="004819EA">
        <w:t>: For short-term investors or traders, the 1-day market cap movement is an important metric to watch. Large, positive movements can indicate strong investor sentiment or a positive news event, whereas negative movements might signal a loss of confidence or potential problems. It’s important to investigate the cause of the movement, especially if it’s a significant drop, as it could reveal underlying issues that need to be addressed before making an investment decision.</w:t>
      </w:r>
    </w:p>
    <w:p w14:paraId="1C787EE2" w14:textId="77777777" w:rsidR="004819EA" w:rsidRPr="004819EA" w:rsidRDefault="004819EA" w:rsidP="004819EA">
      <w:r w:rsidRPr="004819EA">
        <w:pict w14:anchorId="172C627D">
          <v:rect id="_x0000_i2501" style="width:0;height:1.5pt" o:hralign="center" o:hrstd="t" o:hr="t" fillcolor="#a0a0a0" stroked="f"/>
        </w:pict>
      </w:r>
    </w:p>
    <w:p w14:paraId="55A868F6" w14:textId="77777777" w:rsidR="004819EA" w:rsidRPr="004819EA" w:rsidRDefault="004819EA" w:rsidP="004819EA">
      <w:r w:rsidRPr="004819EA">
        <w:rPr>
          <w:b/>
          <w:bCs/>
        </w:rPr>
        <w:t>value_market_cap_movement_7d</w:t>
      </w:r>
      <w:r w:rsidRPr="004819EA">
        <w:br/>
      </w:r>
      <w:r w:rsidRPr="004819EA">
        <w:rPr>
          <w:b/>
          <w:bCs/>
        </w:rPr>
        <w:t>Definition</w:t>
      </w:r>
      <w:r w:rsidRPr="004819EA">
        <w:t xml:space="preserve">: The </w:t>
      </w:r>
      <w:r w:rsidRPr="004819EA">
        <w:rPr>
          <w:b/>
          <w:bCs/>
        </w:rPr>
        <w:t>market cap movement for 7 days</w:t>
      </w:r>
      <w:r w:rsidRPr="004819EA">
        <w:t xml:space="preserve"> measures the change in the company’s market capitalization over a 7-day period. This metric aggregates the market cap changes on a daily basis over the past week, providing a snapshot of short-term performance.</w:t>
      </w:r>
    </w:p>
    <w:p w14:paraId="38CF7C6F" w14:textId="77777777" w:rsidR="004819EA" w:rsidRPr="004819EA" w:rsidRDefault="004819EA" w:rsidP="004819EA">
      <w:r w:rsidRPr="004819EA">
        <w:rPr>
          <w:b/>
          <w:bCs/>
        </w:rPr>
        <w:t>Good and Bad</w:t>
      </w:r>
      <w:r w:rsidRPr="004819EA">
        <w:t>: A positive 7-day market cap movement indicates a general upward trend in the company’s stock price and market value, showing investor confidence. A negative movement could suggest a week of underperformance or loss of market value, which may be linked to earnings misses, market corrections, or negative news flow.</w:t>
      </w:r>
    </w:p>
    <w:p w14:paraId="0AE58AB7" w14:textId="77777777" w:rsidR="004819EA" w:rsidRPr="004819EA" w:rsidRDefault="004819EA" w:rsidP="004819EA">
      <w:r w:rsidRPr="004819EA">
        <w:rPr>
          <w:b/>
          <w:bCs/>
        </w:rPr>
        <w:t>Range and Insights</w:t>
      </w:r>
      <w:r w:rsidRPr="004819EA">
        <w:t>: For large-cap companies, a 7-day market cap movement typically falls within the range of $10 million to $100 million. However, this figure can vary greatly for mid- and small-cap companies, which can experience greater volatility. In some cases, such as during earnings season or major industry shifts, the 7-day movement can show more dramatic swings. Large negative movements could signal that the stock is losing momentum or facing significant challenges.</w:t>
      </w:r>
    </w:p>
    <w:p w14:paraId="23074089" w14:textId="77777777" w:rsidR="004819EA" w:rsidRPr="004819EA" w:rsidRDefault="004819EA" w:rsidP="004819EA">
      <w:r w:rsidRPr="004819EA">
        <w:rPr>
          <w:b/>
          <w:bCs/>
        </w:rPr>
        <w:t>Investor Insight</w:t>
      </w:r>
      <w:r w:rsidRPr="004819EA">
        <w:t xml:space="preserve">: Investors looking for shorter-term trends may find the 7-day market cap movement useful for identifying whether a stock is on the rise or facing short-term difficulties. However, the 7-day movement is still fairly short term, so investors should be cautious of interpreting it as an indicator of long-term trends. It’s important to look deeper </w:t>
      </w:r>
      <w:r w:rsidRPr="004819EA">
        <w:lastRenderedPageBreak/>
        <w:t>into the causes behind significant changes—whether they are due to company-specific factors or broader market movements.</w:t>
      </w:r>
    </w:p>
    <w:p w14:paraId="68438821" w14:textId="77777777" w:rsidR="004819EA" w:rsidRPr="004819EA" w:rsidRDefault="004819EA" w:rsidP="004819EA">
      <w:r w:rsidRPr="004819EA">
        <w:pict w14:anchorId="1CCB1E78">
          <v:rect id="_x0000_i2502" style="width:0;height:1.5pt" o:hralign="center" o:hrstd="t" o:hr="t" fillcolor="#a0a0a0" stroked="f"/>
        </w:pict>
      </w:r>
    </w:p>
    <w:p w14:paraId="01CA5B52" w14:textId="77777777" w:rsidR="004819EA" w:rsidRPr="004819EA" w:rsidRDefault="004819EA" w:rsidP="004819EA">
      <w:r w:rsidRPr="004819EA">
        <w:rPr>
          <w:b/>
          <w:bCs/>
        </w:rPr>
        <w:t>value_market_cap_movement_usd_7d</w:t>
      </w:r>
      <w:r w:rsidRPr="004819EA">
        <w:br/>
      </w:r>
      <w:r w:rsidRPr="004819EA">
        <w:rPr>
          <w:b/>
          <w:bCs/>
        </w:rPr>
        <w:t>Definition</w:t>
      </w:r>
      <w:r w:rsidRPr="004819EA">
        <w:t xml:space="preserve">: The </w:t>
      </w:r>
      <w:r w:rsidRPr="004819EA">
        <w:rPr>
          <w:b/>
          <w:bCs/>
        </w:rPr>
        <w:t>market cap movement in USD for 7 days</w:t>
      </w:r>
      <w:r w:rsidRPr="004819EA">
        <w:t xml:space="preserve"> is the change in a company’s market capitalization over the past week, expressed in U.S. dollars. It takes into account the fluctuations in the stock price over the 7-day period and multiplies it by the number of shares outstanding to reflect the company’s total market value change.</w:t>
      </w:r>
    </w:p>
    <w:p w14:paraId="4B1DF988" w14:textId="77777777" w:rsidR="004819EA" w:rsidRPr="004819EA" w:rsidRDefault="004819EA" w:rsidP="004819EA">
      <w:r w:rsidRPr="004819EA">
        <w:rPr>
          <w:b/>
          <w:bCs/>
        </w:rPr>
        <w:t>Good and Bad</w:t>
      </w:r>
      <w:r w:rsidRPr="004819EA">
        <w:t>: A positive movement in market cap (in USD) over 7 days suggests a growing investor interest or a positive sentiment towards the company, resulting in increased value. A negative movement indicates a decrease in the company’s market cap, which could be a sign of declining stock prices or investor confidence. Large negative market cap movements can often indicate a problem, such as missed earnings expectations or external market pressures.</w:t>
      </w:r>
    </w:p>
    <w:p w14:paraId="57FABEB5" w14:textId="77777777" w:rsidR="004819EA" w:rsidRPr="004819EA" w:rsidRDefault="004819EA" w:rsidP="004819EA">
      <w:r w:rsidRPr="004819EA">
        <w:rPr>
          <w:b/>
          <w:bCs/>
        </w:rPr>
        <w:t>Range and Insights</w:t>
      </w:r>
      <w:r w:rsidRPr="004819EA">
        <w:t>: The range of market cap movements in USD for a 7-day period depends on the size of the company and its stock volatility. For large-cap stocks, the movement might be in the range of $10 million to $50 million. Smaller or high-growth companies can see larger fluctuations, possibly in the $100 million or more range. A negative movement could suggest a significant pullback, while positive movements indicate optimism or favorable conditions.</w:t>
      </w:r>
    </w:p>
    <w:p w14:paraId="4973109A" w14:textId="77777777" w:rsidR="004819EA" w:rsidRPr="004819EA" w:rsidRDefault="004819EA" w:rsidP="004819EA">
      <w:r w:rsidRPr="004819EA">
        <w:rPr>
          <w:b/>
          <w:bCs/>
        </w:rPr>
        <w:t>Investor Insight</w:t>
      </w:r>
      <w:r w:rsidRPr="004819EA">
        <w:t>: The 7-day market cap movement is valuable for those tracking short-term stock price changes. A positive movement suggests that the stock is experiencing positive momentum, which could signal an opportunity for those looking for short-term gains. A negative movement requires further investigation to understand the causes, especially if the drop is substantial. Investors should avoid knee-jerk reactions to short-term market movements but consider them as part of a broader investment strategy.</w:t>
      </w:r>
    </w:p>
    <w:p w14:paraId="5E50BE88" w14:textId="77777777" w:rsidR="004819EA" w:rsidRPr="004819EA" w:rsidRDefault="004819EA" w:rsidP="004819EA">
      <w:r w:rsidRPr="004819EA">
        <w:pict w14:anchorId="375C98E4">
          <v:rect id="_x0000_i2503" style="width:0;height:1.5pt" o:hralign="center" o:hrstd="t" o:hr="t" fillcolor="#a0a0a0" stroked="f"/>
        </w:pict>
      </w:r>
    </w:p>
    <w:p w14:paraId="5AAA5866" w14:textId="77777777" w:rsidR="004819EA" w:rsidRPr="004819EA" w:rsidRDefault="004819EA" w:rsidP="004819EA">
      <w:r w:rsidRPr="004819EA">
        <w:rPr>
          <w:b/>
          <w:bCs/>
        </w:rPr>
        <w:t>value_market_cap_movement_30d</w:t>
      </w:r>
      <w:r w:rsidRPr="004819EA">
        <w:br/>
      </w:r>
      <w:r w:rsidRPr="004819EA">
        <w:rPr>
          <w:b/>
          <w:bCs/>
        </w:rPr>
        <w:t>Definition</w:t>
      </w:r>
      <w:r w:rsidRPr="004819EA">
        <w:t xml:space="preserve">: The </w:t>
      </w:r>
      <w:r w:rsidRPr="004819EA">
        <w:rPr>
          <w:b/>
          <w:bCs/>
        </w:rPr>
        <w:t>market cap movement for 30 days</w:t>
      </w:r>
      <w:r w:rsidRPr="004819EA">
        <w:t xml:space="preserve"> tracks the change in the company’s market capitalization over the past 30 days, reflecting a one-month period of stock performance. This metric helps investors assess how the company has performed in the short-to-medium term.</w:t>
      </w:r>
    </w:p>
    <w:p w14:paraId="540E1799" w14:textId="77777777" w:rsidR="004819EA" w:rsidRPr="004819EA" w:rsidRDefault="004819EA" w:rsidP="004819EA">
      <w:r w:rsidRPr="004819EA">
        <w:rPr>
          <w:b/>
          <w:bCs/>
        </w:rPr>
        <w:t>Good and Bad</w:t>
      </w:r>
      <w:r w:rsidRPr="004819EA">
        <w:t xml:space="preserve">: A positive market cap movement over 30 days generally indicates that the company has experienced an increase in stock price, which could be driven by strong </w:t>
      </w:r>
      <w:r w:rsidRPr="004819EA">
        <w:lastRenderedPageBreak/>
        <w:t>earnings, positive news, or favorable market conditions. A negative movement could indicate underperformance or a decline in stock price, which may be attributed to external factors, such as market corrections, or internal factors, such as disappointing financial results or management issues.</w:t>
      </w:r>
    </w:p>
    <w:p w14:paraId="3BAC1A8E" w14:textId="77777777" w:rsidR="004819EA" w:rsidRPr="004819EA" w:rsidRDefault="004819EA" w:rsidP="004819EA">
      <w:r w:rsidRPr="004819EA">
        <w:rPr>
          <w:b/>
          <w:bCs/>
        </w:rPr>
        <w:t>Range and Insights</w:t>
      </w:r>
      <w:r w:rsidRPr="004819EA">
        <w:t>: A market cap movement of 5% to 10% in 30 days can be considered normal for most stocks, but for high-growth or volatile companies, it could be much higher. A large negative movement, particularly one greater than 15-20%, might suggest that the stock is facing serious challenges, such as poor earnings or loss of market confidence. For stable, large-cap stocks, 30-day movements are typically smaller and reflect gradual changes rather than sudden shifts.</w:t>
      </w:r>
    </w:p>
    <w:p w14:paraId="5483887C" w14:textId="77777777" w:rsidR="004819EA" w:rsidRPr="004819EA" w:rsidRDefault="004819EA" w:rsidP="004819EA">
      <w:r w:rsidRPr="004819EA">
        <w:rPr>
          <w:b/>
          <w:bCs/>
        </w:rPr>
        <w:t>Investor Insight</w:t>
      </w:r>
      <w:r w:rsidRPr="004819EA">
        <w:t>: The 30-day market cap movement provides a better perspective on the stock’s short-term trends, smoothing out daily fluctuations. For long-term investors, it can help identify whether the stock is trending upward or downwards in the medium term. A consistent positive trend over 30 days can be a good sign of growth, while a consistent negative trend may be an indication to reconsider the investment or seek further analysis.</w:t>
      </w:r>
    </w:p>
    <w:p w14:paraId="5517E126" w14:textId="77777777" w:rsidR="004819EA" w:rsidRPr="004819EA" w:rsidRDefault="004819EA" w:rsidP="004819EA">
      <w:r w:rsidRPr="004819EA">
        <w:pict w14:anchorId="76623E9D">
          <v:rect id="_x0000_i2504" style="width:0;height:1.5pt" o:hralign="center" o:hrstd="t" o:hr="t" fillcolor="#a0a0a0" stroked="f"/>
        </w:pict>
      </w:r>
    </w:p>
    <w:p w14:paraId="1025626C" w14:textId="77777777" w:rsidR="004819EA" w:rsidRPr="004819EA" w:rsidRDefault="004819EA" w:rsidP="004819EA">
      <w:r w:rsidRPr="004819EA">
        <w:rPr>
          <w:b/>
          <w:bCs/>
        </w:rPr>
        <w:t>value_market_cap_movement_usd_30d</w:t>
      </w:r>
      <w:r w:rsidRPr="004819EA">
        <w:br/>
      </w:r>
      <w:r w:rsidRPr="004819EA">
        <w:rPr>
          <w:b/>
          <w:bCs/>
        </w:rPr>
        <w:t>Definition</w:t>
      </w:r>
      <w:r w:rsidRPr="004819EA">
        <w:t xml:space="preserve">: The </w:t>
      </w:r>
      <w:r w:rsidRPr="004819EA">
        <w:rPr>
          <w:b/>
          <w:bCs/>
        </w:rPr>
        <w:t>market cap movement in USD for 30 days</w:t>
      </w:r>
      <w:r w:rsidRPr="004819EA">
        <w:t xml:space="preserve"> measures the change in a company’s market capitalization over a 30-day period, expressed in U.S. dollars. It aggregates the daily changes in the stock price and calculates the overall shift in the company’s total market value.</w:t>
      </w:r>
    </w:p>
    <w:p w14:paraId="053D8721" w14:textId="77777777" w:rsidR="004819EA" w:rsidRPr="004819EA" w:rsidRDefault="004819EA" w:rsidP="004819EA">
      <w:r w:rsidRPr="004819EA">
        <w:rPr>
          <w:b/>
          <w:bCs/>
        </w:rPr>
        <w:t>Good and Bad</w:t>
      </w:r>
      <w:r w:rsidRPr="004819EA">
        <w:t>: A positive USD market cap movement suggests growth in the company’s stock price, indicating that investors are confident in the company’s future. A negative movement suggests a decline in stock price, which could be a result of market fluctuations, poor earnings, or negative sentiment about the stock. Significant negative movements require deeper investigation to understand the underlying causes.</w:t>
      </w:r>
    </w:p>
    <w:p w14:paraId="2475B1D1" w14:textId="77777777" w:rsidR="004819EA" w:rsidRPr="004819EA" w:rsidRDefault="004819EA" w:rsidP="004819EA">
      <w:r w:rsidRPr="004819EA">
        <w:rPr>
          <w:b/>
          <w:bCs/>
        </w:rPr>
        <w:t>Range and Insights</w:t>
      </w:r>
      <w:r w:rsidRPr="004819EA">
        <w:t>: Market cap movements in USD for 30 days can range from small fluctuations in the $10 million to $50 million range for large companies, to much higher figures for smaller, volatile stocks. For established companies, stable growth or small dips are typical, but large movements (positive or negative) can indicate major changes, such as a shift in market sentiment, news events, or other factors influencing investor behavior.</w:t>
      </w:r>
    </w:p>
    <w:p w14:paraId="52335493" w14:textId="77777777" w:rsidR="004819EA" w:rsidRPr="004819EA" w:rsidRDefault="004819EA" w:rsidP="004819EA">
      <w:r w:rsidRPr="004819EA">
        <w:rPr>
          <w:b/>
          <w:bCs/>
        </w:rPr>
        <w:t>Investor Insight</w:t>
      </w:r>
      <w:r w:rsidRPr="004819EA">
        <w:t xml:space="preserve">: A positive movement in USD over 30 days is a good sign for short-term investors, signaling growth or positive sentiment. A significant negative movement, however, could indicate that investors are concerned about the company's fundamentals or broader market conditions. Understanding the causes behind the changes is essential </w:t>
      </w:r>
      <w:r w:rsidRPr="004819EA">
        <w:lastRenderedPageBreak/>
        <w:t>for making informed investment decisions, especially for investors considering both short-term and long-term strategies.</w:t>
      </w:r>
    </w:p>
    <w:p w14:paraId="6778F209" w14:textId="77777777" w:rsidR="004819EA" w:rsidRPr="004819EA" w:rsidRDefault="004819EA" w:rsidP="004819EA">
      <w:r w:rsidRPr="004819EA">
        <w:pict w14:anchorId="28C34D4B">
          <v:rect id="_x0000_i2509" style="width:0;height:1.5pt" o:hralign="center" o:hrstd="t" o:hr="t" fillcolor="#a0a0a0" stroked="f"/>
        </w:pict>
      </w:r>
    </w:p>
    <w:p w14:paraId="3A71B7CB" w14:textId="77777777" w:rsidR="006926F8" w:rsidRPr="006926F8" w:rsidRDefault="006926F8" w:rsidP="006926F8">
      <w:pPr>
        <w:rPr>
          <w:b/>
          <w:bCs/>
        </w:rPr>
      </w:pPr>
      <w:r w:rsidRPr="006926F8">
        <w:rPr>
          <w:b/>
          <w:bCs/>
        </w:rPr>
        <w:t>value_market_cap_movement_90d</w:t>
      </w:r>
    </w:p>
    <w:p w14:paraId="37A4BB0B" w14:textId="77777777" w:rsidR="006926F8" w:rsidRPr="006926F8" w:rsidRDefault="006926F8" w:rsidP="006926F8">
      <w:r w:rsidRPr="006926F8">
        <w:rPr>
          <w:b/>
          <w:bCs/>
        </w:rPr>
        <w:t>Definition</w:t>
      </w:r>
      <w:r w:rsidRPr="006926F8">
        <w:t xml:space="preserve">: The </w:t>
      </w:r>
      <w:r w:rsidRPr="006926F8">
        <w:rPr>
          <w:b/>
          <w:bCs/>
        </w:rPr>
        <w:t>market cap movement over the past 90 days</w:t>
      </w:r>
      <w:r w:rsidRPr="006926F8">
        <w:t xml:space="preserve"> refers to the change in a company's market capitalization over the last three months. Market capitalization is the total value of a company's outstanding shares of stock, calculated by multiplying the share price by the total number of shares outstanding.</w:t>
      </w:r>
    </w:p>
    <w:p w14:paraId="45A855BC" w14:textId="77777777" w:rsidR="006926F8" w:rsidRPr="006926F8" w:rsidRDefault="006926F8" w:rsidP="006926F8">
      <w:r w:rsidRPr="006926F8">
        <w:rPr>
          <w:b/>
          <w:bCs/>
        </w:rPr>
        <w:t>Unit</w:t>
      </w:r>
      <w:r w:rsidRPr="006926F8">
        <w:t xml:space="preserve">: The value is in </w:t>
      </w:r>
      <w:r w:rsidRPr="006926F8">
        <w:rPr>
          <w:b/>
          <w:bCs/>
        </w:rPr>
        <w:t>currency units</w:t>
      </w:r>
      <w:r w:rsidRPr="006926F8">
        <w:t xml:space="preserve"> (e.g., USD).</w:t>
      </w:r>
    </w:p>
    <w:p w14:paraId="65EDE4BC" w14:textId="77777777" w:rsidR="006926F8" w:rsidRPr="006926F8" w:rsidRDefault="006926F8" w:rsidP="006926F8">
      <w:r w:rsidRPr="006926F8">
        <w:rPr>
          <w:b/>
          <w:bCs/>
        </w:rPr>
        <w:t>Interpretation</w:t>
      </w:r>
      <w:r w:rsidRPr="006926F8">
        <w:t>:</w:t>
      </w:r>
    </w:p>
    <w:p w14:paraId="726CFF86" w14:textId="77777777" w:rsidR="006926F8" w:rsidRPr="006926F8" w:rsidRDefault="006926F8" w:rsidP="006926F8">
      <w:pPr>
        <w:numPr>
          <w:ilvl w:val="0"/>
          <w:numId w:val="496"/>
        </w:numPr>
      </w:pPr>
      <w:r w:rsidRPr="006926F8">
        <w:t xml:space="preserve">A </w:t>
      </w:r>
      <w:r w:rsidRPr="006926F8">
        <w:rPr>
          <w:b/>
          <w:bCs/>
        </w:rPr>
        <w:t>positive value</w:t>
      </w:r>
      <w:r w:rsidRPr="006926F8">
        <w:t xml:space="preserve"> indicates that the company’s market cap has increased over the past 90 days, which can be a sign of strong investor confidence or growth.</w:t>
      </w:r>
    </w:p>
    <w:p w14:paraId="5A93A1DA" w14:textId="77777777" w:rsidR="006926F8" w:rsidRPr="006926F8" w:rsidRDefault="006926F8" w:rsidP="006926F8">
      <w:pPr>
        <w:numPr>
          <w:ilvl w:val="0"/>
          <w:numId w:val="496"/>
        </w:numPr>
      </w:pPr>
      <w:r w:rsidRPr="006926F8">
        <w:t xml:space="preserve">A </w:t>
      </w:r>
      <w:r w:rsidRPr="006926F8">
        <w:rPr>
          <w:b/>
          <w:bCs/>
        </w:rPr>
        <w:t>negative value</w:t>
      </w:r>
      <w:r w:rsidRPr="006926F8">
        <w:t xml:space="preserve"> means the market cap has decreased, possibly due to declining stock prices, lower demand, or poor company performance.</w:t>
      </w:r>
    </w:p>
    <w:p w14:paraId="6CB510DE" w14:textId="77777777" w:rsidR="006926F8" w:rsidRPr="006926F8" w:rsidRDefault="006926F8" w:rsidP="006926F8">
      <w:r w:rsidRPr="006926F8">
        <w:rPr>
          <w:b/>
          <w:bCs/>
        </w:rPr>
        <w:t>Good or Bad</w:t>
      </w:r>
      <w:r w:rsidRPr="006926F8">
        <w:t>:</w:t>
      </w:r>
    </w:p>
    <w:p w14:paraId="79550B55" w14:textId="77777777" w:rsidR="006926F8" w:rsidRPr="006926F8" w:rsidRDefault="006926F8" w:rsidP="006926F8">
      <w:pPr>
        <w:numPr>
          <w:ilvl w:val="0"/>
          <w:numId w:val="497"/>
        </w:numPr>
      </w:pPr>
      <w:r w:rsidRPr="006926F8">
        <w:rPr>
          <w:b/>
          <w:bCs/>
        </w:rPr>
        <w:t>Good</w:t>
      </w:r>
      <w:r w:rsidRPr="006926F8">
        <w:t>: Positive market cap movement over 90 days is typically a sign of company growth and investor confidence.</w:t>
      </w:r>
    </w:p>
    <w:p w14:paraId="4EA0B14A" w14:textId="77777777" w:rsidR="006926F8" w:rsidRPr="006926F8" w:rsidRDefault="006926F8" w:rsidP="006926F8">
      <w:pPr>
        <w:numPr>
          <w:ilvl w:val="0"/>
          <w:numId w:val="497"/>
        </w:numPr>
      </w:pPr>
      <w:r w:rsidRPr="006926F8">
        <w:rPr>
          <w:b/>
          <w:bCs/>
        </w:rPr>
        <w:t>Bad</w:t>
      </w:r>
      <w:r w:rsidRPr="006926F8">
        <w:t>: A significant decrease in market cap, especially if it’s steep or persistent, may indicate a downturn in stock price or investor sentiment.</w:t>
      </w:r>
    </w:p>
    <w:p w14:paraId="05BE5601" w14:textId="77777777" w:rsidR="006926F8" w:rsidRPr="006926F8" w:rsidRDefault="006926F8" w:rsidP="006926F8">
      <w:pPr>
        <w:numPr>
          <w:ilvl w:val="0"/>
          <w:numId w:val="497"/>
        </w:numPr>
      </w:pPr>
      <w:r w:rsidRPr="006926F8">
        <w:rPr>
          <w:b/>
          <w:bCs/>
        </w:rPr>
        <w:t>Investor Insight</w:t>
      </w:r>
      <w:r w:rsidRPr="006926F8">
        <w:t xml:space="preserve">: Investors should look for </w:t>
      </w:r>
      <w:r w:rsidRPr="006926F8">
        <w:rPr>
          <w:b/>
          <w:bCs/>
        </w:rPr>
        <w:t>consistent positive growth</w:t>
      </w:r>
      <w:r w:rsidRPr="006926F8">
        <w:t xml:space="preserve"> in market cap over time, as it signals that the company is performing well and attracting more investors. A </w:t>
      </w:r>
      <w:r w:rsidRPr="006926F8">
        <w:rPr>
          <w:b/>
          <w:bCs/>
        </w:rPr>
        <w:t>large drop</w:t>
      </w:r>
      <w:r w:rsidRPr="006926F8">
        <w:t xml:space="preserve"> in market cap could indicate potential problems, such as declining revenue, poor earnings reports, or external factors impacting the company.</w:t>
      </w:r>
    </w:p>
    <w:p w14:paraId="71F609F9" w14:textId="77777777" w:rsidR="006926F8" w:rsidRPr="006926F8" w:rsidRDefault="006926F8" w:rsidP="006926F8">
      <w:r w:rsidRPr="006926F8">
        <w:pict w14:anchorId="76A8BD4E">
          <v:rect id="_x0000_i2540" style="width:0;height:1.5pt" o:hralign="center" o:hrstd="t" o:hr="t" fillcolor="#a0a0a0" stroked="f"/>
        </w:pict>
      </w:r>
    </w:p>
    <w:p w14:paraId="06E99CB5" w14:textId="77777777" w:rsidR="006926F8" w:rsidRPr="006926F8" w:rsidRDefault="006926F8" w:rsidP="006926F8">
      <w:pPr>
        <w:rPr>
          <w:b/>
          <w:bCs/>
        </w:rPr>
      </w:pPr>
      <w:r w:rsidRPr="006926F8">
        <w:rPr>
          <w:b/>
          <w:bCs/>
        </w:rPr>
        <w:t>value_market_cap_movement_usd_90d</w:t>
      </w:r>
    </w:p>
    <w:p w14:paraId="4B2D79FC" w14:textId="77777777" w:rsidR="006926F8" w:rsidRPr="006926F8" w:rsidRDefault="006926F8" w:rsidP="006926F8">
      <w:r w:rsidRPr="006926F8">
        <w:rPr>
          <w:b/>
          <w:bCs/>
        </w:rPr>
        <w:t>Definition</w:t>
      </w:r>
      <w:r w:rsidRPr="006926F8">
        <w:t xml:space="preserve">: This column shows the </w:t>
      </w:r>
      <w:r w:rsidRPr="006926F8">
        <w:rPr>
          <w:b/>
          <w:bCs/>
        </w:rPr>
        <w:t>USD value of the market cap movement</w:t>
      </w:r>
      <w:r w:rsidRPr="006926F8">
        <w:t xml:space="preserve"> over the past 90 days. It's the </w:t>
      </w:r>
      <w:r w:rsidRPr="006926F8">
        <w:rPr>
          <w:b/>
          <w:bCs/>
        </w:rPr>
        <w:t>actual monetary change</w:t>
      </w:r>
      <w:r w:rsidRPr="006926F8">
        <w:t xml:space="preserve"> in the company’s market capitalization over the past three months, expressed in currency units (e.g., USD).</w:t>
      </w:r>
    </w:p>
    <w:p w14:paraId="2AAD9529" w14:textId="77777777" w:rsidR="006926F8" w:rsidRPr="006926F8" w:rsidRDefault="006926F8" w:rsidP="006926F8">
      <w:r w:rsidRPr="006926F8">
        <w:rPr>
          <w:b/>
          <w:bCs/>
        </w:rPr>
        <w:t>Unit</w:t>
      </w:r>
      <w:r w:rsidRPr="006926F8">
        <w:t xml:space="preserve">: The value is in </w:t>
      </w:r>
      <w:r w:rsidRPr="006926F8">
        <w:rPr>
          <w:b/>
          <w:bCs/>
        </w:rPr>
        <w:t>USD</w:t>
      </w:r>
      <w:r w:rsidRPr="006926F8">
        <w:t xml:space="preserve"> (or local currency).</w:t>
      </w:r>
    </w:p>
    <w:p w14:paraId="60400CDA" w14:textId="77777777" w:rsidR="006926F8" w:rsidRPr="006926F8" w:rsidRDefault="006926F8" w:rsidP="006926F8">
      <w:r w:rsidRPr="006926F8">
        <w:rPr>
          <w:b/>
          <w:bCs/>
        </w:rPr>
        <w:lastRenderedPageBreak/>
        <w:t>Interpretation</w:t>
      </w:r>
      <w:r w:rsidRPr="006926F8">
        <w:t>:</w:t>
      </w:r>
    </w:p>
    <w:p w14:paraId="1439E190" w14:textId="77777777" w:rsidR="006926F8" w:rsidRPr="006926F8" w:rsidRDefault="006926F8" w:rsidP="006926F8">
      <w:pPr>
        <w:numPr>
          <w:ilvl w:val="0"/>
          <w:numId w:val="498"/>
        </w:numPr>
      </w:pPr>
      <w:r w:rsidRPr="006926F8">
        <w:t xml:space="preserve">A </w:t>
      </w:r>
      <w:r w:rsidRPr="006926F8">
        <w:rPr>
          <w:b/>
          <w:bCs/>
        </w:rPr>
        <w:t>positive number</w:t>
      </w:r>
      <w:r w:rsidRPr="006926F8">
        <w:t xml:space="preserve"> indicates that the company's market capitalization has grown by that amount in USD over the past 90 days.</w:t>
      </w:r>
    </w:p>
    <w:p w14:paraId="0B8F070A" w14:textId="77777777" w:rsidR="006926F8" w:rsidRPr="006926F8" w:rsidRDefault="006926F8" w:rsidP="006926F8">
      <w:pPr>
        <w:numPr>
          <w:ilvl w:val="0"/>
          <w:numId w:val="498"/>
        </w:numPr>
      </w:pPr>
      <w:r w:rsidRPr="006926F8">
        <w:t xml:space="preserve">A </w:t>
      </w:r>
      <w:r w:rsidRPr="006926F8">
        <w:rPr>
          <w:b/>
          <w:bCs/>
        </w:rPr>
        <w:t>negative number</w:t>
      </w:r>
      <w:r w:rsidRPr="006926F8">
        <w:t xml:space="preserve"> indicates a decrease in market cap over the past 90 days.</w:t>
      </w:r>
    </w:p>
    <w:p w14:paraId="090DC72E" w14:textId="77777777" w:rsidR="006926F8" w:rsidRPr="006926F8" w:rsidRDefault="006926F8" w:rsidP="006926F8">
      <w:r w:rsidRPr="006926F8">
        <w:rPr>
          <w:b/>
          <w:bCs/>
        </w:rPr>
        <w:t>Good or Bad</w:t>
      </w:r>
      <w:r w:rsidRPr="006926F8">
        <w:t>:</w:t>
      </w:r>
    </w:p>
    <w:p w14:paraId="709EDA31" w14:textId="77777777" w:rsidR="006926F8" w:rsidRPr="006926F8" w:rsidRDefault="006926F8" w:rsidP="006926F8">
      <w:pPr>
        <w:numPr>
          <w:ilvl w:val="0"/>
          <w:numId w:val="499"/>
        </w:numPr>
      </w:pPr>
      <w:r w:rsidRPr="006926F8">
        <w:rPr>
          <w:b/>
          <w:bCs/>
        </w:rPr>
        <w:t>Good</w:t>
      </w:r>
      <w:r w:rsidRPr="006926F8">
        <w:t>: A positive market cap movement shows that the company has increased in value, which is generally a good sign for investors and potential buyers.</w:t>
      </w:r>
    </w:p>
    <w:p w14:paraId="192589A2" w14:textId="77777777" w:rsidR="006926F8" w:rsidRPr="006926F8" w:rsidRDefault="006926F8" w:rsidP="006926F8">
      <w:pPr>
        <w:numPr>
          <w:ilvl w:val="0"/>
          <w:numId w:val="499"/>
        </w:numPr>
      </w:pPr>
      <w:r w:rsidRPr="006926F8">
        <w:rPr>
          <w:b/>
          <w:bCs/>
        </w:rPr>
        <w:t>Bad</w:t>
      </w:r>
      <w:r w:rsidRPr="006926F8">
        <w:t>: A large negative movement could reflect a major loss of investor confidence, leading to a decrease in the company’s value.</w:t>
      </w:r>
    </w:p>
    <w:p w14:paraId="501DBAD5" w14:textId="77777777" w:rsidR="006926F8" w:rsidRPr="006926F8" w:rsidRDefault="006926F8" w:rsidP="006926F8">
      <w:r w:rsidRPr="006926F8">
        <w:rPr>
          <w:b/>
          <w:bCs/>
        </w:rPr>
        <w:t>Investor Insight</w:t>
      </w:r>
      <w:r w:rsidRPr="006926F8">
        <w:t xml:space="preserve">: A </w:t>
      </w:r>
      <w:r w:rsidRPr="006926F8">
        <w:rPr>
          <w:b/>
          <w:bCs/>
        </w:rPr>
        <w:t>positive USD movement</w:t>
      </w:r>
      <w:r w:rsidRPr="006926F8">
        <w:t xml:space="preserve"> is a good indicator of the company’s strong performance, while a </w:t>
      </w:r>
      <w:r w:rsidRPr="006926F8">
        <w:rPr>
          <w:b/>
          <w:bCs/>
        </w:rPr>
        <w:t>negative movement</w:t>
      </w:r>
      <w:r w:rsidRPr="006926F8">
        <w:t xml:space="preserve"> could suggest problems with the company’s performance or a broad market correction.</w:t>
      </w:r>
    </w:p>
    <w:p w14:paraId="1F9552F3" w14:textId="77777777" w:rsidR="006926F8" w:rsidRPr="006926F8" w:rsidRDefault="006926F8" w:rsidP="006926F8">
      <w:r w:rsidRPr="006926F8">
        <w:pict w14:anchorId="42734B27">
          <v:rect id="_x0000_i2541" style="width:0;height:1.5pt" o:hralign="center" o:hrstd="t" o:hr="t" fillcolor="#a0a0a0" stroked="f"/>
        </w:pict>
      </w:r>
    </w:p>
    <w:p w14:paraId="3E9BF863" w14:textId="77777777" w:rsidR="006926F8" w:rsidRPr="006926F8" w:rsidRDefault="006926F8" w:rsidP="006926F8">
      <w:pPr>
        <w:rPr>
          <w:b/>
          <w:bCs/>
        </w:rPr>
      </w:pPr>
      <w:r w:rsidRPr="006926F8">
        <w:rPr>
          <w:b/>
          <w:bCs/>
        </w:rPr>
        <w:t>value_market_cap_movement_1y</w:t>
      </w:r>
    </w:p>
    <w:p w14:paraId="0094CC14" w14:textId="77777777" w:rsidR="006926F8" w:rsidRPr="006926F8" w:rsidRDefault="006926F8" w:rsidP="006926F8">
      <w:r w:rsidRPr="006926F8">
        <w:rPr>
          <w:b/>
          <w:bCs/>
        </w:rPr>
        <w:t>Definition</w:t>
      </w:r>
      <w:r w:rsidRPr="006926F8">
        <w:t xml:space="preserve">: This column measures the </w:t>
      </w:r>
      <w:r w:rsidRPr="006926F8">
        <w:rPr>
          <w:b/>
          <w:bCs/>
        </w:rPr>
        <w:t>market cap movement over the past year</w:t>
      </w:r>
      <w:r w:rsidRPr="006926F8">
        <w:t>. It reflects the total change in market capitalization over the course of 12 months.</w:t>
      </w:r>
    </w:p>
    <w:p w14:paraId="6765D422" w14:textId="77777777" w:rsidR="006926F8" w:rsidRPr="006926F8" w:rsidRDefault="006926F8" w:rsidP="006926F8">
      <w:r w:rsidRPr="006926F8">
        <w:rPr>
          <w:b/>
          <w:bCs/>
        </w:rPr>
        <w:t>Unit</w:t>
      </w:r>
      <w:r w:rsidRPr="006926F8">
        <w:t xml:space="preserve">: The value is in </w:t>
      </w:r>
      <w:r w:rsidRPr="006926F8">
        <w:rPr>
          <w:b/>
          <w:bCs/>
        </w:rPr>
        <w:t>currency units</w:t>
      </w:r>
      <w:r w:rsidRPr="006926F8">
        <w:t xml:space="preserve"> (e.g., USD).</w:t>
      </w:r>
    </w:p>
    <w:p w14:paraId="48881763" w14:textId="77777777" w:rsidR="006926F8" w:rsidRPr="006926F8" w:rsidRDefault="006926F8" w:rsidP="006926F8">
      <w:r w:rsidRPr="006926F8">
        <w:rPr>
          <w:b/>
          <w:bCs/>
        </w:rPr>
        <w:t>Interpretation</w:t>
      </w:r>
      <w:r w:rsidRPr="006926F8">
        <w:t>:</w:t>
      </w:r>
    </w:p>
    <w:p w14:paraId="27F5F9A6" w14:textId="77777777" w:rsidR="006926F8" w:rsidRPr="006926F8" w:rsidRDefault="006926F8" w:rsidP="006926F8">
      <w:pPr>
        <w:numPr>
          <w:ilvl w:val="0"/>
          <w:numId w:val="500"/>
        </w:numPr>
      </w:pPr>
      <w:r w:rsidRPr="006926F8">
        <w:t xml:space="preserve">A </w:t>
      </w:r>
      <w:r w:rsidRPr="006926F8">
        <w:rPr>
          <w:b/>
          <w:bCs/>
        </w:rPr>
        <w:t>positive value</w:t>
      </w:r>
      <w:r w:rsidRPr="006926F8">
        <w:t xml:space="preserve"> shows that the company has grown in market cap over the past year, which may be a result of strong financial performance or increasing stock prices.</w:t>
      </w:r>
    </w:p>
    <w:p w14:paraId="22771020" w14:textId="77777777" w:rsidR="006926F8" w:rsidRPr="006926F8" w:rsidRDefault="006926F8" w:rsidP="006926F8">
      <w:pPr>
        <w:numPr>
          <w:ilvl w:val="0"/>
          <w:numId w:val="500"/>
        </w:numPr>
      </w:pPr>
      <w:r w:rsidRPr="006926F8">
        <w:t xml:space="preserve">A </w:t>
      </w:r>
      <w:r w:rsidRPr="006926F8">
        <w:rPr>
          <w:b/>
          <w:bCs/>
        </w:rPr>
        <w:t>negative value</w:t>
      </w:r>
      <w:r w:rsidRPr="006926F8">
        <w:t xml:space="preserve"> indicates that the market cap has decreased, possibly due to lower stock prices or adverse events impacting the company.</w:t>
      </w:r>
    </w:p>
    <w:p w14:paraId="4CB265A7" w14:textId="77777777" w:rsidR="006926F8" w:rsidRPr="006926F8" w:rsidRDefault="006926F8" w:rsidP="006926F8">
      <w:r w:rsidRPr="006926F8">
        <w:rPr>
          <w:b/>
          <w:bCs/>
        </w:rPr>
        <w:t>Good or Bad</w:t>
      </w:r>
      <w:r w:rsidRPr="006926F8">
        <w:t>:</w:t>
      </w:r>
    </w:p>
    <w:p w14:paraId="72F2A330" w14:textId="77777777" w:rsidR="006926F8" w:rsidRPr="006926F8" w:rsidRDefault="006926F8" w:rsidP="006926F8">
      <w:pPr>
        <w:numPr>
          <w:ilvl w:val="0"/>
          <w:numId w:val="501"/>
        </w:numPr>
      </w:pPr>
      <w:r w:rsidRPr="006926F8">
        <w:rPr>
          <w:b/>
          <w:bCs/>
        </w:rPr>
        <w:t>Good</w:t>
      </w:r>
      <w:r w:rsidRPr="006926F8">
        <w:t>: A year-over-year increase in market cap is a good sign for investors, as it suggests sustained growth and a positive outlook.</w:t>
      </w:r>
    </w:p>
    <w:p w14:paraId="616B5B60" w14:textId="77777777" w:rsidR="006926F8" w:rsidRPr="006926F8" w:rsidRDefault="006926F8" w:rsidP="006926F8">
      <w:pPr>
        <w:numPr>
          <w:ilvl w:val="0"/>
          <w:numId w:val="501"/>
        </w:numPr>
      </w:pPr>
      <w:r w:rsidRPr="006926F8">
        <w:rPr>
          <w:b/>
          <w:bCs/>
        </w:rPr>
        <w:t>Bad</w:t>
      </w:r>
      <w:r w:rsidRPr="006926F8">
        <w:t>: A decrease in market cap over a year might indicate declining investor confidence, underperformance, or broader market declines.</w:t>
      </w:r>
    </w:p>
    <w:p w14:paraId="6E9D644A" w14:textId="77777777" w:rsidR="006926F8" w:rsidRPr="006926F8" w:rsidRDefault="006926F8" w:rsidP="006926F8">
      <w:r w:rsidRPr="006926F8">
        <w:rPr>
          <w:b/>
          <w:bCs/>
        </w:rPr>
        <w:t>Investor Insight</w:t>
      </w:r>
      <w:r w:rsidRPr="006926F8">
        <w:t xml:space="preserve">: </w:t>
      </w:r>
      <w:r w:rsidRPr="006926F8">
        <w:rPr>
          <w:b/>
          <w:bCs/>
        </w:rPr>
        <w:t>Investors should look for consistent growth</w:t>
      </w:r>
      <w:r w:rsidRPr="006926F8">
        <w:t xml:space="preserve"> in market cap over a long period (such as a year), as it demonstrates the company's long-term stability and growth </w:t>
      </w:r>
      <w:r w:rsidRPr="006926F8">
        <w:lastRenderedPageBreak/>
        <w:t xml:space="preserve">potential. </w:t>
      </w:r>
      <w:r w:rsidRPr="006926F8">
        <w:rPr>
          <w:b/>
          <w:bCs/>
        </w:rPr>
        <w:t>Negative trends</w:t>
      </w:r>
      <w:r w:rsidRPr="006926F8">
        <w:t xml:space="preserve"> might raise red flags about company performance or management issues.</w:t>
      </w:r>
    </w:p>
    <w:p w14:paraId="271D52BC" w14:textId="77777777" w:rsidR="006926F8" w:rsidRPr="006926F8" w:rsidRDefault="006926F8" w:rsidP="006926F8">
      <w:r w:rsidRPr="006926F8">
        <w:pict w14:anchorId="5C16EDB5">
          <v:rect id="_x0000_i2542" style="width:0;height:1.5pt" o:hralign="center" o:hrstd="t" o:hr="t" fillcolor="#a0a0a0" stroked="f"/>
        </w:pict>
      </w:r>
    </w:p>
    <w:p w14:paraId="2AFBC6D9" w14:textId="77777777" w:rsidR="006926F8" w:rsidRPr="006926F8" w:rsidRDefault="006926F8" w:rsidP="006926F8">
      <w:pPr>
        <w:rPr>
          <w:b/>
          <w:bCs/>
        </w:rPr>
      </w:pPr>
      <w:r w:rsidRPr="006926F8">
        <w:rPr>
          <w:b/>
          <w:bCs/>
        </w:rPr>
        <w:t>value_market_cap_movement_usd_1y</w:t>
      </w:r>
    </w:p>
    <w:p w14:paraId="1808306D" w14:textId="77777777" w:rsidR="006926F8" w:rsidRPr="006926F8" w:rsidRDefault="006926F8" w:rsidP="006926F8">
      <w:r w:rsidRPr="006926F8">
        <w:rPr>
          <w:b/>
          <w:bCs/>
        </w:rPr>
        <w:t>Definition</w:t>
      </w:r>
      <w:r w:rsidRPr="006926F8">
        <w:t xml:space="preserve">: The </w:t>
      </w:r>
      <w:r w:rsidRPr="006926F8">
        <w:rPr>
          <w:b/>
          <w:bCs/>
        </w:rPr>
        <w:t>actual USD value change in market cap over the past year</w:t>
      </w:r>
      <w:r w:rsidRPr="006926F8">
        <w:t xml:space="preserve"> shows the dollar amount of the increase or decrease in market capitalization.</w:t>
      </w:r>
    </w:p>
    <w:p w14:paraId="0D3684EA" w14:textId="77777777" w:rsidR="006926F8" w:rsidRPr="006926F8" w:rsidRDefault="006926F8" w:rsidP="006926F8">
      <w:r w:rsidRPr="006926F8">
        <w:rPr>
          <w:b/>
          <w:bCs/>
        </w:rPr>
        <w:t>Unit</w:t>
      </w:r>
      <w:r w:rsidRPr="006926F8">
        <w:t xml:space="preserve">: The value is in </w:t>
      </w:r>
      <w:r w:rsidRPr="006926F8">
        <w:rPr>
          <w:b/>
          <w:bCs/>
        </w:rPr>
        <w:t>USD</w:t>
      </w:r>
      <w:r w:rsidRPr="006926F8">
        <w:t>.</w:t>
      </w:r>
    </w:p>
    <w:p w14:paraId="7F95CB23" w14:textId="77777777" w:rsidR="006926F8" w:rsidRPr="006926F8" w:rsidRDefault="006926F8" w:rsidP="006926F8">
      <w:r w:rsidRPr="006926F8">
        <w:rPr>
          <w:b/>
          <w:bCs/>
        </w:rPr>
        <w:t>Interpretation</w:t>
      </w:r>
      <w:r w:rsidRPr="006926F8">
        <w:t>:</w:t>
      </w:r>
    </w:p>
    <w:p w14:paraId="309EFE85" w14:textId="77777777" w:rsidR="006926F8" w:rsidRPr="006926F8" w:rsidRDefault="006926F8" w:rsidP="006926F8">
      <w:pPr>
        <w:numPr>
          <w:ilvl w:val="0"/>
          <w:numId w:val="502"/>
        </w:numPr>
      </w:pPr>
      <w:r w:rsidRPr="006926F8">
        <w:t xml:space="preserve">A </w:t>
      </w:r>
      <w:r w:rsidRPr="006926F8">
        <w:rPr>
          <w:b/>
          <w:bCs/>
        </w:rPr>
        <w:t>positive value</w:t>
      </w:r>
      <w:r w:rsidRPr="006926F8">
        <w:t xml:space="preserve"> indicates that the market cap has grown by that amount in USD, reflecting a rise in the company’s value over the past year.</w:t>
      </w:r>
    </w:p>
    <w:p w14:paraId="5E96F115" w14:textId="77777777" w:rsidR="006926F8" w:rsidRPr="006926F8" w:rsidRDefault="006926F8" w:rsidP="006926F8">
      <w:pPr>
        <w:numPr>
          <w:ilvl w:val="0"/>
          <w:numId w:val="502"/>
        </w:numPr>
      </w:pPr>
      <w:r w:rsidRPr="006926F8">
        <w:t xml:space="preserve">A </w:t>
      </w:r>
      <w:r w:rsidRPr="006926F8">
        <w:rPr>
          <w:b/>
          <w:bCs/>
        </w:rPr>
        <w:t>negative value</w:t>
      </w:r>
      <w:r w:rsidRPr="006926F8">
        <w:t xml:space="preserve"> suggests a drop in market cap, which could point to decreased stock prices or investor sentiment.</w:t>
      </w:r>
    </w:p>
    <w:p w14:paraId="5FAB9861" w14:textId="77777777" w:rsidR="006926F8" w:rsidRPr="006926F8" w:rsidRDefault="006926F8" w:rsidP="006926F8">
      <w:r w:rsidRPr="006926F8">
        <w:rPr>
          <w:b/>
          <w:bCs/>
        </w:rPr>
        <w:t>Good or Bad</w:t>
      </w:r>
      <w:r w:rsidRPr="006926F8">
        <w:t>:</w:t>
      </w:r>
    </w:p>
    <w:p w14:paraId="5501B4B4" w14:textId="77777777" w:rsidR="006926F8" w:rsidRPr="006926F8" w:rsidRDefault="006926F8" w:rsidP="006926F8">
      <w:pPr>
        <w:numPr>
          <w:ilvl w:val="0"/>
          <w:numId w:val="503"/>
        </w:numPr>
      </w:pPr>
      <w:r w:rsidRPr="006926F8">
        <w:rPr>
          <w:b/>
          <w:bCs/>
        </w:rPr>
        <w:t>Good</w:t>
      </w:r>
      <w:r w:rsidRPr="006926F8">
        <w:t>: A positive value indicates strong company performance and investor optimism.</w:t>
      </w:r>
    </w:p>
    <w:p w14:paraId="3D7E33B5" w14:textId="77777777" w:rsidR="006926F8" w:rsidRPr="006926F8" w:rsidRDefault="006926F8" w:rsidP="006926F8">
      <w:pPr>
        <w:numPr>
          <w:ilvl w:val="0"/>
          <w:numId w:val="503"/>
        </w:numPr>
      </w:pPr>
      <w:r w:rsidRPr="006926F8">
        <w:rPr>
          <w:b/>
          <w:bCs/>
        </w:rPr>
        <w:t>Bad</w:t>
      </w:r>
      <w:r w:rsidRPr="006926F8">
        <w:t>: A negative value suggests poor performance, loss of investor confidence, or possibly even market volatility.</w:t>
      </w:r>
    </w:p>
    <w:p w14:paraId="2D928A2F" w14:textId="77777777" w:rsidR="006926F8" w:rsidRPr="006926F8" w:rsidRDefault="006926F8" w:rsidP="006926F8">
      <w:r w:rsidRPr="006926F8">
        <w:rPr>
          <w:b/>
          <w:bCs/>
        </w:rPr>
        <w:t>Investor Insight</w:t>
      </w:r>
      <w:r w:rsidRPr="006926F8">
        <w:t xml:space="preserve">: </w:t>
      </w:r>
      <w:r w:rsidRPr="006926F8">
        <w:rPr>
          <w:b/>
          <w:bCs/>
        </w:rPr>
        <w:t>Investors may view a consistent increase in market cap</w:t>
      </w:r>
      <w:r w:rsidRPr="006926F8">
        <w:t xml:space="preserve"> as a positive sign of growth and future potential, while a </w:t>
      </w:r>
      <w:r w:rsidRPr="006926F8">
        <w:rPr>
          <w:b/>
          <w:bCs/>
        </w:rPr>
        <w:t>negative change</w:t>
      </w:r>
      <w:r w:rsidRPr="006926F8">
        <w:t xml:space="preserve"> may signal issues with the company's stock or management.</w:t>
      </w:r>
    </w:p>
    <w:p w14:paraId="69CC0856" w14:textId="77777777" w:rsidR="006926F8" w:rsidRPr="006926F8" w:rsidRDefault="006926F8" w:rsidP="006926F8">
      <w:r w:rsidRPr="006926F8">
        <w:pict w14:anchorId="76AA3116">
          <v:rect id="_x0000_i2543" style="width:0;height:1.5pt" o:hralign="center" o:hrstd="t" o:hr="t" fillcolor="#a0a0a0" stroked="f"/>
        </w:pict>
      </w:r>
    </w:p>
    <w:p w14:paraId="5368AE39" w14:textId="77777777" w:rsidR="006926F8" w:rsidRPr="006926F8" w:rsidRDefault="006926F8" w:rsidP="006926F8">
      <w:pPr>
        <w:rPr>
          <w:b/>
          <w:bCs/>
        </w:rPr>
      </w:pPr>
      <w:r w:rsidRPr="006926F8">
        <w:rPr>
          <w:b/>
          <w:bCs/>
        </w:rPr>
        <w:t>value_market_cap_movement_3y</w:t>
      </w:r>
    </w:p>
    <w:p w14:paraId="71F09885" w14:textId="77777777" w:rsidR="006926F8" w:rsidRPr="006926F8" w:rsidRDefault="006926F8" w:rsidP="006926F8">
      <w:r w:rsidRPr="006926F8">
        <w:rPr>
          <w:b/>
          <w:bCs/>
        </w:rPr>
        <w:t>Definition</w:t>
      </w:r>
      <w:r w:rsidRPr="006926F8">
        <w:t xml:space="preserve">: This column tracks the </w:t>
      </w:r>
      <w:r w:rsidRPr="006926F8">
        <w:rPr>
          <w:b/>
          <w:bCs/>
        </w:rPr>
        <w:t>market cap movement over the past 3 years</w:t>
      </w:r>
      <w:r w:rsidRPr="006926F8">
        <w:t>, reflecting the cumulative change in the company’s market cap over this three-year period.</w:t>
      </w:r>
    </w:p>
    <w:p w14:paraId="36182206" w14:textId="77777777" w:rsidR="006926F8" w:rsidRPr="006926F8" w:rsidRDefault="006926F8" w:rsidP="006926F8">
      <w:r w:rsidRPr="006926F8">
        <w:rPr>
          <w:b/>
          <w:bCs/>
        </w:rPr>
        <w:t>Unit</w:t>
      </w:r>
      <w:r w:rsidRPr="006926F8">
        <w:t xml:space="preserve">: The value is in </w:t>
      </w:r>
      <w:r w:rsidRPr="006926F8">
        <w:rPr>
          <w:b/>
          <w:bCs/>
        </w:rPr>
        <w:t>currency units</w:t>
      </w:r>
      <w:r w:rsidRPr="006926F8">
        <w:t xml:space="preserve"> (e.g., USD).</w:t>
      </w:r>
    </w:p>
    <w:p w14:paraId="56DE15D2" w14:textId="77777777" w:rsidR="006926F8" w:rsidRPr="006926F8" w:rsidRDefault="006926F8" w:rsidP="006926F8">
      <w:r w:rsidRPr="006926F8">
        <w:rPr>
          <w:b/>
          <w:bCs/>
        </w:rPr>
        <w:t>Interpretation</w:t>
      </w:r>
      <w:r w:rsidRPr="006926F8">
        <w:t>:</w:t>
      </w:r>
    </w:p>
    <w:p w14:paraId="20F80ABC" w14:textId="77777777" w:rsidR="006926F8" w:rsidRPr="006926F8" w:rsidRDefault="006926F8" w:rsidP="006926F8">
      <w:pPr>
        <w:numPr>
          <w:ilvl w:val="0"/>
          <w:numId w:val="504"/>
        </w:numPr>
      </w:pPr>
      <w:r w:rsidRPr="006926F8">
        <w:t xml:space="preserve">A </w:t>
      </w:r>
      <w:r w:rsidRPr="006926F8">
        <w:rPr>
          <w:b/>
          <w:bCs/>
        </w:rPr>
        <w:t>positive value</w:t>
      </w:r>
      <w:r w:rsidRPr="006926F8">
        <w:t xml:space="preserve"> indicates that the company’s market cap has grown significantly over the past 3 years, reflecting either growth in stock price or expansion in market share.</w:t>
      </w:r>
    </w:p>
    <w:p w14:paraId="66C081EC" w14:textId="77777777" w:rsidR="006926F8" w:rsidRPr="006926F8" w:rsidRDefault="006926F8" w:rsidP="006926F8">
      <w:pPr>
        <w:numPr>
          <w:ilvl w:val="0"/>
          <w:numId w:val="504"/>
        </w:numPr>
      </w:pPr>
      <w:r w:rsidRPr="006926F8">
        <w:lastRenderedPageBreak/>
        <w:t xml:space="preserve">A </w:t>
      </w:r>
      <w:r w:rsidRPr="006926F8">
        <w:rPr>
          <w:b/>
          <w:bCs/>
        </w:rPr>
        <w:t>negative value</w:t>
      </w:r>
      <w:r w:rsidRPr="006926F8">
        <w:t xml:space="preserve"> shows that the market cap has decreased, which could be due to a variety of factors such as declining sales, loss of market share, or negative sentiment from investors.</w:t>
      </w:r>
    </w:p>
    <w:p w14:paraId="02451A59" w14:textId="77777777" w:rsidR="006926F8" w:rsidRPr="006926F8" w:rsidRDefault="006926F8" w:rsidP="006926F8">
      <w:r w:rsidRPr="006926F8">
        <w:rPr>
          <w:b/>
          <w:bCs/>
        </w:rPr>
        <w:t>Good or Bad</w:t>
      </w:r>
      <w:r w:rsidRPr="006926F8">
        <w:t>:</w:t>
      </w:r>
    </w:p>
    <w:p w14:paraId="3010731E" w14:textId="77777777" w:rsidR="006926F8" w:rsidRPr="006926F8" w:rsidRDefault="006926F8" w:rsidP="006926F8">
      <w:pPr>
        <w:numPr>
          <w:ilvl w:val="0"/>
          <w:numId w:val="505"/>
        </w:numPr>
      </w:pPr>
      <w:r w:rsidRPr="006926F8">
        <w:rPr>
          <w:b/>
          <w:bCs/>
        </w:rPr>
        <w:t>Good</w:t>
      </w:r>
      <w:r w:rsidRPr="006926F8">
        <w:t>: Positive market cap growth over three years signals a strong and consistent growth trajectory. It suggests the company is on the right track in terms of revenue generation and market presence.</w:t>
      </w:r>
    </w:p>
    <w:p w14:paraId="021D14E1" w14:textId="77777777" w:rsidR="006926F8" w:rsidRPr="006926F8" w:rsidRDefault="006926F8" w:rsidP="006926F8">
      <w:pPr>
        <w:numPr>
          <w:ilvl w:val="0"/>
          <w:numId w:val="505"/>
        </w:numPr>
      </w:pPr>
      <w:r w:rsidRPr="006926F8">
        <w:rPr>
          <w:b/>
          <w:bCs/>
        </w:rPr>
        <w:t>Bad</w:t>
      </w:r>
      <w:r w:rsidRPr="006926F8">
        <w:t>: A negative market cap movement over a 3-year period is a strong warning sign that the company has been underperforming, which may result in negative returns for investors.</w:t>
      </w:r>
    </w:p>
    <w:p w14:paraId="30B6B117" w14:textId="77777777" w:rsidR="006926F8" w:rsidRPr="006926F8" w:rsidRDefault="006926F8" w:rsidP="006926F8">
      <w:r w:rsidRPr="006926F8">
        <w:rPr>
          <w:b/>
          <w:bCs/>
        </w:rPr>
        <w:t>Investor Insight</w:t>
      </w:r>
      <w:r w:rsidRPr="006926F8">
        <w:t xml:space="preserve">: </w:t>
      </w:r>
      <w:r w:rsidRPr="006926F8">
        <w:rPr>
          <w:b/>
          <w:bCs/>
        </w:rPr>
        <w:t>A steady increase</w:t>
      </w:r>
      <w:r w:rsidRPr="006926F8">
        <w:t xml:space="preserve"> in market cap over a three-year period is a positive signal for investors, as it suggests the company’s long-term growth potential. </w:t>
      </w:r>
      <w:r w:rsidRPr="006926F8">
        <w:rPr>
          <w:b/>
          <w:bCs/>
        </w:rPr>
        <w:t>Negative growth</w:t>
      </w:r>
      <w:r w:rsidRPr="006926F8">
        <w:t>, on the other hand, signals potential issues with profitability, strategic direction, or external factors negatively affecting the company’s market value.</w:t>
      </w:r>
    </w:p>
    <w:p w14:paraId="6BB47F6B" w14:textId="77777777" w:rsidR="006926F8" w:rsidRPr="006926F8" w:rsidRDefault="006926F8" w:rsidP="006926F8">
      <w:r w:rsidRPr="006926F8">
        <w:pict w14:anchorId="7A2A0E40">
          <v:rect id="_x0000_i2544" style="width:0;height:1.5pt" o:hralign="center" o:hrstd="t" o:hr="t" fillcolor="#a0a0a0" stroked="f"/>
        </w:pict>
      </w:r>
    </w:p>
    <w:p w14:paraId="06892855" w14:textId="77777777" w:rsidR="006926F8" w:rsidRPr="006926F8" w:rsidRDefault="006926F8" w:rsidP="006926F8">
      <w:pPr>
        <w:rPr>
          <w:b/>
          <w:bCs/>
        </w:rPr>
      </w:pPr>
      <w:r w:rsidRPr="006926F8">
        <w:rPr>
          <w:b/>
          <w:bCs/>
        </w:rPr>
        <w:t>value_market_cap_movement_usd_3y</w:t>
      </w:r>
    </w:p>
    <w:p w14:paraId="56DCED1D" w14:textId="77777777" w:rsidR="006926F8" w:rsidRPr="006926F8" w:rsidRDefault="006926F8" w:rsidP="006926F8">
      <w:r w:rsidRPr="006926F8">
        <w:rPr>
          <w:b/>
          <w:bCs/>
        </w:rPr>
        <w:t>Definition</w:t>
      </w:r>
      <w:r w:rsidRPr="006926F8">
        <w:t xml:space="preserve">: This column shows the </w:t>
      </w:r>
      <w:r w:rsidRPr="006926F8">
        <w:rPr>
          <w:b/>
          <w:bCs/>
        </w:rPr>
        <w:t>USD change in market cap over the past 3 years</w:t>
      </w:r>
      <w:r w:rsidRPr="006926F8">
        <w:t>. It tracks the total monetary increase or decrease in the company’s market cap during this period.</w:t>
      </w:r>
    </w:p>
    <w:p w14:paraId="74816020" w14:textId="77777777" w:rsidR="006926F8" w:rsidRPr="006926F8" w:rsidRDefault="006926F8" w:rsidP="006926F8">
      <w:r w:rsidRPr="006926F8">
        <w:rPr>
          <w:b/>
          <w:bCs/>
        </w:rPr>
        <w:t>Unit</w:t>
      </w:r>
      <w:r w:rsidRPr="006926F8">
        <w:t xml:space="preserve">: The value is in </w:t>
      </w:r>
      <w:r w:rsidRPr="006926F8">
        <w:rPr>
          <w:b/>
          <w:bCs/>
        </w:rPr>
        <w:t>USD</w:t>
      </w:r>
      <w:r w:rsidRPr="006926F8">
        <w:t xml:space="preserve"> (or local currency).</w:t>
      </w:r>
    </w:p>
    <w:p w14:paraId="2251AFBA" w14:textId="77777777" w:rsidR="006926F8" w:rsidRPr="006926F8" w:rsidRDefault="006926F8" w:rsidP="006926F8">
      <w:r w:rsidRPr="006926F8">
        <w:rPr>
          <w:b/>
          <w:bCs/>
        </w:rPr>
        <w:t>Interpretation</w:t>
      </w:r>
      <w:r w:rsidRPr="006926F8">
        <w:t>:</w:t>
      </w:r>
    </w:p>
    <w:p w14:paraId="32CF2F0A" w14:textId="77777777" w:rsidR="006926F8" w:rsidRPr="006926F8" w:rsidRDefault="006926F8" w:rsidP="006926F8">
      <w:pPr>
        <w:numPr>
          <w:ilvl w:val="0"/>
          <w:numId w:val="506"/>
        </w:numPr>
      </w:pPr>
      <w:r w:rsidRPr="006926F8">
        <w:t xml:space="preserve">A </w:t>
      </w:r>
      <w:r w:rsidRPr="006926F8">
        <w:rPr>
          <w:b/>
          <w:bCs/>
        </w:rPr>
        <w:t>positive value</w:t>
      </w:r>
      <w:r w:rsidRPr="006926F8">
        <w:t xml:space="preserve"> indicates that the company has increased in value, with the market cap growing by that amount in USD over the past three years.</w:t>
      </w:r>
    </w:p>
    <w:p w14:paraId="514C5C83" w14:textId="77777777" w:rsidR="006926F8" w:rsidRPr="006926F8" w:rsidRDefault="006926F8" w:rsidP="006926F8">
      <w:pPr>
        <w:numPr>
          <w:ilvl w:val="0"/>
          <w:numId w:val="506"/>
        </w:numPr>
      </w:pPr>
      <w:r w:rsidRPr="006926F8">
        <w:t xml:space="preserve">A </w:t>
      </w:r>
      <w:r w:rsidRPr="006926F8">
        <w:rPr>
          <w:b/>
          <w:bCs/>
        </w:rPr>
        <w:t>negative value</w:t>
      </w:r>
      <w:r w:rsidRPr="006926F8">
        <w:t xml:space="preserve"> shows a reduction in market cap, meaning the company’s market value has decreased over the period.</w:t>
      </w:r>
    </w:p>
    <w:p w14:paraId="7985EB2C" w14:textId="77777777" w:rsidR="006926F8" w:rsidRPr="006926F8" w:rsidRDefault="006926F8" w:rsidP="006926F8">
      <w:r w:rsidRPr="006926F8">
        <w:rPr>
          <w:b/>
          <w:bCs/>
        </w:rPr>
        <w:t>Good or Bad</w:t>
      </w:r>
      <w:r w:rsidRPr="006926F8">
        <w:t>:</w:t>
      </w:r>
    </w:p>
    <w:p w14:paraId="219BF22B" w14:textId="77777777" w:rsidR="006926F8" w:rsidRPr="006926F8" w:rsidRDefault="006926F8" w:rsidP="006926F8">
      <w:pPr>
        <w:numPr>
          <w:ilvl w:val="0"/>
          <w:numId w:val="507"/>
        </w:numPr>
      </w:pPr>
      <w:r w:rsidRPr="006926F8">
        <w:rPr>
          <w:b/>
          <w:bCs/>
        </w:rPr>
        <w:t>Good</w:t>
      </w:r>
      <w:r w:rsidRPr="006926F8">
        <w:t>: A positive market cap movement indicates the company is in a growth phase, and investor confidence is likely to increase.</w:t>
      </w:r>
    </w:p>
    <w:p w14:paraId="76A626C5" w14:textId="77777777" w:rsidR="006926F8" w:rsidRPr="006926F8" w:rsidRDefault="006926F8" w:rsidP="006926F8">
      <w:pPr>
        <w:numPr>
          <w:ilvl w:val="0"/>
          <w:numId w:val="507"/>
        </w:numPr>
      </w:pPr>
      <w:r w:rsidRPr="006926F8">
        <w:rPr>
          <w:b/>
          <w:bCs/>
        </w:rPr>
        <w:t>Bad</w:t>
      </w:r>
      <w:r w:rsidRPr="006926F8">
        <w:t>: A negative value indicates that the company is losing value, which could be problematic for long-term investors.</w:t>
      </w:r>
    </w:p>
    <w:p w14:paraId="5F2A5AE3" w14:textId="77777777" w:rsidR="006926F8" w:rsidRPr="006926F8" w:rsidRDefault="006926F8" w:rsidP="006926F8">
      <w:r w:rsidRPr="006926F8">
        <w:rPr>
          <w:b/>
          <w:bCs/>
        </w:rPr>
        <w:lastRenderedPageBreak/>
        <w:t>Investor Insight</w:t>
      </w:r>
      <w:r w:rsidRPr="006926F8">
        <w:t xml:space="preserve">: A </w:t>
      </w:r>
      <w:r w:rsidRPr="006926F8">
        <w:rPr>
          <w:b/>
          <w:bCs/>
        </w:rPr>
        <w:t>positive market cap movement in USD</w:t>
      </w:r>
      <w:r w:rsidRPr="006926F8">
        <w:t xml:space="preserve"> over three years indicates strong performance and potential for sustained growth. A </w:t>
      </w:r>
      <w:r w:rsidRPr="006926F8">
        <w:rPr>
          <w:b/>
          <w:bCs/>
        </w:rPr>
        <w:t>negative change</w:t>
      </w:r>
      <w:r w:rsidRPr="006926F8">
        <w:t xml:space="preserve"> may signal that investors should be cautious, as the company could be facing significant challenges.</w:t>
      </w:r>
    </w:p>
    <w:p w14:paraId="7E814DBD" w14:textId="77777777" w:rsidR="006926F8" w:rsidRPr="006926F8" w:rsidRDefault="006926F8" w:rsidP="006926F8">
      <w:r w:rsidRPr="006926F8">
        <w:pict w14:anchorId="36AF4F48">
          <v:rect id="_x0000_i2550" style="width:0;height:1.5pt" o:hralign="center" o:hrstd="t" o:hr="t" fillcolor="#a0a0a0" stroked="f"/>
        </w:pict>
      </w:r>
    </w:p>
    <w:p w14:paraId="0412F75D" w14:textId="77777777" w:rsidR="000C42DB" w:rsidRPr="000C42DB" w:rsidRDefault="000C42DB" w:rsidP="000C42DB">
      <w:pPr>
        <w:rPr>
          <w:b/>
          <w:bCs/>
        </w:rPr>
      </w:pPr>
      <w:r w:rsidRPr="000C42DB">
        <w:rPr>
          <w:b/>
          <w:bCs/>
        </w:rPr>
        <w:t>value_market_cap_movement_5y</w:t>
      </w:r>
    </w:p>
    <w:p w14:paraId="66A85C16" w14:textId="77777777" w:rsidR="000C42DB" w:rsidRPr="000C42DB" w:rsidRDefault="000C42DB" w:rsidP="000C42DB">
      <w:r w:rsidRPr="000C42DB">
        <w:rPr>
          <w:b/>
          <w:bCs/>
        </w:rPr>
        <w:t>Definition</w:t>
      </w:r>
      <w:r w:rsidRPr="000C42DB">
        <w:t xml:space="preserve">: The </w:t>
      </w:r>
      <w:r w:rsidRPr="000C42DB">
        <w:rPr>
          <w:b/>
          <w:bCs/>
        </w:rPr>
        <w:t>market cap movement over the past 5 years</w:t>
      </w:r>
      <w:r w:rsidRPr="000C42DB">
        <w:t xml:space="preserve"> represents the change in a company’s market capitalization over a 5-year period. Market capitalization is the total value of a company's outstanding shares, calculated by multiplying the stock price by the number of shares.</w:t>
      </w:r>
    </w:p>
    <w:p w14:paraId="63E1A5C3" w14:textId="77777777" w:rsidR="000C42DB" w:rsidRPr="000C42DB" w:rsidRDefault="000C42DB" w:rsidP="000C42DB">
      <w:r w:rsidRPr="000C42DB">
        <w:rPr>
          <w:b/>
          <w:bCs/>
        </w:rPr>
        <w:t>Unit</w:t>
      </w:r>
      <w:r w:rsidRPr="000C42DB">
        <w:t xml:space="preserve">: The value is in </w:t>
      </w:r>
      <w:r w:rsidRPr="000C42DB">
        <w:rPr>
          <w:b/>
          <w:bCs/>
        </w:rPr>
        <w:t>currency units</w:t>
      </w:r>
      <w:r w:rsidRPr="000C42DB">
        <w:t xml:space="preserve"> (e.g., USD).</w:t>
      </w:r>
    </w:p>
    <w:p w14:paraId="62A107A6" w14:textId="77777777" w:rsidR="000C42DB" w:rsidRPr="000C42DB" w:rsidRDefault="000C42DB" w:rsidP="000C42DB">
      <w:r w:rsidRPr="000C42DB">
        <w:rPr>
          <w:b/>
          <w:bCs/>
        </w:rPr>
        <w:t>Interpretation</w:t>
      </w:r>
      <w:r w:rsidRPr="000C42DB">
        <w:t>:</w:t>
      </w:r>
    </w:p>
    <w:p w14:paraId="56AF5507" w14:textId="77777777" w:rsidR="000C42DB" w:rsidRPr="000C42DB" w:rsidRDefault="000C42DB" w:rsidP="000C42DB">
      <w:pPr>
        <w:numPr>
          <w:ilvl w:val="0"/>
          <w:numId w:val="508"/>
        </w:numPr>
      </w:pPr>
      <w:r w:rsidRPr="000C42DB">
        <w:t xml:space="preserve">A </w:t>
      </w:r>
      <w:r w:rsidRPr="000C42DB">
        <w:rPr>
          <w:b/>
          <w:bCs/>
        </w:rPr>
        <w:t>positive value</w:t>
      </w:r>
      <w:r w:rsidRPr="000C42DB">
        <w:t xml:space="preserve"> indicates that the company has increased in value over the last five years, potentially due to strong financial performance, growth in stock price, or increased investor confidence.</w:t>
      </w:r>
    </w:p>
    <w:p w14:paraId="1F5DD2B3" w14:textId="77777777" w:rsidR="000C42DB" w:rsidRPr="000C42DB" w:rsidRDefault="000C42DB" w:rsidP="000C42DB">
      <w:pPr>
        <w:numPr>
          <w:ilvl w:val="0"/>
          <w:numId w:val="508"/>
        </w:numPr>
      </w:pPr>
      <w:r w:rsidRPr="000C42DB">
        <w:t xml:space="preserve">A </w:t>
      </w:r>
      <w:r w:rsidRPr="000C42DB">
        <w:rPr>
          <w:b/>
          <w:bCs/>
        </w:rPr>
        <w:t>negative value</w:t>
      </w:r>
      <w:r w:rsidRPr="000C42DB">
        <w:t xml:space="preserve"> indicates that the company’s market cap has decreased, which might result from poor stock performance, lack of growth, or adverse external factors.</w:t>
      </w:r>
    </w:p>
    <w:p w14:paraId="6D68D8BE" w14:textId="77777777" w:rsidR="000C42DB" w:rsidRPr="000C42DB" w:rsidRDefault="000C42DB" w:rsidP="000C42DB">
      <w:r w:rsidRPr="000C42DB">
        <w:rPr>
          <w:b/>
          <w:bCs/>
        </w:rPr>
        <w:t>Good or Bad</w:t>
      </w:r>
      <w:r w:rsidRPr="000C42DB">
        <w:t>:</w:t>
      </w:r>
    </w:p>
    <w:p w14:paraId="6A4FE84F" w14:textId="77777777" w:rsidR="000C42DB" w:rsidRPr="000C42DB" w:rsidRDefault="000C42DB" w:rsidP="000C42DB">
      <w:pPr>
        <w:numPr>
          <w:ilvl w:val="0"/>
          <w:numId w:val="509"/>
        </w:numPr>
      </w:pPr>
      <w:r w:rsidRPr="000C42DB">
        <w:rPr>
          <w:b/>
          <w:bCs/>
        </w:rPr>
        <w:t>Good</w:t>
      </w:r>
      <w:r w:rsidRPr="000C42DB">
        <w:t xml:space="preserve">: A </w:t>
      </w:r>
      <w:r w:rsidRPr="000C42DB">
        <w:rPr>
          <w:b/>
          <w:bCs/>
        </w:rPr>
        <w:t>positive movement</w:t>
      </w:r>
      <w:r w:rsidRPr="000C42DB">
        <w:t xml:space="preserve"> in market cap is a good indicator of a company’s long-term growth and success, signaling that investors have confidence in the company’s ability to deliver returns.</w:t>
      </w:r>
    </w:p>
    <w:p w14:paraId="168FFF23" w14:textId="77777777" w:rsidR="000C42DB" w:rsidRPr="000C42DB" w:rsidRDefault="000C42DB" w:rsidP="000C42DB">
      <w:pPr>
        <w:numPr>
          <w:ilvl w:val="0"/>
          <w:numId w:val="509"/>
        </w:numPr>
      </w:pPr>
      <w:r w:rsidRPr="000C42DB">
        <w:rPr>
          <w:b/>
          <w:bCs/>
        </w:rPr>
        <w:t>Bad</w:t>
      </w:r>
      <w:r w:rsidRPr="000C42DB">
        <w:t xml:space="preserve">: A </w:t>
      </w:r>
      <w:r w:rsidRPr="000C42DB">
        <w:rPr>
          <w:b/>
          <w:bCs/>
        </w:rPr>
        <w:t>negative movement</w:t>
      </w:r>
      <w:r w:rsidRPr="000C42DB">
        <w:t xml:space="preserve"> may signal that the company has been struggling over a longer period, possibly due to poor financial results or market conditions, and could result in long-term losses for investors.</w:t>
      </w:r>
    </w:p>
    <w:p w14:paraId="2D3B8C6D" w14:textId="77777777" w:rsidR="000C42DB" w:rsidRPr="000C42DB" w:rsidRDefault="000C42DB" w:rsidP="000C42DB">
      <w:r w:rsidRPr="000C42DB">
        <w:rPr>
          <w:b/>
          <w:bCs/>
        </w:rPr>
        <w:t>Investor Insight</w:t>
      </w:r>
      <w:r w:rsidRPr="000C42DB">
        <w:t xml:space="preserve">: Over a 5-year period, </w:t>
      </w:r>
      <w:r w:rsidRPr="000C42DB">
        <w:rPr>
          <w:b/>
          <w:bCs/>
        </w:rPr>
        <w:t>positive market cap growth</w:t>
      </w:r>
      <w:r w:rsidRPr="000C42DB">
        <w:t xml:space="preserve"> can be seen as a strong indicator of the company’s resilience and strategic success. Investors should be cautious if the company has experienced </w:t>
      </w:r>
      <w:r w:rsidRPr="000C42DB">
        <w:rPr>
          <w:b/>
          <w:bCs/>
        </w:rPr>
        <w:t>significant declines in market cap</w:t>
      </w:r>
      <w:r w:rsidRPr="000C42DB">
        <w:t>, as it might signal fundamental issues within the business or market conditions that are not likely to resolve quickly.</w:t>
      </w:r>
    </w:p>
    <w:p w14:paraId="6086F99A" w14:textId="77777777" w:rsidR="000C42DB" w:rsidRPr="000C42DB" w:rsidRDefault="000C42DB" w:rsidP="000C42DB">
      <w:r w:rsidRPr="000C42DB">
        <w:pict w14:anchorId="6D100F0C">
          <v:rect id="_x0000_i2593" style="width:0;height:1.5pt" o:hralign="center" o:hrstd="t" o:hr="t" fillcolor="#a0a0a0" stroked="f"/>
        </w:pict>
      </w:r>
    </w:p>
    <w:p w14:paraId="35227824" w14:textId="77777777" w:rsidR="000C42DB" w:rsidRPr="000C42DB" w:rsidRDefault="000C42DB" w:rsidP="000C42DB">
      <w:pPr>
        <w:rPr>
          <w:b/>
          <w:bCs/>
        </w:rPr>
      </w:pPr>
      <w:r w:rsidRPr="000C42DB">
        <w:rPr>
          <w:b/>
          <w:bCs/>
        </w:rPr>
        <w:t>value_market_cap_movement_usd_5y</w:t>
      </w:r>
    </w:p>
    <w:p w14:paraId="0667C5D6" w14:textId="77777777" w:rsidR="000C42DB" w:rsidRPr="000C42DB" w:rsidRDefault="000C42DB" w:rsidP="000C42DB">
      <w:r w:rsidRPr="000C42DB">
        <w:rPr>
          <w:b/>
          <w:bCs/>
        </w:rPr>
        <w:lastRenderedPageBreak/>
        <w:t>Definition</w:t>
      </w:r>
      <w:r w:rsidRPr="000C42DB">
        <w:t xml:space="preserve">: This column shows the </w:t>
      </w:r>
      <w:r w:rsidRPr="000C42DB">
        <w:rPr>
          <w:b/>
          <w:bCs/>
        </w:rPr>
        <w:t>monetary value of the market cap movement over the past 5 years</w:t>
      </w:r>
      <w:r w:rsidRPr="000C42DB">
        <w:t>. It reflects the actual change in market capitalization in USD (or local currency), providing the precise dollar amount of the change in the company’s total value.</w:t>
      </w:r>
    </w:p>
    <w:p w14:paraId="561D6487" w14:textId="77777777" w:rsidR="000C42DB" w:rsidRPr="000C42DB" w:rsidRDefault="000C42DB" w:rsidP="000C42DB">
      <w:r w:rsidRPr="000C42DB">
        <w:rPr>
          <w:b/>
          <w:bCs/>
        </w:rPr>
        <w:t>Unit</w:t>
      </w:r>
      <w:r w:rsidRPr="000C42DB">
        <w:t xml:space="preserve">: The value is in </w:t>
      </w:r>
      <w:r w:rsidRPr="000C42DB">
        <w:rPr>
          <w:b/>
          <w:bCs/>
        </w:rPr>
        <w:t>USD</w:t>
      </w:r>
      <w:r w:rsidRPr="000C42DB">
        <w:t xml:space="preserve"> (or local currency).</w:t>
      </w:r>
    </w:p>
    <w:p w14:paraId="40A67B51" w14:textId="77777777" w:rsidR="000C42DB" w:rsidRPr="000C42DB" w:rsidRDefault="000C42DB" w:rsidP="000C42DB">
      <w:r w:rsidRPr="000C42DB">
        <w:rPr>
          <w:b/>
          <w:bCs/>
        </w:rPr>
        <w:t>Interpretation</w:t>
      </w:r>
      <w:r w:rsidRPr="000C42DB">
        <w:t>:</w:t>
      </w:r>
    </w:p>
    <w:p w14:paraId="4DD597F5" w14:textId="77777777" w:rsidR="000C42DB" w:rsidRPr="000C42DB" w:rsidRDefault="000C42DB" w:rsidP="000C42DB">
      <w:pPr>
        <w:numPr>
          <w:ilvl w:val="0"/>
          <w:numId w:val="510"/>
        </w:numPr>
      </w:pPr>
      <w:r w:rsidRPr="000C42DB">
        <w:t xml:space="preserve">A </w:t>
      </w:r>
      <w:r w:rsidRPr="000C42DB">
        <w:rPr>
          <w:b/>
          <w:bCs/>
        </w:rPr>
        <w:t>positive value</w:t>
      </w:r>
      <w:r w:rsidRPr="000C42DB">
        <w:t xml:space="preserve"> indicates that the company's market cap has increased by the given amount in USD over the last 5 years.</w:t>
      </w:r>
    </w:p>
    <w:p w14:paraId="1633816D" w14:textId="77777777" w:rsidR="000C42DB" w:rsidRPr="000C42DB" w:rsidRDefault="000C42DB" w:rsidP="000C42DB">
      <w:pPr>
        <w:numPr>
          <w:ilvl w:val="0"/>
          <w:numId w:val="510"/>
        </w:numPr>
      </w:pPr>
      <w:r w:rsidRPr="000C42DB">
        <w:t xml:space="preserve">A </w:t>
      </w:r>
      <w:r w:rsidRPr="000C42DB">
        <w:rPr>
          <w:b/>
          <w:bCs/>
        </w:rPr>
        <w:t>negative value</w:t>
      </w:r>
      <w:r w:rsidRPr="000C42DB">
        <w:t xml:space="preserve"> indicates that the market cap has decreased by the given amount, showing a reduction in the company’s value over the period.</w:t>
      </w:r>
    </w:p>
    <w:p w14:paraId="50F8E9E5" w14:textId="77777777" w:rsidR="000C42DB" w:rsidRPr="000C42DB" w:rsidRDefault="000C42DB" w:rsidP="000C42DB">
      <w:r w:rsidRPr="000C42DB">
        <w:rPr>
          <w:b/>
          <w:bCs/>
        </w:rPr>
        <w:t>Good or Bad</w:t>
      </w:r>
      <w:r w:rsidRPr="000C42DB">
        <w:t>:</w:t>
      </w:r>
    </w:p>
    <w:p w14:paraId="7831D1FA" w14:textId="77777777" w:rsidR="000C42DB" w:rsidRPr="000C42DB" w:rsidRDefault="000C42DB" w:rsidP="000C42DB">
      <w:pPr>
        <w:numPr>
          <w:ilvl w:val="0"/>
          <w:numId w:val="511"/>
        </w:numPr>
      </w:pPr>
      <w:r w:rsidRPr="000C42DB">
        <w:rPr>
          <w:b/>
          <w:bCs/>
        </w:rPr>
        <w:t>Good</w:t>
      </w:r>
      <w:r w:rsidRPr="000C42DB">
        <w:t xml:space="preserve">: A </w:t>
      </w:r>
      <w:r w:rsidRPr="000C42DB">
        <w:rPr>
          <w:b/>
          <w:bCs/>
        </w:rPr>
        <w:t>positive USD change</w:t>
      </w:r>
      <w:r w:rsidRPr="000C42DB">
        <w:t xml:space="preserve"> in market cap signals strong performance, which could reflect an increase in earnings, better investor confidence, or positive market sentiment.</w:t>
      </w:r>
    </w:p>
    <w:p w14:paraId="2A515138" w14:textId="77777777" w:rsidR="000C42DB" w:rsidRPr="000C42DB" w:rsidRDefault="000C42DB" w:rsidP="000C42DB">
      <w:pPr>
        <w:numPr>
          <w:ilvl w:val="0"/>
          <w:numId w:val="511"/>
        </w:numPr>
      </w:pPr>
      <w:r w:rsidRPr="000C42DB">
        <w:rPr>
          <w:b/>
          <w:bCs/>
        </w:rPr>
        <w:t>Bad</w:t>
      </w:r>
      <w:r w:rsidRPr="000C42DB">
        <w:t xml:space="preserve">: A </w:t>
      </w:r>
      <w:r w:rsidRPr="000C42DB">
        <w:rPr>
          <w:b/>
          <w:bCs/>
        </w:rPr>
        <w:t>negative USD change</w:t>
      </w:r>
      <w:r w:rsidRPr="000C42DB">
        <w:t xml:space="preserve"> suggests a decline in market capitalization, often due to declining revenue, stock price falls, or market volatility.</w:t>
      </w:r>
    </w:p>
    <w:p w14:paraId="0CA58C51" w14:textId="77777777" w:rsidR="000C42DB" w:rsidRPr="000C42DB" w:rsidRDefault="000C42DB" w:rsidP="000C42DB">
      <w:r w:rsidRPr="000C42DB">
        <w:rPr>
          <w:b/>
          <w:bCs/>
        </w:rPr>
        <w:t>Investor Insight</w:t>
      </w:r>
      <w:r w:rsidRPr="000C42DB">
        <w:t xml:space="preserve">: A </w:t>
      </w:r>
      <w:r w:rsidRPr="000C42DB">
        <w:rPr>
          <w:b/>
          <w:bCs/>
        </w:rPr>
        <w:t>consistent increase in market cap</w:t>
      </w:r>
      <w:r w:rsidRPr="000C42DB">
        <w:t xml:space="preserve"> over five years is a positive sign for investors, showing that the company is likely on an upward trajectory. </w:t>
      </w:r>
      <w:r w:rsidRPr="000C42DB">
        <w:rPr>
          <w:b/>
          <w:bCs/>
        </w:rPr>
        <w:t>A significant decrease</w:t>
      </w:r>
      <w:r w:rsidRPr="000C42DB">
        <w:t xml:space="preserve"> in market cap, however, could suggest prolonged underperformance or a market-wide downturn impacting the company.</w:t>
      </w:r>
    </w:p>
    <w:p w14:paraId="4604B107" w14:textId="77777777" w:rsidR="000C42DB" w:rsidRPr="000C42DB" w:rsidRDefault="000C42DB" w:rsidP="000C42DB">
      <w:r w:rsidRPr="000C42DB">
        <w:pict w14:anchorId="1C1E3CA4">
          <v:rect id="_x0000_i2594" style="width:0;height:1.5pt" o:hralign="center" o:hrstd="t" o:hr="t" fillcolor="#a0a0a0" stroked="f"/>
        </w:pict>
      </w:r>
    </w:p>
    <w:p w14:paraId="3D083CD3" w14:textId="77777777" w:rsidR="000C42DB" w:rsidRPr="000C42DB" w:rsidRDefault="000C42DB" w:rsidP="000C42DB">
      <w:pPr>
        <w:rPr>
          <w:b/>
          <w:bCs/>
        </w:rPr>
      </w:pPr>
      <w:proofErr w:type="spellStart"/>
      <w:r w:rsidRPr="000C42DB">
        <w:rPr>
          <w:b/>
          <w:bCs/>
        </w:rPr>
        <w:t>extended_data_scores_value</w:t>
      </w:r>
      <w:proofErr w:type="spellEnd"/>
    </w:p>
    <w:p w14:paraId="001237FC" w14:textId="77777777" w:rsidR="000C42DB" w:rsidRPr="000C42DB" w:rsidRDefault="000C42DB" w:rsidP="000C42DB">
      <w:r w:rsidRPr="000C42DB">
        <w:rPr>
          <w:b/>
          <w:bCs/>
        </w:rPr>
        <w:t>Definition</w:t>
      </w:r>
      <w:r w:rsidRPr="000C42DB">
        <w:t xml:space="preserve">: The </w:t>
      </w:r>
      <w:r w:rsidRPr="000C42DB">
        <w:rPr>
          <w:b/>
          <w:bCs/>
        </w:rPr>
        <w:t>Value score</w:t>
      </w:r>
      <w:r w:rsidRPr="000C42DB">
        <w:t xml:space="preserve"> is part of a broader set of fundamental metrics used to assess the overall value of a company. It typically measures whether the company’s stock is underpriced or overpriced relative to its intrinsic value based on a variety of valuation metrics such as P/E ratio, P/B ratio, and others.</w:t>
      </w:r>
    </w:p>
    <w:p w14:paraId="55FA5D0B" w14:textId="77777777" w:rsidR="000C42DB" w:rsidRPr="000C42DB" w:rsidRDefault="000C42DB" w:rsidP="000C42DB">
      <w:r w:rsidRPr="000C42DB">
        <w:rPr>
          <w:b/>
          <w:bCs/>
        </w:rPr>
        <w:t>Unit</w:t>
      </w:r>
      <w:r w:rsidRPr="000C42DB">
        <w:t xml:space="preserve">: This score is presented as an </w:t>
      </w:r>
      <w:r w:rsidRPr="000C42DB">
        <w:rPr>
          <w:b/>
          <w:bCs/>
        </w:rPr>
        <w:t>integer</w:t>
      </w:r>
      <w:r w:rsidRPr="000C42DB">
        <w:t>, typically ranging from 0 to 10.</w:t>
      </w:r>
    </w:p>
    <w:p w14:paraId="00D04611" w14:textId="77777777" w:rsidR="000C42DB" w:rsidRPr="000C42DB" w:rsidRDefault="000C42DB" w:rsidP="000C42DB">
      <w:r w:rsidRPr="000C42DB">
        <w:rPr>
          <w:b/>
          <w:bCs/>
        </w:rPr>
        <w:t>Interpretation</w:t>
      </w:r>
      <w:r w:rsidRPr="000C42DB">
        <w:t>:</w:t>
      </w:r>
    </w:p>
    <w:p w14:paraId="511CBDD6" w14:textId="77777777" w:rsidR="000C42DB" w:rsidRPr="000C42DB" w:rsidRDefault="000C42DB" w:rsidP="000C42DB">
      <w:pPr>
        <w:numPr>
          <w:ilvl w:val="0"/>
          <w:numId w:val="512"/>
        </w:numPr>
      </w:pPr>
      <w:r w:rsidRPr="000C42DB">
        <w:t xml:space="preserve">A </w:t>
      </w:r>
      <w:r w:rsidRPr="000C42DB">
        <w:rPr>
          <w:b/>
          <w:bCs/>
        </w:rPr>
        <w:t>higher score</w:t>
      </w:r>
      <w:r w:rsidRPr="000C42DB">
        <w:t xml:space="preserve"> (closer to 10) suggests that the company is considered undervalued based on its current price relative to its intrinsic value.</w:t>
      </w:r>
    </w:p>
    <w:p w14:paraId="56AB9568" w14:textId="77777777" w:rsidR="000C42DB" w:rsidRPr="000C42DB" w:rsidRDefault="000C42DB" w:rsidP="000C42DB">
      <w:pPr>
        <w:numPr>
          <w:ilvl w:val="0"/>
          <w:numId w:val="512"/>
        </w:numPr>
      </w:pPr>
      <w:r w:rsidRPr="000C42DB">
        <w:t xml:space="preserve">A </w:t>
      </w:r>
      <w:r w:rsidRPr="000C42DB">
        <w:rPr>
          <w:b/>
          <w:bCs/>
        </w:rPr>
        <w:t>lower score</w:t>
      </w:r>
      <w:r w:rsidRPr="000C42DB">
        <w:t xml:space="preserve"> (closer to 0) suggests that the company is considered overvalued.</w:t>
      </w:r>
    </w:p>
    <w:p w14:paraId="0F8F93D8" w14:textId="77777777" w:rsidR="000C42DB" w:rsidRPr="000C42DB" w:rsidRDefault="000C42DB" w:rsidP="000C42DB">
      <w:r w:rsidRPr="000C42DB">
        <w:rPr>
          <w:b/>
          <w:bCs/>
        </w:rPr>
        <w:lastRenderedPageBreak/>
        <w:t>Good or Bad</w:t>
      </w:r>
      <w:r w:rsidRPr="000C42DB">
        <w:t>:</w:t>
      </w:r>
    </w:p>
    <w:p w14:paraId="12278FE0" w14:textId="77777777" w:rsidR="000C42DB" w:rsidRPr="000C42DB" w:rsidRDefault="000C42DB" w:rsidP="000C42DB">
      <w:pPr>
        <w:numPr>
          <w:ilvl w:val="0"/>
          <w:numId w:val="513"/>
        </w:numPr>
      </w:pPr>
      <w:r w:rsidRPr="000C42DB">
        <w:rPr>
          <w:b/>
          <w:bCs/>
        </w:rPr>
        <w:t>Good</w:t>
      </w:r>
      <w:r w:rsidRPr="000C42DB">
        <w:t xml:space="preserve">: A </w:t>
      </w:r>
      <w:r w:rsidRPr="000C42DB">
        <w:rPr>
          <w:b/>
          <w:bCs/>
        </w:rPr>
        <w:t>higher value score</w:t>
      </w:r>
      <w:r w:rsidRPr="000C42DB">
        <w:t xml:space="preserve"> indicates that the company’s stock is perceived as being undervalued, which may present a buying opportunity for investors looking for stocks with upside potential.</w:t>
      </w:r>
    </w:p>
    <w:p w14:paraId="12C74604" w14:textId="77777777" w:rsidR="000C42DB" w:rsidRPr="000C42DB" w:rsidRDefault="000C42DB" w:rsidP="000C42DB">
      <w:pPr>
        <w:numPr>
          <w:ilvl w:val="0"/>
          <w:numId w:val="513"/>
        </w:numPr>
      </w:pPr>
      <w:r w:rsidRPr="000C42DB">
        <w:rPr>
          <w:b/>
          <w:bCs/>
        </w:rPr>
        <w:t>Bad</w:t>
      </w:r>
      <w:r w:rsidRPr="000C42DB">
        <w:t xml:space="preserve">: A </w:t>
      </w:r>
      <w:r w:rsidRPr="000C42DB">
        <w:rPr>
          <w:b/>
          <w:bCs/>
        </w:rPr>
        <w:t>lower score</w:t>
      </w:r>
      <w:r w:rsidRPr="000C42DB">
        <w:t xml:space="preserve"> may suggest that the stock is overpriced relative to its fundamentals, which could signal a potential risk for investors as the stock price may be due for a correction.</w:t>
      </w:r>
    </w:p>
    <w:p w14:paraId="01D5BF6E" w14:textId="77777777" w:rsidR="000C42DB" w:rsidRPr="000C42DB" w:rsidRDefault="000C42DB" w:rsidP="000C42DB">
      <w:r w:rsidRPr="000C42DB">
        <w:rPr>
          <w:b/>
          <w:bCs/>
        </w:rPr>
        <w:t>Investor Insight</w:t>
      </w:r>
      <w:r w:rsidRPr="000C42DB">
        <w:t xml:space="preserve">: </w:t>
      </w:r>
      <w:r w:rsidRPr="000C42DB">
        <w:rPr>
          <w:b/>
          <w:bCs/>
        </w:rPr>
        <w:t>Value investors</w:t>
      </w:r>
      <w:r w:rsidRPr="000C42DB">
        <w:t xml:space="preserve"> look for companies with high value scores as they believe these companies are trading at a discount to their intrinsic worth. A </w:t>
      </w:r>
      <w:r w:rsidRPr="000C42DB">
        <w:rPr>
          <w:b/>
          <w:bCs/>
        </w:rPr>
        <w:t>high value score</w:t>
      </w:r>
      <w:r w:rsidRPr="000C42DB">
        <w:t xml:space="preserve"> can also indicate strong growth potential, making it attractive for long-term investments.</w:t>
      </w:r>
    </w:p>
    <w:p w14:paraId="001D8661" w14:textId="77777777" w:rsidR="000C42DB" w:rsidRPr="000C42DB" w:rsidRDefault="000C42DB" w:rsidP="000C42DB">
      <w:r w:rsidRPr="000C42DB">
        <w:pict w14:anchorId="4F092E07">
          <v:rect id="_x0000_i2595" style="width:0;height:1.5pt" o:hralign="center" o:hrstd="t" o:hr="t" fillcolor="#a0a0a0" stroked="f"/>
        </w:pict>
      </w:r>
    </w:p>
    <w:p w14:paraId="07B8D930" w14:textId="77777777" w:rsidR="000C42DB" w:rsidRPr="000C42DB" w:rsidRDefault="000C42DB" w:rsidP="000C42DB">
      <w:pPr>
        <w:rPr>
          <w:b/>
          <w:bCs/>
        </w:rPr>
      </w:pPr>
      <w:proofErr w:type="spellStart"/>
      <w:r w:rsidRPr="000C42DB">
        <w:rPr>
          <w:b/>
          <w:bCs/>
        </w:rPr>
        <w:t>extended_data_scores_income</w:t>
      </w:r>
      <w:proofErr w:type="spellEnd"/>
    </w:p>
    <w:p w14:paraId="5970B569" w14:textId="77777777" w:rsidR="000C42DB" w:rsidRPr="000C42DB" w:rsidRDefault="000C42DB" w:rsidP="000C42DB">
      <w:r w:rsidRPr="000C42DB">
        <w:rPr>
          <w:b/>
          <w:bCs/>
        </w:rPr>
        <w:t>Definition</w:t>
      </w:r>
      <w:r w:rsidRPr="000C42DB">
        <w:t xml:space="preserve">: The </w:t>
      </w:r>
      <w:r w:rsidRPr="000C42DB">
        <w:rPr>
          <w:b/>
          <w:bCs/>
        </w:rPr>
        <w:t>Income score</w:t>
      </w:r>
      <w:r w:rsidRPr="000C42DB">
        <w:t xml:space="preserve"> evaluates the company’s income statement performance. It looks at factors such as profitability, revenue growth, and income quality, providing insight into the company’s financial health.</w:t>
      </w:r>
    </w:p>
    <w:p w14:paraId="53EC68D3" w14:textId="77777777" w:rsidR="000C42DB" w:rsidRPr="000C42DB" w:rsidRDefault="000C42DB" w:rsidP="000C42DB">
      <w:r w:rsidRPr="000C42DB">
        <w:rPr>
          <w:b/>
          <w:bCs/>
        </w:rPr>
        <w:t>Unit</w:t>
      </w:r>
      <w:r w:rsidRPr="000C42DB">
        <w:t xml:space="preserve">: This score is presented as an </w:t>
      </w:r>
      <w:r w:rsidRPr="000C42DB">
        <w:rPr>
          <w:b/>
          <w:bCs/>
        </w:rPr>
        <w:t>integer</w:t>
      </w:r>
      <w:r w:rsidRPr="000C42DB">
        <w:t>, typically ranging from 0 to 10.</w:t>
      </w:r>
    </w:p>
    <w:p w14:paraId="2F7E5074" w14:textId="77777777" w:rsidR="000C42DB" w:rsidRPr="000C42DB" w:rsidRDefault="000C42DB" w:rsidP="000C42DB">
      <w:r w:rsidRPr="000C42DB">
        <w:rPr>
          <w:b/>
          <w:bCs/>
        </w:rPr>
        <w:t>Interpretation</w:t>
      </w:r>
      <w:r w:rsidRPr="000C42DB">
        <w:t>:</w:t>
      </w:r>
    </w:p>
    <w:p w14:paraId="1BE137E7" w14:textId="77777777" w:rsidR="000C42DB" w:rsidRPr="000C42DB" w:rsidRDefault="000C42DB" w:rsidP="000C42DB">
      <w:pPr>
        <w:numPr>
          <w:ilvl w:val="0"/>
          <w:numId w:val="514"/>
        </w:numPr>
      </w:pPr>
      <w:r w:rsidRPr="000C42DB">
        <w:t xml:space="preserve">A </w:t>
      </w:r>
      <w:r w:rsidRPr="000C42DB">
        <w:rPr>
          <w:b/>
          <w:bCs/>
        </w:rPr>
        <w:t>higher score</w:t>
      </w:r>
      <w:r w:rsidRPr="000C42DB">
        <w:t xml:space="preserve"> indicates strong, consistent income growth and profitability, suggesting that the company has a solid financial foundation.</w:t>
      </w:r>
    </w:p>
    <w:p w14:paraId="2A2A5084" w14:textId="77777777" w:rsidR="000C42DB" w:rsidRPr="000C42DB" w:rsidRDefault="000C42DB" w:rsidP="000C42DB">
      <w:pPr>
        <w:numPr>
          <w:ilvl w:val="0"/>
          <w:numId w:val="514"/>
        </w:numPr>
      </w:pPr>
      <w:r w:rsidRPr="000C42DB">
        <w:t xml:space="preserve">A </w:t>
      </w:r>
      <w:r w:rsidRPr="000C42DB">
        <w:rPr>
          <w:b/>
          <w:bCs/>
        </w:rPr>
        <w:t>lower score</w:t>
      </w:r>
      <w:r w:rsidRPr="000C42DB">
        <w:t xml:space="preserve"> suggests that the company may have weak or inconsistent income performance, which could point to operational or financial inefficiencies.</w:t>
      </w:r>
    </w:p>
    <w:p w14:paraId="345FA940" w14:textId="77777777" w:rsidR="000C42DB" w:rsidRPr="000C42DB" w:rsidRDefault="000C42DB" w:rsidP="000C42DB">
      <w:r w:rsidRPr="000C42DB">
        <w:rPr>
          <w:b/>
          <w:bCs/>
        </w:rPr>
        <w:t>Good or Bad</w:t>
      </w:r>
      <w:r w:rsidRPr="000C42DB">
        <w:t>:</w:t>
      </w:r>
    </w:p>
    <w:p w14:paraId="54ECD929" w14:textId="77777777" w:rsidR="000C42DB" w:rsidRPr="000C42DB" w:rsidRDefault="000C42DB" w:rsidP="000C42DB">
      <w:pPr>
        <w:numPr>
          <w:ilvl w:val="0"/>
          <w:numId w:val="515"/>
        </w:numPr>
      </w:pPr>
      <w:r w:rsidRPr="000C42DB">
        <w:rPr>
          <w:b/>
          <w:bCs/>
        </w:rPr>
        <w:t>Good</w:t>
      </w:r>
      <w:r w:rsidRPr="000C42DB">
        <w:t xml:space="preserve">: A </w:t>
      </w:r>
      <w:r w:rsidRPr="000C42DB">
        <w:rPr>
          <w:b/>
          <w:bCs/>
        </w:rPr>
        <w:t>higher score</w:t>
      </w:r>
      <w:r w:rsidRPr="000C42DB">
        <w:t xml:space="preserve"> in income reflects a solid ability to generate sustainable earnings and effectively manage expenses, which is critical for the long-term success of a company.</w:t>
      </w:r>
    </w:p>
    <w:p w14:paraId="1D53DCBA" w14:textId="77777777" w:rsidR="000C42DB" w:rsidRPr="000C42DB" w:rsidRDefault="000C42DB" w:rsidP="000C42DB">
      <w:pPr>
        <w:numPr>
          <w:ilvl w:val="0"/>
          <w:numId w:val="515"/>
        </w:numPr>
      </w:pPr>
      <w:r w:rsidRPr="000C42DB">
        <w:rPr>
          <w:b/>
          <w:bCs/>
        </w:rPr>
        <w:t>Bad</w:t>
      </w:r>
      <w:r w:rsidRPr="000C42DB">
        <w:t xml:space="preserve">: A </w:t>
      </w:r>
      <w:r w:rsidRPr="000C42DB">
        <w:rPr>
          <w:b/>
          <w:bCs/>
        </w:rPr>
        <w:t>lower score</w:t>
      </w:r>
      <w:r w:rsidRPr="000C42DB">
        <w:t xml:space="preserve"> may signal financial struggles, lower profit margins, or poor cost management.</w:t>
      </w:r>
    </w:p>
    <w:p w14:paraId="35479573" w14:textId="77777777" w:rsidR="000C42DB" w:rsidRPr="000C42DB" w:rsidRDefault="000C42DB" w:rsidP="000C42DB">
      <w:r w:rsidRPr="000C42DB">
        <w:rPr>
          <w:b/>
          <w:bCs/>
        </w:rPr>
        <w:t>Investor Insight</w:t>
      </w:r>
      <w:r w:rsidRPr="000C42DB">
        <w:t xml:space="preserve">: Investors should prioritize companies with high </w:t>
      </w:r>
      <w:r w:rsidRPr="000C42DB">
        <w:rPr>
          <w:b/>
          <w:bCs/>
        </w:rPr>
        <w:t>Income scores</w:t>
      </w:r>
      <w:r w:rsidRPr="000C42DB">
        <w:t xml:space="preserve">, as they tend to show strong and reliable financial performance. Companies with </w:t>
      </w:r>
      <w:r w:rsidRPr="000C42DB">
        <w:rPr>
          <w:b/>
          <w:bCs/>
        </w:rPr>
        <w:t xml:space="preserve">low income </w:t>
      </w:r>
      <w:r w:rsidRPr="000C42DB">
        <w:rPr>
          <w:b/>
          <w:bCs/>
        </w:rPr>
        <w:lastRenderedPageBreak/>
        <w:t>scores</w:t>
      </w:r>
      <w:r w:rsidRPr="000C42DB">
        <w:t xml:space="preserve"> may face challenges in generating profits, which could lead to volatility and a lack of growth.</w:t>
      </w:r>
    </w:p>
    <w:p w14:paraId="163D3A5E" w14:textId="77777777" w:rsidR="000C42DB" w:rsidRPr="000C42DB" w:rsidRDefault="000C42DB" w:rsidP="000C42DB">
      <w:r w:rsidRPr="000C42DB">
        <w:pict w14:anchorId="2E37A334">
          <v:rect id="_x0000_i2596" style="width:0;height:1.5pt" o:hralign="center" o:hrstd="t" o:hr="t" fillcolor="#a0a0a0" stroked="f"/>
        </w:pict>
      </w:r>
    </w:p>
    <w:p w14:paraId="45F4D69B" w14:textId="77777777" w:rsidR="000C42DB" w:rsidRPr="000C42DB" w:rsidRDefault="000C42DB" w:rsidP="000C42DB">
      <w:pPr>
        <w:rPr>
          <w:b/>
          <w:bCs/>
        </w:rPr>
      </w:pPr>
      <w:proofErr w:type="spellStart"/>
      <w:r w:rsidRPr="000C42DB">
        <w:rPr>
          <w:b/>
          <w:bCs/>
        </w:rPr>
        <w:t>extended_data_scores_health</w:t>
      </w:r>
      <w:proofErr w:type="spellEnd"/>
    </w:p>
    <w:p w14:paraId="5CD9C376" w14:textId="77777777" w:rsidR="000C42DB" w:rsidRPr="000C42DB" w:rsidRDefault="000C42DB" w:rsidP="000C42DB">
      <w:r w:rsidRPr="000C42DB">
        <w:rPr>
          <w:b/>
          <w:bCs/>
        </w:rPr>
        <w:t>Definition</w:t>
      </w:r>
      <w:r w:rsidRPr="000C42DB">
        <w:t xml:space="preserve">: The </w:t>
      </w:r>
      <w:r w:rsidRPr="000C42DB">
        <w:rPr>
          <w:b/>
          <w:bCs/>
        </w:rPr>
        <w:t>Health score</w:t>
      </w:r>
      <w:r w:rsidRPr="000C42DB">
        <w:t xml:space="preserve"> assesses the company’s financial health by looking at factors like liquidity, debt levels, and overall balance sheet strength. It evaluates how well the company is positioned to weather economic downturns and handle future growth.</w:t>
      </w:r>
    </w:p>
    <w:p w14:paraId="292C66D3" w14:textId="77777777" w:rsidR="000C42DB" w:rsidRPr="000C42DB" w:rsidRDefault="000C42DB" w:rsidP="000C42DB">
      <w:r w:rsidRPr="000C42DB">
        <w:rPr>
          <w:b/>
          <w:bCs/>
        </w:rPr>
        <w:t>Unit</w:t>
      </w:r>
      <w:r w:rsidRPr="000C42DB">
        <w:t xml:space="preserve">: This score is presented as an </w:t>
      </w:r>
      <w:r w:rsidRPr="000C42DB">
        <w:rPr>
          <w:b/>
          <w:bCs/>
        </w:rPr>
        <w:t>integer</w:t>
      </w:r>
      <w:r w:rsidRPr="000C42DB">
        <w:t>, typically ranging from 0 to 10.</w:t>
      </w:r>
    </w:p>
    <w:p w14:paraId="27718824" w14:textId="77777777" w:rsidR="000C42DB" w:rsidRPr="000C42DB" w:rsidRDefault="000C42DB" w:rsidP="000C42DB">
      <w:r w:rsidRPr="000C42DB">
        <w:rPr>
          <w:b/>
          <w:bCs/>
        </w:rPr>
        <w:t>Interpretation</w:t>
      </w:r>
      <w:r w:rsidRPr="000C42DB">
        <w:t>:</w:t>
      </w:r>
    </w:p>
    <w:p w14:paraId="49809E9A" w14:textId="77777777" w:rsidR="000C42DB" w:rsidRPr="000C42DB" w:rsidRDefault="000C42DB" w:rsidP="000C42DB">
      <w:pPr>
        <w:numPr>
          <w:ilvl w:val="0"/>
          <w:numId w:val="516"/>
        </w:numPr>
      </w:pPr>
      <w:r w:rsidRPr="000C42DB">
        <w:t xml:space="preserve">A </w:t>
      </w:r>
      <w:r w:rsidRPr="000C42DB">
        <w:rPr>
          <w:b/>
          <w:bCs/>
        </w:rPr>
        <w:t>higher score</w:t>
      </w:r>
      <w:r w:rsidRPr="000C42DB">
        <w:t xml:space="preserve"> suggests that the company has a strong balance sheet, low debt, and sufficient liquidity, making it well-positioned to handle economic volatility and grow in the future.</w:t>
      </w:r>
    </w:p>
    <w:p w14:paraId="66514565" w14:textId="77777777" w:rsidR="000C42DB" w:rsidRPr="000C42DB" w:rsidRDefault="000C42DB" w:rsidP="000C42DB">
      <w:pPr>
        <w:numPr>
          <w:ilvl w:val="0"/>
          <w:numId w:val="516"/>
        </w:numPr>
      </w:pPr>
      <w:r w:rsidRPr="000C42DB">
        <w:t xml:space="preserve">A </w:t>
      </w:r>
      <w:r w:rsidRPr="000C42DB">
        <w:rPr>
          <w:b/>
          <w:bCs/>
        </w:rPr>
        <w:t>lower score</w:t>
      </w:r>
      <w:r w:rsidRPr="000C42DB">
        <w:t xml:space="preserve"> indicates financial fragility, high debt levels, or poor liquidity, which may pose a risk to the company’s long-term sustainability.</w:t>
      </w:r>
    </w:p>
    <w:p w14:paraId="56E03085" w14:textId="77777777" w:rsidR="000C42DB" w:rsidRPr="000C42DB" w:rsidRDefault="000C42DB" w:rsidP="000C42DB">
      <w:r w:rsidRPr="000C42DB">
        <w:rPr>
          <w:b/>
          <w:bCs/>
        </w:rPr>
        <w:t>Good or Bad</w:t>
      </w:r>
      <w:r w:rsidRPr="000C42DB">
        <w:t>:</w:t>
      </w:r>
    </w:p>
    <w:p w14:paraId="71B24FAE" w14:textId="77777777" w:rsidR="000C42DB" w:rsidRPr="000C42DB" w:rsidRDefault="000C42DB" w:rsidP="000C42DB">
      <w:pPr>
        <w:numPr>
          <w:ilvl w:val="0"/>
          <w:numId w:val="517"/>
        </w:numPr>
      </w:pPr>
      <w:r w:rsidRPr="000C42DB">
        <w:rPr>
          <w:b/>
          <w:bCs/>
        </w:rPr>
        <w:t>Good</w:t>
      </w:r>
      <w:r w:rsidRPr="000C42DB">
        <w:t xml:space="preserve">: A </w:t>
      </w:r>
      <w:r w:rsidRPr="000C42DB">
        <w:rPr>
          <w:b/>
          <w:bCs/>
        </w:rPr>
        <w:t>high health score</w:t>
      </w:r>
      <w:r w:rsidRPr="000C42DB">
        <w:t xml:space="preserve"> is a sign of a company’s solid financial footing, which makes it more resilient in facing market downturns, regulatory changes, or financial challenges.</w:t>
      </w:r>
    </w:p>
    <w:p w14:paraId="60A7BF98" w14:textId="77777777" w:rsidR="000C42DB" w:rsidRPr="000C42DB" w:rsidRDefault="000C42DB" w:rsidP="000C42DB">
      <w:pPr>
        <w:numPr>
          <w:ilvl w:val="0"/>
          <w:numId w:val="517"/>
        </w:numPr>
      </w:pPr>
      <w:r w:rsidRPr="000C42DB">
        <w:rPr>
          <w:b/>
          <w:bCs/>
        </w:rPr>
        <w:t>Bad</w:t>
      </w:r>
      <w:r w:rsidRPr="000C42DB">
        <w:t xml:space="preserve">: A </w:t>
      </w:r>
      <w:r w:rsidRPr="000C42DB">
        <w:rPr>
          <w:b/>
          <w:bCs/>
        </w:rPr>
        <w:t>low health score</w:t>
      </w:r>
      <w:r w:rsidRPr="000C42DB">
        <w:t xml:space="preserve"> can be a red flag for investors, as it suggests financial instability and a higher risk of default or bankruptcy.</w:t>
      </w:r>
    </w:p>
    <w:p w14:paraId="1E6E0DF3" w14:textId="77777777" w:rsidR="000C42DB" w:rsidRPr="000C42DB" w:rsidRDefault="000C42DB" w:rsidP="000C42DB">
      <w:r w:rsidRPr="000C42DB">
        <w:rPr>
          <w:b/>
          <w:bCs/>
        </w:rPr>
        <w:t>Investor Insight</w:t>
      </w:r>
      <w:r w:rsidRPr="000C42DB">
        <w:t xml:space="preserve">: Investors should prioritize companies with </w:t>
      </w:r>
      <w:r w:rsidRPr="000C42DB">
        <w:rPr>
          <w:b/>
          <w:bCs/>
        </w:rPr>
        <w:t>strong health scores</w:t>
      </w:r>
      <w:r w:rsidRPr="000C42DB">
        <w:t xml:space="preserve"> as these companies are better equipped to endure financial stresses and capitalize on growth opportunities. A </w:t>
      </w:r>
      <w:r w:rsidRPr="000C42DB">
        <w:rPr>
          <w:b/>
          <w:bCs/>
        </w:rPr>
        <w:t>low health score</w:t>
      </w:r>
      <w:r w:rsidRPr="000C42DB">
        <w:t xml:space="preserve"> may indicate potential risks and lower financial stability, making these companies riskier investments.</w:t>
      </w:r>
    </w:p>
    <w:p w14:paraId="7F19F40C" w14:textId="77777777" w:rsidR="000C42DB" w:rsidRPr="000C42DB" w:rsidRDefault="000C42DB" w:rsidP="000C42DB">
      <w:r w:rsidRPr="000C42DB">
        <w:pict w14:anchorId="277CC182">
          <v:rect id="_x0000_i2597" style="width:0;height:1.5pt" o:hralign="center" o:hrstd="t" o:hr="t" fillcolor="#a0a0a0" stroked="f"/>
        </w:pict>
      </w:r>
    </w:p>
    <w:p w14:paraId="21B46939" w14:textId="77777777" w:rsidR="000C42DB" w:rsidRPr="000C42DB" w:rsidRDefault="000C42DB" w:rsidP="000C42DB">
      <w:pPr>
        <w:rPr>
          <w:b/>
          <w:bCs/>
        </w:rPr>
      </w:pPr>
      <w:proofErr w:type="spellStart"/>
      <w:r w:rsidRPr="000C42DB">
        <w:rPr>
          <w:b/>
          <w:bCs/>
        </w:rPr>
        <w:t>extended_data_scores_past</w:t>
      </w:r>
      <w:proofErr w:type="spellEnd"/>
    </w:p>
    <w:p w14:paraId="213562BC" w14:textId="77777777" w:rsidR="000C42DB" w:rsidRPr="000C42DB" w:rsidRDefault="000C42DB" w:rsidP="000C42DB">
      <w:r w:rsidRPr="000C42DB">
        <w:rPr>
          <w:b/>
          <w:bCs/>
        </w:rPr>
        <w:t>Definition</w:t>
      </w:r>
      <w:r w:rsidRPr="000C42DB">
        <w:t xml:space="preserve">: The </w:t>
      </w:r>
      <w:r w:rsidRPr="000C42DB">
        <w:rPr>
          <w:b/>
          <w:bCs/>
        </w:rPr>
        <w:t>Past score</w:t>
      </w:r>
      <w:r w:rsidRPr="000C42DB">
        <w:t xml:space="preserve"> evaluates the company’s historical performance, looking at how well it has performed in terms of revenue, profit growth, and market performance over the past period (e.g., 3 to 5 years).</w:t>
      </w:r>
    </w:p>
    <w:p w14:paraId="18199486" w14:textId="77777777" w:rsidR="000C42DB" w:rsidRPr="000C42DB" w:rsidRDefault="000C42DB" w:rsidP="000C42DB">
      <w:r w:rsidRPr="000C42DB">
        <w:rPr>
          <w:b/>
          <w:bCs/>
        </w:rPr>
        <w:t>Unit</w:t>
      </w:r>
      <w:r w:rsidRPr="000C42DB">
        <w:t xml:space="preserve">: This score is presented as an </w:t>
      </w:r>
      <w:r w:rsidRPr="000C42DB">
        <w:rPr>
          <w:b/>
          <w:bCs/>
        </w:rPr>
        <w:t>integer</w:t>
      </w:r>
      <w:r w:rsidRPr="000C42DB">
        <w:t>, typically ranging from 0 to 10.</w:t>
      </w:r>
    </w:p>
    <w:p w14:paraId="2863A46F" w14:textId="77777777" w:rsidR="000C42DB" w:rsidRPr="000C42DB" w:rsidRDefault="000C42DB" w:rsidP="000C42DB">
      <w:r w:rsidRPr="000C42DB">
        <w:rPr>
          <w:b/>
          <w:bCs/>
        </w:rPr>
        <w:lastRenderedPageBreak/>
        <w:t>Interpretation</w:t>
      </w:r>
      <w:r w:rsidRPr="000C42DB">
        <w:t>:</w:t>
      </w:r>
    </w:p>
    <w:p w14:paraId="11A8024E" w14:textId="77777777" w:rsidR="000C42DB" w:rsidRPr="000C42DB" w:rsidRDefault="000C42DB" w:rsidP="000C42DB">
      <w:pPr>
        <w:numPr>
          <w:ilvl w:val="0"/>
          <w:numId w:val="518"/>
        </w:numPr>
      </w:pPr>
      <w:r w:rsidRPr="000C42DB">
        <w:t xml:space="preserve">A </w:t>
      </w:r>
      <w:r w:rsidRPr="000C42DB">
        <w:rPr>
          <w:b/>
          <w:bCs/>
        </w:rPr>
        <w:t>higher score</w:t>
      </w:r>
      <w:r w:rsidRPr="000C42DB">
        <w:t xml:space="preserve"> indicates strong past performance, with consistent revenue growth, high profitability, and favorable stock performance.</w:t>
      </w:r>
    </w:p>
    <w:p w14:paraId="756D24DA" w14:textId="77777777" w:rsidR="000C42DB" w:rsidRPr="000C42DB" w:rsidRDefault="000C42DB" w:rsidP="000C42DB">
      <w:pPr>
        <w:numPr>
          <w:ilvl w:val="0"/>
          <w:numId w:val="518"/>
        </w:numPr>
      </w:pPr>
      <w:r w:rsidRPr="000C42DB">
        <w:t xml:space="preserve">A </w:t>
      </w:r>
      <w:r w:rsidRPr="000C42DB">
        <w:rPr>
          <w:b/>
          <w:bCs/>
        </w:rPr>
        <w:t>lower score</w:t>
      </w:r>
      <w:r w:rsidRPr="000C42DB">
        <w:t xml:space="preserve"> indicates poor past performance, potentially marked by revenue stagnation, declining profitability, or stock underperformance.</w:t>
      </w:r>
    </w:p>
    <w:p w14:paraId="772BBA13" w14:textId="77777777" w:rsidR="000C42DB" w:rsidRPr="000C42DB" w:rsidRDefault="000C42DB" w:rsidP="000C42DB">
      <w:r w:rsidRPr="000C42DB">
        <w:rPr>
          <w:b/>
          <w:bCs/>
        </w:rPr>
        <w:t>Good or Bad</w:t>
      </w:r>
      <w:r w:rsidRPr="000C42DB">
        <w:t>:</w:t>
      </w:r>
    </w:p>
    <w:p w14:paraId="638E66E8" w14:textId="77777777" w:rsidR="000C42DB" w:rsidRPr="000C42DB" w:rsidRDefault="000C42DB" w:rsidP="000C42DB">
      <w:pPr>
        <w:numPr>
          <w:ilvl w:val="0"/>
          <w:numId w:val="519"/>
        </w:numPr>
      </w:pPr>
      <w:r w:rsidRPr="000C42DB">
        <w:rPr>
          <w:b/>
          <w:bCs/>
        </w:rPr>
        <w:t>Good</w:t>
      </w:r>
      <w:r w:rsidRPr="000C42DB">
        <w:t xml:space="preserve">: A </w:t>
      </w:r>
      <w:r w:rsidRPr="000C42DB">
        <w:rPr>
          <w:b/>
          <w:bCs/>
        </w:rPr>
        <w:t>higher score</w:t>
      </w:r>
      <w:r w:rsidRPr="000C42DB">
        <w:t xml:space="preserve"> shows a history of strong financial performance, which can be an indicator of future success and investor confidence.</w:t>
      </w:r>
    </w:p>
    <w:p w14:paraId="690EC3CC" w14:textId="77777777" w:rsidR="000C42DB" w:rsidRPr="000C42DB" w:rsidRDefault="000C42DB" w:rsidP="000C42DB">
      <w:pPr>
        <w:numPr>
          <w:ilvl w:val="0"/>
          <w:numId w:val="519"/>
        </w:numPr>
      </w:pPr>
      <w:r w:rsidRPr="000C42DB">
        <w:rPr>
          <w:b/>
          <w:bCs/>
        </w:rPr>
        <w:t>Bad</w:t>
      </w:r>
      <w:r w:rsidRPr="000C42DB">
        <w:t xml:space="preserve">: A </w:t>
      </w:r>
      <w:r w:rsidRPr="000C42DB">
        <w:rPr>
          <w:b/>
          <w:bCs/>
        </w:rPr>
        <w:t>lower score</w:t>
      </w:r>
      <w:r w:rsidRPr="000C42DB">
        <w:t xml:space="preserve"> suggests that the company has struggled in the past, which could be a warning for investors about potential future risks.</w:t>
      </w:r>
    </w:p>
    <w:p w14:paraId="767A4A10" w14:textId="77777777" w:rsidR="000C42DB" w:rsidRPr="000C42DB" w:rsidRDefault="000C42DB" w:rsidP="000C42DB">
      <w:r w:rsidRPr="000C42DB">
        <w:rPr>
          <w:b/>
          <w:bCs/>
        </w:rPr>
        <w:t>Investor Insight</w:t>
      </w:r>
      <w:r w:rsidRPr="000C42DB">
        <w:t xml:space="preserve">: A </w:t>
      </w:r>
      <w:r w:rsidRPr="000C42DB">
        <w:rPr>
          <w:b/>
          <w:bCs/>
        </w:rPr>
        <w:t>high past performance score</w:t>
      </w:r>
      <w:r w:rsidRPr="000C42DB">
        <w:t xml:space="preserve"> is appealing to investors who prefer companies with a proven track record. However, past performance does not guarantee future results, so it should be considered alongside other factors.</w:t>
      </w:r>
    </w:p>
    <w:p w14:paraId="4C7849AA" w14:textId="77777777" w:rsidR="000C42DB" w:rsidRPr="000C42DB" w:rsidRDefault="000C42DB" w:rsidP="000C42DB">
      <w:r w:rsidRPr="000C42DB">
        <w:pict w14:anchorId="781853DE">
          <v:rect id="_x0000_i2598" style="width:0;height:1.5pt" o:hralign="center" o:hrstd="t" o:hr="t" fillcolor="#a0a0a0" stroked="f"/>
        </w:pict>
      </w:r>
    </w:p>
    <w:p w14:paraId="3DAED05B" w14:textId="77777777" w:rsidR="000C42DB" w:rsidRPr="000C42DB" w:rsidRDefault="000C42DB" w:rsidP="000C42DB">
      <w:pPr>
        <w:rPr>
          <w:b/>
          <w:bCs/>
        </w:rPr>
      </w:pPr>
      <w:proofErr w:type="spellStart"/>
      <w:r w:rsidRPr="000C42DB">
        <w:rPr>
          <w:b/>
          <w:bCs/>
        </w:rPr>
        <w:t>extended_data_scores_future</w:t>
      </w:r>
      <w:proofErr w:type="spellEnd"/>
    </w:p>
    <w:p w14:paraId="767C057A" w14:textId="77777777" w:rsidR="000C42DB" w:rsidRPr="000C42DB" w:rsidRDefault="000C42DB" w:rsidP="000C42DB">
      <w:r w:rsidRPr="000C42DB">
        <w:rPr>
          <w:b/>
          <w:bCs/>
        </w:rPr>
        <w:t>Definition</w:t>
      </w:r>
      <w:r w:rsidRPr="000C42DB">
        <w:t xml:space="preserve">: The </w:t>
      </w:r>
      <w:r w:rsidRPr="000C42DB">
        <w:rPr>
          <w:b/>
          <w:bCs/>
        </w:rPr>
        <w:t>Future score</w:t>
      </w:r>
      <w:r w:rsidRPr="000C42DB">
        <w:t xml:space="preserve"> reflects analyst expectations and forecasts about the company’s potential future performance, considering factors such as projected earnings, revenue growth, and market positioning.</w:t>
      </w:r>
    </w:p>
    <w:p w14:paraId="0EEB1208" w14:textId="77777777" w:rsidR="000C42DB" w:rsidRPr="000C42DB" w:rsidRDefault="000C42DB" w:rsidP="000C42DB">
      <w:r w:rsidRPr="000C42DB">
        <w:rPr>
          <w:b/>
          <w:bCs/>
        </w:rPr>
        <w:t>Unit</w:t>
      </w:r>
      <w:r w:rsidRPr="000C42DB">
        <w:t xml:space="preserve">: This score is presented as an </w:t>
      </w:r>
      <w:r w:rsidRPr="000C42DB">
        <w:rPr>
          <w:b/>
          <w:bCs/>
        </w:rPr>
        <w:t>integer</w:t>
      </w:r>
      <w:r w:rsidRPr="000C42DB">
        <w:t>, typically ranging from 0 to 10.</w:t>
      </w:r>
    </w:p>
    <w:p w14:paraId="6B1F885B" w14:textId="77777777" w:rsidR="000C42DB" w:rsidRPr="000C42DB" w:rsidRDefault="000C42DB" w:rsidP="000C42DB">
      <w:r w:rsidRPr="000C42DB">
        <w:rPr>
          <w:b/>
          <w:bCs/>
        </w:rPr>
        <w:t>Interpretation</w:t>
      </w:r>
      <w:r w:rsidRPr="000C42DB">
        <w:t>:</w:t>
      </w:r>
    </w:p>
    <w:p w14:paraId="33BF07E4" w14:textId="77777777" w:rsidR="000C42DB" w:rsidRPr="000C42DB" w:rsidRDefault="000C42DB" w:rsidP="000C42DB">
      <w:pPr>
        <w:numPr>
          <w:ilvl w:val="0"/>
          <w:numId w:val="520"/>
        </w:numPr>
      </w:pPr>
      <w:r w:rsidRPr="000C42DB">
        <w:t xml:space="preserve">A </w:t>
      </w:r>
      <w:r w:rsidRPr="000C42DB">
        <w:rPr>
          <w:b/>
          <w:bCs/>
        </w:rPr>
        <w:t>higher score</w:t>
      </w:r>
      <w:r w:rsidRPr="000C42DB">
        <w:t xml:space="preserve"> indicates positive analyst projections for the company, with strong growth expected in the coming years.</w:t>
      </w:r>
    </w:p>
    <w:p w14:paraId="429E80FB" w14:textId="77777777" w:rsidR="000C42DB" w:rsidRPr="000C42DB" w:rsidRDefault="000C42DB" w:rsidP="000C42DB">
      <w:pPr>
        <w:numPr>
          <w:ilvl w:val="0"/>
          <w:numId w:val="520"/>
        </w:numPr>
      </w:pPr>
      <w:r w:rsidRPr="000C42DB">
        <w:t xml:space="preserve">A </w:t>
      </w:r>
      <w:r w:rsidRPr="000C42DB">
        <w:rPr>
          <w:b/>
          <w:bCs/>
        </w:rPr>
        <w:t>lower score</w:t>
      </w:r>
      <w:r w:rsidRPr="000C42DB">
        <w:t xml:space="preserve"> suggests that future growth is expected to be weak or uncertain, possibly due to industry challenges or internal factors.</w:t>
      </w:r>
    </w:p>
    <w:p w14:paraId="55C6FE24" w14:textId="77777777" w:rsidR="000C42DB" w:rsidRPr="000C42DB" w:rsidRDefault="000C42DB" w:rsidP="000C42DB">
      <w:r w:rsidRPr="000C42DB">
        <w:rPr>
          <w:b/>
          <w:bCs/>
        </w:rPr>
        <w:t>Good or Bad</w:t>
      </w:r>
      <w:r w:rsidRPr="000C42DB">
        <w:t>:</w:t>
      </w:r>
    </w:p>
    <w:p w14:paraId="4E108691" w14:textId="77777777" w:rsidR="000C42DB" w:rsidRPr="000C42DB" w:rsidRDefault="000C42DB" w:rsidP="000C42DB">
      <w:pPr>
        <w:numPr>
          <w:ilvl w:val="0"/>
          <w:numId w:val="521"/>
        </w:numPr>
      </w:pPr>
      <w:r w:rsidRPr="000C42DB">
        <w:rPr>
          <w:b/>
          <w:bCs/>
        </w:rPr>
        <w:t>Good</w:t>
      </w:r>
      <w:r w:rsidRPr="000C42DB">
        <w:t xml:space="preserve">: A </w:t>
      </w:r>
      <w:r w:rsidRPr="000C42DB">
        <w:rPr>
          <w:b/>
          <w:bCs/>
        </w:rPr>
        <w:t>higher future score</w:t>
      </w:r>
      <w:r w:rsidRPr="000C42DB">
        <w:t xml:space="preserve"> indicates that analysts are optimistic about the company’s future performance, which could make it a strong growth investment.</w:t>
      </w:r>
    </w:p>
    <w:p w14:paraId="6B073A32" w14:textId="77777777" w:rsidR="000C42DB" w:rsidRPr="000C42DB" w:rsidRDefault="000C42DB" w:rsidP="000C42DB">
      <w:pPr>
        <w:numPr>
          <w:ilvl w:val="0"/>
          <w:numId w:val="521"/>
        </w:numPr>
      </w:pPr>
      <w:r w:rsidRPr="000C42DB">
        <w:rPr>
          <w:b/>
          <w:bCs/>
        </w:rPr>
        <w:t>Bad</w:t>
      </w:r>
      <w:r w:rsidRPr="000C42DB">
        <w:t xml:space="preserve">: A </w:t>
      </w:r>
      <w:r w:rsidRPr="000C42DB">
        <w:rPr>
          <w:b/>
          <w:bCs/>
        </w:rPr>
        <w:t>lower score</w:t>
      </w:r>
      <w:r w:rsidRPr="000C42DB">
        <w:t xml:space="preserve"> may indicate concerns about the company’s future prospects, making it a riskier investment choice.</w:t>
      </w:r>
    </w:p>
    <w:p w14:paraId="0F5081FC" w14:textId="77777777" w:rsidR="000C42DB" w:rsidRPr="000C42DB" w:rsidRDefault="000C42DB" w:rsidP="000C42DB">
      <w:r w:rsidRPr="000C42DB">
        <w:rPr>
          <w:b/>
          <w:bCs/>
        </w:rPr>
        <w:lastRenderedPageBreak/>
        <w:t>Investor Insight</w:t>
      </w:r>
      <w:r w:rsidRPr="000C42DB">
        <w:t xml:space="preserve">: Investors should consider </w:t>
      </w:r>
      <w:r w:rsidRPr="000C42DB">
        <w:rPr>
          <w:b/>
          <w:bCs/>
        </w:rPr>
        <w:t>future performance scores</w:t>
      </w:r>
      <w:r w:rsidRPr="000C42DB">
        <w:t xml:space="preserve"> when making long-term investment decisions, as these scores reflect growth potential. A </w:t>
      </w:r>
      <w:r w:rsidRPr="000C42DB">
        <w:rPr>
          <w:b/>
          <w:bCs/>
        </w:rPr>
        <w:t>low future score</w:t>
      </w:r>
      <w:r w:rsidRPr="000C42DB">
        <w:t xml:space="preserve"> should raise caution, but it could also present an opportunity for contrarian investors willing to take on higher risk.</w:t>
      </w:r>
    </w:p>
    <w:p w14:paraId="1E9750BA" w14:textId="77777777" w:rsidR="000C42DB" w:rsidRPr="000C42DB" w:rsidRDefault="000C42DB" w:rsidP="000C42DB">
      <w:r w:rsidRPr="000C42DB">
        <w:pict w14:anchorId="58565BF7">
          <v:rect id="_x0000_i2599" style="width:0;height:1.5pt" o:hralign="center" o:hrstd="t" o:hr="t" fillcolor="#a0a0a0" stroked="f"/>
        </w:pict>
      </w:r>
    </w:p>
    <w:p w14:paraId="6AC572CB" w14:textId="77777777" w:rsidR="000C42DB" w:rsidRPr="000C42DB" w:rsidRDefault="000C42DB" w:rsidP="000C42DB">
      <w:pPr>
        <w:rPr>
          <w:b/>
          <w:bCs/>
        </w:rPr>
      </w:pPr>
      <w:proofErr w:type="spellStart"/>
      <w:r w:rsidRPr="000C42DB">
        <w:rPr>
          <w:b/>
          <w:bCs/>
        </w:rPr>
        <w:t>extended_data_scores_management</w:t>
      </w:r>
      <w:proofErr w:type="spellEnd"/>
    </w:p>
    <w:p w14:paraId="33D1C64A" w14:textId="77777777" w:rsidR="000C42DB" w:rsidRPr="000C42DB" w:rsidRDefault="000C42DB" w:rsidP="000C42DB">
      <w:r w:rsidRPr="000C42DB">
        <w:rPr>
          <w:b/>
          <w:bCs/>
        </w:rPr>
        <w:t>Definition</w:t>
      </w:r>
      <w:r w:rsidRPr="000C42DB">
        <w:t xml:space="preserve">: The </w:t>
      </w:r>
      <w:r w:rsidRPr="000C42DB">
        <w:rPr>
          <w:b/>
          <w:bCs/>
        </w:rPr>
        <w:t>Management score</w:t>
      </w:r>
      <w:r w:rsidRPr="000C42DB">
        <w:t xml:space="preserve"> evaluates the quality and effectiveness of a company's management team. It assesses factors like leadership stability, strategic decisions, transparency, and corporate governance. This score often reflects the confidence that investors have in the ability of the company's leadership to execute its vision and deliver value to shareholders.</w:t>
      </w:r>
    </w:p>
    <w:p w14:paraId="11B0D822" w14:textId="77777777" w:rsidR="000C42DB" w:rsidRPr="000C42DB" w:rsidRDefault="000C42DB" w:rsidP="000C42DB">
      <w:r w:rsidRPr="000C42DB">
        <w:rPr>
          <w:b/>
          <w:bCs/>
        </w:rPr>
        <w:t>Unit</w:t>
      </w:r>
      <w:r w:rsidRPr="000C42DB">
        <w:t xml:space="preserve">: The score is an </w:t>
      </w:r>
      <w:r w:rsidRPr="000C42DB">
        <w:rPr>
          <w:b/>
          <w:bCs/>
        </w:rPr>
        <w:t>integer</w:t>
      </w:r>
      <w:r w:rsidRPr="000C42DB">
        <w:t xml:space="preserve"> between </w:t>
      </w:r>
      <w:r w:rsidRPr="000C42DB">
        <w:rPr>
          <w:b/>
          <w:bCs/>
        </w:rPr>
        <w:t>0 and 10</w:t>
      </w:r>
      <w:r w:rsidRPr="000C42DB">
        <w:t>.</w:t>
      </w:r>
    </w:p>
    <w:p w14:paraId="48603C42" w14:textId="77777777" w:rsidR="000C42DB" w:rsidRPr="000C42DB" w:rsidRDefault="000C42DB" w:rsidP="000C42DB">
      <w:r w:rsidRPr="000C42DB">
        <w:rPr>
          <w:b/>
          <w:bCs/>
        </w:rPr>
        <w:t>Interpretation</w:t>
      </w:r>
      <w:r w:rsidRPr="000C42DB">
        <w:t>:</w:t>
      </w:r>
    </w:p>
    <w:p w14:paraId="2EF49AC0" w14:textId="77777777" w:rsidR="000C42DB" w:rsidRPr="000C42DB" w:rsidRDefault="000C42DB" w:rsidP="000C42DB">
      <w:pPr>
        <w:numPr>
          <w:ilvl w:val="0"/>
          <w:numId w:val="522"/>
        </w:numPr>
      </w:pPr>
      <w:r w:rsidRPr="000C42DB">
        <w:t xml:space="preserve">A </w:t>
      </w:r>
      <w:r w:rsidRPr="000C42DB">
        <w:rPr>
          <w:b/>
          <w:bCs/>
        </w:rPr>
        <w:t>higher score</w:t>
      </w:r>
      <w:r w:rsidRPr="000C42DB">
        <w:t xml:space="preserve"> indicates that the management team is perceived as competent, stable, and capable of leading the company toward growth and profitability.</w:t>
      </w:r>
    </w:p>
    <w:p w14:paraId="78E18B5E" w14:textId="77777777" w:rsidR="000C42DB" w:rsidRPr="000C42DB" w:rsidRDefault="000C42DB" w:rsidP="000C42DB">
      <w:pPr>
        <w:numPr>
          <w:ilvl w:val="0"/>
          <w:numId w:val="522"/>
        </w:numPr>
      </w:pPr>
      <w:r w:rsidRPr="000C42DB">
        <w:t xml:space="preserve">A </w:t>
      </w:r>
      <w:r w:rsidRPr="000C42DB">
        <w:rPr>
          <w:b/>
          <w:bCs/>
        </w:rPr>
        <w:t>lower score</w:t>
      </w:r>
      <w:r w:rsidRPr="000C42DB">
        <w:t xml:space="preserve"> suggests that management may have failed to meet expectations, either through poor strategic decisions, a lack of transparency, or instability in leadership.</w:t>
      </w:r>
    </w:p>
    <w:p w14:paraId="7FAC8A42" w14:textId="77777777" w:rsidR="000C42DB" w:rsidRPr="000C42DB" w:rsidRDefault="000C42DB" w:rsidP="000C42DB">
      <w:r w:rsidRPr="000C42DB">
        <w:rPr>
          <w:b/>
          <w:bCs/>
        </w:rPr>
        <w:t>Good or Bad</w:t>
      </w:r>
      <w:r w:rsidRPr="000C42DB">
        <w:t>:</w:t>
      </w:r>
    </w:p>
    <w:p w14:paraId="19410296" w14:textId="77777777" w:rsidR="000C42DB" w:rsidRPr="000C42DB" w:rsidRDefault="000C42DB" w:rsidP="000C42DB">
      <w:pPr>
        <w:numPr>
          <w:ilvl w:val="0"/>
          <w:numId w:val="523"/>
        </w:numPr>
      </w:pPr>
      <w:r w:rsidRPr="000C42DB">
        <w:rPr>
          <w:b/>
          <w:bCs/>
        </w:rPr>
        <w:t>Good</w:t>
      </w:r>
      <w:r w:rsidRPr="000C42DB">
        <w:t xml:space="preserve">: A </w:t>
      </w:r>
      <w:r w:rsidRPr="000C42DB">
        <w:rPr>
          <w:b/>
          <w:bCs/>
        </w:rPr>
        <w:t>higher management score</w:t>
      </w:r>
      <w:r w:rsidRPr="000C42DB">
        <w:t xml:space="preserve"> is typically viewed positively by investors, as it signals confidence in the company's leadership and decision-making processes.</w:t>
      </w:r>
    </w:p>
    <w:p w14:paraId="6E0CEAAA" w14:textId="77777777" w:rsidR="000C42DB" w:rsidRPr="000C42DB" w:rsidRDefault="000C42DB" w:rsidP="000C42DB">
      <w:pPr>
        <w:numPr>
          <w:ilvl w:val="0"/>
          <w:numId w:val="523"/>
        </w:numPr>
      </w:pPr>
      <w:r w:rsidRPr="000C42DB">
        <w:rPr>
          <w:b/>
          <w:bCs/>
        </w:rPr>
        <w:t>Bad</w:t>
      </w:r>
      <w:r w:rsidRPr="000C42DB">
        <w:t xml:space="preserve">: A </w:t>
      </w:r>
      <w:r w:rsidRPr="000C42DB">
        <w:rPr>
          <w:b/>
          <w:bCs/>
        </w:rPr>
        <w:t>lower score</w:t>
      </w:r>
      <w:r w:rsidRPr="000C42DB">
        <w:t xml:space="preserve"> indicates potential red flags, such as high turnover in leadership, questionable decisions, or a lack of vision, which can erode investor confidence.</w:t>
      </w:r>
    </w:p>
    <w:p w14:paraId="0093621D" w14:textId="77777777" w:rsidR="000C42DB" w:rsidRPr="000C42DB" w:rsidRDefault="000C42DB" w:rsidP="000C42DB">
      <w:r w:rsidRPr="000C42DB">
        <w:rPr>
          <w:b/>
          <w:bCs/>
        </w:rPr>
        <w:t>Investor Insight</w:t>
      </w:r>
      <w:r w:rsidRPr="000C42DB">
        <w:t xml:space="preserve">: A </w:t>
      </w:r>
      <w:r w:rsidRPr="000C42DB">
        <w:rPr>
          <w:b/>
          <w:bCs/>
        </w:rPr>
        <w:t>high management score</w:t>
      </w:r>
      <w:r w:rsidRPr="000C42DB">
        <w:t xml:space="preserve"> generally implies strong leadership and stability, which are crucial for the long-term success of a company. </w:t>
      </w:r>
      <w:r w:rsidRPr="000C42DB">
        <w:rPr>
          <w:b/>
          <w:bCs/>
        </w:rPr>
        <w:t>Low management scores</w:t>
      </w:r>
      <w:r w:rsidRPr="000C42DB">
        <w:t xml:space="preserve"> can indicate governance issues or leadership challenges, making such companies riskier investments, especially in volatile markets.</w:t>
      </w:r>
    </w:p>
    <w:p w14:paraId="3127AACF" w14:textId="77777777" w:rsidR="000C42DB" w:rsidRPr="000C42DB" w:rsidRDefault="000C42DB" w:rsidP="000C42DB">
      <w:r w:rsidRPr="000C42DB">
        <w:pict w14:anchorId="6AF1B2F9">
          <v:rect id="_x0000_i2649" style="width:0;height:1.5pt" o:hralign="center" o:hrstd="t" o:hr="t" fillcolor="#a0a0a0" stroked="f"/>
        </w:pict>
      </w:r>
    </w:p>
    <w:p w14:paraId="59D08A7C" w14:textId="77777777" w:rsidR="000C42DB" w:rsidRPr="000C42DB" w:rsidRDefault="000C42DB" w:rsidP="000C42DB">
      <w:pPr>
        <w:rPr>
          <w:b/>
          <w:bCs/>
        </w:rPr>
      </w:pPr>
      <w:proofErr w:type="spellStart"/>
      <w:r w:rsidRPr="000C42DB">
        <w:rPr>
          <w:b/>
          <w:bCs/>
        </w:rPr>
        <w:t>extended_data_scores_misc</w:t>
      </w:r>
      <w:proofErr w:type="spellEnd"/>
    </w:p>
    <w:p w14:paraId="305DA0BC" w14:textId="77777777" w:rsidR="000C42DB" w:rsidRPr="000C42DB" w:rsidRDefault="000C42DB" w:rsidP="000C42DB">
      <w:r w:rsidRPr="000C42DB">
        <w:rPr>
          <w:b/>
          <w:bCs/>
        </w:rPr>
        <w:lastRenderedPageBreak/>
        <w:t>Definition</w:t>
      </w:r>
      <w:r w:rsidRPr="000C42DB">
        <w:t xml:space="preserve">: The </w:t>
      </w:r>
      <w:r w:rsidRPr="000C42DB">
        <w:rPr>
          <w:b/>
          <w:bCs/>
        </w:rPr>
        <w:t>Miscellaneous score</w:t>
      </w:r>
      <w:r w:rsidRPr="000C42DB">
        <w:t xml:space="preserve"> (often abbreviated as </w:t>
      </w:r>
      <w:r w:rsidRPr="000C42DB">
        <w:rPr>
          <w:b/>
          <w:bCs/>
        </w:rPr>
        <w:t>Misc</w:t>
      </w:r>
      <w:r w:rsidRPr="000C42DB">
        <w:t>) refers to a range of additional factors or unique characteristics of the company that do not fit into other standard categories such as financials, growth, or management. This could include elements such as environmental, social, and governance (ESG) factors, operational efficiency, or special market conditions that impact the company.</w:t>
      </w:r>
    </w:p>
    <w:p w14:paraId="12EC1AD3" w14:textId="77777777" w:rsidR="000C42DB" w:rsidRPr="000C42DB" w:rsidRDefault="000C42DB" w:rsidP="000C42DB">
      <w:r w:rsidRPr="000C42DB">
        <w:rPr>
          <w:b/>
          <w:bCs/>
        </w:rPr>
        <w:t>Unit</w:t>
      </w:r>
      <w:r w:rsidRPr="000C42DB">
        <w:t xml:space="preserve">: The score is an </w:t>
      </w:r>
      <w:r w:rsidRPr="000C42DB">
        <w:rPr>
          <w:b/>
          <w:bCs/>
        </w:rPr>
        <w:t>integer</w:t>
      </w:r>
      <w:r w:rsidRPr="000C42DB">
        <w:t xml:space="preserve"> between </w:t>
      </w:r>
      <w:r w:rsidRPr="000C42DB">
        <w:rPr>
          <w:b/>
          <w:bCs/>
        </w:rPr>
        <w:t>0 and 10</w:t>
      </w:r>
      <w:r w:rsidRPr="000C42DB">
        <w:t>.</w:t>
      </w:r>
    </w:p>
    <w:p w14:paraId="06CDD1EB" w14:textId="77777777" w:rsidR="000C42DB" w:rsidRPr="000C42DB" w:rsidRDefault="000C42DB" w:rsidP="000C42DB">
      <w:r w:rsidRPr="000C42DB">
        <w:rPr>
          <w:b/>
          <w:bCs/>
        </w:rPr>
        <w:t>Interpretation</w:t>
      </w:r>
      <w:r w:rsidRPr="000C42DB">
        <w:t>:</w:t>
      </w:r>
    </w:p>
    <w:p w14:paraId="20FADFDE" w14:textId="77777777" w:rsidR="000C42DB" w:rsidRPr="000C42DB" w:rsidRDefault="000C42DB" w:rsidP="000C42DB">
      <w:pPr>
        <w:numPr>
          <w:ilvl w:val="0"/>
          <w:numId w:val="524"/>
        </w:numPr>
      </w:pPr>
      <w:r w:rsidRPr="000C42DB">
        <w:t xml:space="preserve">A </w:t>
      </w:r>
      <w:r w:rsidRPr="000C42DB">
        <w:rPr>
          <w:b/>
          <w:bCs/>
        </w:rPr>
        <w:t>higher score</w:t>
      </w:r>
      <w:r w:rsidRPr="000C42DB">
        <w:t xml:space="preserve"> suggests that the company excels in non-financial aspects, such as sustainability practices, innovation, or other unique factors that give it a competitive advantage.</w:t>
      </w:r>
    </w:p>
    <w:p w14:paraId="536B03AA" w14:textId="77777777" w:rsidR="000C42DB" w:rsidRPr="000C42DB" w:rsidRDefault="000C42DB" w:rsidP="000C42DB">
      <w:pPr>
        <w:numPr>
          <w:ilvl w:val="0"/>
          <w:numId w:val="524"/>
        </w:numPr>
      </w:pPr>
      <w:r w:rsidRPr="000C42DB">
        <w:t xml:space="preserve">A </w:t>
      </w:r>
      <w:r w:rsidRPr="000C42DB">
        <w:rPr>
          <w:b/>
          <w:bCs/>
        </w:rPr>
        <w:t>lower score</w:t>
      </w:r>
      <w:r w:rsidRPr="000C42DB">
        <w:t xml:space="preserve"> might indicate that the company is lacking in these extra factors, which could affect its market positioning or attractiveness to certain investor groups (e.g., ESG-conscious investors).</w:t>
      </w:r>
    </w:p>
    <w:p w14:paraId="4B787D8E" w14:textId="77777777" w:rsidR="000C42DB" w:rsidRPr="000C42DB" w:rsidRDefault="000C42DB" w:rsidP="000C42DB">
      <w:r w:rsidRPr="000C42DB">
        <w:rPr>
          <w:b/>
          <w:bCs/>
        </w:rPr>
        <w:t>Good or Bad</w:t>
      </w:r>
      <w:r w:rsidRPr="000C42DB">
        <w:t>:</w:t>
      </w:r>
    </w:p>
    <w:p w14:paraId="68758088" w14:textId="77777777" w:rsidR="000C42DB" w:rsidRPr="000C42DB" w:rsidRDefault="000C42DB" w:rsidP="000C42DB">
      <w:pPr>
        <w:numPr>
          <w:ilvl w:val="0"/>
          <w:numId w:val="525"/>
        </w:numPr>
      </w:pPr>
      <w:r w:rsidRPr="000C42DB">
        <w:rPr>
          <w:b/>
          <w:bCs/>
        </w:rPr>
        <w:t>Good</w:t>
      </w:r>
      <w:r w:rsidRPr="000C42DB">
        <w:t xml:space="preserve">: A </w:t>
      </w:r>
      <w:r w:rsidRPr="000C42DB">
        <w:rPr>
          <w:b/>
          <w:bCs/>
        </w:rPr>
        <w:t>higher miscellaneous score</w:t>
      </w:r>
      <w:r w:rsidRPr="000C42DB">
        <w:t xml:space="preserve"> can be an indicator of the company’s ability to adapt to new trends or prioritize non-financial aspects that appeal to specific investor interests (e.g., ESG).</w:t>
      </w:r>
    </w:p>
    <w:p w14:paraId="7ED0DA56" w14:textId="77777777" w:rsidR="000C42DB" w:rsidRPr="000C42DB" w:rsidRDefault="000C42DB" w:rsidP="000C42DB">
      <w:pPr>
        <w:numPr>
          <w:ilvl w:val="0"/>
          <w:numId w:val="525"/>
        </w:numPr>
      </w:pPr>
      <w:r w:rsidRPr="000C42DB">
        <w:rPr>
          <w:b/>
          <w:bCs/>
        </w:rPr>
        <w:t>Bad</w:t>
      </w:r>
      <w:r w:rsidRPr="000C42DB">
        <w:t xml:space="preserve">: A </w:t>
      </w:r>
      <w:r w:rsidRPr="000C42DB">
        <w:rPr>
          <w:b/>
          <w:bCs/>
        </w:rPr>
        <w:t>lower score</w:t>
      </w:r>
      <w:r w:rsidRPr="000C42DB">
        <w:t xml:space="preserve"> may suggest that the company is behind in addressing these additional factors, which could hurt its reputation or marketability over time.</w:t>
      </w:r>
    </w:p>
    <w:p w14:paraId="2D551BE4" w14:textId="77777777" w:rsidR="000C42DB" w:rsidRPr="000C42DB" w:rsidRDefault="000C42DB" w:rsidP="000C42DB">
      <w:r w:rsidRPr="000C42DB">
        <w:rPr>
          <w:b/>
          <w:bCs/>
        </w:rPr>
        <w:t>Investor Insight</w:t>
      </w:r>
      <w:r w:rsidRPr="000C42DB">
        <w:t xml:space="preserve">: </w:t>
      </w:r>
      <w:r w:rsidRPr="000C42DB">
        <w:rPr>
          <w:b/>
          <w:bCs/>
        </w:rPr>
        <w:t>High scores</w:t>
      </w:r>
      <w:r w:rsidRPr="000C42DB">
        <w:t xml:space="preserve"> in this category are often valuable for investors who are seeking companies with strong ESG practices or those positioned in innovative markets. For others, a </w:t>
      </w:r>
      <w:r w:rsidRPr="000C42DB">
        <w:rPr>
          <w:b/>
          <w:bCs/>
        </w:rPr>
        <w:t>low score</w:t>
      </w:r>
      <w:r w:rsidRPr="000C42DB">
        <w:t xml:space="preserve"> may indicate a missed opportunity for growth through sustainability or other non-financial factors.</w:t>
      </w:r>
    </w:p>
    <w:p w14:paraId="351BBD0A" w14:textId="77777777" w:rsidR="000C42DB" w:rsidRPr="000C42DB" w:rsidRDefault="000C42DB" w:rsidP="000C42DB">
      <w:r w:rsidRPr="000C42DB">
        <w:pict w14:anchorId="556BE84D">
          <v:rect id="_x0000_i2650" style="width:0;height:1.5pt" o:hralign="center" o:hrstd="t" o:hr="t" fillcolor="#a0a0a0" stroked="f"/>
        </w:pict>
      </w:r>
    </w:p>
    <w:p w14:paraId="042FFFDA" w14:textId="77777777" w:rsidR="000C42DB" w:rsidRPr="000C42DB" w:rsidRDefault="000C42DB" w:rsidP="000C42DB">
      <w:pPr>
        <w:rPr>
          <w:b/>
          <w:bCs/>
        </w:rPr>
      </w:pPr>
      <w:proofErr w:type="spellStart"/>
      <w:r w:rsidRPr="000C42DB">
        <w:rPr>
          <w:b/>
          <w:bCs/>
        </w:rPr>
        <w:t>extended_data_scores_total</w:t>
      </w:r>
      <w:proofErr w:type="spellEnd"/>
    </w:p>
    <w:p w14:paraId="40771228" w14:textId="77777777" w:rsidR="000C42DB" w:rsidRPr="000C42DB" w:rsidRDefault="000C42DB" w:rsidP="000C42DB">
      <w:r w:rsidRPr="000C42DB">
        <w:rPr>
          <w:b/>
          <w:bCs/>
        </w:rPr>
        <w:t>Definition</w:t>
      </w:r>
      <w:r w:rsidRPr="000C42DB">
        <w:t xml:space="preserve">: The </w:t>
      </w:r>
      <w:r w:rsidRPr="000C42DB">
        <w:rPr>
          <w:b/>
          <w:bCs/>
        </w:rPr>
        <w:t>Total score</w:t>
      </w:r>
      <w:r w:rsidRPr="000C42DB">
        <w:t xml:space="preserve"> is an aggregate metric that combines various other scores (such as management, income, value, etc.) to provide an overall evaluation of the company’s attractiveness as an investment. This score synthesizes the company’s fundamental strength, taking into account both financial and non-financial aspects.</w:t>
      </w:r>
    </w:p>
    <w:p w14:paraId="330058B5" w14:textId="77777777" w:rsidR="000C42DB" w:rsidRPr="000C42DB" w:rsidRDefault="000C42DB" w:rsidP="000C42DB">
      <w:r w:rsidRPr="000C42DB">
        <w:rPr>
          <w:b/>
          <w:bCs/>
        </w:rPr>
        <w:t>Unit</w:t>
      </w:r>
      <w:r w:rsidRPr="000C42DB">
        <w:t xml:space="preserve">: The total score is an </w:t>
      </w:r>
      <w:r w:rsidRPr="000C42DB">
        <w:rPr>
          <w:b/>
          <w:bCs/>
        </w:rPr>
        <w:t>integer</w:t>
      </w:r>
      <w:r w:rsidRPr="000C42DB">
        <w:t xml:space="preserve"> between </w:t>
      </w:r>
      <w:r w:rsidRPr="000C42DB">
        <w:rPr>
          <w:b/>
          <w:bCs/>
        </w:rPr>
        <w:t>0 and 100</w:t>
      </w:r>
      <w:r w:rsidRPr="000C42DB">
        <w:t>.</w:t>
      </w:r>
    </w:p>
    <w:p w14:paraId="2F57D8DE" w14:textId="77777777" w:rsidR="000C42DB" w:rsidRPr="000C42DB" w:rsidRDefault="000C42DB" w:rsidP="000C42DB">
      <w:r w:rsidRPr="000C42DB">
        <w:rPr>
          <w:b/>
          <w:bCs/>
        </w:rPr>
        <w:t>Interpretation</w:t>
      </w:r>
      <w:r w:rsidRPr="000C42DB">
        <w:t>:</w:t>
      </w:r>
    </w:p>
    <w:p w14:paraId="58279091" w14:textId="77777777" w:rsidR="000C42DB" w:rsidRPr="000C42DB" w:rsidRDefault="000C42DB" w:rsidP="000C42DB">
      <w:pPr>
        <w:numPr>
          <w:ilvl w:val="0"/>
          <w:numId w:val="526"/>
        </w:numPr>
      </w:pPr>
      <w:r w:rsidRPr="000C42DB">
        <w:lastRenderedPageBreak/>
        <w:t xml:space="preserve">A </w:t>
      </w:r>
      <w:r w:rsidRPr="000C42DB">
        <w:rPr>
          <w:b/>
          <w:bCs/>
        </w:rPr>
        <w:t>higher total score</w:t>
      </w:r>
      <w:r w:rsidRPr="000C42DB">
        <w:t xml:space="preserve"> means that the company is performing well across multiple areas, including financial health, growth potential, management effectiveness, and other key factors. It signifies that the company is highly attractive to investors.</w:t>
      </w:r>
    </w:p>
    <w:p w14:paraId="00E1F54E" w14:textId="77777777" w:rsidR="000C42DB" w:rsidRPr="000C42DB" w:rsidRDefault="000C42DB" w:rsidP="000C42DB">
      <w:pPr>
        <w:numPr>
          <w:ilvl w:val="0"/>
          <w:numId w:val="526"/>
        </w:numPr>
      </w:pPr>
      <w:r w:rsidRPr="000C42DB">
        <w:t xml:space="preserve">A </w:t>
      </w:r>
      <w:r w:rsidRPr="000C42DB">
        <w:rPr>
          <w:b/>
          <w:bCs/>
        </w:rPr>
        <w:t>lower total score</w:t>
      </w:r>
      <w:r w:rsidRPr="000C42DB">
        <w:t xml:space="preserve"> indicates that the company may have weaknesses in multiple areas, which could suggest an investment risk.</w:t>
      </w:r>
    </w:p>
    <w:p w14:paraId="778C50A7" w14:textId="77777777" w:rsidR="000C42DB" w:rsidRPr="000C42DB" w:rsidRDefault="000C42DB" w:rsidP="000C42DB">
      <w:r w:rsidRPr="000C42DB">
        <w:rPr>
          <w:b/>
          <w:bCs/>
        </w:rPr>
        <w:t>Good or Bad</w:t>
      </w:r>
      <w:r w:rsidRPr="000C42DB">
        <w:t>:</w:t>
      </w:r>
    </w:p>
    <w:p w14:paraId="5CFF1406" w14:textId="77777777" w:rsidR="000C42DB" w:rsidRPr="000C42DB" w:rsidRDefault="000C42DB" w:rsidP="000C42DB">
      <w:pPr>
        <w:numPr>
          <w:ilvl w:val="0"/>
          <w:numId w:val="527"/>
        </w:numPr>
      </w:pPr>
      <w:r w:rsidRPr="000C42DB">
        <w:rPr>
          <w:b/>
          <w:bCs/>
        </w:rPr>
        <w:t>Good</w:t>
      </w:r>
      <w:r w:rsidRPr="000C42DB">
        <w:t xml:space="preserve">: A </w:t>
      </w:r>
      <w:r w:rsidRPr="000C42DB">
        <w:rPr>
          <w:b/>
          <w:bCs/>
        </w:rPr>
        <w:t>higher total score</w:t>
      </w:r>
      <w:r w:rsidRPr="000C42DB">
        <w:t xml:space="preserve"> indicates a well-rounded company with strong fundamentals, solid growth prospects, and good management, making it more attractive for investment.</w:t>
      </w:r>
    </w:p>
    <w:p w14:paraId="40B00B36" w14:textId="77777777" w:rsidR="000C42DB" w:rsidRPr="000C42DB" w:rsidRDefault="000C42DB" w:rsidP="000C42DB">
      <w:pPr>
        <w:numPr>
          <w:ilvl w:val="0"/>
          <w:numId w:val="527"/>
        </w:numPr>
      </w:pPr>
      <w:r w:rsidRPr="000C42DB">
        <w:rPr>
          <w:b/>
          <w:bCs/>
        </w:rPr>
        <w:t>Bad</w:t>
      </w:r>
      <w:r w:rsidRPr="000C42DB">
        <w:t xml:space="preserve">: A </w:t>
      </w:r>
      <w:r w:rsidRPr="000C42DB">
        <w:rPr>
          <w:b/>
          <w:bCs/>
        </w:rPr>
        <w:t>lower total score</w:t>
      </w:r>
      <w:r w:rsidRPr="000C42DB">
        <w:t xml:space="preserve"> signals potential issues or weaknesses in several critical areas, which may make the company a riskier or less attractive investment.</w:t>
      </w:r>
    </w:p>
    <w:p w14:paraId="3CAAF913" w14:textId="77777777" w:rsidR="000C42DB" w:rsidRPr="000C42DB" w:rsidRDefault="000C42DB" w:rsidP="000C42DB">
      <w:r w:rsidRPr="000C42DB">
        <w:rPr>
          <w:b/>
          <w:bCs/>
        </w:rPr>
        <w:t>Investor Insight</w:t>
      </w:r>
      <w:r w:rsidRPr="000C42DB">
        <w:t xml:space="preserve">: Investors often rely on the </w:t>
      </w:r>
      <w:r w:rsidRPr="000C42DB">
        <w:rPr>
          <w:b/>
          <w:bCs/>
        </w:rPr>
        <w:t>total score</w:t>
      </w:r>
      <w:r w:rsidRPr="000C42DB">
        <w:t xml:space="preserve"> as a comprehensive measure to quickly assess a company’s overall attractiveness. </w:t>
      </w:r>
      <w:r w:rsidRPr="000C42DB">
        <w:rPr>
          <w:b/>
          <w:bCs/>
        </w:rPr>
        <w:t>Higher scores</w:t>
      </w:r>
      <w:r w:rsidRPr="000C42DB">
        <w:t xml:space="preserve"> indicate that the company is performing well across various areas and has solid prospects. </w:t>
      </w:r>
      <w:r w:rsidRPr="000C42DB">
        <w:rPr>
          <w:b/>
          <w:bCs/>
        </w:rPr>
        <w:t>Lower scores</w:t>
      </w:r>
      <w:r w:rsidRPr="000C42DB">
        <w:t xml:space="preserve"> can serve as a red flag, signaling potential risks or areas of underperformance.</w:t>
      </w:r>
    </w:p>
    <w:p w14:paraId="06221B4F" w14:textId="77777777" w:rsidR="000C42DB" w:rsidRPr="000C42DB" w:rsidRDefault="000C42DB" w:rsidP="000C42DB">
      <w:r w:rsidRPr="000C42DB">
        <w:pict w14:anchorId="27BBB6E7">
          <v:rect id="_x0000_i2651" style="width:0;height:1.5pt" o:hralign="center" o:hrstd="t" o:hr="t" fillcolor="#a0a0a0" stroked="f"/>
        </w:pict>
      </w:r>
    </w:p>
    <w:p w14:paraId="657E4B29" w14:textId="77777777" w:rsidR="000C42DB" w:rsidRPr="000C42DB" w:rsidRDefault="000C42DB" w:rsidP="000C42DB">
      <w:pPr>
        <w:rPr>
          <w:b/>
          <w:bCs/>
        </w:rPr>
      </w:pPr>
      <w:proofErr w:type="spellStart"/>
      <w:r w:rsidRPr="000C42DB">
        <w:rPr>
          <w:b/>
          <w:bCs/>
        </w:rPr>
        <w:t>extended_data_scores_sentence</w:t>
      </w:r>
      <w:proofErr w:type="spellEnd"/>
    </w:p>
    <w:p w14:paraId="39165D34" w14:textId="77777777" w:rsidR="000C42DB" w:rsidRPr="000C42DB" w:rsidRDefault="000C42DB" w:rsidP="000C42DB">
      <w:r w:rsidRPr="000C42DB">
        <w:rPr>
          <w:b/>
          <w:bCs/>
        </w:rPr>
        <w:t>Definition</w:t>
      </w:r>
      <w:r w:rsidRPr="000C42DB">
        <w:t xml:space="preserve">: The </w:t>
      </w:r>
      <w:r w:rsidRPr="000C42DB">
        <w:rPr>
          <w:b/>
          <w:bCs/>
        </w:rPr>
        <w:t>Sentence score</w:t>
      </w:r>
      <w:r w:rsidRPr="000C42DB">
        <w:t xml:space="preserve"> provides a brief, qualitative summary of the company’s overall assessment, often including a description of the company’s current state, strengths, and weaknesses. It serves as a quick snapshot of the company’s position from an investment perspective, based on the calculated scores and metrics.</w:t>
      </w:r>
    </w:p>
    <w:p w14:paraId="2A0270A7" w14:textId="77777777" w:rsidR="000C42DB" w:rsidRPr="000C42DB" w:rsidRDefault="000C42DB" w:rsidP="000C42DB">
      <w:r w:rsidRPr="000C42DB">
        <w:rPr>
          <w:b/>
          <w:bCs/>
        </w:rPr>
        <w:t>Unit</w:t>
      </w:r>
      <w:r w:rsidRPr="000C42DB">
        <w:t xml:space="preserve">: This is a </w:t>
      </w:r>
      <w:r w:rsidRPr="000C42DB">
        <w:rPr>
          <w:b/>
          <w:bCs/>
        </w:rPr>
        <w:t>textual description</w:t>
      </w:r>
      <w:r w:rsidRPr="000C42DB">
        <w:t xml:space="preserve"> and is not represented as a numerical score.</w:t>
      </w:r>
    </w:p>
    <w:p w14:paraId="3AA88B90" w14:textId="77777777" w:rsidR="000C42DB" w:rsidRPr="000C42DB" w:rsidRDefault="000C42DB" w:rsidP="000C42DB">
      <w:r w:rsidRPr="000C42DB">
        <w:rPr>
          <w:b/>
          <w:bCs/>
        </w:rPr>
        <w:t>Interpretation</w:t>
      </w:r>
      <w:r w:rsidRPr="000C42DB">
        <w:t>:</w:t>
      </w:r>
    </w:p>
    <w:p w14:paraId="6EFEE56E" w14:textId="77777777" w:rsidR="000C42DB" w:rsidRPr="000C42DB" w:rsidRDefault="000C42DB" w:rsidP="000C42DB">
      <w:pPr>
        <w:numPr>
          <w:ilvl w:val="0"/>
          <w:numId w:val="528"/>
        </w:numPr>
      </w:pPr>
      <w:r w:rsidRPr="000C42DB">
        <w:t xml:space="preserve">The </w:t>
      </w:r>
      <w:r w:rsidRPr="000C42DB">
        <w:rPr>
          <w:b/>
          <w:bCs/>
        </w:rPr>
        <w:t>sentence</w:t>
      </w:r>
      <w:r w:rsidRPr="000C42DB">
        <w:t xml:space="preserve"> provides a succinct, human-readable summary that encapsulates the company’s overall evaluation, based on both quantitative and qualitative factors.</w:t>
      </w:r>
    </w:p>
    <w:p w14:paraId="43B4B029" w14:textId="77777777" w:rsidR="000C42DB" w:rsidRPr="000C42DB" w:rsidRDefault="000C42DB" w:rsidP="000C42DB">
      <w:pPr>
        <w:numPr>
          <w:ilvl w:val="0"/>
          <w:numId w:val="528"/>
        </w:numPr>
      </w:pPr>
      <w:r w:rsidRPr="000C42DB">
        <w:t>The description is typically crafted to give investors a quick, easy-to-understand assessment of the company’s value and potential.</w:t>
      </w:r>
    </w:p>
    <w:p w14:paraId="05D6F0D6" w14:textId="77777777" w:rsidR="000C42DB" w:rsidRPr="000C42DB" w:rsidRDefault="000C42DB" w:rsidP="000C42DB">
      <w:r w:rsidRPr="000C42DB">
        <w:rPr>
          <w:b/>
          <w:bCs/>
        </w:rPr>
        <w:t>Good or Bad</w:t>
      </w:r>
      <w:r w:rsidRPr="000C42DB">
        <w:t>:</w:t>
      </w:r>
    </w:p>
    <w:p w14:paraId="21E1F05A" w14:textId="77777777" w:rsidR="000C42DB" w:rsidRPr="000C42DB" w:rsidRDefault="000C42DB" w:rsidP="000C42DB">
      <w:pPr>
        <w:numPr>
          <w:ilvl w:val="0"/>
          <w:numId w:val="529"/>
        </w:numPr>
      </w:pPr>
      <w:r w:rsidRPr="000C42DB">
        <w:rPr>
          <w:b/>
          <w:bCs/>
        </w:rPr>
        <w:lastRenderedPageBreak/>
        <w:t>Good</w:t>
      </w:r>
      <w:r w:rsidRPr="000C42DB">
        <w:t>: If the sentence is positive, it indicates that the company is in a strong financial position, offers good growth prospects, or is undervalued relative to its fundamentals.</w:t>
      </w:r>
    </w:p>
    <w:p w14:paraId="73CE5F6B" w14:textId="77777777" w:rsidR="000C42DB" w:rsidRPr="000C42DB" w:rsidRDefault="000C42DB" w:rsidP="000C42DB">
      <w:pPr>
        <w:numPr>
          <w:ilvl w:val="0"/>
          <w:numId w:val="529"/>
        </w:numPr>
      </w:pPr>
      <w:r w:rsidRPr="000C42DB">
        <w:rPr>
          <w:b/>
          <w:bCs/>
        </w:rPr>
        <w:t>Bad</w:t>
      </w:r>
      <w:r w:rsidRPr="000C42DB">
        <w:t>: A negative sentence could suggest concerns about the company’s financial health, weak growth, or challenges in management or market positioning.</w:t>
      </w:r>
    </w:p>
    <w:p w14:paraId="4F2F8AF3" w14:textId="77777777" w:rsidR="000C42DB" w:rsidRPr="000C42DB" w:rsidRDefault="000C42DB" w:rsidP="000C42DB">
      <w:r w:rsidRPr="000C42DB">
        <w:rPr>
          <w:b/>
          <w:bCs/>
        </w:rPr>
        <w:t>Investor Insight</w:t>
      </w:r>
      <w:r w:rsidRPr="000C42DB">
        <w:t xml:space="preserve">: Investors can use this </w:t>
      </w:r>
      <w:r w:rsidRPr="000C42DB">
        <w:rPr>
          <w:b/>
          <w:bCs/>
        </w:rPr>
        <w:t>sentence</w:t>
      </w:r>
      <w:r w:rsidRPr="000C42DB">
        <w:t xml:space="preserve"> as a quick reference for an overall understanding of the company. A </w:t>
      </w:r>
      <w:r w:rsidRPr="000C42DB">
        <w:rPr>
          <w:b/>
          <w:bCs/>
        </w:rPr>
        <w:t>positive sentence</w:t>
      </w:r>
      <w:r w:rsidRPr="000C42DB">
        <w:t xml:space="preserve"> is usually a sign to proceed with further investigation or possibly invest, while a </w:t>
      </w:r>
      <w:r w:rsidRPr="000C42DB">
        <w:rPr>
          <w:b/>
          <w:bCs/>
        </w:rPr>
        <w:t>negative description</w:t>
      </w:r>
      <w:r w:rsidRPr="000C42DB">
        <w:t xml:space="preserve"> may warrant further caution or deeper analysis.</w:t>
      </w:r>
    </w:p>
    <w:p w14:paraId="6DF26883" w14:textId="77777777" w:rsidR="000C42DB" w:rsidRPr="000C42DB" w:rsidRDefault="000C42DB" w:rsidP="000C42DB">
      <w:r w:rsidRPr="000C42DB">
        <w:pict w14:anchorId="67648918">
          <v:rect id="_x0000_i2652" style="width:0;height:1.5pt" o:hralign="center" o:hrstd="t" o:hr="t" fillcolor="#a0a0a0" stroked="f"/>
        </w:pict>
      </w:r>
    </w:p>
    <w:p w14:paraId="07A05A70" w14:textId="77777777" w:rsidR="000C42DB" w:rsidRPr="000C42DB" w:rsidRDefault="000C42DB" w:rsidP="000C42DB">
      <w:pPr>
        <w:rPr>
          <w:b/>
          <w:bCs/>
        </w:rPr>
      </w:pPr>
      <w:proofErr w:type="spellStart"/>
      <w:r w:rsidRPr="000C42DB">
        <w:rPr>
          <w:b/>
          <w:bCs/>
        </w:rPr>
        <w:t>extended_data_industry_averages_industry_id</w:t>
      </w:r>
      <w:proofErr w:type="spellEnd"/>
    </w:p>
    <w:p w14:paraId="2DBA1D15" w14:textId="77777777" w:rsidR="000C42DB" w:rsidRPr="000C42DB" w:rsidRDefault="000C42DB" w:rsidP="000C42DB">
      <w:r w:rsidRPr="000C42DB">
        <w:rPr>
          <w:b/>
          <w:bCs/>
        </w:rPr>
        <w:t>Definition</w:t>
      </w:r>
      <w:r w:rsidRPr="000C42DB">
        <w:t xml:space="preserve">: This column lists the </w:t>
      </w:r>
      <w:r w:rsidRPr="000C42DB">
        <w:rPr>
          <w:b/>
          <w:bCs/>
        </w:rPr>
        <w:t>industry identifier (ID)</w:t>
      </w:r>
      <w:r w:rsidRPr="000C42DB">
        <w:t xml:space="preserve"> for the industry group to which the company belongs. It is often a code or number used to categorize companies within a particular industry sector.</w:t>
      </w:r>
    </w:p>
    <w:p w14:paraId="57FA706A" w14:textId="77777777" w:rsidR="000C42DB" w:rsidRPr="000C42DB" w:rsidRDefault="000C42DB" w:rsidP="000C42DB">
      <w:r w:rsidRPr="000C42DB">
        <w:rPr>
          <w:b/>
          <w:bCs/>
        </w:rPr>
        <w:t>Unit</w:t>
      </w:r>
      <w:r w:rsidRPr="000C42DB">
        <w:t xml:space="preserve">: </w:t>
      </w:r>
      <w:r w:rsidRPr="000C42DB">
        <w:rPr>
          <w:b/>
          <w:bCs/>
        </w:rPr>
        <w:t>Numeric code</w:t>
      </w:r>
      <w:r w:rsidRPr="000C42DB">
        <w:t xml:space="preserve"> or </w:t>
      </w:r>
      <w:r w:rsidRPr="000C42DB">
        <w:rPr>
          <w:b/>
          <w:bCs/>
        </w:rPr>
        <w:t>alphanumeric identifier</w:t>
      </w:r>
      <w:r w:rsidRPr="000C42DB">
        <w:t xml:space="preserve"> (industry ID).</w:t>
      </w:r>
    </w:p>
    <w:p w14:paraId="3DB77EC8" w14:textId="77777777" w:rsidR="000C42DB" w:rsidRPr="000C42DB" w:rsidRDefault="000C42DB" w:rsidP="000C42DB">
      <w:r w:rsidRPr="000C42DB">
        <w:rPr>
          <w:b/>
          <w:bCs/>
        </w:rPr>
        <w:t>Interpretation</w:t>
      </w:r>
      <w:r w:rsidRPr="000C42DB">
        <w:t>:</w:t>
      </w:r>
    </w:p>
    <w:p w14:paraId="43878431" w14:textId="77777777" w:rsidR="000C42DB" w:rsidRPr="000C42DB" w:rsidRDefault="000C42DB" w:rsidP="000C42DB">
      <w:pPr>
        <w:numPr>
          <w:ilvl w:val="0"/>
          <w:numId w:val="530"/>
        </w:numPr>
      </w:pPr>
      <w:r w:rsidRPr="000C42DB">
        <w:t xml:space="preserve">The </w:t>
      </w:r>
      <w:r w:rsidRPr="000C42DB">
        <w:rPr>
          <w:b/>
          <w:bCs/>
        </w:rPr>
        <w:t>industry ID</w:t>
      </w:r>
      <w:r w:rsidRPr="000C42DB">
        <w:t xml:space="preserve"> is used to group companies into sectors for comparison purposes, helping investors analyze the company in the context of its peers.</w:t>
      </w:r>
    </w:p>
    <w:p w14:paraId="40E714DB" w14:textId="77777777" w:rsidR="000C42DB" w:rsidRPr="000C42DB" w:rsidRDefault="000C42DB" w:rsidP="000C42DB">
      <w:r w:rsidRPr="000C42DB">
        <w:rPr>
          <w:b/>
          <w:bCs/>
        </w:rPr>
        <w:t>Good or Bad</w:t>
      </w:r>
      <w:r w:rsidRPr="000C42DB">
        <w:t>:</w:t>
      </w:r>
    </w:p>
    <w:p w14:paraId="7C17F337" w14:textId="77777777" w:rsidR="000C42DB" w:rsidRPr="000C42DB" w:rsidRDefault="000C42DB" w:rsidP="000C42DB">
      <w:pPr>
        <w:numPr>
          <w:ilvl w:val="0"/>
          <w:numId w:val="531"/>
        </w:numPr>
      </w:pPr>
      <w:r w:rsidRPr="000C42DB">
        <w:t>This column doesn’t directly indicate whether the company is good or bad; instead, it is used to identify the specific industry or sector the company is in, which is crucial for benchmarking and comparing companies within the same field.</w:t>
      </w:r>
    </w:p>
    <w:p w14:paraId="3DDA8722" w14:textId="77777777" w:rsidR="000C42DB" w:rsidRPr="000C42DB" w:rsidRDefault="000C42DB" w:rsidP="000C42DB">
      <w:r w:rsidRPr="000C42DB">
        <w:rPr>
          <w:b/>
          <w:bCs/>
        </w:rPr>
        <w:t>Investor Insight</w:t>
      </w:r>
      <w:r w:rsidRPr="000C42DB">
        <w:t xml:space="preserve">: Investors can use the </w:t>
      </w:r>
      <w:r w:rsidRPr="000C42DB">
        <w:rPr>
          <w:b/>
          <w:bCs/>
        </w:rPr>
        <w:t>industry ID</w:t>
      </w:r>
      <w:r w:rsidRPr="000C42DB">
        <w:t xml:space="preserve"> to quickly find and compare a company with its industry peers. This allows for a more meaningful comparison of performance, valuation, and other metrics relative to similar companies in the same sector.</w:t>
      </w:r>
    </w:p>
    <w:p w14:paraId="037EEA76" w14:textId="77777777" w:rsidR="000C42DB" w:rsidRPr="000C42DB" w:rsidRDefault="000C42DB" w:rsidP="000C42DB">
      <w:r w:rsidRPr="000C42DB">
        <w:pict w14:anchorId="16EC3B02">
          <v:rect id="_x0000_i2653" style="width:0;height:1.5pt" o:hralign="center" o:hrstd="t" o:hr="t" fillcolor="#a0a0a0" stroked="f"/>
        </w:pict>
      </w:r>
    </w:p>
    <w:p w14:paraId="36F572CE" w14:textId="77777777" w:rsidR="000C42DB" w:rsidRPr="000C42DB" w:rsidRDefault="000C42DB" w:rsidP="000C42DB">
      <w:pPr>
        <w:rPr>
          <w:b/>
          <w:bCs/>
        </w:rPr>
      </w:pPr>
      <w:proofErr w:type="spellStart"/>
      <w:r w:rsidRPr="000C42DB">
        <w:rPr>
          <w:b/>
          <w:bCs/>
        </w:rPr>
        <w:t>extended_data_industry_averages_country_iso</w:t>
      </w:r>
      <w:proofErr w:type="spellEnd"/>
    </w:p>
    <w:p w14:paraId="01421CAF" w14:textId="77777777" w:rsidR="000C42DB" w:rsidRPr="000C42DB" w:rsidRDefault="000C42DB" w:rsidP="000C42DB">
      <w:r w:rsidRPr="000C42DB">
        <w:rPr>
          <w:b/>
          <w:bCs/>
        </w:rPr>
        <w:t>Definition</w:t>
      </w:r>
      <w:r w:rsidRPr="000C42DB">
        <w:t xml:space="preserve">: This column shows the </w:t>
      </w:r>
      <w:r w:rsidRPr="000C42DB">
        <w:rPr>
          <w:b/>
          <w:bCs/>
        </w:rPr>
        <w:t>ISO country code</w:t>
      </w:r>
      <w:r w:rsidRPr="000C42DB">
        <w:t xml:space="preserve"> for the country where the industry or company is located or where the majority of its business operations occur. The country code follows the </w:t>
      </w:r>
      <w:r w:rsidRPr="000C42DB">
        <w:rPr>
          <w:b/>
          <w:bCs/>
        </w:rPr>
        <w:t>ISO 3166-1 alpha-2</w:t>
      </w:r>
      <w:r w:rsidRPr="000C42DB">
        <w:t xml:space="preserve"> standard.</w:t>
      </w:r>
    </w:p>
    <w:p w14:paraId="605322DD" w14:textId="77777777" w:rsidR="000C42DB" w:rsidRPr="000C42DB" w:rsidRDefault="000C42DB" w:rsidP="000C42DB">
      <w:r w:rsidRPr="000C42DB">
        <w:rPr>
          <w:b/>
          <w:bCs/>
        </w:rPr>
        <w:t>Unit</w:t>
      </w:r>
      <w:r w:rsidRPr="000C42DB">
        <w:t xml:space="preserve">: </w:t>
      </w:r>
      <w:r w:rsidRPr="000C42DB">
        <w:rPr>
          <w:b/>
          <w:bCs/>
        </w:rPr>
        <w:t>ISO 3166-1 country code</w:t>
      </w:r>
      <w:r w:rsidRPr="000C42DB">
        <w:t xml:space="preserve"> (e.g., </w:t>
      </w:r>
      <w:r w:rsidRPr="000C42DB">
        <w:rPr>
          <w:b/>
          <w:bCs/>
        </w:rPr>
        <w:t>DE</w:t>
      </w:r>
      <w:r w:rsidRPr="000C42DB">
        <w:t xml:space="preserve"> for Germany, </w:t>
      </w:r>
      <w:r w:rsidRPr="000C42DB">
        <w:rPr>
          <w:b/>
          <w:bCs/>
        </w:rPr>
        <w:t>US</w:t>
      </w:r>
      <w:r w:rsidRPr="000C42DB">
        <w:t xml:space="preserve"> for the United States).</w:t>
      </w:r>
    </w:p>
    <w:p w14:paraId="706D6874" w14:textId="77777777" w:rsidR="000C42DB" w:rsidRPr="000C42DB" w:rsidRDefault="000C42DB" w:rsidP="000C42DB">
      <w:r w:rsidRPr="000C42DB">
        <w:rPr>
          <w:b/>
          <w:bCs/>
        </w:rPr>
        <w:lastRenderedPageBreak/>
        <w:t>Interpretation</w:t>
      </w:r>
      <w:r w:rsidRPr="000C42DB">
        <w:t>:</w:t>
      </w:r>
    </w:p>
    <w:p w14:paraId="304D0C39" w14:textId="77777777" w:rsidR="000C42DB" w:rsidRPr="000C42DB" w:rsidRDefault="000C42DB" w:rsidP="000C42DB">
      <w:pPr>
        <w:numPr>
          <w:ilvl w:val="0"/>
          <w:numId w:val="532"/>
        </w:numPr>
      </w:pPr>
      <w:r w:rsidRPr="000C42DB">
        <w:t>The country ISO code is used to identify the geographical location of the company or industry, which is useful for understanding regional economic factors, regulatory environments, and market conditions that might impact the company's performance.</w:t>
      </w:r>
    </w:p>
    <w:p w14:paraId="16DAB7B5" w14:textId="77777777" w:rsidR="000C42DB" w:rsidRPr="000C42DB" w:rsidRDefault="000C42DB" w:rsidP="000C42DB">
      <w:r w:rsidRPr="000C42DB">
        <w:rPr>
          <w:b/>
          <w:bCs/>
        </w:rPr>
        <w:t>Good or Bad</w:t>
      </w:r>
      <w:r w:rsidRPr="000C42DB">
        <w:t>:</w:t>
      </w:r>
    </w:p>
    <w:p w14:paraId="5FC65BCA" w14:textId="77777777" w:rsidR="000C42DB" w:rsidRPr="000C42DB" w:rsidRDefault="000C42DB" w:rsidP="000C42DB">
      <w:pPr>
        <w:numPr>
          <w:ilvl w:val="0"/>
          <w:numId w:val="533"/>
        </w:numPr>
      </w:pPr>
      <w:r w:rsidRPr="000C42DB">
        <w:t xml:space="preserve">This column is more about providing </w:t>
      </w:r>
      <w:r w:rsidRPr="000C42DB">
        <w:rPr>
          <w:b/>
          <w:bCs/>
        </w:rPr>
        <w:t>geographical context</w:t>
      </w:r>
      <w:r w:rsidRPr="000C42DB">
        <w:t xml:space="preserve"> rather than directly assessing company performance. Understanding the location of the company is critical, as different countries have distinct economic, regulatory, and market conditions that can impact industry performance.</w:t>
      </w:r>
    </w:p>
    <w:p w14:paraId="57BC47B2" w14:textId="77777777" w:rsidR="000C42DB" w:rsidRPr="000C42DB" w:rsidRDefault="000C42DB" w:rsidP="000C42DB">
      <w:r w:rsidRPr="000C42DB">
        <w:rPr>
          <w:b/>
          <w:bCs/>
        </w:rPr>
        <w:t>Investor Insight</w:t>
      </w:r>
      <w:r w:rsidRPr="000C42DB">
        <w:t>: Understanding where a company is based is crucial for international investors. Certain countries may offer advantages (like tax incentives or access to emerging markets), while others may present challenges (such as political instability or economic volatility).</w:t>
      </w:r>
    </w:p>
    <w:p w14:paraId="6D176668" w14:textId="77777777" w:rsidR="000C42DB" w:rsidRPr="000C42DB" w:rsidRDefault="000C42DB" w:rsidP="000C42DB">
      <w:r w:rsidRPr="000C42DB">
        <w:pict w14:anchorId="7FA074AB">
          <v:rect id="_x0000_i2654" style="width:0;height:1.5pt" o:hralign="center" o:hrstd="t" o:hr="t" fillcolor="#a0a0a0" stroked="f"/>
        </w:pict>
      </w:r>
    </w:p>
    <w:p w14:paraId="35C08F74" w14:textId="77777777" w:rsidR="000C42DB" w:rsidRPr="000C42DB" w:rsidRDefault="000C42DB" w:rsidP="000C42DB">
      <w:pPr>
        <w:rPr>
          <w:b/>
          <w:bCs/>
        </w:rPr>
      </w:pPr>
      <w:proofErr w:type="spellStart"/>
      <w:r w:rsidRPr="000C42DB">
        <w:rPr>
          <w:b/>
          <w:bCs/>
        </w:rPr>
        <w:t>extended_data_industry_averages_name</w:t>
      </w:r>
      <w:proofErr w:type="spellEnd"/>
    </w:p>
    <w:p w14:paraId="374C2FBB" w14:textId="77777777" w:rsidR="000C42DB" w:rsidRPr="000C42DB" w:rsidRDefault="000C42DB" w:rsidP="000C42DB">
      <w:r w:rsidRPr="000C42DB">
        <w:rPr>
          <w:b/>
          <w:bCs/>
        </w:rPr>
        <w:t>Definition</w:t>
      </w:r>
      <w:r w:rsidRPr="000C42DB">
        <w:t xml:space="preserve">: The </w:t>
      </w:r>
      <w:r w:rsidRPr="000C42DB">
        <w:rPr>
          <w:b/>
          <w:bCs/>
        </w:rPr>
        <w:t>Industry name</w:t>
      </w:r>
      <w:r w:rsidRPr="000C42DB">
        <w:t xml:space="preserve"> column provides the name of the specific industry to which the company belongs, such as </w:t>
      </w:r>
      <w:r w:rsidRPr="000C42DB">
        <w:rPr>
          <w:b/>
          <w:bCs/>
        </w:rPr>
        <w:t>Pharmaceuticals</w:t>
      </w:r>
      <w:r w:rsidRPr="000C42DB">
        <w:t xml:space="preserve">, </w:t>
      </w:r>
      <w:r w:rsidRPr="000C42DB">
        <w:rPr>
          <w:b/>
          <w:bCs/>
        </w:rPr>
        <w:t>Software</w:t>
      </w:r>
      <w:r w:rsidRPr="000C42DB">
        <w:t xml:space="preserve">, </w:t>
      </w:r>
      <w:r w:rsidRPr="000C42DB">
        <w:rPr>
          <w:b/>
          <w:bCs/>
        </w:rPr>
        <w:t>Banks</w:t>
      </w:r>
      <w:r w:rsidRPr="000C42DB">
        <w:t>, etc. It helps investors understand the broader sector and market trends affecting the company.</w:t>
      </w:r>
    </w:p>
    <w:p w14:paraId="00CFE391" w14:textId="77777777" w:rsidR="000C42DB" w:rsidRPr="000C42DB" w:rsidRDefault="000C42DB" w:rsidP="000C42DB">
      <w:r w:rsidRPr="000C42DB">
        <w:rPr>
          <w:b/>
          <w:bCs/>
        </w:rPr>
        <w:t>Unit</w:t>
      </w:r>
      <w:r w:rsidRPr="000C42DB">
        <w:t xml:space="preserve">: </w:t>
      </w:r>
      <w:r w:rsidRPr="000C42DB">
        <w:rPr>
          <w:b/>
          <w:bCs/>
        </w:rPr>
        <w:t>Industry name</w:t>
      </w:r>
      <w:r w:rsidRPr="000C42DB">
        <w:t xml:space="preserve"> (e.g., </w:t>
      </w:r>
      <w:r w:rsidRPr="000C42DB">
        <w:rPr>
          <w:b/>
          <w:bCs/>
        </w:rPr>
        <w:t>Pharmaceuticals</w:t>
      </w:r>
      <w:r w:rsidRPr="000C42DB">
        <w:t xml:space="preserve">, </w:t>
      </w:r>
      <w:r w:rsidRPr="000C42DB">
        <w:rPr>
          <w:b/>
          <w:bCs/>
        </w:rPr>
        <w:t>Software</w:t>
      </w:r>
      <w:r w:rsidRPr="000C42DB">
        <w:t>, etc.).</w:t>
      </w:r>
    </w:p>
    <w:p w14:paraId="4259E1DB" w14:textId="77777777" w:rsidR="000C42DB" w:rsidRPr="000C42DB" w:rsidRDefault="000C42DB" w:rsidP="000C42DB">
      <w:r w:rsidRPr="000C42DB">
        <w:rPr>
          <w:b/>
          <w:bCs/>
        </w:rPr>
        <w:t>Interpretation</w:t>
      </w:r>
      <w:r w:rsidRPr="000C42DB">
        <w:t>:</w:t>
      </w:r>
    </w:p>
    <w:p w14:paraId="0D3A6089" w14:textId="77777777" w:rsidR="000C42DB" w:rsidRPr="000C42DB" w:rsidRDefault="000C42DB" w:rsidP="000C42DB">
      <w:pPr>
        <w:numPr>
          <w:ilvl w:val="0"/>
          <w:numId w:val="534"/>
        </w:numPr>
      </w:pPr>
      <w:r w:rsidRPr="000C42DB">
        <w:t xml:space="preserve">The </w:t>
      </w:r>
      <w:r w:rsidRPr="000C42DB">
        <w:rPr>
          <w:b/>
          <w:bCs/>
        </w:rPr>
        <w:t>industry name</w:t>
      </w:r>
      <w:r w:rsidRPr="000C42DB">
        <w:t xml:space="preserve"> gives investors context for understanding how the company operates within its broader sector. Different industries face different challenges, growth opportunities, and competitive dynamics.</w:t>
      </w:r>
    </w:p>
    <w:p w14:paraId="13961BC6" w14:textId="77777777" w:rsidR="000C42DB" w:rsidRPr="000C42DB" w:rsidRDefault="000C42DB" w:rsidP="000C42DB">
      <w:r w:rsidRPr="000C42DB">
        <w:rPr>
          <w:b/>
          <w:bCs/>
        </w:rPr>
        <w:t>Good or Bad</w:t>
      </w:r>
      <w:r w:rsidRPr="000C42DB">
        <w:t>:</w:t>
      </w:r>
    </w:p>
    <w:p w14:paraId="00B430A8" w14:textId="77777777" w:rsidR="000C42DB" w:rsidRPr="000C42DB" w:rsidRDefault="000C42DB" w:rsidP="000C42DB">
      <w:pPr>
        <w:numPr>
          <w:ilvl w:val="0"/>
          <w:numId w:val="535"/>
        </w:numPr>
      </w:pPr>
      <w:r w:rsidRPr="000C42DB">
        <w:t xml:space="preserve">This column doesn't assess company quality but rather provides the industry context. Understanding the </w:t>
      </w:r>
      <w:r w:rsidRPr="000C42DB">
        <w:rPr>
          <w:b/>
          <w:bCs/>
        </w:rPr>
        <w:t>industry name</w:t>
      </w:r>
      <w:r w:rsidRPr="000C42DB">
        <w:t xml:space="preserve"> helps investors make comparisons between companies within the same sector.</w:t>
      </w:r>
    </w:p>
    <w:p w14:paraId="1BBB5993" w14:textId="77777777" w:rsidR="000C42DB" w:rsidRPr="000C42DB" w:rsidRDefault="000C42DB" w:rsidP="000C42DB">
      <w:r w:rsidRPr="000C42DB">
        <w:rPr>
          <w:b/>
          <w:bCs/>
        </w:rPr>
        <w:t>Investor Insight</w:t>
      </w:r>
      <w:r w:rsidRPr="000C42DB">
        <w:t xml:space="preserve">: Investors should be familiar with the </w:t>
      </w:r>
      <w:r w:rsidRPr="000C42DB">
        <w:rPr>
          <w:b/>
          <w:bCs/>
        </w:rPr>
        <w:t>industry</w:t>
      </w:r>
      <w:r w:rsidRPr="000C42DB">
        <w:t xml:space="preserve"> in which the company operates, as it will give them insight into the broader trends that could impact the company's performance. For example, </w:t>
      </w:r>
      <w:r w:rsidRPr="000C42DB">
        <w:rPr>
          <w:b/>
          <w:bCs/>
        </w:rPr>
        <w:t>pharmaceuticals</w:t>
      </w:r>
      <w:r w:rsidRPr="000C42DB">
        <w:t xml:space="preserve"> could be subject to regulatory changes, while </w:t>
      </w:r>
      <w:r w:rsidRPr="000C42DB">
        <w:rPr>
          <w:b/>
          <w:bCs/>
        </w:rPr>
        <w:t>software</w:t>
      </w:r>
      <w:r w:rsidRPr="000C42DB">
        <w:t xml:space="preserve"> companies might be impacted by technological advancements.</w:t>
      </w:r>
    </w:p>
    <w:p w14:paraId="7D682D3F" w14:textId="77777777" w:rsidR="000C42DB" w:rsidRPr="000C42DB" w:rsidRDefault="000C42DB" w:rsidP="000C42DB">
      <w:r w:rsidRPr="000C42DB">
        <w:lastRenderedPageBreak/>
        <w:pict w14:anchorId="49A8C61F">
          <v:rect id="_x0000_i2655" style="width:0;height:1.5pt" o:hralign="center" o:hrstd="t" o:hr="t" fillcolor="#a0a0a0" stroked="f"/>
        </w:pict>
      </w:r>
    </w:p>
    <w:p w14:paraId="209CD538" w14:textId="77777777" w:rsidR="000C42DB" w:rsidRPr="000C42DB" w:rsidRDefault="000C42DB" w:rsidP="000C42DB">
      <w:pPr>
        <w:rPr>
          <w:b/>
          <w:bCs/>
        </w:rPr>
      </w:pPr>
      <w:proofErr w:type="spellStart"/>
      <w:r w:rsidRPr="000C42DB">
        <w:rPr>
          <w:b/>
          <w:bCs/>
        </w:rPr>
        <w:t>extended_data_industry_averages_value_score</w:t>
      </w:r>
      <w:proofErr w:type="spellEnd"/>
    </w:p>
    <w:p w14:paraId="3BAC82DC" w14:textId="77777777" w:rsidR="000C42DB" w:rsidRPr="000C42DB" w:rsidRDefault="000C42DB" w:rsidP="000C42DB">
      <w:r w:rsidRPr="000C42DB">
        <w:rPr>
          <w:b/>
          <w:bCs/>
        </w:rPr>
        <w:t>Definition</w:t>
      </w:r>
      <w:r w:rsidRPr="000C42DB">
        <w:t xml:space="preserve">: The </w:t>
      </w:r>
      <w:r w:rsidRPr="000C42DB">
        <w:rPr>
          <w:b/>
          <w:bCs/>
        </w:rPr>
        <w:t>Value score</w:t>
      </w:r>
      <w:r w:rsidRPr="000C42DB">
        <w:t xml:space="preserve"> for the industry reflects the average performance of companies within a particular sector or industry, often in terms of valuation metrics like price-to-earnings ratios, price-to-book ratios, or earnings growth.</w:t>
      </w:r>
    </w:p>
    <w:p w14:paraId="642510A1" w14:textId="77777777" w:rsidR="000C42DB" w:rsidRPr="000C42DB" w:rsidRDefault="000C42DB" w:rsidP="000C42DB">
      <w:r w:rsidRPr="000C42DB">
        <w:rPr>
          <w:b/>
          <w:bCs/>
        </w:rPr>
        <w:t>Unit</w:t>
      </w:r>
      <w:r w:rsidRPr="000C42DB">
        <w:t xml:space="preserve">: The value score is a </w:t>
      </w:r>
      <w:r w:rsidRPr="000C42DB">
        <w:rPr>
          <w:b/>
          <w:bCs/>
        </w:rPr>
        <w:t>numeric value</w:t>
      </w:r>
      <w:r w:rsidRPr="000C42DB">
        <w:t xml:space="preserve"> that typically ranges from </w:t>
      </w:r>
      <w:r w:rsidRPr="000C42DB">
        <w:rPr>
          <w:b/>
          <w:bCs/>
        </w:rPr>
        <w:t>0 to 10</w:t>
      </w:r>
      <w:r w:rsidRPr="000C42DB">
        <w:t>.</w:t>
      </w:r>
    </w:p>
    <w:p w14:paraId="7CFBE11A" w14:textId="77777777" w:rsidR="000C42DB" w:rsidRPr="000C42DB" w:rsidRDefault="000C42DB" w:rsidP="000C42DB">
      <w:r w:rsidRPr="000C42DB">
        <w:rPr>
          <w:b/>
          <w:bCs/>
        </w:rPr>
        <w:t>Interpretation</w:t>
      </w:r>
      <w:r w:rsidRPr="000C42DB">
        <w:t>:</w:t>
      </w:r>
    </w:p>
    <w:p w14:paraId="65F7A2DF" w14:textId="77777777" w:rsidR="000C42DB" w:rsidRPr="000C42DB" w:rsidRDefault="000C42DB" w:rsidP="000C42DB">
      <w:pPr>
        <w:numPr>
          <w:ilvl w:val="0"/>
          <w:numId w:val="536"/>
        </w:numPr>
      </w:pPr>
      <w:r w:rsidRPr="000C42DB">
        <w:t xml:space="preserve">A </w:t>
      </w:r>
      <w:r w:rsidRPr="000C42DB">
        <w:rPr>
          <w:b/>
          <w:bCs/>
        </w:rPr>
        <w:t>higher value score</w:t>
      </w:r>
      <w:r w:rsidRPr="000C42DB">
        <w:t xml:space="preserve"> suggests that the industry, on average, is considered undervalued relative to its fundamental metrics, such as earnings or assets.</w:t>
      </w:r>
    </w:p>
    <w:p w14:paraId="68302BBC" w14:textId="77777777" w:rsidR="000C42DB" w:rsidRPr="000C42DB" w:rsidRDefault="000C42DB" w:rsidP="000C42DB">
      <w:pPr>
        <w:numPr>
          <w:ilvl w:val="0"/>
          <w:numId w:val="536"/>
        </w:numPr>
      </w:pPr>
      <w:r w:rsidRPr="000C42DB">
        <w:t xml:space="preserve">A </w:t>
      </w:r>
      <w:r w:rsidRPr="000C42DB">
        <w:rPr>
          <w:b/>
          <w:bCs/>
        </w:rPr>
        <w:t>lower value score</w:t>
      </w:r>
      <w:r w:rsidRPr="000C42DB">
        <w:t xml:space="preserve"> suggests that the industry is overvalued or experiencing high levels of investor skepticism.</w:t>
      </w:r>
    </w:p>
    <w:p w14:paraId="1B0ACCA0" w14:textId="77777777" w:rsidR="000C42DB" w:rsidRPr="000C42DB" w:rsidRDefault="000C42DB" w:rsidP="000C42DB">
      <w:r w:rsidRPr="000C42DB">
        <w:rPr>
          <w:b/>
          <w:bCs/>
        </w:rPr>
        <w:t>Good or Bad</w:t>
      </w:r>
      <w:r w:rsidRPr="000C42DB">
        <w:t>:</w:t>
      </w:r>
    </w:p>
    <w:p w14:paraId="345E737C" w14:textId="3A59A57D" w:rsidR="000C42DB" w:rsidRPr="000C42DB" w:rsidRDefault="000C42DB" w:rsidP="000C42DB">
      <w:pPr>
        <w:numPr>
          <w:ilvl w:val="0"/>
          <w:numId w:val="537"/>
        </w:numPr>
      </w:pPr>
      <w:r w:rsidRPr="000C42DB">
        <w:rPr>
          <w:b/>
          <w:bCs/>
        </w:rPr>
        <w:t>Good</w:t>
      </w:r>
      <w:r w:rsidRPr="000C42DB">
        <w:t>: A</w:t>
      </w:r>
      <w:r>
        <w:t xml:space="preserve"> </w:t>
      </w:r>
      <w:r w:rsidRPr="000C42DB">
        <w:rPr>
          <w:b/>
          <w:bCs/>
        </w:rPr>
        <w:t>higher value score</w:t>
      </w:r>
      <w:r w:rsidRPr="000C42DB">
        <w:t xml:space="preserve"> (e.g., </w:t>
      </w:r>
      <w:r w:rsidRPr="000C42DB">
        <w:rPr>
          <w:b/>
          <w:bCs/>
        </w:rPr>
        <w:t>above 7</w:t>
      </w:r>
      <w:r w:rsidRPr="000C42DB">
        <w:t>) suggests that the industry is undervalued or trading at attractive multiples relative to its underlying financial performance. This is often seen as a buying opportunity by value investors, as it may indicate that the sector is underappreciated by the market and could present upside potential once the market corrects its pricing.</w:t>
      </w:r>
    </w:p>
    <w:p w14:paraId="26812A59" w14:textId="77777777" w:rsidR="000C42DB" w:rsidRPr="000C42DB" w:rsidRDefault="000C42DB" w:rsidP="000C42DB">
      <w:pPr>
        <w:numPr>
          <w:ilvl w:val="0"/>
          <w:numId w:val="537"/>
        </w:numPr>
      </w:pPr>
      <w:r w:rsidRPr="000C42DB">
        <w:rPr>
          <w:b/>
          <w:bCs/>
        </w:rPr>
        <w:t>Bad</w:t>
      </w:r>
      <w:r w:rsidRPr="000C42DB">
        <w:t xml:space="preserve">: A </w:t>
      </w:r>
      <w:r w:rsidRPr="000C42DB">
        <w:rPr>
          <w:b/>
          <w:bCs/>
        </w:rPr>
        <w:t>lower value score</w:t>
      </w:r>
      <w:r w:rsidRPr="000C42DB">
        <w:t xml:space="preserve"> (e.g., below </w:t>
      </w:r>
      <w:r w:rsidRPr="000C42DB">
        <w:rPr>
          <w:b/>
          <w:bCs/>
        </w:rPr>
        <w:t>4</w:t>
      </w:r>
      <w:r w:rsidRPr="000C42DB">
        <w:t>) suggests that the industry is overvalued or faces investor skepticism. It could indicate that stock prices are higher than what the underlying financials support, making it a riskier investment. Investors may be cautious about entering industries with low value scores, as they may experience price corrections.</w:t>
      </w:r>
    </w:p>
    <w:p w14:paraId="72CCEBE3" w14:textId="56F97065" w:rsidR="000C42DB" w:rsidRDefault="000C42DB" w:rsidP="000C42DB">
      <w:pPr>
        <w:numPr>
          <w:ilvl w:val="0"/>
          <w:numId w:val="537"/>
        </w:numPr>
      </w:pPr>
      <w:r w:rsidRPr="000C42DB">
        <w:rPr>
          <w:b/>
          <w:bCs/>
        </w:rPr>
        <w:t>Investor Insight</w:t>
      </w:r>
      <w:r w:rsidRPr="000C42DB">
        <w:t>:</w:t>
      </w:r>
      <w:r w:rsidRPr="000C42DB">
        <w:br/>
        <w:t xml:space="preserve">The </w:t>
      </w:r>
      <w:r w:rsidRPr="000C42DB">
        <w:rPr>
          <w:b/>
          <w:bCs/>
        </w:rPr>
        <w:t>value score</w:t>
      </w:r>
      <w:r w:rsidRPr="000C42DB">
        <w:t xml:space="preserve"> is a key metric for investors focused on value investing. Those who seek undervalued industries or sectors will generally look for a </w:t>
      </w:r>
      <w:r w:rsidRPr="000C42DB">
        <w:rPr>
          <w:b/>
          <w:bCs/>
        </w:rPr>
        <w:t>high value score</w:t>
      </w:r>
      <w:r w:rsidRPr="000C42DB">
        <w:t xml:space="preserve"> (above </w:t>
      </w:r>
      <w:r w:rsidRPr="000C42DB">
        <w:rPr>
          <w:b/>
          <w:bCs/>
        </w:rPr>
        <w:t>7</w:t>
      </w:r>
      <w:r w:rsidRPr="000C42DB">
        <w:t xml:space="preserve">), as it indicates that the industry may be trading below its intrinsic value, offering a margin of safety. Conversely, a </w:t>
      </w:r>
      <w:r w:rsidRPr="000C42DB">
        <w:rPr>
          <w:b/>
          <w:bCs/>
        </w:rPr>
        <w:t>low value score</w:t>
      </w:r>
      <w:r w:rsidRPr="000C42DB">
        <w:t xml:space="preserve"> (e.g., below </w:t>
      </w:r>
      <w:r w:rsidRPr="000C42DB">
        <w:rPr>
          <w:b/>
          <w:bCs/>
        </w:rPr>
        <w:t>4</w:t>
      </w:r>
      <w:r w:rsidRPr="000C42DB">
        <w:t>) suggests that investors might want to avoid such sectors, especially if they are looking for long-term stability or entry points with favorable valuations. Additionally, industries with high value scores may offer more attractive risk-to-reward opportunities for those looking to capitalize on market inefficiencies.</w:t>
      </w:r>
    </w:p>
    <w:p w14:paraId="24137C7C" w14:textId="15838D35" w:rsidR="000C42DB" w:rsidRPr="000C42DB" w:rsidRDefault="000C42DB" w:rsidP="000C42DB">
      <w:r w:rsidRPr="000C42DB">
        <w:pict w14:anchorId="56D4281B">
          <v:rect id="_x0000_i2663" style="width:0;height:1.5pt" o:hralign="center" o:hrstd="t" o:hr="t" fillcolor="#a0a0a0" stroked="f"/>
        </w:pict>
      </w:r>
    </w:p>
    <w:p w14:paraId="47C4FA16" w14:textId="77777777" w:rsidR="000C42DB" w:rsidRPr="000C42DB" w:rsidRDefault="000C42DB" w:rsidP="000C42DB">
      <w:pPr>
        <w:rPr>
          <w:b/>
          <w:bCs/>
        </w:rPr>
      </w:pPr>
      <w:proofErr w:type="spellStart"/>
      <w:r w:rsidRPr="000C42DB">
        <w:rPr>
          <w:b/>
          <w:bCs/>
        </w:rPr>
        <w:lastRenderedPageBreak/>
        <w:t>extended_data_industry_averages_dividends_score</w:t>
      </w:r>
      <w:proofErr w:type="spellEnd"/>
    </w:p>
    <w:p w14:paraId="6ABAEDCA" w14:textId="77777777" w:rsidR="000C42DB" w:rsidRPr="000C42DB" w:rsidRDefault="000C42DB" w:rsidP="000C42DB">
      <w:r w:rsidRPr="000C42DB">
        <w:rPr>
          <w:b/>
          <w:bCs/>
        </w:rPr>
        <w:t>Definition</w:t>
      </w:r>
      <w:r w:rsidRPr="000C42DB">
        <w:t xml:space="preserve">: The </w:t>
      </w:r>
      <w:r w:rsidRPr="000C42DB">
        <w:rPr>
          <w:b/>
          <w:bCs/>
        </w:rPr>
        <w:t>Dividends score</w:t>
      </w:r>
      <w:r w:rsidRPr="000C42DB">
        <w:t xml:space="preserve"> measures the average dividend yield and payout performance within an industry. It evaluates how well companies in the industry reward their shareholders through dividends. This score takes into account the sustainability, stability, and attractiveness of dividends across the industry.</w:t>
      </w:r>
    </w:p>
    <w:p w14:paraId="20414962" w14:textId="77777777" w:rsidR="000C42DB" w:rsidRPr="000C42DB" w:rsidRDefault="000C42DB" w:rsidP="000C42DB">
      <w:r w:rsidRPr="000C42DB">
        <w:rPr>
          <w:b/>
          <w:bCs/>
        </w:rPr>
        <w:t>Unit</w:t>
      </w:r>
      <w:r w:rsidRPr="000C42DB">
        <w:t xml:space="preserve">: The score is a </w:t>
      </w:r>
      <w:r w:rsidRPr="000C42DB">
        <w:rPr>
          <w:b/>
          <w:bCs/>
        </w:rPr>
        <w:t>numeric value</w:t>
      </w:r>
      <w:r w:rsidRPr="000C42DB">
        <w:t xml:space="preserve"> usually ranging from </w:t>
      </w:r>
      <w:r w:rsidRPr="000C42DB">
        <w:rPr>
          <w:b/>
          <w:bCs/>
        </w:rPr>
        <w:t>0 to 10</w:t>
      </w:r>
      <w:r w:rsidRPr="000C42DB">
        <w:t xml:space="preserve">, with </w:t>
      </w:r>
      <w:r w:rsidRPr="000C42DB">
        <w:rPr>
          <w:b/>
          <w:bCs/>
        </w:rPr>
        <w:t>higher scores indicating stronger dividend performance</w:t>
      </w:r>
      <w:r w:rsidRPr="000C42DB">
        <w:t>.</w:t>
      </w:r>
    </w:p>
    <w:p w14:paraId="03A8F6C4" w14:textId="77777777" w:rsidR="000C42DB" w:rsidRPr="000C42DB" w:rsidRDefault="000C42DB" w:rsidP="000C42DB">
      <w:r w:rsidRPr="000C42DB">
        <w:rPr>
          <w:b/>
          <w:bCs/>
        </w:rPr>
        <w:t>Interpretation</w:t>
      </w:r>
      <w:r w:rsidRPr="000C42DB">
        <w:t>:</w:t>
      </w:r>
    </w:p>
    <w:p w14:paraId="040F7F98" w14:textId="77777777" w:rsidR="000C42DB" w:rsidRPr="000C42DB" w:rsidRDefault="000C42DB" w:rsidP="000C42DB">
      <w:pPr>
        <w:numPr>
          <w:ilvl w:val="0"/>
          <w:numId w:val="538"/>
        </w:numPr>
      </w:pPr>
      <w:r w:rsidRPr="000C42DB">
        <w:t xml:space="preserve">A </w:t>
      </w:r>
      <w:r w:rsidRPr="000C42DB">
        <w:rPr>
          <w:b/>
          <w:bCs/>
        </w:rPr>
        <w:t>higher dividend score</w:t>
      </w:r>
      <w:r w:rsidRPr="000C42DB">
        <w:t xml:space="preserve"> suggests that the industry, on average, has companies with robust dividend policies. Companies in such industries are likely to have solid cash flows and are able to return value to shareholders consistently.</w:t>
      </w:r>
    </w:p>
    <w:p w14:paraId="619E9B25" w14:textId="77777777" w:rsidR="000C42DB" w:rsidRPr="000C42DB" w:rsidRDefault="000C42DB" w:rsidP="000C42DB">
      <w:pPr>
        <w:numPr>
          <w:ilvl w:val="0"/>
          <w:numId w:val="538"/>
        </w:numPr>
      </w:pPr>
      <w:r w:rsidRPr="000C42DB">
        <w:t xml:space="preserve">A </w:t>
      </w:r>
      <w:r w:rsidRPr="000C42DB">
        <w:rPr>
          <w:b/>
          <w:bCs/>
        </w:rPr>
        <w:t>lower dividend score</w:t>
      </w:r>
      <w:r w:rsidRPr="000C42DB">
        <w:t xml:space="preserve"> indicates that the industry, on average, may not be focused on or capable of providing dividends. This could be due to lower profitability, reinvestment strategies, or financial instability.</w:t>
      </w:r>
    </w:p>
    <w:p w14:paraId="1CB2CBBC" w14:textId="77777777" w:rsidR="000C42DB" w:rsidRPr="000C42DB" w:rsidRDefault="000C42DB" w:rsidP="000C42DB">
      <w:r w:rsidRPr="000C42DB">
        <w:rPr>
          <w:b/>
          <w:bCs/>
        </w:rPr>
        <w:t>Good or Bad</w:t>
      </w:r>
      <w:r w:rsidRPr="000C42DB">
        <w:t>:</w:t>
      </w:r>
    </w:p>
    <w:p w14:paraId="123EB75A" w14:textId="77777777" w:rsidR="000C42DB" w:rsidRPr="000C42DB" w:rsidRDefault="000C42DB" w:rsidP="000C42DB">
      <w:pPr>
        <w:numPr>
          <w:ilvl w:val="0"/>
          <w:numId w:val="539"/>
        </w:numPr>
      </w:pPr>
      <w:r w:rsidRPr="000C42DB">
        <w:rPr>
          <w:b/>
          <w:bCs/>
        </w:rPr>
        <w:t>Good</w:t>
      </w:r>
      <w:r w:rsidRPr="000C42DB">
        <w:t xml:space="preserve">: A higher score (e.g., </w:t>
      </w:r>
      <w:r w:rsidRPr="000C42DB">
        <w:rPr>
          <w:b/>
          <w:bCs/>
        </w:rPr>
        <w:t>above 7</w:t>
      </w:r>
      <w:r w:rsidRPr="000C42DB">
        <w:t>) is attractive to income-focused investors who rely on dividends as a source of passive income.</w:t>
      </w:r>
    </w:p>
    <w:p w14:paraId="0B0CB930" w14:textId="77777777" w:rsidR="000C42DB" w:rsidRPr="000C42DB" w:rsidRDefault="000C42DB" w:rsidP="000C42DB">
      <w:pPr>
        <w:numPr>
          <w:ilvl w:val="0"/>
          <w:numId w:val="539"/>
        </w:numPr>
      </w:pPr>
      <w:r w:rsidRPr="000C42DB">
        <w:rPr>
          <w:b/>
          <w:bCs/>
        </w:rPr>
        <w:t>Bad</w:t>
      </w:r>
      <w:r w:rsidRPr="000C42DB">
        <w:t xml:space="preserve">: A </w:t>
      </w:r>
      <w:r w:rsidRPr="000C42DB">
        <w:rPr>
          <w:b/>
          <w:bCs/>
        </w:rPr>
        <w:t>low score</w:t>
      </w:r>
      <w:r w:rsidRPr="000C42DB">
        <w:t xml:space="preserve"> (e.g., below </w:t>
      </w:r>
      <w:r w:rsidRPr="000C42DB">
        <w:rPr>
          <w:b/>
          <w:bCs/>
        </w:rPr>
        <w:t>3</w:t>
      </w:r>
      <w:r w:rsidRPr="000C42DB">
        <w:t>) suggests that the industry does not prioritize dividends, which may deter dividend-seeking investors.</w:t>
      </w:r>
    </w:p>
    <w:p w14:paraId="0229107A" w14:textId="77777777" w:rsidR="000C42DB" w:rsidRPr="000C42DB" w:rsidRDefault="000C42DB" w:rsidP="000C42DB">
      <w:r w:rsidRPr="000C42DB">
        <w:rPr>
          <w:b/>
          <w:bCs/>
        </w:rPr>
        <w:t>Investor Insight</w:t>
      </w:r>
      <w:r w:rsidRPr="000C42DB">
        <w:t xml:space="preserve">: For investors seeking income-generating investments, a </w:t>
      </w:r>
      <w:r w:rsidRPr="000C42DB">
        <w:rPr>
          <w:b/>
          <w:bCs/>
        </w:rPr>
        <w:t>high dividends score</w:t>
      </w:r>
      <w:r w:rsidRPr="000C42DB">
        <w:t xml:space="preserve"> is a strong positive indicator. </w:t>
      </w:r>
      <w:r w:rsidRPr="000C42DB">
        <w:rPr>
          <w:b/>
          <w:bCs/>
        </w:rPr>
        <w:t>Low scores</w:t>
      </w:r>
      <w:r w:rsidRPr="000C42DB">
        <w:t>, however, might indicate that an investor should look elsewhere if dividends are a priority.</w:t>
      </w:r>
    </w:p>
    <w:p w14:paraId="7C69C7F9" w14:textId="77777777" w:rsidR="000C42DB" w:rsidRPr="000C42DB" w:rsidRDefault="000C42DB" w:rsidP="000C42DB">
      <w:r w:rsidRPr="000C42DB">
        <w:pict w14:anchorId="2EAE4C32">
          <v:rect id="_x0000_i2718" style="width:0;height:1.5pt" o:hralign="center" o:hrstd="t" o:hr="t" fillcolor="#a0a0a0" stroked="f"/>
        </w:pict>
      </w:r>
    </w:p>
    <w:p w14:paraId="01298962" w14:textId="77777777" w:rsidR="000C42DB" w:rsidRPr="000C42DB" w:rsidRDefault="000C42DB" w:rsidP="000C42DB">
      <w:pPr>
        <w:rPr>
          <w:b/>
          <w:bCs/>
        </w:rPr>
      </w:pPr>
      <w:proofErr w:type="spellStart"/>
      <w:r w:rsidRPr="000C42DB">
        <w:rPr>
          <w:b/>
          <w:bCs/>
        </w:rPr>
        <w:t>extended_data_industry_averages_future_performance_score</w:t>
      </w:r>
      <w:proofErr w:type="spellEnd"/>
    </w:p>
    <w:p w14:paraId="31882AA0" w14:textId="77777777" w:rsidR="000C42DB" w:rsidRPr="000C42DB" w:rsidRDefault="000C42DB" w:rsidP="000C42DB">
      <w:r w:rsidRPr="000C42DB">
        <w:rPr>
          <w:b/>
          <w:bCs/>
        </w:rPr>
        <w:t>Definition</w:t>
      </w:r>
      <w:r w:rsidRPr="000C42DB">
        <w:t xml:space="preserve">: The </w:t>
      </w:r>
      <w:r w:rsidRPr="000C42DB">
        <w:rPr>
          <w:b/>
          <w:bCs/>
        </w:rPr>
        <w:t>Future performance score</w:t>
      </w:r>
      <w:r w:rsidRPr="000C42DB">
        <w:t xml:space="preserve"> assesses the expected growth and performance of companies within an industry over the next several years. It evaluates factors like market trends, innovation, and overall sector outlook that could influence future success.</w:t>
      </w:r>
    </w:p>
    <w:p w14:paraId="4FD8148A" w14:textId="77777777" w:rsidR="000C42DB" w:rsidRPr="000C42DB" w:rsidRDefault="000C42DB" w:rsidP="000C42DB">
      <w:r w:rsidRPr="000C42DB">
        <w:rPr>
          <w:b/>
          <w:bCs/>
        </w:rPr>
        <w:t>Unit</w:t>
      </w:r>
      <w:r w:rsidRPr="000C42DB">
        <w:t xml:space="preserve">: The score is a </w:t>
      </w:r>
      <w:r w:rsidRPr="000C42DB">
        <w:rPr>
          <w:b/>
          <w:bCs/>
        </w:rPr>
        <w:t>numeric value</w:t>
      </w:r>
      <w:r w:rsidRPr="000C42DB">
        <w:t xml:space="preserve"> typically between </w:t>
      </w:r>
      <w:r w:rsidRPr="000C42DB">
        <w:rPr>
          <w:b/>
          <w:bCs/>
        </w:rPr>
        <w:t>0 and 10</w:t>
      </w:r>
      <w:r w:rsidRPr="000C42DB">
        <w:t xml:space="preserve">, where </w:t>
      </w:r>
      <w:r w:rsidRPr="000C42DB">
        <w:rPr>
          <w:b/>
          <w:bCs/>
        </w:rPr>
        <w:t>higher scores indicate more optimistic future performance expectations</w:t>
      </w:r>
      <w:r w:rsidRPr="000C42DB">
        <w:t>.</w:t>
      </w:r>
    </w:p>
    <w:p w14:paraId="2F98E45D" w14:textId="77777777" w:rsidR="000C42DB" w:rsidRPr="000C42DB" w:rsidRDefault="000C42DB" w:rsidP="000C42DB">
      <w:r w:rsidRPr="000C42DB">
        <w:rPr>
          <w:b/>
          <w:bCs/>
        </w:rPr>
        <w:t>Interpretation</w:t>
      </w:r>
      <w:r w:rsidRPr="000C42DB">
        <w:t>:</w:t>
      </w:r>
    </w:p>
    <w:p w14:paraId="177D8713" w14:textId="77777777" w:rsidR="000C42DB" w:rsidRPr="000C42DB" w:rsidRDefault="000C42DB" w:rsidP="000C42DB">
      <w:pPr>
        <w:numPr>
          <w:ilvl w:val="0"/>
          <w:numId w:val="540"/>
        </w:numPr>
      </w:pPr>
      <w:r w:rsidRPr="000C42DB">
        <w:lastRenderedPageBreak/>
        <w:t xml:space="preserve">A </w:t>
      </w:r>
      <w:r w:rsidRPr="000C42DB">
        <w:rPr>
          <w:b/>
          <w:bCs/>
        </w:rPr>
        <w:t>higher score</w:t>
      </w:r>
      <w:r w:rsidRPr="000C42DB">
        <w:t xml:space="preserve"> suggests that analysts and market experts have a positive outlook for the industry’s growth. This may indicate strong prospects for revenue growth, market expansion, or innovation within the sector.</w:t>
      </w:r>
    </w:p>
    <w:p w14:paraId="45B39BB9" w14:textId="77777777" w:rsidR="000C42DB" w:rsidRPr="000C42DB" w:rsidRDefault="000C42DB" w:rsidP="000C42DB">
      <w:pPr>
        <w:numPr>
          <w:ilvl w:val="0"/>
          <w:numId w:val="540"/>
        </w:numPr>
      </w:pPr>
      <w:r w:rsidRPr="000C42DB">
        <w:t xml:space="preserve">A </w:t>
      </w:r>
      <w:r w:rsidRPr="000C42DB">
        <w:rPr>
          <w:b/>
          <w:bCs/>
        </w:rPr>
        <w:t>lower score</w:t>
      </w:r>
      <w:r w:rsidRPr="000C42DB">
        <w:t xml:space="preserve"> implies a more pessimistic view of the industry's future, possibly due to challenges like market saturation, regulatory hurdles, or economic conditions.</w:t>
      </w:r>
    </w:p>
    <w:p w14:paraId="1669EE69" w14:textId="77777777" w:rsidR="000C42DB" w:rsidRPr="000C42DB" w:rsidRDefault="000C42DB" w:rsidP="000C42DB">
      <w:r w:rsidRPr="000C42DB">
        <w:rPr>
          <w:b/>
          <w:bCs/>
        </w:rPr>
        <w:t>Good or Bad</w:t>
      </w:r>
      <w:r w:rsidRPr="000C42DB">
        <w:t>:</w:t>
      </w:r>
    </w:p>
    <w:p w14:paraId="78EC02B0" w14:textId="77777777" w:rsidR="000C42DB" w:rsidRPr="000C42DB" w:rsidRDefault="000C42DB" w:rsidP="000C42DB">
      <w:pPr>
        <w:numPr>
          <w:ilvl w:val="0"/>
          <w:numId w:val="541"/>
        </w:numPr>
      </w:pPr>
      <w:r w:rsidRPr="000C42DB">
        <w:rPr>
          <w:b/>
          <w:bCs/>
        </w:rPr>
        <w:t>Good</w:t>
      </w:r>
      <w:r w:rsidRPr="000C42DB">
        <w:t xml:space="preserve">: A </w:t>
      </w:r>
      <w:r w:rsidRPr="000C42DB">
        <w:rPr>
          <w:b/>
          <w:bCs/>
        </w:rPr>
        <w:t>higher future performance score</w:t>
      </w:r>
      <w:r w:rsidRPr="000C42DB">
        <w:t xml:space="preserve"> (e.g., </w:t>
      </w:r>
      <w:r w:rsidRPr="000C42DB">
        <w:rPr>
          <w:b/>
          <w:bCs/>
        </w:rPr>
        <w:t>7 or above</w:t>
      </w:r>
      <w:r w:rsidRPr="000C42DB">
        <w:t>) indicates strong growth potential in the industry. Investors looking for capital appreciation will find this attractive.</w:t>
      </w:r>
    </w:p>
    <w:p w14:paraId="11302442" w14:textId="77777777" w:rsidR="000C42DB" w:rsidRPr="000C42DB" w:rsidRDefault="000C42DB" w:rsidP="000C42DB">
      <w:pPr>
        <w:numPr>
          <w:ilvl w:val="0"/>
          <w:numId w:val="541"/>
        </w:numPr>
      </w:pPr>
      <w:r w:rsidRPr="000C42DB">
        <w:rPr>
          <w:b/>
          <w:bCs/>
        </w:rPr>
        <w:t>Bad</w:t>
      </w:r>
      <w:r w:rsidRPr="000C42DB">
        <w:t xml:space="preserve">: A </w:t>
      </w:r>
      <w:r w:rsidRPr="000C42DB">
        <w:rPr>
          <w:b/>
          <w:bCs/>
        </w:rPr>
        <w:t>low score</w:t>
      </w:r>
      <w:r w:rsidRPr="000C42DB">
        <w:t xml:space="preserve"> (e.g., below </w:t>
      </w:r>
      <w:r w:rsidRPr="000C42DB">
        <w:rPr>
          <w:b/>
          <w:bCs/>
        </w:rPr>
        <w:t>3</w:t>
      </w:r>
      <w:r w:rsidRPr="000C42DB">
        <w:t>) suggests limited growth prospects, which could make the industry less appealing for long-term investors.</w:t>
      </w:r>
    </w:p>
    <w:p w14:paraId="7EEBB770" w14:textId="77777777" w:rsidR="000C42DB" w:rsidRPr="000C42DB" w:rsidRDefault="000C42DB" w:rsidP="000C42DB">
      <w:r w:rsidRPr="000C42DB">
        <w:rPr>
          <w:b/>
          <w:bCs/>
        </w:rPr>
        <w:t>Investor Insight</w:t>
      </w:r>
      <w:r w:rsidRPr="000C42DB">
        <w:t xml:space="preserve">: Investors seeking growth opportunities should focus on industries with a </w:t>
      </w:r>
      <w:r w:rsidRPr="000C42DB">
        <w:rPr>
          <w:b/>
          <w:bCs/>
        </w:rPr>
        <w:t>high future performance score</w:t>
      </w:r>
      <w:r w:rsidRPr="000C42DB">
        <w:t xml:space="preserve"> as it indicates that the sector is expected to thrive in the future. </w:t>
      </w:r>
      <w:r w:rsidRPr="000C42DB">
        <w:rPr>
          <w:b/>
          <w:bCs/>
        </w:rPr>
        <w:t>Low scores</w:t>
      </w:r>
      <w:r w:rsidRPr="000C42DB">
        <w:t xml:space="preserve"> might signal a lack of growth, which could lead to lower returns.</w:t>
      </w:r>
    </w:p>
    <w:p w14:paraId="33E93E1F" w14:textId="77777777" w:rsidR="000C42DB" w:rsidRPr="000C42DB" w:rsidRDefault="000C42DB" w:rsidP="000C42DB">
      <w:r w:rsidRPr="000C42DB">
        <w:pict w14:anchorId="6FADD654">
          <v:rect id="_x0000_i2719" style="width:0;height:1.5pt" o:hralign="center" o:hrstd="t" o:hr="t" fillcolor="#a0a0a0" stroked="f"/>
        </w:pict>
      </w:r>
    </w:p>
    <w:p w14:paraId="1600FD9C" w14:textId="77777777" w:rsidR="000C42DB" w:rsidRPr="000C42DB" w:rsidRDefault="000C42DB" w:rsidP="000C42DB">
      <w:pPr>
        <w:rPr>
          <w:b/>
          <w:bCs/>
        </w:rPr>
      </w:pPr>
      <w:proofErr w:type="spellStart"/>
      <w:r w:rsidRPr="000C42DB">
        <w:rPr>
          <w:b/>
          <w:bCs/>
        </w:rPr>
        <w:t>extended_data_industry_averages_health_score</w:t>
      </w:r>
      <w:proofErr w:type="spellEnd"/>
    </w:p>
    <w:p w14:paraId="3F0E150D" w14:textId="77777777" w:rsidR="000C42DB" w:rsidRPr="000C42DB" w:rsidRDefault="000C42DB" w:rsidP="000C42DB">
      <w:r w:rsidRPr="000C42DB">
        <w:rPr>
          <w:b/>
          <w:bCs/>
        </w:rPr>
        <w:t>Definition</w:t>
      </w:r>
      <w:r w:rsidRPr="000C42DB">
        <w:t xml:space="preserve">: The </w:t>
      </w:r>
      <w:r w:rsidRPr="000C42DB">
        <w:rPr>
          <w:b/>
          <w:bCs/>
        </w:rPr>
        <w:t>Health score</w:t>
      </w:r>
      <w:r w:rsidRPr="000C42DB">
        <w:t xml:space="preserve"> evaluates the overall financial and operational health of companies within the industry. This score looks at factors like debt levels, liquidity, profitability, and risk management to gauge the sector’s resilience to economic downturns and other external shocks.</w:t>
      </w:r>
    </w:p>
    <w:p w14:paraId="1A4A6339" w14:textId="77777777" w:rsidR="000C42DB" w:rsidRPr="000C42DB" w:rsidRDefault="000C42DB" w:rsidP="000C42DB">
      <w:r w:rsidRPr="000C42DB">
        <w:rPr>
          <w:b/>
          <w:bCs/>
        </w:rPr>
        <w:t>Unit</w:t>
      </w:r>
      <w:r w:rsidRPr="000C42DB">
        <w:t xml:space="preserve">: The score is a </w:t>
      </w:r>
      <w:r w:rsidRPr="000C42DB">
        <w:rPr>
          <w:b/>
          <w:bCs/>
        </w:rPr>
        <w:t>numeric value</w:t>
      </w:r>
      <w:r w:rsidRPr="000C42DB">
        <w:t xml:space="preserve"> between </w:t>
      </w:r>
      <w:r w:rsidRPr="000C42DB">
        <w:rPr>
          <w:b/>
          <w:bCs/>
        </w:rPr>
        <w:t>0 and 10</w:t>
      </w:r>
      <w:r w:rsidRPr="000C42DB">
        <w:t xml:space="preserve">, with </w:t>
      </w:r>
      <w:r w:rsidRPr="000C42DB">
        <w:rPr>
          <w:b/>
          <w:bCs/>
        </w:rPr>
        <w:t>higher values indicating better financial health</w:t>
      </w:r>
      <w:r w:rsidRPr="000C42DB">
        <w:t>.</w:t>
      </w:r>
    </w:p>
    <w:p w14:paraId="32CD50D5" w14:textId="77777777" w:rsidR="000C42DB" w:rsidRPr="000C42DB" w:rsidRDefault="000C42DB" w:rsidP="000C42DB">
      <w:r w:rsidRPr="000C42DB">
        <w:rPr>
          <w:b/>
          <w:bCs/>
        </w:rPr>
        <w:t>Interpretation</w:t>
      </w:r>
      <w:r w:rsidRPr="000C42DB">
        <w:t>:</w:t>
      </w:r>
    </w:p>
    <w:p w14:paraId="09A2CE07" w14:textId="77777777" w:rsidR="000C42DB" w:rsidRPr="000C42DB" w:rsidRDefault="000C42DB" w:rsidP="000C42DB">
      <w:pPr>
        <w:numPr>
          <w:ilvl w:val="0"/>
          <w:numId w:val="542"/>
        </w:numPr>
      </w:pPr>
      <w:r w:rsidRPr="000C42DB">
        <w:t xml:space="preserve">A </w:t>
      </w:r>
      <w:r w:rsidRPr="000C42DB">
        <w:rPr>
          <w:b/>
          <w:bCs/>
        </w:rPr>
        <w:t>higher score</w:t>
      </w:r>
      <w:r w:rsidRPr="000C42DB">
        <w:t xml:space="preserve"> indicates that the industry’s companies are generally financially healthy, with strong balance sheets, good profit margins, and manageable debt levels. This suggests stability and lower financial risk.</w:t>
      </w:r>
    </w:p>
    <w:p w14:paraId="45C6A36E" w14:textId="77777777" w:rsidR="000C42DB" w:rsidRPr="000C42DB" w:rsidRDefault="000C42DB" w:rsidP="000C42DB">
      <w:pPr>
        <w:numPr>
          <w:ilvl w:val="0"/>
          <w:numId w:val="542"/>
        </w:numPr>
      </w:pPr>
      <w:r w:rsidRPr="000C42DB">
        <w:t xml:space="preserve">A </w:t>
      </w:r>
      <w:r w:rsidRPr="000C42DB">
        <w:rPr>
          <w:b/>
          <w:bCs/>
        </w:rPr>
        <w:t>lower score</w:t>
      </w:r>
      <w:r w:rsidRPr="000C42DB">
        <w:t xml:space="preserve"> implies poor financial health within the industry, possibly due to overleveraged companies, low profitability, or high-risk exposure.</w:t>
      </w:r>
    </w:p>
    <w:p w14:paraId="70789856" w14:textId="77777777" w:rsidR="000C42DB" w:rsidRPr="000C42DB" w:rsidRDefault="000C42DB" w:rsidP="000C42DB">
      <w:r w:rsidRPr="000C42DB">
        <w:rPr>
          <w:b/>
          <w:bCs/>
        </w:rPr>
        <w:t>Good or Bad</w:t>
      </w:r>
      <w:r w:rsidRPr="000C42DB">
        <w:t>:</w:t>
      </w:r>
    </w:p>
    <w:p w14:paraId="5D79123A" w14:textId="77777777" w:rsidR="000C42DB" w:rsidRPr="000C42DB" w:rsidRDefault="000C42DB" w:rsidP="000C42DB">
      <w:pPr>
        <w:numPr>
          <w:ilvl w:val="0"/>
          <w:numId w:val="543"/>
        </w:numPr>
      </w:pPr>
      <w:r w:rsidRPr="000C42DB">
        <w:rPr>
          <w:b/>
          <w:bCs/>
        </w:rPr>
        <w:t>Good</w:t>
      </w:r>
      <w:r w:rsidRPr="000C42DB">
        <w:t xml:space="preserve">: A </w:t>
      </w:r>
      <w:r w:rsidRPr="000C42DB">
        <w:rPr>
          <w:b/>
          <w:bCs/>
        </w:rPr>
        <w:t>higher health score</w:t>
      </w:r>
      <w:r w:rsidRPr="000C42DB">
        <w:t xml:space="preserve"> (e.g., </w:t>
      </w:r>
      <w:r w:rsidRPr="000C42DB">
        <w:rPr>
          <w:b/>
          <w:bCs/>
        </w:rPr>
        <w:t>above 7</w:t>
      </w:r>
      <w:r w:rsidRPr="000C42DB">
        <w:t>) means the industry is in a strong financial position, making it a safer bet for investors, particularly in volatile markets.</w:t>
      </w:r>
    </w:p>
    <w:p w14:paraId="08BD25FF" w14:textId="77777777" w:rsidR="000C42DB" w:rsidRPr="000C42DB" w:rsidRDefault="000C42DB" w:rsidP="000C42DB">
      <w:pPr>
        <w:numPr>
          <w:ilvl w:val="0"/>
          <w:numId w:val="543"/>
        </w:numPr>
      </w:pPr>
      <w:r w:rsidRPr="000C42DB">
        <w:rPr>
          <w:b/>
          <w:bCs/>
        </w:rPr>
        <w:lastRenderedPageBreak/>
        <w:t>Bad</w:t>
      </w:r>
      <w:r w:rsidRPr="000C42DB">
        <w:t xml:space="preserve">: A </w:t>
      </w:r>
      <w:r w:rsidRPr="000C42DB">
        <w:rPr>
          <w:b/>
          <w:bCs/>
        </w:rPr>
        <w:t>lower health score</w:t>
      </w:r>
      <w:r w:rsidRPr="000C42DB">
        <w:t xml:space="preserve"> (e.g., below </w:t>
      </w:r>
      <w:r w:rsidRPr="000C42DB">
        <w:rPr>
          <w:b/>
          <w:bCs/>
        </w:rPr>
        <w:t>4</w:t>
      </w:r>
      <w:r w:rsidRPr="000C42DB">
        <w:t>) suggests that the industry may be facing significant financial stress or risk, making it a riskier investment.</w:t>
      </w:r>
    </w:p>
    <w:p w14:paraId="5B6762D4" w14:textId="77777777" w:rsidR="000C42DB" w:rsidRPr="000C42DB" w:rsidRDefault="000C42DB" w:rsidP="000C42DB">
      <w:r w:rsidRPr="000C42DB">
        <w:rPr>
          <w:b/>
          <w:bCs/>
        </w:rPr>
        <w:t>Investor Insight</w:t>
      </w:r>
      <w:r w:rsidRPr="000C42DB">
        <w:t xml:space="preserve">: Investors seeking stability should focus on industries with </w:t>
      </w:r>
      <w:r w:rsidRPr="000C42DB">
        <w:rPr>
          <w:b/>
          <w:bCs/>
        </w:rPr>
        <w:t>higher health scores</w:t>
      </w:r>
      <w:r w:rsidRPr="000C42DB">
        <w:t xml:space="preserve"> as they indicate strong financial fundamentals. A </w:t>
      </w:r>
      <w:r w:rsidRPr="000C42DB">
        <w:rPr>
          <w:b/>
          <w:bCs/>
        </w:rPr>
        <w:t>low health score</w:t>
      </w:r>
      <w:r w:rsidRPr="000C42DB">
        <w:t xml:space="preserve"> could signal risk, especially in turbulent markets, making such investments less appealing for risk-averse investors.</w:t>
      </w:r>
    </w:p>
    <w:p w14:paraId="28474BE3" w14:textId="77777777" w:rsidR="000C42DB" w:rsidRPr="000C42DB" w:rsidRDefault="000C42DB" w:rsidP="000C42DB">
      <w:r w:rsidRPr="000C42DB">
        <w:pict w14:anchorId="7B044F3F">
          <v:rect id="_x0000_i2720" style="width:0;height:1.5pt" o:hralign="center" o:hrstd="t" o:hr="t" fillcolor="#a0a0a0" stroked="f"/>
        </w:pict>
      </w:r>
    </w:p>
    <w:p w14:paraId="52371A62" w14:textId="77777777" w:rsidR="000C42DB" w:rsidRPr="000C42DB" w:rsidRDefault="000C42DB" w:rsidP="000C42DB">
      <w:pPr>
        <w:rPr>
          <w:b/>
          <w:bCs/>
        </w:rPr>
      </w:pPr>
      <w:proofErr w:type="spellStart"/>
      <w:r w:rsidRPr="000C42DB">
        <w:rPr>
          <w:b/>
          <w:bCs/>
        </w:rPr>
        <w:t>extended_data_industry_averages_past_performance_score</w:t>
      </w:r>
      <w:proofErr w:type="spellEnd"/>
    </w:p>
    <w:p w14:paraId="26FBF00E" w14:textId="77777777" w:rsidR="000C42DB" w:rsidRPr="000C42DB" w:rsidRDefault="000C42DB" w:rsidP="000C42DB">
      <w:r w:rsidRPr="000C42DB">
        <w:rPr>
          <w:b/>
          <w:bCs/>
        </w:rPr>
        <w:t>Definition</w:t>
      </w:r>
      <w:r w:rsidRPr="000C42DB">
        <w:t xml:space="preserve">: The </w:t>
      </w:r>
      <w:r w:rsidRPr="000C42DB">
        <w:rPr>
          <w:b/>
          <w:bCs/>
        </w:rPr>
        <w:t>Past performance score</w:t>
      </w:r>
      <w:r w:rsidRPr="000C42DB">
        <w:t xml:space="preserve"> evaluates how well companies in the industry have performed in the past, taking into account metrics like revenue growth, profitability, stock price performance, and market share. This score reflects the historical track record of the industry.</w:t>
      </w:r>
    </w:p>
    <w:p w14:paraId="2A350362" w14:textId="77777777" w:rsidR="000C42DB" w:rsidRPr="000C42DB" w:rsidRDefault="000C42DB" w:rsidP="000C42DB">
      <w:r w:rsidRPr="000C42DB">
        <w:rPr>
          <w:b/>
          <w:bCs/>
        </w:rPr>
        <w:t>Unit</w:t>
      </w:r>
      <w:r w:rsidRPr="000C42DB">
        <w:t xml:space="preserve">: The score is a </w:t>
      </w:r>
      <w:r w:rsidRPr="000C42DB">
        <w:rPr>
          <w:b/>
          <w:bCs/>
        </w:rPr>
        <w:t>numeric value</w:t>
      </w:r>
      <w:r w:rsidRPr="000C42DB">
        <w:t xml:space="preserve"> between </w:t>
      </w:r>
      <w:r w:rsidRPr="000C42DB">
        <w:rPr>
          <w:b/>
          <w:bCs/>
        </w:rPr>
        <w:t>0 and 10</w:t>
      </w:r>
      <w:r w:rsidRPr="000C42DB">
        <w:t xml:space="preserve">, with </w:t>
      </w:r>
      <w:r w:rsidRPr="000C42DB">
        <w:rPr>
          <w:b/>
          <w:bCs/>
        </w:rPr>
        <w:t>higher values indicating stronger historical performance</w:t>
      </w:r>
      <w:r w:rsidRPr="000C42DB">
        <w:t>.</w:t>
      </w:r>
    </w:p>
    <w:p w14:paraId="4ECF8637" w14:textId="77777777" w:rsidR="000C42DB" w:rsidRPr="000C42DB" w:rsidRDefault="000C42DB" w:rsidP="000C42DB">
      <w:r w:rsidRPr="000C42DB">
        <w:rPr>
          <w:b/>
          <w:bCs/>
        </w:rPr>
        <w:t>Interpretation</w:t>
      </w:r>
      <w:r w:rsidRPr="000C42DB">
        <w:t>:</w:t>
      </w:r>
    </w:p>
    <w:p w14:paraId="0A5CCDFE" w14:textId="77777777" w:rsidR="000C42DB" w:rsidRPr="000C42DB" w:rsidRDefault="000C42DB" w:rsidP="000C42DB">
      <w:pPr>
        <w:numPr>
          <w:ilvl w:val="0"/>
          <w:numId w:val="544"/>
        </w:numPr>
      </w:pPr>
      <w:r w:rsidRPr="000C42DB">
        <w:t xml:space="preserve">A </w:t>
      </w:r>
      <w:r w:rsidRPr="000C42DB">
        <w:rPr>
          <w:b/>
          <w:bCs/>
        </w:rPr>
        <w:t>higher score</w:t>
      </w:r>
      <w:r w:rsidRPr="000C42DB">
        <w:t xml:space="preserve"> indicates that companies in the industry have historically performed well, demonstrating stable earnings growth, market leadership, and positive stock returns.</w:t>
      </w:r>
    </w:p>
    <w:p w14:paraId="25572CDE" w14:textId="77777777" w:rsidR="000C42DB" w:rsidRPr="000C42DB" w:rsidRDefault="000C42DB" w:rsidP="000C42DB">
      <w:pPr>
        <w:numPr>
          <w:ilvl w:val="0"/>
          <w:numId w:val="544"/>
        </w:numPr>
      </w:pPr>
      <w:r w:rsidRPr="000C42DB">
        <w:t xml:space="preserve">A </w:t>
      </w:r>
      <w:r w:rsidRPr="000C42DB">
        <w:rPr>
          <w:b/>
          <w:bCs/>
        </w:rPr>
        <w:t>lower score</w:t>
      </w:r>
      <w:r w:rsidRPr="000C42DB">
        <w:t xml:space="preserve"> suggests that the industry has faced challenges, such as declining revenue, poor profitability, or inconsistent stock price performance.</w:t>
      </w:r>
    </w:p>
    <w:p w14:paraId="1C60FED7" w14:textId="77777777" w:rsidR="000C42DB" w:rsidRPr="000C42DB" w:rsidRDefault="000C42DB" w:rsidP="000C42DB">
      <w:r w:rsidRPr="000C42DB">
        <w:rPr>
          <w:b/>
          <w:bCs/>
        </w:rPr>
        <w:t>Good or Bad</w:t>
      </w:r>
      <w:r w:rsidRPr="000C42DB">
        <w:t>:</w:t>
      </w:r>
    </w:p>
    <w:p w14:paraId="501D4ECD" w14:textId="77777777" w:rsidR="000C42DB" w:rsidRPr="000C42DB" w:rsidRDefault="000C42DB" w:rsidP="000C42DB">
      <w:pPr>
        <w:numPr>
          <w:ilvl w:val="0"/>
          <w:numId w:val="545"/>
        </w:numPr>
      </w:pPr>
      <w:r w:rsidRPr="000C42DB">
        <w:rPr>
          <w:b/>
          <w:bCs/>
        </w:rPr>
        <w:t>Good</w:t>
      </w:r>
      <w:r w:rsidRPr="000C42DB">
        <w:t xml:space="preserve">: A </w:t>
      </w:r>
      <w:r w:rsidRPr="000C42DB">
        <w:rPr>
          <w:b/>
          <w:bCs/>
        </w:rPr>
        <w:t>higher past performance score</w:t>
      </w:r>
      <w:r w:rsidRPr="000C42DB">
        <w:t xml:space="preserve"> (e.g., </w:t>
      </w:r>
      <w:r w:rsidRPr="000C42DB">
        <w:rPr>
          <w:b/>
          <w:bCs/>
        </w:rPr>
        <w:t>above 7</w:t>
      </w:r>
      <w:r w:rsidRPr="000C42DB">
        <w:t>) indicates a solid historical track record, which can be an indicator of a well-established and resilient industry.</w:t>
      </w:r>
    </w:p>
    <w:p w14:paraId="0F65005E" w14:textId="77777777" w:rsidR="000C42DB" w:rsidRPr="000C42DB" w:rsidRDefault="000C42DB" w:rsidP="000C42DB">
      <w:pPr>
        <w:numPr>
          <w:ilvl w:val="0"/>
          <w:numId w:val="545"/>
        </w:numPr>
      </w:pPr>
      <w:r w:rsidRPr="000C42DB">
        <w:rPr>
          <w:b/>
          <w:bCs/>
        </w:rPr>
        <w:t>Bad</w:t>
      </w:r>
      <w:r w:rsidRPr="000C42DB">
        <w:t xml:space="preserve">: A </w:t>
      </w:r>
      <w:r w:rsidRPr="000C42DB">
        <w:rPr>
          <w:b/>
          <w:bCs/>
        </w:rPr>
        <w:t>low past performance score</w:t>
      </w:r>
      <w:r w:rsidRPr="000C42DB">
        <w:t xml:space="preserve"> (e.g., below </w:t>
      </w:r>
      <w:r w:rsidRPr="000C42DB">
        <w:rPr>
          <w:b/>
          <w:bCs/>
        </w:rPr>
        <w:t>4</w:t>
      </w:r>
      <w:r w:rsidRPr="000C42DB">
        <w:t>) suggests that the industry has faced significant struggles, which could impact its future potential.</w:t>
      </w:r>
    </w:p>
    <w:p w14:paraId="30CBCD39" w14:textId="77777777" w:rsidR="000C42DB" w:rsidRPr="000C42DB" w:rsidRDefault="000C42DB" w:rsidP="000C42DB">
      <w:r w:rsidRPr="000C42DB">
        <w:rPr>
          <w:b/>
          <w:bCs/>
        </w:rPr>
        <w:t>Investor Insight</w:t>
      </w:r>
      <w:r w:rsidRPr="000C42DB">
        <w:t xml:space="preserve">: Investors often look at </w:t>
      </w:r>
      <w:r w:rsidRPr="000C42DB">
        <w:rPr>
          <w:b/>
          <w:bCs/>
        </w:rPr>
        <w:t>past performance</w:t>
      </w:r>
      <w:r w:rsidRPr="000C42DB">
        <w:t xml:space="preserve"> to gauge the stability and reliability of an industry. A </w:t>
      </w:r>
      <w:r w:rsidRPr="000C42DB">
        <w:rPr>
          <w:b/>
          <w:bCs/>
        </w:rPr>
        <w:t>high score</w:t>
      </w:r>
      <w:r w:rsidRPr="000C42DB">
        <w:t xml:space="preserve"> suggests a proven track record, while a </w:t>
      </w:r>
      <w:r w:rsidRPr="000C42DB">
        <w:rPr>
          <w:b/>
          <w:bCs/>
        </w:rPr>
        <w:t>low score</w:t>
      </w:r>
      <w:r w:rsidRPr="000C42DB">
        <w:t xml:space="preserve"> might indicate potential for recovery or ongoing struggles.</w:t>
      </w:r>
    </w:p>
    <w:p w14:paraId="158CCA98" w14:textId="77777777" w:rsidR="000C42DB" w:rsidRPr="000C42DB" w:rsidRDefault="000C42DB" w:rsidP="000C42DB">
      <w:r w:rsidRPr="000C42DB">
        <w:pict w14:anchorId="6F61121B">
          <v:rect id="_x0000_i2721" style="width:0;height:1.5pt" o:hralign="center" o:hrstd="t" o:hr="t" fillcolor="#a0a0a0" stroked="f"/>
        </w:pict>
      </w:r>
    </w:p>
    <w:p w14:paraId="5544D640" w14:textId="77777777" w:rsidR="000C42DB" w:rsidRPr="000C42DB" w:rsidRDefault="000C42DB" w:rsidP="000C42DB">
      <w:pPr>
        <w:rPr>
          <w:b/>
          <w:bCs/>
        </w:rPr>
      </w:pPr>
      <w:proofErr w:type="spellStart"/>
      <w:r w:rsidRPr="000C42DB">
        <w:rPr>
          <w:b/>
          <w:bCs/>
        </w:rPr>
        <w:t>extended_data_industry_averages_total_score</w:t>
      </w:r>
      <w:proofErr w:type="spellEnd"/>
    </w:p>
    <w:p w14:paraId="4CDC3575" w14:textId="77777777" w:rsidR="000C42DB" w:rsidRPr="000C42DB" w:rsidRDefault="000C42DB" w:rsidP="000C42DB">
      <w:r w:rsidRPr="000C42DB">
        <w:rPr>
          <w:b/>
          <w:bCs/>
        </w:rPr>
        <w:lastRenderedPageBreak/>
        <w:t>Definition</w:t>
      </w:r>
      <w:r w:rsidRPr="000C42DB">
        <w:t xml:space="preserve">: The </w:t>
      </w:r>
      <w:r w:rsidRPr="000C42DB">
        <w:rPr>
          <w:b/>
          <w:bCs/>
        </w:rPr>
        <w:t>Total score</w:t>
      </w:r>
      <w:r w:rsidRPr="000C42DB">
        <w:t xml:space="preserve"> combines various factors from different categories (health, performance, future outlook, etc.) to provide an overall evaluation of the industry. It is an aggregate of the key scores that reflect the industry's overall investment attractiveness.</w:t>
      </w:r>
    </w:p>
    <w:p w14:paraId="36FBAC09" w14:textId="77777777" w:rsidR="000C42DB" w:rsidRPr="000C42DB" w:rsidRDefault="000C42DB" w:rsidP="000C42DB">
      <w:r w:rsidRPr="000C42DB">
        <w:rPr>
          <w:b/>
          <w:bCs/>
        </w:rPr>
        <w:t>Unit</w:t>
      </w:r>
      <w:r w:rsidRPr="000C42DB">
        <w:t xml:space="preserve">: The score is a </w:t>
      </w:r>
      <w:r w:rsidRPr="000C42DB">
        <w:rPr>
          <w:b/>
          <w:bCs/>
        </w:rPr>
        <w:t>numeric value</w:t>
      </w:r>
      <w:r w:rsidRPr="000C42DB">
        <w:t xml:space="preserve"> ranging from </w:t>
      </w:r>
      <w:r w:rsidRPr="000C42DB">
        <w:rPr>
          <w:b/>
          <w:bCs/>
        </w:rPr>
        <w:t>0 to 100</w:t>
      </w:r>
      <w:r w:rsidRPr="000C42DB">
        <w:t xml:space="preserve">, with </w:t>
      </w:r>
      <w:r w:rsidRPr="000C42DB">
        <w:rPr>
          <w:b/>
          <w:bCs/>
        </w:rPr>
        <w:t>higher scores indicating stronger overall performance</w:t>
      </w:r>
      <w:r w:rsidRPr="000C42DB">
        <w:t>.</w:t>
      </w:r>
    </w:p>
    <w:p w14:paraId="7003A9A3" w14:textId="77777777" w:rsidR="000C42DB" w:rsidRPr="000C42DB" w:rsidRDefault="000C42DB" w:rsidP="000C42DB">
      <w:r w:rsidRPr="000C42DB">
        <w:rPr>
          <w:b/>
          <w:bCs/>
        </w:rPr>
        <w:t>Interpretation</w:t>
      </w:r>
      <w:r w:rsidRPr="000C42DB">
        <w:t>:</w:t>
      </w:r>
    </w:p>
    <w:p w14:paraId="578FC049" w14:textId="77777777" w:rsidR="000C42DB" w:rsidRPr="000C42DB" w:rsidRDefault="000C42DB" w:rsidP="000C42DB">
      <w:pPr>
        <w:numPr>
          <w:ilvl w:val="0"/>
          <w:numId w:val="546"/>
        </w:numPr>
      </w:pPr>
      <w:r w:rsidRPr="000C42DB">
        <w:t xml:space="preserve">A </w:t>
      </w:r>
      <w:r w:rsidRPr="000C42DB">
        <w:rPr>
          <w:b/>
          <w:bCs/>
        </w:rPr>
        <w:t>higher total score</w:t>
      </w:r>
      <w:r w:rsidRPr="000C42DB">
        <w:t xml:space="preserve"> indicates that the industry is well-rounded, with strong performance across multiple factors, including financial health, past performance, future growth potential, and market outlook.</w:t>
      </w:r>
    </w:p>
    <w:p w14:paraId="40D083EA" w14:textId="77777777" w:rsidR="000C42DB" w:rsidRPr="000C42DB" w:rsidRDefault="000C42DB" w:rsidP="000C42DB">
      <w:pPr>
        <w:numPr>
          <w:ilvl w:val="0"/>
          <w:numId w:val="546"/>
        </w:numPr>
      </w:pPr>
      <w:r w:rsidRPr="000C42DB">
        <w:t xml:space="preserve">A </w:t>
      </w:r>
      <w:r w:rsidRPr="000C42DB">
        <w:rPr>
          <w:b/>
          <w:bCs/>
        </w:rPr>
        <w:t>lower total score</w:t>
      </w:r>
      <w:r w:rsidRPr="000C42DB">
        <w:t xml:space="preserve"> suggests weaknesses in one or more critical areas, indicating a less attractive investment opportunity.</w:t>
      </w:r>
    </w:p>
    <w:p w14:paraId="1A618838" w14:textId="77777777" w:rsidR="000C42DB" w:rsidRPr="000C42DB" w:rsidRDefault="000C42DB" w:rsidP="000C42DB">
      <w:r w:rsidRPr="000C42DB">
        <w:rPr>
          <w:b/>
          <w:bCs/>
        </w:rPr>
        <w:t>Good or Bad</w:t>
      </w:r>
      <w:r w:rsidRPr="000C42DB">
        <w:t>:</w:t>
      </w:r>
    </w:p>
    <w:p w14:paraId="2AB38883" w14:textId="77777777" w:rsidR="000C42DB" w:rsidRPr="000C42DB" w:rsidRDefault="000C42DB" w:rsidP="000C42DB">
      <w:pPr>
        <w:numPr>
          <w:ilvl w:val="0"/>
          <w:numId w:val="547"/>
        </w:numPr>
      </w:pPr>
      <w:r w:rsidRPr="000C42DB">
        <w:rPr>
          <w:b/>
          <w:bCs/>
        </w:rPr>
        <w:t>Good</w:t>
      </w:r>
      <w:r w:rsidRPr="000C42DB">
        <w:t xml:space="preserve">: A </w:t>
      </w:r>
      <w:r w:rsidRPr="000C42DB">
        <w:rPr>
          <w:b/>
          <w:bCs/>
        </w:rPr>
        <w:t>high total score</w:t>
      </w:r>
      <w:r w:rsidRPr="000C42DB">
        <w:t xml:space="preserve"> (e.g., </w:t>
      </w:r>
      <w:r w:rsidRPr="000C42DB">
        <w:rPr>
          <w:b/>
          <w:bCs/>
        </w:rPr>
        <w:t>above 70</w:t>
      </w:r>
      <w:r w:rsidRPr="000C42DB">
        <w:t>) suggests that the industry is performing well overall, with strong growth, financial stability, and good future prospects.</w:t>
      </w:r>
    </w:p>
    <w:p w14:paraId="4488DDF6" w14:textId="77777777" w:rsidR="000C42DB" w:rsidRPr="000C42DB" w:rsidRDefault="000C42DB" w:rsidP="000C42DB">
      <w:pPr>
        <w:numPr>
          <w:ilvl w:val="0"/>
          <w:numId w:val="547"/>
        </w:numPr>
      </w:pPr>
      <w:r w:rsidRPr="000C42DB">
        <w:rPr>
          <w:b/>
          <w:bCs/>
        </w:rPr>
        <w:t>Bad</w:t>
      </w:r>
      <w:r w:rsidRPr="000C42DB">
        <w:t xml:space="preserve">: A </w:t>
      </w:r>
      <w:r w:rsidRPr="000C42DB">
        <w:rPr>
          <w:b/>
          <w:bCs/>
        </w:rPr>
        <w:t>low total score</w:t>
      </w:r>
      <w:r w:rsidRPr="000C42DB">
        <w:t xml:space="preserve"> (e.g., below </w:t>
      </w:r>
      <w:r w:rsidRPr="000C42DB">
        <w:rPr>
          <w:b/>
          <w:bCs/>
        </w:rPr>
        <w:t>40</w:t>
      </w:r>
      <w:r w:rsidRPr="000C42DB">
        <w:t>) indicates that the industry is facing challenges in multiple areas, making it less attractive for investors.</w:t>
      </w:r>
    </w:p>
    <w:p w14:paraId="51B7EE13" w14:textId="77777777" w:rsidR="000C42DB" w:rsidRPr="000C42DB" w:rsidRDefault="000C42DB" w:rsidP="000C42DB">
      <w:r w:rsidRPr="000C42DB">
        <w:rPr>
          <w:b/>
          <w:bCs/>
        </w:rPr>
        <w:t>Investor Insight</w:t>
      </w:r>
      <w:r w:rsidRPr="000C42DB">
        <w:t xml:space="preserve">: The </w:t>
      </w:r>
      <w:r w:rsidRPr="000C42DB">
        <w:rPr>
          <w:b/>
          <w:bCs/>
        </w:rPr>
        <w:t>total score</w:t>
      </w:r>
      <w:r w:rsidRPr="000C42DB">
        <w:t xml:space="preserve"> provides a comprehensive assessment of an industry’s overall health and potential. A </w:t>
      </w:r>
      <w:r w:rsidRPr="000C42DB">
        <w:rPr>
          <w:b/>
          <w:bCs/>
        </w:rPr>
        <w:t>high total score</w:t>
      </w:r>
      <w:r w:rsidRPr="000C42DB">
        <w:t xml:space="preserve"> is appealing for investors seeking a balanced, well-performing industry. Conversely, a </w:t>
      </w:r>
      <w:r w:rsidRPr="000C42DB">
        <w:rPr>
          <w:b/>
          <w:bCs/>
        </w:rPr>
        <w:t>low score</w:t>
      </w:r>
      <w:r w:rsidRPr="000C42DB">
        <w:t xml:space="preserve"> suggests caution and deeper research before making an investment.</w:t>
      </w:r>
    </w:p>
    <w:p w14:paraId="1835223A" w14:textId="77777777" w:rsidR="000C42DB" w:rsidRPr="000C42DB" w:rsidRDefault="000C42DB" w:rsidP="000C42DB">
      <w:r w:rsidRPr="000C42DB">
        <w:pict w14:anchorId="7A007723">
          <v:rect id="_x0000_i2722" style="width:0;height:1.5pt" o:hralign="center" o:hrstd="t" o:hr="t" fillcolor="#a0a0a0" stroked="f"/>
        </w:pict>
      </w:r>
    </w:p>
    <w:p w14:paraId="496EBDF2" w14:textId="77777777" w:rsidR="000C42DB" w:rsidRPr="000C42DB" w:rsidRDefault="000C42DB" w:rsidP="000C42DB">
      <w:pPr>
        <w:rPr>
          <w:b/>
          <w:bCs/>
        </w:rPr>
      </w:pPr>
      <w:proofErr w:type="spellStart"/>
      <w:r w:rsidRPr="000C42DB">
        <w:rPr>
          <w:b/>
          <w:bCs/>
        </w:rPr>
        <w:t>extended_data_industry_averages_share_price</w:t>
      </w:r>
      <w:proofErr w:type="spellEnd"/>
    </w:p>
    <w:p w14:paraId="3879D391" w14:textId="77777777" w:rsidR="000C42DB" w:rsidRPr="000C42DB" w:rsidRDefault="000C42DB" w:rsidP="000C42DB">
      <w:r w:rsidRPr="000C42DB">
        <w:rPr>
          <w:b/>
          <w:bCs/>
        </w:rPr>
        <w:t>Definition</w:t>
      </w:r>
      <w:r w:rsidRPr="000C42DB">
        <w:t xml:space="preserve">: The </w:t>
      </w:r>
      <w:r w:rsidRPr="000C42DB">
        <w:rPr>
          <w:b/>
          <w:bCs/>
        </w:rPr>
        <w:t>Share price</w:t>
      </w:r>
      <w:r w:rsidRPr="000C42DB">
        <w:t xml:space="preserve"> represents the average market price of shares for companies in the industry. It gives investors an idea of the valuation of companies in the sector based on current market conditions.</w:t>
      </w:r>
    </w:p>
    <w:p w14:paraId="34B635AC" w14:textId="77777777" w:rsidR="000C42DB" w:rsidRPr="000C42DB" w:rsidRDefault="000C42DB" w:rsidP="000C42DB">
      <w:r w:rsidRPr="000C42DB">
        <w:rPr>
          <w:b/>
          <w:bCs/>
        </w:rPr>
        <w:t>Unit</w:t>
      </w:r>
      <w:r w:rsidRPr="000C42DB">
        <w:t xml:space="preserve">: The share price is expressed in </w:t>
      </w:r>
      <w:r w:rsidRPr="000C42DB">
        <w:rPr>
          <w:b/>
          <w:bCs/>
        </w:rPr>
        <w:t>currency units</w:t>
      </w:r>
      <w:r w:rsidRPr="000C42DB">
        <w:t xml:space="preserve"> (e.g., </w:t>
      </w:r>
      <w:r w:rsidRPr="000C42DB">
        <w:rPr>
          <w:b/>
          <w:bCs/>
        </w:rPr>
        <w:t>USD</w:t>
      </w:r>
      <w:r w:rsidRPr="000C42DB">
        <w:t xml:space="preserve"> or </w:t>
      </w:r>
      <w:r w:rsidRPr="000C42DB">
        <w:rPr>
          <w:b/>
          <w:bCs/>
        </w:rPr>
        <w:t>EUR</w:t>
      </w:r>
      <w:r w:rsidRPr="000C42DB">
        <w:t>).</w:t>
      </w:r>
    </w:p>
    <w:p w14:paraId="4D35D2B6" w14:textId="77777777" w:rsidR="000C42DB" w:rsidRPr="000C42DB" w:rsidRDefault="000C42DB" w:rsidP="000C42DB">
      <w:r w:rsidRPr="000C42DB">
        <w:rPr>
          <w:b/>
          <w:bCs/>
        </w:rPr>
        <w:t>Interpretation</w:t>
      </w:r>
      <w:r w:rsidRPr="000C42DB">
        <w:t>:</w:t>
      </w:r>
    </w:p>
    <w:p w14:paraId="24E1780B" w14:textId="77777777" w:rsidR="000C42DB" w:rsidRPr="000C42DB" w:rsidRDefault="000C42DB" w:rsidP="000C42DB">
      <w:pPr>
        <w:numPr>
          <w:ilvl w:val="0"/>
          <w:numId w:val="548"/>
        </w:numPr>
      </w:pPr>
      <w:r w:rsidRPr="000C42DB">
        <w:t xml:space="preserve">A </w:t>
      </w:r>
      <w:r w:rsidRPr="000C42DB">
        <w:rPr>
          <w:b/>
          <w:bCs/>
        </w:rPr>
        <w:t>high share price</w:t>
      </w:r>
      <w:r w:rsidRPr="000C42DB">
        <w:t xml:space="preserve"> suggests that the industry’s companies are valued highly by the market, which could indicate strong investor confidence and growth expectations.</w:t>
      </w:r>
    </w:p>
    <w:p w14:paraId="78C7155C" w14:textId="77777777" w:rsidR="000C42DB" w:rsidRPr="000C42DB" w:rsidRDefault="000C42DB" w:rsidP="000C42DB">
      <w:pPr>
        <w:numPr>
          <w:ilvl w:val="0"/>
          <w:numId w:val="548"/>
        </w:numPr>
      </w:pPr>
      <w:r w:rsidRPr="000C42DB">
        <w:t xml:space="preserve">A </w:t>
      </w:r>
      <w:r w:rsidRPr="000C42DB">
        <w:rPr>
          <w:b/>
          <w:bCs/>
        </w:rPr>
        <w:t>low share price</w:t>
      </w:r>
      <w:r w:rsidRPr="000C42DB">
        <w:t xml:space="preserve"> could indicate that the companies in the industry are undervalued or underperforming in the market.</w:t>
      </w:r>
    </w:p>
    <w:p w14:paraId="088B62AF" w14:textId="77777777" w:rsidR="000C42DB" w:rsidRPr="000C42DB" w:rsidRDefault="000C42DB" w:rsidP="000C42DB">
      <w:r w:rsidRPr="000C42DB">
        <w:rPr>
          <w:b/>
          <w:bCs/>
        </w:rPr>
        <w:lastRenderedPageBreak/>
        <w:t>Good or Bad</w:t>
      </w:r>
      <w:r w:rsidRPr="000C42DB">
        <w:t>:</w:t>
      </w:r>
    </w:p>
    <w:p w14:paraId="66559B94" w14:textId="77777777" w:rsidR="000C42DB" w:rsidRPr="000C42DB" w:rsidRDefault="000C42DB" w:rsidP="000C42DB">
      <w:pPr>
        <w:numPr>
          <w:ilvl w:val="0"/>
          <w:numId w:val="549"/>
        </w:numPr>
      </w:pPr>
      <w:r w:rsidRPr="000C42DB">
        <w:rPr>
          <w:b/>
          <w:bCs/>
        </w:rPr>
        <w:t>Good</w:t>
      </w:r>
      <w:r w:rsidRPr="000C42DB">
        <w:t xml:space="preserve">: A </w:t>
      </w:r>
      <w:r w:rsidRPr="000C42DB">
        <w:rPr>
          <w:b/>
          <w:bCs/>
        </w:rPr>
        <w:t>higher share price</w:t>
      </w:r>
      <w:r w:rsidRPr="000C42DB">
        <w:t xml:space="preserve"> is typically viewed positively, especially if it reflects strong growth prospects or a competitive market position.</w:t>
      </w:r>
    </w:p>
    <w:p w14:paraId="7D3E6BF5" w14:textId="77777777" w:rsidR="000C42DB" w:rsidRPr="000C42DB" w:rsidRDefault="000C42DB" w:rsidP="000C42DB">
      <w:pPr>
        <w:numPr>
          <w:ilvl w:val="0"/>
          <w:numId w:val="549"/>
        </w:numPr>
      </w:pPr>
      <w:r w:rsidRPr="000C42DB">
        <w:rPr>
          <w:b/>
          <w:bCs/>
        </w:rPr>
        <w:t>Bad</w:t>
      </w:r>
      <w:r w:rsidRPr="000C42DB">
        <w:t xml:space="preserve">: A </w:t>
      </w:r>
      <w:r w:rsidRPr="000C42DB">
        <w:rPr>
          <w:b/>
          <w:bCs/>
        </w:rPr>
        <w:t>lower share price</w:t>
      </w:r>
      <w:r w:rsidRPr="000C42DB">
        <w:t xml:space="preserve"> could indicate that companies in the industry are struggling or facing negative market sentiment.</w:t>
      </w:r>
    </w:p>
    <w:p w14:paraId="5EC0851F" w14:textId="77777777" w:rsidR="000C42DB" w:rsidRPr="000C42DB" w:rsidRDefault="000C42DB" w:rsidP="000C42DB">
      <w:r w:rsidRPr="000C42DB">
        <w:rPr>
          <w:b/>
          <w:bCs/>
        </w:rPr>
        <w:t>Investor Insight</w:t>
      </w:r>
      <w:r w:rsidRPr="000C42DB">
        <w:t xml:space="preserve">: Investors will compare industry </w:t>
      </w:r>
      <w:r w:rsidRPr="000C42DB">
        <w:rPr>
          <w:b/>
          <w:bCs/>
        </w:rPr>
        <w:t>share prices</w:t>
      </w:r>
      <w:r w:rsidRPr="000C42DB">
        <w:t xml:space="preserve"> to assess market valuation and determine if the sector is undervalued or overvalued relative to its fundamentals. </w:t>
      </w:r>
      <w:r w:rsidRPr="000C42DB">
        <w:rPr>
          <w:b/>
          <w:bCs/>
        </w:rPr>
        <w:t>Higher share prices</w:t>
      </w:r>
      <w:r w:rsidRPr="000C42DB">
        <w:t xml:space="preserve"> often reflect investor optimism, but </w:t>
      </w:r>
      <w:r w:rsidRPr="000C42DB">
        <w:rPr>
          <w:b/>
          <w:bCs/>
        </w:rPr>
        <w:t>lower prices</w:t>
      </w:r>
      <w:r w:rsidRPr="000C42DB">
        <w:t xml:space="preserve"> might indicate potential buying opportunities or deeper risks.</w:t>
      </w:r>
    </w:p>
    <w:p w14:paraId="1ABFDE7D" w14:textId="77777777" w:rsidR="000C42DB" w:rsidRPr="000C42DB" w:rsidRDefault="000C42DB" w:rsidP="000C42DB">
      <w:r w:rsidRPr="000C42DB">
        <w:pict w14:anchorId="7EE7781E">
          <v:rect id="_x0000_i2723" style="width:0;height:1.5pt" o:hralign="center" o:hrstd="t" o:hr="t" fillcolor="#a0a0a0" stroked="f"/>
        </w:pict>
      </w:r>
    </w:p>
    <w:p w14:paraId="4DC72E49" w14:textId="77777777" w:rsidR="000C42DB" w:rsidRPr="000C42DB" w:rsidRDefault="000C42DB" w:rsidP="000C42DB">
      <w:pPr>
        <w:rPr>
          <w:b/>
          <w:bCs/>
        </w:rPr>
      </w:pPr>
      <w:proofErr w:type="spellStart"/>
      <w:r w:rsidRPr="000C42DB">
        <w:rPr>
          <w:b/>
          <w:bCs/>
        </w:rPr>
        <w:t>extended_data_industry_averages_market_cap</w:t>
      </w:r>
      <w:proofErr w:type="spellEnd"/>
    </w:p>
    <w:p w14:paraId="6D478E4B" w14:textId="77777777" w:rsidR="000C42DB" w:rsidRPr="000C42DB" w:rsidRDefault="000C42DB" w:rsidP="000C42DB">
      <w:r w:rsidRPr="000C42DB">
        <w:rPr>
          <w:b/>
          <w:bCs/>
        </w:rPr>
        <w:t>Definition</w:t>
      </w:r>
      <w:r w:rsidRPr="000C42DB">
        <w:t xml:space="preserve">: The </w:t>
      </w:r>
      <w:r w:rsidRPr="000C42DB">
        <w:rPr>
          <w:b/>
          <w:bCs/>
        </w:rPr>
        <w:t>Market capitalization (market cap)</w:t>
      </w:r>
      <w:r w:rsidRPr="000C42DB">
        <w:t xml:space="preserve"> of an industry is the total value of all the publicly traded companies in that industry, calculated by multiplying each company’s share price by the number of shares outstanding.</w:t>
      </w:r>
    </w:p>
    <w:p w14:paraId="6D2AC309" w14:textId="77777777" w:rsidR="000C42DB" w:rsidRPr="000C42DB" w:rsidRDefault="000C42DB" w:rsidP="000C42DB">
      <w:r w:rsidRPr="000C42DB">
        <w:rPr>
          <w:b/>
          <w:bCs/>
        </w:rPr>
        <w:t>Unit</w:t>
      </w:r>
      <w:r w:rsidRPr="000C42DB">
        <w:t xml:space="preserve">: The market cap is expressed in </w:t>
      </w:r>
      <w:r w:rsidRPr="000C42DB">
        <w:rPr>
          <w:b/>
          <w:bCs/>
        </w:rPr>
        <w:t>currency units</w:t>
      </w:r>
      <w:r w:rsidRPr="000C42DB">
        <w:t xml:space="preserve"> (e.g., </w:t>
      </w:r>
      <w:r w:rsidRPr="000C42DB">
        <w:rPr>
          <w:b/>
          <w:bCs/>
        </w:rPr>
        <w:t>USD</w:t>
      </w:r>
      <w:r w:rsidRPr="000C42DB">
        <w:t>).</w:t>
      </w:r>
    </w:p>
    <w:p w14:paraId="1C8930C6" w14:textId="77777777" w:rsidR="000C42DB" w:rsidRPr="000C42DB" w:rsidRDefault="000C42DB" w:rsidP="000C42DB">
      <w:r w:rsidRPr="000C42DB">
        <w:rPr>
          <w:b/>
          <w:bCs/>
        </w:rPr>
        <w:t>Interpretation</w:t>
      </w:r>
      <w:r w:rsidRPr="000C42DB">
        <w:t>:</w:t>
      </w:r>
    </w:p>
    <w:p w14:paraId="5620E32F" w14:textId="77777777" w:rsidR="000C42DB" w:rsidRPr="000C42DB" w:rsidRDefault="000C42DB" w:rsidP="000C42DB">
      <w:pPr>
        <w:numPr>
          <w:ilvl w:val="0"/>
          <w:numId w:val="550"/>
        </w:numPr>
      </w:pPr>
      <w:r w:rsidRPr="000C42DB">
        <w:t xml:space="preserve">A </w:t>
      </w:r>
      <w:r w:rsidRPr="000C42DB">
        <w:rPr>
          <w:b/>
          <w:bCs/>
        </w:rPr>
        <w:t>larger market cap</w:t>
      </w:r>
      <w:r w:rsidRPr="000C42DB">
        <w:t xml:space="preserve"> indicates a more established, large-scale industry with significant financial resources and influence.</w:t>
      </w:r>
    </w:p>
    <w:p w14:paraId="46B87850" w14:textId="77777777" w:rsidR="000C42DB" w:rsidRPr="000C42DB" w:rsidRDefault="000C42DB" w:rsidP="000C42DB">
      <w:pPr>
        <w:numPr>
          <w:ilvl w:val="0"/>
          <w:numId w:val="550"/>
        </w:numPr>
      </w:pPr>
      <w:r w:rsidRPr="000C42DB">
        <w:t xml:space="preserve">A </w:t>
      </w:r>
      <w:r w:rsidRPr="000C42DB">
        <w:rPr>
          <w:b/>
          <w:bCs/>
        </w:rPr>
        <w:t>smaller market cap</w:t>
      </w:r>
      <w:r w:rsidRPr="000C42DB">
        <w:t xml:space="preserve"> suggests a newer or less mature industry, which may be more volatile but could also present higher growth opportunities.</w:t>
      </w:r>
    </w:p>
    <w:p w14:paraId="2DEC60AB" w14:textId="77777777" w:rsidR="000C42DB" w:rsidRPr="000C42DB" w:rsidRDefault="000C42DB" w:rsidP="000C42DB">
      <w:r w:rsidRPr="000C42DB">
        <w:rPr>
          <w:b/>
          <w:bCs/>
        </w:rPr>
        <w:t>Good or Bad</w:t>
      </w:r>
      <w:r w:rsidRPr="000C42DB">
        <w:t>:</w:t>
      </w:r>
    </w:p>
    <w:p w14:paraId="60453E29" w14:textId="77777777" w:rsidR="000C42DB" w:rsidRPr="000C42DB" w:rsidRDefault="000C42DB" w:rsidP="000C42DB">
      <w:pPr>
        <w:numPr>
          <w:ilvl w:val="0"/>
          <w:numId w:val="551"/>
        </w:numPr>
      </w:pPr>
      <w:r w:rsidRPr="000C42DB">
        <w:rPr>
          <w:b/>
          <w:bCs/>
        </w:rPr>
        <w:t>Good</w:t>
      </w:r>
      <w:r w:rsidRPr="000C42DB">
        <w:t xml:space="preserve">: A </w:t>
      </w:r>
      <w:r w:rsidRPr="000C42DB">
        <w:rPr>
          <w:b/>
          <w:bCs/>
        </w:rPr>
        <w:t>larger market cap</w:t>
      </w:r>
      <w:r w:rsidRPr="000C42DB">
        <w:t xml:space="preserve"> is generally viewed as an indicator of stability, with more established companies and less volatility.</w:t>
      </w:r>
    </w:p>
    <w:p w14:paraId="5B6E9404" w14:textId="77777777" w:rsidR="000C42DB" w:rsidRPr="000C42DB" w:rsidRDefault="000C42DB" w:rsidP="000C42DB">
      <w:pPr>
        <w:numPr>
          <w:ilvl w:val="0"/>
          <w:numId w:val="551"/>
        </w:numPr>
      </w:pPr>
      <w:r w:rsidRPr="000C42DB">
        <w:rPr>
          <w:b/>
          <w:bCs/>
        </w:rPr>
        <w:t>Bad</w:t>
      </w:r>
      <w:r w:rsidRPr="000C42DB">
        <w:t xml:space="preserve">: A </w:t>
      </w:r>
      <w:r w:rsidRPr="000C42DB">
        <w:rPr>
          <w:b/>
          <w:bCs/>
        </w:rPr>
        <w:t>small market cap</w:t>
      </w:r>
      <w:r w:rsidRPr="000C42DB">
        <w:t xml:space="preserve"> might indicate an emerging industry with more risk but also higher growth potential.</w:t>
      </w:r>
    </w:p>
    <w:p w14:paraId="3C315796" w14:textId="77777777" w:rsidR="000C42DB" w:rsidRPr="000C42DB" w:rsidRDefault="000C42DB" w:rsidP="000C42DB">
      <w:r w:rsidRPr="000C42DB">
        <w:rPr>
          <w:b/>
          <w:bCs/>
        </w:rPr>
        <w:t>Investor Insight</w:t>
      </w:r>
      <w:r w:rsidRPr="000C42DB">
        <w:t xml:space="preserve">: Investors may look at </w:t>
      </w:r>
      <w:r w:rsidRPr="000C42DB">
        <w:rPr>
          <w:b/>
          <w:bCs/>
        </w:rPr>
        <w:t>market cap</w:t>
      </w:r>
      <w:r w:rsidRPr="000C42DB">
        <w:t xml:space="preserve"> to assess the industry’s maturity and overall economic footprint. </w:t>
      </w:r>
      <w:r w:rsidRPr="000C42DB">
        <w:rPr>
          <w:b/>
          <w:bCs/>
        </w:rPr>
        <w:t>Large-cap industries</w:t>
      </w:r>
      <w:r w:rsidRPr="000C42DB">
        <w:t xml:space="preserve"> are often seen as more stable, while </w:t>
      </w:r>
      <w:r w:rsidRPr="000C42DB">
        <w:rPr>
          <w:b/>
          <w:bCs/>
        </w:rPr>
        <w:t>small-cap industries</w:t>
      </w:r>
      <w:r w:rsidRPr="000C42DB">
        <w:t xml:space="preserve"> could offer high growth but come with greater risks.</w:t>
      </w:r>
    </w:p>
    <w:p w14:paraId="4BF9F22E" w14:textId="77777777" w:rsidR="000C42DB" w:rsidRPr="000C42DB" w:rsidRDefault="000C42DB" w:rsidP="000C42DB">
      <w:r w:rsidRPr="000C42DB">
        <w:pict w14:anchorId="10F8013A">
          <v:rect id="_x0000_i2724" style="width:0;height:1.5pt" o:hralign="center" o:hrstd="t" o:hr="t" fillcolor="#a0a0a0" stroked="f"/>
        </w:pict>
      </w:r>
    </w:p>
    <w:p w14:paraId="4ECC9CA3" w14:textId="77777777" w:rsidR="000C42DB" w:rsidRPr="000C42DB" w:rsidRDefault="000C42DB" w:rsidP="000C42DB">
      <w:pPr>
        <w:rPr>
          <w:b/>
          <w:bCs/>
        </w:rPr>
      </w:pPr>
      <w:proofErr w:type="spellStart"/>
      <w:r w:rsidRPr="000C42DB">
        <w:rPr>
          <w:b/>
          <w:bCs/>
        </w:rPr>
        <w:t>extended_data_industry_averages_intrinsic_discount</w:t>
      </w:r>
      <w:proofErr w:type="spellEnd"/>
    </w:p>
    <w:p w14:paraId="1AA1EF76" w14:textId="77777777" w:rsidR="000C42DB" w:rsidRPr="000C42DB" w:rsidRDefault="000C42DB" w:rsidP="000C42DB">
      <w:r w:rsidRPr="000C42DB">
        <w:rPr>
          <w:b/>
          <w:bCs/>
        </w:rPr>
        <w:lastRenderedPageBreak/>
        <w:t>Definition</w:t>
      </w:r>
      <w:r w:rsidRPr="000C42DB">
        <w:t xml:space="preserve">: The </w:t>
      </w:r>
      <w:r w:rsidRPr="000C42DB">
        <w:rPr>
          <w:b/>
          <w:bCs/>
        </w:rPr>
        <w:t>Intrinsic discount</w:t>
      </w:r>
      <w:r w:rsidRPr="000C42DB">
        <w:t xml:space="preserve"> measures the difference between the market price and the calculated intrinsic value of the industry. A positive value indicates that the industry is trading below its intrinsic value (undervalued), while a negative value suggests overvaluation.</w:t>
      </w:r>
    </w:p>
    <w:p w14:paraId="516C37F7" w14:textId="77777777" w:rsidR="000C42DB" w:rsidRPr="000C42DB" w:rsidRDefault="000C42DB" w:rsidP="000C42DB">
      <w:r w:rsidRPr="000C42DB">
        <w:rPr>
          <w:b/>
          <w:bCs/>
        </w:rPr>
        <w:t>Unit</w:t>
      </w:r>
      <w:r w:rsidRPr="000C42DB">
        <w:t xml:space="preserve">: The intrinsic discount is a </w:t>
      </w:r>
      <w:r w:rsidRPr="000C42DB">
        <w:rPr>
          <w:b/>
          <w:bCs/>
        </w:rPr>
        <w:t>numeric value</w:t>
      </w:r>
      <w:r w:rsidRPr="000C42DB">
        <w:t xml:space="preserve"> expressed as a </w:t>
      </w:r>
      <w:r w:rsidRPr="000C42DB">
        <w:rPr>
          <w:b/>
          <w:bCs/>
        </w:rPr>
        <w:t>percentage</w:t>
      </w:r>
      <w:r w:rsidRPr="000C42DB">
        <w:t>.</w:t>
      </w:r>
    </w:p>
    <w:p w14:paraId="3FABDE1D" w14:textId="77777777" w:rsidR="000C42DB" w:rsidRPr="000C42DB" w:rsidRDefault="000C42DB" w:rsidP="000C42DB">
      <w:r w:rsidRPr="000C42DB">
        <w:rPr>
          <w:b/>
          <w:bCs/>
        </w:rPr>
        <w:t>Interpretation</w:t>
      </w:r>
      <w:r w:rsidRPr="000C42DB">
        <w:t>:</w:t>
      </w:r>
    </w:p>
    <w:p w14:paraId="3F74E124" w14:textId="77777777" w:rsidR="000C42DB" w:rsidRPr="000C42DB" w:rsidRDefault="000C42DB" w:rsidP="000C42DB">
      <w:pPr>
        <w:numPr>
          <w:ilvl w:val="0"/>
          <w:numId w:val="552"/>
        </w:numPr>
      </w:pPr>
      <w:r w:rsidRPr="000C42DB">
        <w:t xml:space="preserve">A </w:t>
      </w:r>
      <w:r w:rsidRPr="000C42DB">
        <w:rPr>
          <w:b/>
          <w:bCs/>
        </w:rPr>
        <w:t>positive intrinsic discount</w:t>
      </w:r>
      <w:r w:rsidRPr="000C42DB">
        <w:t xml:space="preserve"> means the industry may be undervalued, which could present a buying opportunity for investors looking for bargains.</w:t>
      </w:r>
    </w:p>
    <w:p w14:paraId="01EDFD6B" w14:textId="77777777" w:rsidR="000C42DB" w:rsidRPr="000C42DB" w:rsidRDefault="000C42DB" w:rsidP="000C42DB">
      <w:pPr>
        <w:numPr>
          <w:ilvl w:val="0"/>
          <w:numId w:val="552"/>
        </w:numPr>
      </w:pPr>
      <w:r w:rsidRPr="000C42DB">
        <w:t xml:space="preserve">A </w:t>
      </w:r>
      <w:r w:rsidRPr="000C42DB">
        <w:rPr>
          <w:b/>
          <w:bCs/>
        </w:rPr>
        <w:t>negative intrinsic discount</w:t>
      </w:r>
      <w:r w:rsidRPr="000C42DB">
        <w:t xml:space="preserve"> implies that the industry is trading above its intrinsic value, which could suggest overvaluation.</w:t>
      </w:r>
    </w:p>
    <w:p w14:paraId="221FB575" w14:textId="77777777" w:rsidR="000C42DB" w:rsidRPr="000C42DB" w:rsidRDefault="000C42DB" w:rsidP="000C42DB">
      <w:r w:rsidRPr="000C42DB">
        <w:rPr>
          <w:b/>
          <w:bCs/>
        </w:rPr>
        <w:t>Good or Bad</w:t>
      </w:r>
      <w:r w:rsidRPr="000C42DB">
        <w:t>:</w:t>
      </w:r>
    </w:p>
    <w:p w14:paraId="35811D34" w14:textId="77777777" w:rsidR="000C42DB" w:rsidRPr="000C42DB" w:rsidRDefault="000C42DB" w:rsidP="000C42DB">
      <w:pPr>
        <w:numPr>
          <w:ilvl w:val="0"/>
          <w:numId w:val="553"/>
        </w:numPr>
      </w:pPr>
      <w:r w:rsidRPr="000C42DB">
        <w:rPr>
          <w:b/>
          <w:bCs/>
        </w:rPr>
        <w:t>Good</w:t>
      </w:r>
      <w:r w:rsidRPr="000C42DB">
        <w:t xml:space="preserve">: A </w:t>
      </w:r>
      <w:r w:rsidRPr="000C42DB">
        <w:rPr>
          <w:b/>
          <w:bCs/>
        </w:rPr>
        <w:t>positive discount</w:t>
      </w:r>
      <w:r w:rsidRPr="000C42DB">
        <w:t xml:space="preserve"> (e.g., </w:t>
      </w:r>
      <w:r w:rsidRPr="000C42DB">
        <w:rPr>
          <w:b/>
          <w:bCs/>
        </w:rPr>
        <w:t>above 10%</w:t>
      </w:r>
      <w:r w:rsidRPr="000C42DB">
        <w:t>) suggests that the industry may be undervalued and could offer potential upside for investors who believe in its future growth.</w:t>
      </w:r>
    </w:p>
    <w:p w14:paraId="354A1A40" w14:textId="77777777" w:rsidR="000C42DB" w:rsidRPr="000C42DB" w:rsidRDefault="000C42DB" w:rsidP="000C42DB">
      <w:pPr>
        <w:numPr>
          <w:ilvl w:val="0"/>
          <w:numId w:val="553"/>
        </w:numPr>
      </w:pPr>
      <w:r w:rsidRPr="000C42DB">
        <w:rPr>
          <w:b/>
          <w:bCs/>
        </w:rPr>
        <w:t>Bad</w:t>
      </w:r>
      <w:r w:rsidRPr="000C42DB">
        <w:t xml:space="preserve">: A </w:t>
      </w:r>
      <w:r w:rsidRPr="000C42DB">
        <w:rPr>
          <w:b/>
          <w:bCs/>
        </w:rPr>
        <w:t>negative discount</w:t>
      </w:r>
      <w:r w:rsidRPr="000C42DB">
        <w:t xml:space="preserve"> (e.g., </w:t>
      </w:r>
      <w:r w:rsidRPr="000C42DB">
        <w:rPr>
          <w:b/>
          <w:bCs/>
        </w:rPr>
        <w:t>below -5%</w:t>
      </w:r>
      <w:r w:rsidRPr="000C42DB">
        <w:t>) might indicate that the industry is overpriced, which could lead to price corrections.</w:t>
      </w:r>
    </w:p>
    <w:p w14:paraId="76DDD23A" w14:textId="77777777" w:rsidR="000C42DB" w:rsidRPr="000C42DB" w:rsidRDefault="000C42DB" w:rsidP="000C42DB">
      <w:r w:rsidRPr="000C42DB">
        <w:rPr>
          <w:b/>
          <w:bCs/>
        </w:rPr>
        <w:t>Investor Insight</w:t>
      </w:r>
      <w:r w:rsidRPr="000C42DB">
        <w:t xml:space="preserve">: Investors often seek </w:t>
      </w:r>
      <w:r w:rsidRPr="000C42DB">
        <w:rPr>
          <w:b/>
          <w:bCs/>
        </w:rPr>
        <w:t>intrinsic discounts</w:t>
      </w:r>
      <w:r w:rsidRPr="000C42DB">
        <w:t xml:space="preserve"> to find undervalued sectors with the potential for future growth. A </w:t>
      </w:r>
      <w:r w:rsidRPr="000C42DB">
        <w:rPr>
          <w:b/>
          <w:bCs/>
        </w:rPr>
        <w:t>positive discount</w:t>
      </w:r>
      <w:r w:rsidRPr="000C42DB">
        <w:t xml:space="preserve"> suggests that the industry might be a good buy, while a </w:t>
      </w:r>
      <w:r w:rsidRPr="000C42DB">
        <w:rPr>
          <w:b/>
          <w:bCs/>
        </w:rPr>
        <w:t>negative discount</w:t>
      </w:r>
      <w:r w:rsidRPr="000C42DB">
        <w:t xml:space="preserve"> may prompt investors to avoid overvalued industries.</w:t>
      </w:r>
    </w:p>
    <w:p w14:paraId="36D6F820" w14:textId="77777777" w:rsidR="000C42DB" w:rsidRPr="000C42DB" w:rsidRDefault="000C42DB" w:rsidP="000C42DB">
      <w:r w:rsidRPr="000C42DB">
        <w:pict w14:anchorId="1553B7F5">
          <v:rect id="_x0000_i2725" style="width:0;height:1.5pt" o:hralign="center" o:hrstd="t" o:hr="t" fillcolor="#a0a0a0" stroked="f"/>
        </w:pict>
      </w:r>
    </w:p>
    <w:p w14:paraId="6FA4C34A" w14:textId="77777777" w:rsidR="00A45806" w:rsidRPr="00A45806" w:rsidRDefault="00A45806" w:rsidP="00A45806">
      <w:proofErr w:type="spellStart"/>
      <w:r w:rsidRPr="00A45806">
        <w:rPr>
          <w:b/>
          <w:bCs/>
        </w:rPr>
        <w:t>extended_data_industry_averages_analyst_count</w:t>
      </w:r>
      <w:proofErr w:type="spellEnd"/>
    </w:p>
    <w:p w14:paraId="1EE4CF38" w14:textId="77777777" w:rsidR="00A45806" w:rsidRPr="00A45806" w:rsidRDefault="00A45806" w:rsidP="00A45806">
      <w:r w:rsidRPr="00A45806">
        <w:rPr>
          <w:b/>
          <w:bCs/>
        </w:rPr>
        <w:t>Definition</w:t>
      </w:r>
      <w:r w:rsidRPr="00A45806">
        <w:t>:</w:t>
      </w:r>
      <w:r w:rsidRPr="00A45806">
        <w:br/>
        <w:t xml:space="preserve">The </w:t>
      </w:r>
      <w:r w:rsidRPr="00A45806">
        <w:rPr>
          <w:b/>
          <w:bCs/>
        </w:rPr>
        <w:t>analyst count</w:t>
      </w:r>
      <w:r w:rsidRPr="00A45806">
        <w:t xml:space="preserve"> refers to the total number of analysts that cover a particular industry. These analysts often work for investment banks, research firms, and independent institutions and produce reports, recommendations, and forecasts on industry performance.</w:t>
      </w:r>
    </w:p>
    <w:p w14:paraId="4AEE4905" w14:textId="77777777" w:rsidR="00A45806" w:rsidRPr="00A45806" w:rsidRDefault="00A45806" w:rsidP="00A45806">
      <w:r w:rsidRPr="00A45806">
        <w:rPr>
          <w:b/>
          <w:bCs/>
        </w:rPr>
        <w:t>Unit</w:t>
      </w:r>
      <w:r w:rsidRPr="00A45806">
        <w:t>:</w:t>
      </w:r>
      <w:r w:rsidRPr="00A45806">
        <w:br/>
        <w:t xml:space="preserve">The </w:t>
      </w:r>
      <w:r w:rsidRPr="00A45806">
        <w:rPr>
          <w:b/>
          <w:bCs/>
        </w:rPr>
        <w:t>analyst count</w:t>
      </w:r>
      <w:r w:rsidRPr="00A45806">
        <w:t xml:space="preserve"> is a </w:t>
      </w:r>
      <w:r w:rsidRPr="00A45806">
        <w:rPr>
          <w:b/>
          <w:bCs/>
        </w:rPr>
        <w:t>numeric value</w:t>
      </w:r>
      <w:r w:rsidRPr="00A45806">
        <w:t xml:space="preserve"> that represents the number of analysts providing coverage on the industry.</w:t>
      </w:r>
    </w:p>
    <w:p w14:paraId="32742F11" w14:textId="77777777" w:rsidR="00A45806" w:rsidRPr="00A45806" w:rsidRDefault="00A45806" w:rsidP="00A45806">
      <w:r w:rsidRPr="00A45806">
        <w:rPr>
          <w:b/>
          <w:bCs/>
        </w:rPr>
        <w:t>Interpretation</w:t>
      </w:r>
      <w:r w:rsidRPr="00A45806">
        <w:t>:</w:t>
      </w:r>
      <w:r w:rsidRPr="00A45806">
        <w:br/>
        <w:t xml:space="preserve">A higher </w:t>
      </w:r>
      <w:r w:rsidRPr="00A45806">
        <w:rPr>
          <w:b/>
          <w:bCs/>
        </w:rPr>
        <w:t>analyst count</w:t>
      </w:r>
      <w:r w:rsidRPr="00A45806">
        <w:t xml:space="preserve"> can indicate greater interest in the industry and suggests that more </w:t>
      </w:r>
      <w:r w:rsidRPr="00A45806">
        <w:lastRenderedPageBreak/>
        <w:t>experts are observing and evaluating it. Conversely, a lower analyst count may indicate a lack of interest or lower investor demand for insights about that industry.</w:t>
      </w:r>
    </w:p>
    <w:p w14:paraId="2E3E6862" w14:textId="77777777" w:rsidR="00A45806" w:rsidRPr="00A45806" w:rsidRDefault="00A45806" w:rsidP="00A45806">
      <w:r w:rsidRPr="00A45806">
        <w:rPr>
          <w:b/>
          <w:bCs/>
        </w:rPr>
        <w:t>Good or Bad</w:t>
      </w:r>
      <w:r w:rsidRPr="00A45806">
        <w:t>:</w:t>
      </w:r>
    </w:p>
    <w:p w14:paraId="2B373CD6" w14:textId="77777777" w:rsidR="00A45806" w:rsidRPr="00A45806" w:rsidRDefault="00A45806" w:rsidP="00A45806">
      <w:pPr>
        <w:numPr>
          <w:ilvl w:val="0"/>
          <w:numId w:val="555"/>
        </w:numPr>
      </w:pPr>
      <w:r w:rsidRPr="00A45806">
        <w:rPr>
          <w:b/>
          <w:bCs/>
        </w:rPr>
        <w:t>Good</w:t>
      </w:r>
      <w:r w:rsidRPr="00A45806">
        <w:t xml:space="preserve">: A </w:t>
      </w:r>
      <w:r w:rsidRPr="00A45806">
        <w:rPr>
          <w:b/>
          <w:bCs/>
        </w:rPr>
        <w:t>higher analyst count</w:t>
      </w:r>
      <w:r w:rsidRPr="00A45806">
        <w:t xml:space="preserve"> (e.g., 30 or more) generally signals that the industry is well-known, well-researched, and under constant scrutiny by experts. This can be seen as a positive indicator, as a large number of analysts can help provide a range of opinions and data points, potentially making it easier for investors to gather information and make informed decisions.</w:t>
      </w:r>
    </w:p>
    <w:p w14:paraId="0125B14B" w14:textId="77777777" w:rsidR="00A45806" w:rsidRPr="00A45806" w:rsidRDefault="00A45806" w:rsidP="00A45806">
      <w:pPr>
        <w:numPr>
          <w:ilvl w:val="0"/>
          <w:numId w:val="555"/>
        </w:numPr>
      </w:pPr>
      <w:r w:rsidRPr="00A45806">
        <w:rPr>
          <w:b/>
          <w:bCs/>
        </w:rPr>
        <w:t>Bad</w:t>
      </w:r>
      <w:r w:rsidRPr="00A45806">
        <w:t xml:space="preserve">: A </w:t>
      </w:r>
      <w:r w:rsidRPr="00A45806">
        <w:rPr>
          <w:b/>
          <w:bCs/>
        </w:rPr>
        <w:t>lower analyst count</w:t>
      </w:r>
      <w:r w:rsidRPr="00A45806">
        <w:t xml:space="preserve"> (e.g., fewer than 10) may indicate limited attention or lack of coverage, which can make it more difficult to obtain comprehensive insights or forecasts about the industry's performance. In some cases, this might signal that the industry is less established or has lower investor interest.</w:t>
      </w:r>
    </w:p>
    <w:p w14:paraId="1E0F2BAB" w14:textId="77777777" w:rsidR="00A45806" w:rsidRPr="00A45806" w:rsidRDefault="00A45806" w:rsidP="00A45806">
      <w:r w:rsidRPr="00A45806">
        <w:rPr>
          <w:b/>
          <w:bCs/>
        </w:rPr>
        <w:t>Investor Insight</w:t>
      </w:r>
      <w:r w:rsidRPr="00A45806">
        <w:t>:</w:t>
      </w:r>
      <w:r w:rsidRPr="00A45806">
        <w:br/>
        <w:t xml:space="preserve">For investors, the </w:t>
      </w:r>
      <w:r w:rsidRPr="00A45806">
        <w:rPr>
          <w:b/>
          <w:bCs/>
        </w:rPr>
        <w:t>analyst count</w:t>
      </w:r>
      <w:r w:rsidRPr="00A45806">
        <w:t xml:space="preserve"> provides a sense of how actively an industry is being analyzed. A </w:t>
      </w:r>
      <w:r w:rsidRPr="00A45806">
        <w:rPr>
          <w:b/>
          <w:bCs/>
        </w:rPr>
        <w:t>high analyst count</w:t>
      </w:r>
      <w:r w:rsidRPr="00A45806">
        <w:t xml:space="preserve"> generally offers the advantage of a wealth of research, making it easier for investors to evaluate the sector’s performance, risks, and potential for growth. However, sectors with a </w:t>
      </w:r>
      <w:r w:rsidRPr="00A45806">
        <w:rPr>
          <w:b/>
          <w:bCs/>
        </w:rPr>
        <w:t>low analyst count</w:t>
      </w:r>
      <w:r w:rsidRPr="00A45806">
        <w:t xml:space="preserve"> may present opportunities for investors who are looking for niches or less crowded markets, but they may need to do more independent research to understand the industry thoroughly.</w:t>
      </w:r>
    </w:p>
    <w:p w14:paraId="470AF30C" w14:textId="77777777" w:rsidR="00A45806" w:rsidRPr="00A45806" w:rsidRDefault="00A45806" w:rsidP="00A45806">
      <w:r w:rsidRPr="00A45806">
        <w:pict w14:anchorId="482F66A3">
          <v:rect id="_x0000_i2752" style="width:0;height:1.5pt" o:hralign="center" o:hrstd="t" o:hr="t" fillcolor="#a0a0a0" stroked="f"/>
        </w:pict>
      </w:r>
    </w:p>
    <w:p w14:paraId="0A1AF3FC" w14:textId="77777777" w:rsidR="00A45806" w:rsidRPr="00A45806" w:rsidRDefault="00A45806" w:rsidP="00A45806">
      <w:proofErr w:type="spellStart"/>
      <w:r w:rsidRPr="00A45806">
        <w:rPr>
          <w:b/>
          <w:bCs/>
        </w:rPr>
        <w:t>extended_data_industry_averages_pe</w:t>
      </w:r>
      <w:proofErr w:type="spellEnd"/>
    </w:p>
    <w:p w14:paraId="470EB375" w14:textId="77777777" w:rsidR="00A45806" w:rsidRPr="00A45806" w:rsidRDefault="00A45806" w:rsidP="00A45806">
      <w:r w:rsidRPr="00A45806">
        <w:rPr>
          <w:b/>
          <w:bCs/>
        </w:rPr>
        <w:t>Definition</w:t>
      </w:r>
      <w:r w:rsidRPr="00A45806">
        <w:t>:</w:t>
      </w:r>
      <w:r w:rsidRPr="00A45806">
        <w:br/>
        <w:t xml:space="preserve">The </w:t>
      </w:r>
      <w:r w:rsidRPr="00A45806">
        <w:rPr>
          <w:b/>
          <w:bCs/>
        </w:rPr>
        <w:t>PE ratio (Price-to-Earnings ratio)</w:t>
      </w:r>
      <w:r w:rsidRPr="00A45806">
        <w:t xml:space="preserve"> is a measure of the price investors are willing to pay for each dollar of earnings within an industry. It is calculated by dividing the current market price of the industry by its earnings per share (EPS). The </w:t>
      </w:r>
      <w:r w:rsidRPr="00A45806">
        <w:rPr>
          <w:b/>
          <w:bCs/>
        </w:rPr>
        <w:t>PE ratio</w:t>
      </w:r>
      <w:r w:rsidRPr="00A45806">
        <w:t xml:space="preserve"> is a key metric in evaluating whether an industry is overvalued or undervalued.</w:t>
      </w:r>
    </w:p>
    <w:p w14:paraId="1A077017" w14:textId="77777777" w:rsidR="00A45806" w:rsidRPr="00A45806" w:rsidRDefault="00A45806" w:rsidP="00A45806">
      <w:r w:rsidRPr="00A45806">
        <w:rPr>
          <w:b/>
          <w:bCs/>
        </w:rPr>
        <w:t>Unit</w:t>
      </w:r>
      <w:r w:rsidRPr="00A45806">
        <w:t>:</w:t>
      </w:r>
      <w:r w:rsidRPr="00A45806">
        <w:br/>
        <w:t xml:space="preserve">The </w:t>
      </w:r>
      <w:r w:rsidRPr="00A45806">
        <w:rPr>
          <w:b/>
          <w:bCs/>
        </w:rPr>
        <w:t>PE ratio</w:t>
      </w:r>
      <w:r w:rsidRPr="00A45806">
        <w:t xml:space="preserve"> is a </w:t>
      </w:r>
      <w:r w:rsidRPr="00A45806">
        <w:rPr>
          <w:b/>
          <w:bCs/>
        </w:rPr>
        <w:t>numeric value</w:t>
      </w:r>
      <w:r w:rsidRPr="00A45806">
        <w:t xml:space="preserve"> and typically has no unit (it is a ratio). It is expressed as a multiple (e.g., a PE of 20 means investors are willing to pay 20 times the earnings for a dollar of profits).</w:t>
      </w:r>
    </w:p>
    <w:p w14:paraId="2A63DB01" w14:textId="77777777" w:rsidR="00A45806" w:rsidRPr="00A45806" w:rsidRDefault="00A45806" w:rsidP="00A45806">
      <w:r w:rsidRPr="00A45806">
        <w:rPr>
          <w:b/>
          <w:bCs/>
        </w:rPr>
        <w:t>Interpretation</w:t>
      </w:r>
      <w:r w:rsidRPr="00A45806">
        <w:t>:</w:t>
      </w:r>
      <w:r w:rsidRPr="00A45806">
        <w:br/>
        <w:t xml:space="preserve">A </w:t>
      </w:r>
      <w:r w:rsidRPr="00A45806">
        <w:rPr>
          <w:b/>
          <w:bCs/>
        </w:rPr>
        <w:t>high PE ratio</w:t>
      </w:r>
      <w:r w:rsidRPr="00A45806">
        <w:t xml:space="preserve"> indicates that investors expect high growth in the industry’s earnings, which could be due to optimism about future prospects or the sector’s ability to generate </w:t>
      </w:r>
      <w:r w:rsidRPr="00A45806">
        <w:lastRenderedPageBreak/>
        <w:t xml:space="preserve">consistent returns. A </w:t>
      </w:r>
      <w:r w:rsidRPr="00A45806">
        <w:rPr>
          <w:b/>
          <w:bCs/>
        </w:rPr>
        <w:t>low PE ratio</w:t>
      </w:r>
      <w:r w:rsidRPr="00A45806">
        <w:t xml:space="preserve"> suggests that investors are paying less for each dollar of earnings, often reflecting low growth expectations or undervaluation.</w:t>
      </w:r>
    </w:p>
    <w:p w14:paraId="53D57520" w14:textId="77777777" w:rsidR="00A45806" w:rsidRPr="00A45806" w:rsidRDefault="00A45806" w:rsidP="00A45806">
      <w:r w:rsidRPr="00A45806">
        <w:rPr>
          <w:b/>
          <w:bCs/>
        </w:rPr>
        <w:t>Good or Bad</w:t>
      </w:r>
      <w:r w:rsidRPr="00A45806">
        <w:t>:</w:t>
      </w:r>
    </w:p>
    <w:p w14:paraId="3EFB3C91" w14:textId="77777777" w:rsidR="00A45806" w:rsidRPr="00A45806" w:rsidRDefault="00A45806" w:rsidP="00A45806">
      <w:pPr>
        <w:numPr>
          <w:ilvl w:val="0"/>
          <w:numId w:val="556"/>
        </w:numPr>
      </w:pPr>
      <w:r w:rsidRPr="00A45806">
        <w:rPr>
          <w:b/>
          <w:bCs/>
        </w:rPr>
        <w:t>Good</w:t>
      </w:r>
      <w:r w:rsidRPr="00A45806">
        <w:t xml:space="preserve">: A </w:t>
      </w:r>
      <w:r w:rsidRPr="00A45806">
        <w:rPr>
          <w:b/>
          <w:bCs/>
        </w:rPr>
        <w:t>moderate or low PE ratio</w:t>
      </w:r>
      <w:r w:rsidRPr="00A45806">
        <w:t xml:space="preserve"> (e.g., </w:t>
      </w:r>
      <w:r w:rsidRPr="00A45806">
        <w:rPr>
          <w:b/>
          <w:bCs/>
        </w:rPr>
        <w:t>under 15</w:t>
      </w:r>
      <w:r w:rsidRPr="00A45806">
        <w:t xml:space="preserve">) can indicate that the industry is undervalued and might be an attractive investment opportunity, especially if the sector has solid earnings potential. However, a </w:t>
      </w:r>
      <w:r w:rsidRPr="00A45806">
        <w:rPr>
          <w:b/>
          <w:bCs/>
        </w:rPr>
        <w:t>high PE ratio</w:t>
      </w:r>
      <w:r w:rsidRPr="00A45806">
        <w:t xml:space="preserve"> (e.g., </w:t>
      </w:r>
      <w:r w:rsidRPr="00A45806">
        <w:rPr>
          <w:b/>
          <w:bCs/>
        </w:rPr>
        <w:t>above 25</w:t>
      </w:r>
      <w:r w:rsidRPr="00A45806">
        <w:t>) might suggest that the industry is overvalued relative to its earnings.</w:t>
      </w:r>
    </w:p>
    <w:p w14:paraId="474F6EC0" w14:textId="77777777" w:rsidR="00A45806" w:rsidRPr="00A45806" w:rsidRDefault="00A45806" w:rsidP="00A45806">
      <w:pPr>
        <w:numPr>
          <w:ilvl w:val="0"/>
          <w:numId w:val="556"/>
        </w:numPr>
      </w:pPr>
      <w:r w:rsidRPr="00A45806">
        <w:rPr>
          <w:b/>
          <w:bCs/>
        </w:rPr>
        <w:t>Bad</w:t>
      </w:r>
      <w:r w:rsidRPr="00A45806">
        <w:t xml:space="preserve">: A </w:t>
      </w:r>
      <w:r w:rsidRPr="00A45806">
        <w:rPr>
          <w:b/>
          <w:bCs/>
        </w:rPr>
        <w:t>very high PE ratio</w:t>
      </w:r>
      <w:r w:rsidRPr="00A45806">
        <w:t xml:space="preserve"> could suggest that an industry is overly optimistic or bubble-prone, which can lead to price corrections if growth expectations are not met. Conversely, a </w:t>
      </w:r>
      <w:r w:rsidRPr="00A45806">
        <w:rPr>
          <w:b/>
          <w:bCs/>
        </w:rPr>
        <w:t>low PE ratio</w:t>
      </w:r>
      <w:r w:rsidRPr="00A45806">
        <w:t xml:space="preserve"> might indicate skepticism or market undervaluation, and it could be seen as a potential risk.</w:t>
      </w:r>
    </w:p>
    <w:p w14:paraId="4D58A10D" w14:textId="77777777" w:rsidR="00A45806" w:rsidRPr="00A45806" w:rsidRDefault="00A45806" w:rsidP="00A45806">
      <w:r w:rsidRPr="00A45806">
        <w:rPr>
          <w:b/>
          <w:bCs/>
        </w:rPr>
        <w:t>Investor Insight</w:t>
      </w:r>
      <w:r w:rsidRPr="00A45806">
        <w:t>:</w:t>
      </w:r>
      <w:r w:rsidRPr="00A45806">
        <w:br/>
        <w:t xml:space="preserve">Investors often use the </w:t>
      </w:r>
      <w:r w:rsidRPr="00A45806">
        <w:rPr>
          <w:b/>
          <w:bCs/>
        </w:rPr>
        <w:t>PE ratio</w:t>
      </w:r>
      <w:r w:rsidRPr="00A45806">
        <w:t xml:space="preserve"> to identify potential investment opportunities. A </w:t>
      </w:r>
      <w:r w:rsidRPr="00A45806">
        <w:rPr>
          <w:b/>
          <w:bCs/>
        </w:rPr>
        <w:t>low PE ratio</w:t>
      </w:r>
      <w:r w:rsidRPr="00A45806">
        <w:t xml:space="preserve"> could suggest that the industry is undervalued, while a </w:t>
      </w:r>
      <w:r w:rsidRPr="00A45806">
        <w:rPr>
          <w:b/>
          <w:bCs/>
        </w:rPr>
        <w:t>high PE ratio</w:t>
      </w:r>
      <w:r w:rsidRPr="00A45806">
        <w:t xml:space="preserve"> might indicate potential overvaluation. However, context matters: sectors with high growth potential (like technology or biotech) often trade at higher PE ratios, and that’s normal. Investors should consider both the industry’s growth prospects and its PE ratio in their decision-making process.</w:t>
      </w:r>
    </w:p>
    <w:p w14:paraId="5C275FBD" w14:textId="77777777" w:rsidR="00A45806" w:rsidRPr="00A45806" w:rsidRDefault="00A45806" w:rsidP="00A45806">
      <w:r w:rsidRPr="00A45806">
        <w:pict w14:anchorId="5D8158E0">
          <v:rect id="_x0000_i2753" style="width:0;height:1.5pt" o:hralign="center" o:hrstd="t" o:hr="t" fillcolor="#a0a0a0" stroked="f"/>
        </w:pict>
      </w:r>
    </w:p>
    <w:p w14:paraId="6D90C4B4" w14:textId="77777777" w:rsidR="00A45806" w:rsidRPr="00A45806" w:rsidRDefault="00A45806" w:rsidP="00A45806">
      <w:proofErr w:type="spellStart"/>
      <w:r w:rsidRPr="00A45806">
        <w:rPr>
          <w:b/>
          <w:bCs/>
        </w:rPr>
        <w:t>extended_data_industry_averages_pb</w:t>
      </w:r>
      <w:proofErr w:type="spellEnd"/>
    </w:p>
    <w:p w14:paraId="65D70E92" w14:textId="77777777" w:rsidR="00A45806" w:rsidRPr="00A45806" w:rsidRDefault="00A45806" w:rsidP="00A45806">
      <w:r w:rsidRPr="00A45806">
        <w:rPr>
          <w:b/>
          <w:bCs/>
        </w:rPr>
        <w:t>Definition</w:t>
      </w:r>
      <w:r w:rsidRPr="00A45806">
        <w:t>:</w:t>
      </w:r>
      <w:r w:rsidRPr="00A45806">
        <w:br/>
        <w:t xml:space="preserve">The </w:t>
      </w:r>
      <w:r w:rsidRPr="00A45806">
        <w:rPr>
          <w:b/>
          <w:bCs/>
        </w:rPr>
        <w:t>PB ratio (Price-to-Book ratio)</w:t>
      </w:r>
      <w:r w:rsidRPr="00A45806">
        <w:t xml:space="preserve"> compares a company’s market value to its book value (i.e., the net asset value of the industry). It is calculated by dividing the market value of the industry by its book value. The </w:t>
      </w:r>
      <w:r w:rsidRPr="00A45806">
        <w:rPr>
          <w:b/>
          <w:bCs/>
        </w:rPr>
        <w:t>PB ratio</w:t>
      </w:r>
      <w:r w:rsidRPr="00A45806">
        <w:t xml:space="preserve"> helps investors assess how much they are paying for a dollar of net assets in the industry.</w:t>
      </w:r>
    </w:p>
    <w:p w14:paraId="0656E783" w14:textId="77777777" w:rsidR="00A45806" w:rsidRPr="00A45806" w:rsidRDefault="00A45806" w:rsidP="00A45806">
      <w:r w:rsidRPr="00A45806">
        <w:rPr>
          <w:b/>
          <w:bCs/>
        </w:rPr>
        <w:t>Unit</w:t>
      </w:r>
      <w:r w:rsidRPr="00A45806">
        <w:t>:</w:t>
      </w:r>
      <w:r w:rsidRPr="00A45806">
        <w:br/>
        <w:t xml:space="preserve">The </w:t>
      </w:r>
      <w:r w:rsidRPr="00A45806">
        <w:rPr>
          <w:b/>
          <w:bCs/>
        </w:rPr>
        <w:t>PB ratio</w:t>
      </w:r>
      <w:r w:rsidRPr="00A45806">
        <w:t xml:space="preserve"> is a </w:t>
      </w:r>
      <w:r w:rsidRPr="00A45806">
        <w:rPr>
          <w:b/>
          <w:bCs/>
        </w:rPr>
        <w:t>numeric value</w:t>
      </w:r>
      <w:r w:rsidRPr="00A45806">
        <w:t xml:space="preserve"> with no unit, expressed as a multiple (e.g., a PB ratio of 1.5 means investors are paying 1.5 times the book value of the industry’s assets).</w:t>
      </w:r>
    </w:p>
    <w:p w14:paraId="4EFC325A" w14:textId="77777777" w:rsidR="00A45806" w:rsidRPr="00A45806" w:rsidRDefault="00A45806" w:rsidP="00A45806">
      <w:r w:rsidRPr="00A45806">
        <w:rPr>
          <w:b/>
          <w:bCs/>
        </w:rPr>
        <w:t>Interpretation</w:t>
      </w:r>
      <w:r w:rsidRPr="00A45806">
        <w:t>:</w:t>
      </w:r>
      <w:r w:rsidRPr="00A45806">
        <w:br/>
        <w:t xml:space="preserve">A </w:t>
      </w:r>
      <w:r w:rsidRPr="00A45806">
        <w:rPr>
          <w:b/>
          <w:bCs/>
        </w:rPr>
        <w:t>PB ratio</w:t>
      </w:r>
      <w:r w:rsidRPr="00A45806">
        <w:t xml:space="preserve"> greater than </w:t>
      </w:r>
      <w:r w:rsidRPr="00A45806">
        <w:rPr>
          <w:b/>
          <w:bCs/>
        </w:rPr>
        <w:t>1</w:t>
      </w:r>
      <w:r w:rsidRPr="00A45806">
        <w:t xml:space="preserve"> suggests that investors are willing to pay more than the industry’s book value, possibly due to intangible assets, growth prospects, or market sentiment. A </w:t>
      </w:r>
      <w:r w:rsidRPr="00A45806">
        <w:rPr>
          <w:b/>
          <w:bCs/>
        </w:rPr>
        <w:t>PB ratio</w:t>
      </w:r>
      <w:r w:rsidRPr="00A45806">
        <w:t xml:space="preserve"> lower than </w:t>
      </w:r>
      <w:r w:rsidRPr="00A45806">
        <w:rPr>
          <w:b/>
          <w:bCs/>
        </w:rPr>
        <w:t>1</w:t>
      </w:r>
      <w:r w:rsidRPr="00A45806">
        <w:t xml:space="preserve"> may suggest that the industry is undervalued, as investors are paying less than the book value for the company’s assets.</w:t>
      </w:r>
    </w:p>
    <w:p w14:paraId="3C249584" w14:textId="77777777" w:rsidR="00A45806" w:rsidRPr="00A45806" w:rsidRDefault="00A45806" w:rsidP="00A45806">
      <w:r w:rsidRPr="00A45806">
        <w:rPr>
          <w:b/>
          <w:bCs/>
        </w:rPr>
        <w:lastRenderedPageBreak/>
        <w:t>Good or Bad</w:t>
      </w:r>
      <w:r w:rsidRPr="00A45806">
        <w:t>:</w:t>
      </w:r>
    </w:p>
    <w:p w14:paraId="6288B53A" w14:textId="77777777" w:rsidR="00A45806" w:rsidRPr="00A45806" w:rsidRDefault="00A45806" w:rsidP="00A45806">
      <w:pPr>
        <w:numPr>
          <w:ilvl w:val="0"/>
          <w:numId w:val="557"/>
        </w:numPr>
      </w:pPr>
      <w:r w:rsidRPr="00A45806">
        <w:rPr>
          <w:b/>
          <w:bCs/>
        </w:rPr>
        <w:t>Good</w:t>
      </w:r>
      <w:r w:rsidRPr="00A45806">
        <w:t xml:space="preserve">: A </w:t>
      </w:r>
      <w:r w:rsidRPr="00A45806">
        <w:rPr>
          <w:b/>
          <w:bCs/>
        </w:rPr>
        <w:t>low PB ratio</w:t>
      </w:r>
      <w:r w:rsidRPr="00A45806">
        <w:t xml:space="preserve"> (e.g., </w:t>
      </w:r>
      <w:r w:rsidRPr="00A45806">
        <w:rPr>
          <w:b/>
          <w:bCs/>
        </w:rPr>
        <w:t>below 1</w:t>
      </w:r>
      <w:r w:rsidRPr="00A45806">
        <w:t xml:space="preserve">) can be a sign that the industry is undervalued and might present opportunities for value investors. A </w:t>
      </w:r>
      <w:r w:rsidRPr="00A45806">
        <w:rPr>
          <w:b/>
          <w:bCs/>
        </w:rPr>
        <w:t>high PB ratio</w:t>
      </w:r>
      <w:r w:rsidRPr="00A45806">
        <w:t xml:space="preserve"> (e.g., </w:t>
      </w:r>
      <w:r w:rsidRPr="00A45806">
        <w:rPr>
          <w:b/>
          <w:bCs/>
        </w:rPr>
        <w:t>above 3</w:t>
      </w:r>
      <w:r w:rsidRPr="00A45806">
        <w:t>) suggests that investors are placing a premium on the assets of the industry, typically due to growth expectations or market sentiment.</w:t>
      </w:r>
    </w:p>
    <w:p w14:paraId="319D6ED4" w14:textId="77777777" w:rsidR="00A45806" w:rsidRPr="00A45806" w:rsidRDefault="00A45806" w:rsidP="00A45806">
      <w:pPr>
        <w:numPr>
          <w:ilvl w:val="0"/>
          <w:numId w:val="557"/>
        </w:numPr>
      </w:pPr>
      <w:r w:rsidRPr="00A45806">
        <w:rPr>
          <w:b/>
          <w:bCs/>
        </w:rPr>
        <w:t>Bad</w:t>
      </w:r>
      <w:r w:rsidRPr="00A45806">
        <w:t xml:space="preserve">: A </w:t>
      </w:r>
      <w:r w:rsidRPr="00A45806">
        <w:rPr>
          <w:b/>
          <w:bCs/>
        </w:rPr>
        <w:t>very low PB ratio</w:t>
      </w:r>
      <w:r w:rsidRPr="00A45806">
        <w:t xml:space="preserve"> may indicate that investors perceive the industry as having lower growth prospects or may be concerned about asset quality. On the other hand, a </w:t>
      </w:r>
      <w:r w:rsidRPr="00A45806">
        <w:rPr>
          <w:b/>
          <w:bCs/>
        </w:rPr>
        <w:t>very high PB ratio</w:t>
      </w:r>
      <w:r w:rsidRPr="00A45806">
        <w:t xml:space="preserve"> might suggest overvaluation and could be a risk for investors, as it reflects optimism that may not be justified by the underlying financials.</w:t>
      </w:r>
    </w:p>
    <w:p w14:paraId="7FB17F0C" w14:textId="77777777" w:rsidR="00A45806" w:rsidRPr="00A45806" w:rsidRDefault="00A45806" w:rsidP="00A45806">
      <w:r w:rsidRPr="00A45806">
        <w:rPr>
          <w:b/>
          <w:bCs/>
        </w:rPr>
        <w:t>Investor Insight</w:t>
      </w:r>
      <w:r w:rsidRPr="00A45806">
        <w:t>:</w:t>
      </w:r>
      <w:r w:rsidRPr="00A45806">
        <w:br/>
        <w:t xml:space="preserve">The </w:t>
      </w:r>
      <w:r w:rsidRPr="00A45806">
        <w:rPr>
          <w:b/>
          <w:bCs/>
        </w:rPr>
        <w:t>PB ratio</w:t>
      </w:r>
      <w:r w:rsidRPr="00A45806">
        <w:t xml:space="preserve"> is particularly useful for industries with significant tangible assets, like banks or industrials. A </w:t>
      </w:r>
      <w:r w:rsidRPr="00A45806">
        <w:rPr>
          <w:b/>
          <w:bCs/>
        </w:rPr>
        <w:t>low PB ratio</w:t>
      </w:r>
      <w:r w:rsidRPr="00A45806">
        <w:t xml:space="preserve"> might be seen as a bargain by value investors, while a </w:t>
      </w:r>
      <w:r w:rsidRPr="00A45806">
        <w:rPr>
          <w:b/>
          <w:bCs/>
        </w:rPr>
        <w:t>high PB ratio</w:t>
      </w:r>
      <w:r w:rsidRPr="00A45806">
        <w:t xml:space="preserve"> could indicate that investors are willing to pay a premium for the industry’s growth potential. Investors should balance the </w:t>
      </w:r>
      <w:r w:rsidRPr="00A45806">
        <w:rPr>
          <w:b/>
          <w:bCs/>
        </w:rPr>
        <w:t>PB ratio</w:t>
      </w:r>
      <w:r w:rsidRPr="00A45806">
        <w:t xml:space="preserve"> with other valuation metrics (like PE) to make more informed investment decisions.</w:t>
      </w:r>
    </w:p>
    <w:p w14:paraId="5763ECDD" w14:textId="77777777" w:rsidR="00A45806" w:rsidRPr="00A45806" w:rsidRDefault="00A45806" w:rsidP="00A45806">
      <w:r w:rsidRPr="00A45806">
        <w:pict w14:anchorId="463B6529">
          <v:rect id="_x0000_i2754" style="width:0;height:1.5pt" o:hralign="center" o:hrstd="t" o:hr="t" fillcolor="#a0a0a0" stroked="f"/>
        </w:pict>
      </w:r>
    </w:p>
    <w:p w14:paraId="2F82BDB7" w14:textId="77777777" w:rsidR="00A45806" w:rsidRPr="00A45806" w:rsidRDefault="00A45806" w:rsidP="00A45806">
      <w:proofErr w:type="spellStart"/>
      <w:r w:rsidRPr="00A45806">
        <w:rPr>
          <w:b/>
          <w:bCs/>
        </w:rPr>
        <w:t>extended_data_industry_averages_peg</w:t>
      </w:r>
      <w:proofErr w:type="spellEnd"/>
    </w:p>
    <w:p w14:paraId="45B4F0BE" w14:textId="77777777" w:rsidR="00A45806" w:rsidRPr="00A45806" w:rsidRDefault="00A45806" w:rsidP="00A45806">
      <w:r w:rsidRPr="00A45806">
        <w:rPr>
          <w:b/>
          <w:bCs/>
        </w:rPr>
        <w:t>Definition</w:t>
      </w:r>
      <w:r w:rsidRPr="00A45806">
        <w:t>:</w:t>
      </w:r>
      <w:r w:rsidRPr="00A45806">
        <w:br/>
        <w:t xml:space="preserve">The </w:t>
      </w:r>
      <w:r w:rsidRPr="00A45806">
        <w:rPr>
          <w:b/>
          <w:bCs/>
        </w:rPr>
        <w:t>PEG ratio (Price/Earnings to Growth ratio)</w:t>
      </w:r>
      <w:r w:rsidRPr="00A45806">
        <w:t xml:space="preserve"> takes the PE ratio and adjusts it for expected growth in earnings. It is calculated by dividing the PE ratio by the projected earnings growth rate for the industry. The </w:t>
      </w:r>
      <w:r w:rsidRPr="00A45806">
        <w:rPr>
          <w:b/>
          <w:bCs/>
        </w:rPr>
        <w:t>PEG ratio</w:t>
      </w:r>
      <w:r w:rsidRPr="00A45806">
        <w:t xml:space="preserve"> helps investors assess whether a stock or industry is over or undervalued based on its growth prospects.</w:t>
      </w:r>
    </w:p>
    <w:p w14:paraId="49848C01" w14:textId="77777777" w:rsidR="00A45806" w:rsidRPr="00A45806" w:rsidRDefault="00A45806" w:rsidP="00A45806">
      <w:r w:rsidRPr="00A45806">
        <w:rPr>
          <w:b/>
          <w:bCs/>
        </w:rPr>
        <w:t>Unit</w:t>
      </w:r>
      <w:r w:rsidRPr="00A45806">
        <w:t>:</w:t>
      </w:r>
      <w:r w:rsidRPr="00A45806">
        <w:br/>
        <w:t xml:space="preserve">The </w:t>
      </w:r>
      <w:r w:rsidRPr="00A45806">
        <w:rPr>
          <w:b/>
          <w:bCs/>
        </w:rPr>
        <w:t>PEG ratio</w:t>
      </w:r>
      <w:r w:rsidRPr="00A45806">
        <w:t xml:space="preserve"> is a </w:t>
      </w:r>
      <w:r w:rsidRPr="00A45806">
        <w:rPr>
          <w:b/>
          <w:bCs/>
        </w:rPr>
        <w:t>numeric value</w:t>
      </w:r>
      <w:r w:rsidRPr="00A45806">
        <w:t xml:space="preserve"> with no unit, expressed as a multiple. A </w:t>
      </w:r>
      <w:r w:rsidRPr="00A45806">
        <w:rPr>
          <w:b/>
          <w:bCs/>
        </w:rPr>
        <w:t>PEG ratio</w:t>
      </w:r>
      <w:r w:rsidRPr="00A45806">
        <w:t xml:space="preserve"> of 1 suggests the stock or industry is fairly valued in relation to its expected earnings growth.</w:t>
      </w:r>
    </w:p>
    <w:p w14:paraId="7CFBDA2D" w14:textId="77777777" w:rsidR="00A45806" w:rsidRPr="00A45806" w:rsidRDefault="00A45806" w:rsidP="00A45806">
      <w:r w:rsidRPr="00A45806">
        <w:rPr>
          <w:b/>
          <w:bCs/>
        </w:rPr>
        <w:t>Interpretation</w:t>
      </w:r>
      <w:r w:rsidRPr="00A45806">
        <w:t>:</w:t>
      </w:r>
      <w:r w:rsidRPr="00A45806">
        <w:br/>
        <w:t xml:space="preserve">A </w:t>
      </w:r>
      <w:r w:rsidRPr="00A45806">
        <w:rPr>
          <w:b/>
          <w:bCs/>
        </w:rPr>
        <w:t>PEG ratio</w:t>
      </w:r>
      <w:r w:rsidRPr="00A45806">
        <w:t xml:space="preserve"> of </w:t>
      </w:r>
      <w:r w:rsidRPr="00A45806">
        <w:rPr>
          <w:b/>
          <w:bCs/>
        </w:rPr>
        <w:t>1</w:t>
      </w:r>
      <w:r w:rsidRPr="00A45806">
        <w:t xml:space="preserve"> generally indicates that the industry is fairly valued relative to its earnings growth potential. A </w:t>
      </w:r>
      <w:r w:rsidRPr="00A45806">
        <w:rPr>
          <w:b/>
          <w:bCs/>
        </w:rPr>
        <w:t>PEG ratio</w:t>
      </w:r>
      <w:r w:rsidRPr="00A45806">
        <w:t xml:space="preserve"> greater than </w:t>
      </w:r>
      <w:r w:rsidRPr="00A45806">
        <w:rPr>
          <w:b/>
          <w:bCs/>
        </w:rPr>
        <w:t>1</w:t>
      </w:r>
      <w:r w:rsidRPr="00A45806">
        <w:t xml:space="preserve"> suggests the industry may be overvalued given its growth prospects, while a </w:t>
      </w:r>
      <w:r w:rsidRPr="00A45806">
        <w:rPr>
          <w:b/>
          <w:bCs/>
        </w:rPr>
        <w:t>PEG ratio</w:t>
      </w:r>
      <w:r w:rsidRPr="00A45806">
        <w:t xml:space="preserve"> less than </w:t>
      </w:r>
      <w:r w:rsidRPr="00A45806">
        <w:rPr>
          <w:b/>
          <w:bCs/>
        </w:rPr>
        <w:t>1</w:t>
      </w:r>
      <w:r w:rsidRPr="00A45806">
        <w:t xml:space="preserve"> suggests the industry may be undervalued relative to its growth potential.</w:t>
      </w:r>
    </w:p>
    <w:p w14:paraId="64EDEC0D" w14:textId="77777777" w:rsidR="00A45806" w:rsidRPr="00A45806" w:rsidRDefault="00A45806" w:rsidP="00A45806">
      <w:r w:rsidRPr="00A45806">
        <w:rPr>
          <w:b/>
          <w:bCs/>
        </w:rPr>
        <w:t>Good or Bad</w:t>
      </w:r>
      <w:r w:rsidRPr="00A45806">
        <w:t>:</w:t>
      </w:r>
    </w:p>
    <w:p w14:paraId="1685AABB" w14:textId="77777777" w:rsidR="00A45806" w:rsidRPr="00A45806" w:rsidRDefault="00A45806" w:rsidP="00A45806">
      <w:pPr>
        <w:numPr>
          <w:ilvl w:val="0"/>
          <w:numId w:val="558"/>
        </w:numPr>
      </w:pPr>
      <w:r w:rsidRPr="00A45806">
        <w:rPr>
          <w:b/>
          <w:bCs/>
        </w:rPr>
        <w:lastRenderedPageBreak/>
        <w:t>Good</w:t>
      </w:r>
      <w:r w:rsidRPr="00A45806">
        <w:t xml:space="preserve">: A </w:t>
      </w:r>
      <w:r w:rsidRPr="00A45806">
        <w:rPr>
          <w:b/>
          <w:bCs/>
        </w:rPr>
        <w:t>low PEG ratio</w:t>
      </w:r>
      <w:r w:rsidRPr="00A45806">
        <w:t xml:space="preserve"> (e.g., </w:t>
      </w:r>
      <w:r w:rsidRPr="00A45806">
        <w:rPr>
          <w:b/>
          <w:bCs/>
        </w:rPr>
        <w:t>below 1</w:t>
      </w:r>
      <w:r w:rsidRPr="00A45806">
        <w:t xml:space="preserve">) indicates that the industry might be undervalued relative to its growth potential, making it an attractive investment for growth investors. A </w:t>
      </w:r>
      <w:r w:rsidRPr="00A45806">
        <w:rPr>
          <w:b/>
          <w:bCs/>
        </w:rPr>
        <w:t>PEG ratio</w:t>
      </w:r>
      <w:r w:rsidRPr="00A45806">
        <w:t xml:space="preserve"> around </w:t>
      </w:r>
      <w:r w:rsidRPr="00A45806">
        <w:rPr>
          <w:b/>
          <w:bCs/>
        </w:rPr>
        <w:t>1</w:t>
      </w:r>
      <w:r w:rsidRPr="00A45806">
        <w:t xml:space="preserve"> suggests fair value in relation to expected growth.</w:t>
      </w:r>
    </w:p>
    <w:p w14:paraId="20F39304" w14:textId="77777777" w:rsidR="00A45806" w:rsidRPr="00A45806" w:rsidRDefault="00A45806" w:rsidP="00A45806">
      <w:pPr>
        <w:numPr>
          <w:ilvl w:val="0"/>
          <w:numId w:val="558"/>
        </w:numPr>
      </w:pPr>
      <w:r w:rsidRPr="00A45806">
        <w:rPr>
          <w:b/>
          <w:bCs/>
        </w:rPr>
        <w:t>Bad</w:t>
      </w:r>
      <w:r w:rsidRPr="00A45806">
        <w:t xml:space="preserve">: A </w:t>
      </w:r>
      <w:r w:rsidRPr="00A45806">
        <w:rPr>
          <w:b/>
          <w:bCs/>
        </w:rPr>
        <w:t>high PEG ratio</w:t>
      </w:r>
      <w:r w:rsidRPr="00A45806">
        <w:t xml:space="preserve"> (e.g., </w:t>
      </w:r>
      <w:r w:rsidRPr="00A45806">
        <w:rPr>
          <w:b/>
          <w:bCs/>
        </w:rPr>
        <w:t>above 1.5</w:t>
      </w:r>
      <w:r w:rsidRPr="00A45806">
        <w:t>) could signal overvaluation, as investors might be paying a premium for future growth that may not materialize. This could lead to risk for investors if growth expectations are not met.</w:t>
      </w:r>
    </w:p>
    <w:p w14:paraId="3B5BB414" w14:textId="77777777" w:rsidR="00A45806" w:rsidRPr="00A45806" w:rsidRDefault="00A45806" w:rsidP="00A45806">
      <w:r w:rsidRPr="00A45806">
        <w:rPr>
          <w:b/>
          <w:bCs/>
        </w:rPr>
        <w:t>Investor Insight</w:t>
      </w:r>
      <w:r w:rsidRPr="00A45806">
        <w:t>:</w:t>
      </w:r>
      <w:r w:rsidRPr="00A45806">
        <w:br/>
        <w:t xml:space="preserve">The </w:t>
      </w:r>
      <w:r w:rsidRPr="00A45806">
        <w:rPr>
          <w:b/>
          <w:bCs/>
        </w:rPr>
        <w:t>PEG ratio</w:t>
      </w:r>
      <w:r w:rsidRPr="00A45806">
        <w:t xml:space="preserve"> is a valuable tool for investors seeking growth stocks. A </w:t>
      </w:r>
      <w:r w:rsidRPr="00A45806">
        <w:rPr>
          <w:b/>
          <w:bCs/>
        </w:rPr>
        <w:t>low PEG ratio</w:t>
      </w:r>
      <w:r w:rsidRPr="00A45806">
        <w:t xml:space="preserve"> may indicate that an industry’s growth potential is not fully priced into the stock, presenting an opportunity for investors. However, a </w:t>
      </w:r>
      <w:r w:rsidRPr="00A45806">
        <w:rPr>
          <w:b/>
          <w:bCs/>
        </w:rPr>
        <w:t>high PEG ratio</w:t>
      </w:r>
      <w:r w:rsidRPr="00A45806">
        <w:t xml:space="preserve"> may raise concerns about the sustainability of growth and overvaluation. This metric is particularly useful for assessing industries with high expected growth rates, like technology or biotech, and helps investors determine whether they are paying a reasonable price for that growth.</w:t>
      </w:r>
    </w:p>
    <w:p w14:paraId="76A11102" w14:textId="77777777" w:rsidR="0096582B" w:rsidRPr="00A45806" w:rsidRDefault="0096582B" w:rsidP="0096582B">
      <w:r w:rsidRPr="00A45806">
        <w:pict w14:anchorId="279E153A">
          <v:rect id="_x0000_i2758" style="width:0;height:1.5pt" o:hralign="center" o:hrstd="t" o:hr="t" fillcolor="#a0a0a0" stroked="f"/>
        </w:pict>
      </w:r>
    </w:p>
    <w:p w14:paraId="5075D67E" w14:textId="77777777" w:rsidR="00D77362" w:rsidRPr="00D77362" w:rsidRDefault="00D77362" w:rsidP="00D77362">
      <w:proofErr w:type="spellStart"/>
      <w:r w:rsidRPr="00D77362">
        <w:rPr>
          <w:b/>
          <w:bCs/>
        </w:rPr>
        <w:t>extended_data_industry_averages_future_one_year_growth</w:t>
      </w:r>
      <w:proofErr w:type="spellEnd"/>
    </w:p>
    <w:p w14:paraId="53B27112" w14:textId="77777777" w:rsidR="00D77362" w:rsidRPr="00D77362" w:rsidRDefault="00D77362" w:rsidP="00D77362">
      <w:r w:rsidRPr="00D77362">
        <w:rPr>
          <w:b/>
          <w:bCs/>
        </w:rPr>
        <w:t>Definition</w:t>
      </w:r>
      <w:r w:rsidRPr="00D77362">
        <w:t>:</w:t>
      </w:r>
      <w:r w:rsidRPr="00D77362">
        <w:br/>
        <w:t xml:space="preserve">The </w:t>
      </w:r>
      <w:r w:rsidRPr="00D77362">
        <w:rPr>
          <w:b/>
          <w:bCs/>
        </w:rPr>
        <w:t>future one-year growth</w:t>
      </w:r>
      <w:r w:rsidRPr="00D77362">
        <w:t xml:space="preserve"> represents the expected growth rate of an industry’s earnings or revenues over the next year. It is a forward-looking metric that reflects analysts’ expectations about the performance of the industry in the near term. This projection is often based on factors such as market trends, economic conditions, and company-specific developments.</w:t>
      </w:r>
    </w:p>
    <w:p w14:paraId="7FA89C72" w14:textId="77777777" w:rsidR="00D77362" w:rsidRPr="00D77362" w:rsidRDefault="00D77362" w:rsidP="00D77362">
      <w:r w:rsidRPr="00D77362">
        <w:rPr>
          <w:b/>
          <w:bCs/>
        </w:rPr>
        <w:t>Unit</w:t>
      </w:r>
      <w:r w:rsidRPr="00D77362">
        <w:t>:</w:t>
      </w:r>
      <w:r w:rsidRPr="00D77362">
        <w:br/>
        <w:t xml:space="preserve">The </w:t>
      </w:r>
      <w:r w:rsidRPr="00D77362">
        <w:rPr>
          <w:b/>
          <w:bCs/>
        </w:rPr>
        <w:t>future one-year growth</w:t>
      </w:r>
      <w:r w:rsidRPr="00D77362">
        <w:t xml:space="preserve"> is a </w:t>
      </w:r>
      <w:r w:rsidRPr="00D77362">
        <w:rPr>
          <w:b/>
          <w:bCs/>
        </w:rPr>
        <w:t>percentage</w:t>
      </w:r>
      <w:r w:rsidRPr="00D77362">
        <w:t xml:space="preserve"> representing the expected change in earnings or revenues over the next year, expressed as a decimal (e.g., 0.05876 = 5.88%).</w:t>
      </w:r>
    </w:p>
    <w:p w14:paraId="0286CA9D" w14:textId="77777777" w:rsidR="00D77362" w:rsidRPr="00D77362" w:rsidRDefault="00D77362" w:rsidP="00D77362">
      <w:r w:rsidRPr="00D77362">
        <w:rPr>
          <w:b/>
          <w:bCs/>
        </w:rPr>
        <w:t>Interpretation</w:t>
      </w:r>
      <w:r w:rsidRPr="00D77362">
        <w:t>:</w:t>
      </w:r>
      <w:r w:rsidRPr="00D77362">
        <w:br/>
        <w:t xml:space="preserve">A </w:t>
      </w:r>
      <w:r w:rsidRPr="00D77362">
        <w:rPr>
          <w:b/>
          <w:bCs/>
        </w:rPr>
        <w:t>higher future one-year growth rate</w:t>
      </w:r>
      <w:r w:rsidRPr="00D77362">
        <w:t xml:space="preserve"> suggests that the industry is expected to experience robust performance over the next year, potentially driven by strong demand, innovations, or favorable market conditions. Conversely, a </w:t>
      </w:r>
      <w:r w:rsidRPr="00D77362">
        <w:rPr>
          <w:b/>
          <w:bCs/>
        </w:rPr>
        <w:t>lower growth rate</w:t>
      </w:r>
      <w:r w:rsidRPr="00D77362">
        <w:t xml:space="preserve"> signals slower expected performance, which could be due to external factors like economic uncertainty or industry-specific challenges.</w:t>
      </w:r>
    </w:p>
    <w:p w14:paraId="08178CA1" w14:textId="77777777" w:rsidR="00D77362" w:rsidRPr="00D77362" w:rsidRDefault="00D77362" w:rsidP="00D77362">
      <w:r w:rsidRPr="00D77362">
        <w:rPr>
          <w:b/>
          <w:bCs/>
        </w:rPr>
        <w:t>Good or Bad</w:t>
      </w:r>
      <w:r w:rsidRPr="00D77362">
        <w:t>:</w:t>
      </w:r>
    </w:p>
    <w:p w14:paraId="0A7ABAAF" w14:textId="77777777" w:rsidR="00D77362" w:rsidRPr="00D77362" w:rsidRDefault="00D77362" w:rsidP="00D77362">
      <w:pPr>
        <w:numPr>
          <w:ilvl w:val="0"/>
          <w:numId w:val="559"/>
        </w:numPr>
      </w:pPr>
      <w:r w:rsidRPr="00D77362">
        <w:rPr>
          <w:b/>
          <w:bCs/>
        </w:rPr>
        <w:t>Good</w:t>
      </w:r>
      <w:r w:rsidRPr="00D77362">
        <w:t xml:space="preserve">: A </w:t>
      </w:r>
      <w:r w:rsidRPr="00D77362">
        <w:rPr>
          <w:b/>
          <w:bCs/>
        </w:rPr>
        <w:t>higher growth rate</w:t>
      </w:r>
      <w:r w:rsidRPr="00D77362">
        <w:t xml:space="preserve"> (e.g., </w:t>
      </w:r>
      <w:r w:rsidRPr="00D77362">
        <w:rPr>
          <w:b/>
          <w:bCs/>
        </w:rPr>
        <w:t>above 10%</w:t>
      </w:r>
      <w:r w:rsidRPr="00D77362">
        <w:t xml:space="preserve">) indicates optimism about the industry's prospects and could present an opportunity for investors looking for </w:t>
      </w:r>
      <w:r w:rsidRPr="00D77362">
        <w:lastRenderedPageBreak/>
        <w:t>growth. It suggests that analysts expect positive momentum and strong earnings/revenue growth in the coming year.</w:t>
      </w:r>
    </w:p>
    <w:p w14:paraId="21588CE8" w14:textId="77777777" w:rsidR="00D77362" w:rsidRPr="00D77362" w:rsidRDefault="00D77362" w:rsidP="00D77362">
      <w:pPr>
        <w:numPr>
          <w:ilvl w:val="0"/>
          <w:numId w:val="559"/>
        </w:numPr>
      </w:pPr>
      <w:r w:rsidRPr="00D77362">
        <w:rPr>
          <w:b/>
          <w:bCs/>
        </w:rPr>
        <w:t>Bad</w:t>
      </w:r>
      <w:r w:rsidRPr="00D77362">
        <w:t xml:space="preserve">: A </w:t>
      </w:r>
      <w:r w:rsidRPr="00D77362">
        <w:rPr>
          <w:b/>
          <w:bCs/>
        </w:rPr>
        <w:t>low growth rate</w:t>
      </w:r>
      <w:r w:rsidRPr="00D77362">
        <w:t xml:space="preserve"> (e.g., </w:t>
      </w:r>
      <w:r w:rsidRPr="00D77362">
        <w:rPr>
          <w:b/>
          <w:bCs/>
        </w:rPr>
        <w:t>below 3%</w:t>
      </w:r>
      <w:r w:rsidRPr="00D77362">
        <w:t>) may signal that the industry is facing headwinds or that its growth is expected to slow down. For investors, this could indicate limited short-term upside potential and might make the industry less attractive.</w:t>
      </w:r>
    </w:p>
    <w:p w14:paraId="5D22537C" w14:textId="77777777" w:rsidR="00D77362" w:rsidRPr="00D77362" w:rsidRDefault="00D77362" w:rsidP="00D77362">
      <w:r w:rsidRPr="00D77362">
        <w:rPr>
          <w:b/>
          <w:bCs/>
        </w:rPr>
        <w:t>Investor Insight</w:t>
      </w:r>
      <w:r w:rsidRPr="00D77362">
        <w:t>:</w:t>
      </w:r>
      <w:r w:rsidRPr="00D77362">
        <w:br/>
        <w:t xml:space="preserve">The </w:t>
      </w:r>
      <w:r w:rsidRPr="00D77362">
        <w:rPr>
          <w:b/>
          <w:bCs/>
        </w:rPr>
        <w:t>future one-year growth</w:t>
      </w:r>
      <w:r w:rsidRPr="00D77362">
        <w:t xml:space="preserve"> metric is crucial for investors who focus on short-term performance and are looking for industries with positive growth outlooks. A </w:t>
      </w:r>
      <w:r w:rsidRPr="00D77362">
        <w:rPr>
          <w:b/>
          <w:bCs/>
        </w:rPr>
        <w:t>high growth rate</w:t>
      </w:r>
      <w:r w:rsidRPr="00D77362">
        <w:t xml:space="preserve"> can indicate potential short-term gains, but investors should also evaluate whether this growth is sustainable. Conversely, a </w:t>
      </w:r>
      <w:r w:rsidRPr="00D77362">
        <w:rPr>
          <w:b/>
          <w:bCs/>
        </w:rPr>
        <w:t>low growth rate</w:t>
      </w:r>
      <w:r w:rsidRPr="00D77362">
        <w:t xml:space="preserve"> might indicate a safer, more stable investment, but with limited potential for significant returns in the near term. It’s important to consider this figure in conjunction with other metrics, such as past performance and broader market conditions, to get a holistic view of the industry.</w:t>
      </w:r>
    </w:p>
    <w:p w14:paraId="08E99FA1" w14:textId="77777777" w:rsidR="00D77362" w:rsidRPr="00D77362" w:rsidRDefault="00D77362" w:rsidP="00D77362">
      <w:r w:rsidRPr="00D77362">
        <w:pict w14:anchorId="2AF489A3">
          <v:rect id="_x0000_i2777" style="width:0;height:1.5pt" o:hralign="center" o:hrstd="t" o:hr="t" fillcolor="#a0a0a0" stroked="f"/>
        </w:pict>
      </w:r>
    </w:p>
    <w:p w14:paraId="059DA654" w14:textId="77777777" w:rsidR="00D77362" w:rsidRPr="00D77362" w:rsidRDefault="00D77362" w:rsidP="00D77362">
      <w:proofErr w:type="spellStart"/>
      <w:r w:rsidRPr="00D77362">
        <w:rPr>
          <w:b/>
          <w:bCs/>
        </w:rPr>
        <w:t>extended_data_industry_averages_future_three_year_growth</w:t>
      </w:r>
      <w:proofErr w:type="spellEnd"/>
    </w:p>
    <w:p w14:paraId="0C0298E5" w14:textId="77777777" w:rsidR="00D77362" w:rsidRPr="00D77362" w:rsidRDefault="00D77362" w:rsidP="00D77362">
      <w:r w:rsidRPr="00D77362">
        <w:rPr>
          <w:b/>
          <w:bCs/>
        </w:rPr>
        <w:t>Definition</w:t>
      </w:r>
      <w:r w:rsidRPr="00D77362">
        <w:t>:</w:t>
      </w:r>
      <w:r w:rsidRPr="00D77362">
        <w:br/>
        <w:t xml:space="preserve">The </w:t>
      </w:r>
      <w:r w:rsidRPr="00D77362">
        <w:rPr>
          <w:b/>
          <w:bCs/>
        </w:rPr>
        <w:t>future three-year growth</w:t>
      </w:r>
      <w:r w:rsidRPr="00D77362">
        <w:t xml:space="preserve"> metric reflects analysts' expectations for an industry’s earnings or revenue growth over the next three years. This figure provides a medium-term outlook for the industry, factoring in elements such as strategic shifts, technological advancements, and economic cycles that could influence future performance.</w:t>
      </w:r>
    </w:p>
    <w:p w14:paraId="5AB03B64" w14:textId="77777777" w:rsidR="00D77362" w:rsidRPr="00D77362" w:rsidRDefault="00D77362" w:rsidP="00D77362">
      <w:r w:rsidRPr="00D77362">
        <w:rPr>
          <w:b/>
          <w:bCs/>
        </w:rPr>
        <w:t>Unit</w:t>
      </w:r>
      <w:r w:rsidRPr="00D77362">
        <w:t>:</w:t>
      </w:r>
      <w:r w:rsidRPr="00D77362">
        <w:br/>
        <w:t xml:space="preserve">The </w:t>
      </w:r>
      <w:r w:rsidRPr="00D77362">
        <w:rPr>
          <w:b/>
          <w:bCs/>
        </w:rPr>
        <w:t>future three-year growth</w:t>
      </w:r>
      <w:r w:rsidRPr="00D77362">
        <w:t xml:space="preserve"> is expressed as a </w:t>
      </w:r>
      <w:r w:rsidRPr="00D77362">
        <w:rPr>
          <w:b/>
          <w:bCs/>
        </w:rPr>
        <w:t>percentage</w:t>
      </w:r>
      <w:r w:rsidRPr="00D77362">
        <w:t xml:space="preserve"> in decimal form (e.g., 0.347325 = 34.73%).</w:t>
      </w:r>
    </w:p>
    <w:p w14:paraId="35E35FFE" w14:textId="77777777" w:rsidR="00D77362" w:rsidRPr="00D77362" w:rsidRDefault="00D77362" w:rsidP="00D77362">
      <w:r w:rsidRPr="00D77362">
        <w:rPr>
          <w:b/>
          <w:bCs/>
        </w:rPr>
        <w:t>Interpretation</w:t>
      </w:r>
      <w:r w:rsidRPr="00D77362">
        <w:t>:</w:t>
      </w:r>
      <w:r w:rsidRPr="00D77362">
        <w:br/>
        <w:t xml:space="preserve">A </w:t>
      </w:r>
      <w:r w:rsidRPr="00D77362">
        <w:rPr>
          <w:b/>
          <w:bCs/>
        </w:rPr>
        <w:t>higher future three-year growth</w:t>
      </w:r>
      <w:r w:rsidRPr="00D77362">
        <w:t xml:space="preserve"> suggests that analysts anticipate strong long-term performance, driven by industry trends, market innovations, or improving economic conditions. A </w:t>
      </w:r>
      <w:r w:rsidRPr="00D77362">
        <w:rPr>
          <w:b/>
          <w:bCs/>
        </w:rPr>
        <w:t>lower growth rate</w:t>
      </w:r>
      <w:r w:rsidRPr="00D77362">
        <w:t xml:space="preserve"> could suggest caution, indicating that the industry may not experience substantial growth in the coming years, possibly due to increasing competition, market saturation, or unfavorable external conditions.</w:t>
      </w:r>
    </w:p>
    <w:p w14:paraId="6EE665FE" w14:textId="77777777" w:rsidR="00D77362" w:rsidRPr="00D77362" w:rsidRDefault="00D77362" w:rsidP="00D77362">
      <w:r w:rsidRPr="00D77362">
        <w:rPr>
          <w:b/>
          <w:bCs/>
        </w:rPr>
        <w:t>Good or Bad</w:t>
      </w:r>
      <w:r w:rsidRPr="00D77362">
        <w:t>:</w:t>
      </w:r>
    </w:p>
    <w:p w14:paraId="17E3AF7F" w14:textId="77777777" w:rsidR="00D77362" w:rsidRPr="00D77362" w:rsidRDefault="00D77362" w:rsidP="00D77362">
      <w:pPr>
        <w:numPr>
          <w:ilvl w:val="0"/>
          <w:numId w:val="560"/>
        </w:numPr>
      </w:pPr>
      <w:r w:rsidRPr="00D77362">
        <w:rPr>
          <w:b/>
          <w:bCs/>
        </w:rPr>
        <w:t>Good</w:t>
      </w:r>
      <w:r w:rsidRPr="00D77362">
        <w:t xml:space="preserve">: A </w:t>
      </w:r>
      <w:r w:rsidRPr="00D77362">
        <w:rPr>
          <w:b/>
          <w:bCs/>
        </w:rPr>
        <w:t>high future three-year growth rate</w:t>
      </w:r>
      <w:r w:rsidRPr="00D77362">
        <w:t xml:space="preserve"> (e.g., </w:t>
      </w:r>
      <w:r w:rsidRPr="00D77362">
        <w:rPr>
          <w:b/>
          <w:bCs/>
        </w:rPr>
        <w:t>above 20%</w:t>
      </w:r>
      <w:r w:rsidRPr="00D77362">
        <w:t xml:space="preserve">) can indicate significant expansion prospects, making the industry appealing to investors looking </w:t>
      </w:r>
      <w:r w:rsidRPr="00D77362">
        <w:lastRenderedPageBreak/>
        <w:t>for higher returns over the medium term. Industries with high growth often see improved market share and innovation.</w:t>
      </w:r>
    </w:p>
    <w:p w14:paraId="14D0561C" w14:textId="77777777" w:rsidR="00D77362" w:rsidRPr="00D77362" w:rsidRDefault="00D77362" w:rsidP="00D77362">
      <w:pPr>
        <w:numPr>
          <w:ilvl w:val="0"/>
          <w:numId w:val="560"/>
        </w:numPr>
      </w:pPr>
      <w:r w:rsidRPr="00D77362">
        <w:rPr>
          <w:b/>
          <w:bCs/>
        </w:rPr>
        <w:t>Bad</w:t>
      </w:r>
      <w:r w:rsidRPr="00D77362">
        <w:t xml:space="preserve">: A </w:t>
      </w:r>
      <w:r w:rsidRPr="00D77362">
        <w:rPr>
          <w:b/>
          <w:bCs/>
        </w:rPr>
        <w:t>low growth rate</w:t>
      </w:r>
      <w:r w:rsidRPr="00D77362">
        <w:t xml:space="preserve"> (e.g., </w:t>
      </w:r>
      <w:r w:rsidRPr="00D77362">
        <w:rPr>
          <w:b/>
          <w:bCs/>
        </w:rPr>
        <w:t>below 5%</w:t>
      </w:r>
      <w:r w:rsidRPr="00D77362">
        <w:t>) can indicate stagnation or minimal prospects for earnings and revenue growth. For investors, industries with low projected growth may be seen as less dynamic and offer fewer opportunities for capital appreciation.</w:t>
      </w:r>
    </w:p>
    <w:p w14:paraId="178421C7" w14:textId="77777777" w:rsidR="00D77362" w:rsidRPr="00D77362" w:rsidRDefault="00D77362" w:rsidP="00D77362">
      <w:r w:rsidRPr="00D77362">
        <w:rPr>
          <w:b/>
          <w:bCs/>
        </w:rPr>
        <w:t>Investor Insight</w:t>
      </w:r>
      <w:r w:rsidRPr="00D77362">
        <w:t>:</w:t>
      </w:r>
      <w:r w:rsidRPr="00D77362">
        <w:br/>
        <w:t xml:space="preserve">Investors focused on medium-term investment horizons will find the </w:t>
      </w:r>
      <w:r w:rsidRPr="00D77362">
        <w:rPr>
          <w:b/>
          <w:bCs/>
        </w:rPr>
        <w:t>future three-year growth</w:t>
      </w:r>
      <w:r w:rsidRPr="00D77362">
        <w:t xml:space="preserve"> rate to be a valuable indicator of the industry’s potential. A </w:t>
      </w:r>
      <w:r w:rsidRPr="00D77362">
        <w:rPr>
          <w:b/>
          <w:bCs/>
        </w:rPr>
        <w:t>high growth expectation</w:t>
      </w:r>
      <w:r w:rsidRPr="00D77362">
        <w:t xml:space="preserve"> might justify investing in higher-risk, higher-reward sectors, such as emerging tech industries. However, industries with a </w:t>
      </w:r>
      <w:r w:rsidRPr="00D77362">
        <w:rPr>
          <w:b/>
          <w:bCs/>
        </w:rPr>
        <w:t>low growth forecast</w:t>
      </w:r>
      <w:r w:rsidRPr="00D77362">
        <w:t xml:space="preserve"> may offer more stability and dividend potential but with limited upside. Investors should consider combining this metric with other fundamental and technical indicators to assess the overall potential and risk of investing in the industry.</w:t>
      </w:r>
    </w:p>
    <w:p w14:paraId="43108C36" w14:textId="77777777" w:rsidR="00D77362" w:rsidRPr="00D77362" w:rsidRDefault="00D77362" w:rsidP="00D77362">
      <w:r w:rsidRPr="00D77362">
        <w:pict w14:anchorId="0250E95E">
          <v:rect id="_x0000_i2778" style="width:0;height:1.5pt" o:hralign="center" o:hrstd="t" o:hr="t" fillcolor="#a0a0a0" stroked="f"/>
        </w:pict>
      </w:r>
    </w:p>
    <w:p w14:paraId="6CDFC0F1" w14:textId="77777777" w:rsidR="00D77362" w:rsidRPr="00D77362" w:rsidRDefault="00D77362" w:rsidP="00D77362">
      <w:proofErr w:type="spellStart"/>
      <w:r w:rsidRPr="00D77362">
        <w:rPr>
          <w:b/>
          <w:bCs/>
        </w:rPr>
        <w:t>extended_data_industry_averages_past_one_year_growth</w:t>
      </w:r>
      <w:proofErr w:type="spellEnd"/>
    </w:p>
    <w:p w14:paraId="5EF9C8C6" w14:textId="77777777" w:rsidR="00D77362" w:rsidRPr="00D77362" w:rsidRDefault="00D77362" w:rsidP="00D77362">
      <w:r w:rsidRPr="00D77362">
        <w:rPr>
          <w:b/>
          <w:bCs/>
        </w:rPr>
        <w:t>Definition</w:t>
      </w:r>
      <w:r w:rsidRPr="00D77362">
        <w:t>:</w:t>
      </w:r>
      <w:r w:rsidRPr="00D77362">
        <w:br/>
        <w:t xml:space="preserve">The </w:t>
      </w:r>
      <w:r w:rsidRPr="00D77362">
        <w:rPr>
          <w:b/>
          <w:bCs/>
        </w:rPr>
        <w:t>past one-year growth</w:t>
      </w:r>
      <w:r w:rsidRPr="00D77362">
        <w:t xml:space="preserve"> reflects the actual growth rate of the industry’s earnings or revenue over the past year. This historical performance indicator is useful for assessing how well the industry has performed relative to expectations and economic conditions in the previous year.</w:t>
      </w:r>
    </w:p>
    <w:p w14:paraId="2F982B13" w14:textId="77777777" w:rsidR="00D77362" w:rsidRPr="00D77362" w:rsidRDefault="00D77362" w:rsidP="00D77362">
      <w:r w:rsidRPr="00D77362">
        <w:rPr>
          <w:b/>
          <w:bCs/>
        </w:rPr>
        <w:t>Unit</w:t>
      </w:r>
      <w:r w:rsidRPr="00D77362">
        <w:t>:</w:t>
      </w:r>
      <w:r w:rsidRPr="00D77362">
        <w:br/>
        <w:t xml:space="preserve">The </w:t>
      </w:r>
      <w:r w:rsidRPr="00D77362">
        <w:rPr>
          <w:b/>
          <w:bCs/>
        </w:rPr>
        <w:t>past one-year growth</w:t>
      </w:r>
      <w:r w:rsidRPr="00D77362">
        <w:t xml:space="preserve"> is expressed as a </w:t>
      </w:r>
      <w:r w:rsidRPr="00D77362">
        <w:rPr>
          <w:b/>
          <w:bCs/>
        </w:rPr>
        <w:t>percentage</w:t>
      </w:r>
      <w:r w:rsidRPr="00D77362">
        <w:t xml:space="preserve"> change in earnings or revenue over the past year, expressed as a decimal (e.g., 0.09766 = 9.77%).</w:t>
      </w:r>
    </w:p>
    <w:p w14:paraId="7BB934E4" w14:textId="77777777" w:rsidR="00D77362" w:rsidRPr="00D77362" w:rsidRDefault="00D77362" w:rsidP="00D77362">
      <w:r w:rsidRPr="00D77362">
        <w:rPr>
          <w:b/>
          <w:bCs/>
        </w:rPr>
        <w:t>Interpretation</w:t>
      </w:r>
      <w:r w:rsidRPr="00D77362">
        <w:t>:</w:t>
      </w:r>
      <w:r w:rsidRPr="00D77362">
        <w:br/>
        <w:t xml:space="preserve">A </w:t>
      </w:r>
      <w:r w:rsidRPr="00D77362">
        <w:rPr>
          <w:b/>
          <w:bCs/>
        </w:rPr>
        <w:t>positive past one-year growth</w:t>
      </w:r>
      <w:r w:rsidRPr="00D77362">
        <w:t xml:space="preserve"> suggests that the industry has performed well over the previous year, with earnings or revenues rising as expected or even surpassing forecasts. A </w:t>
      </w:r>
      <w:r w:rsidRPr="00D77362">
        <w:rPr>
          <w:b/>
          <w:bCs/>
        </w:rPr>
        <w:t>negative growth rate</w:t>
      </w:r>
      <w:r w:rsidRPr="00D77362">
        <w:t xml:space="preserve"> indicates a decline in performance, possibly due to adverse market conditions, decreased demand, or increased competition.</w:t>
      </w:r>
    </w:p>
    <w:p w14:paraId="0B2F097D" w14:textId="77777777" w:rsidR="00D77362" w:rsidRPr="00D77362" w:rsidRDefault="00D77362" w:rsidP="00D77362">
      <w:r w:rsidRPr="00D77362">
        <w:rPr>
          <w:b/>
          <w:bCs/>
        </w:rPr>
        <w:t>Good or Bad</w:t>
      </w:r>
      <w:r w:rsidRPr="00D77362">
        <w:t>:</w:t>
      </w:r>
    </w:p>
    <w:p w14:paraId="268BC13A" w14:textId="77777777" w:rsidR="00D77362" w:rsidRPr="00D77362" w:rsidRDefault="00D77362" w:rsidP="00D77362">
      <w:pPr>
        <w:numPr>
          <w:ilvl w:val="0"/>
          <w:numId w:val="561"/>
        </w:numPr>
      </w:pPr>
      <w:r w:rsidRPr="00D77362">
        <w:rPr>
          <w:b/>
          <w:bCs/>
        </w:rPr>
        <w:t>Good</w:t>
      </w:r>
      <w:r w:rsidRPr="00D77362">
        <w:t xml:space="preserve">: A </w:t>
      </w:r>
      <w:r w:rsidRPr="00D77362">
        <w:rPr>
          <w:b/>
          <w:bCs/>
        </w:rPr>
        <w:t>positive growth rate</w:t>
      </w:r>
      <w:r w:rsidRPr="00D77362">
        <w:t xml:space="preserve"> (e.g., </w:t>
      </w:r>
      <w:r w:rsidRPr="00D77362">
        <w:rPr>
          <w:b/>
          <w:bCs/>
        </w:rPr>
        <w:t>above 5%</w:t>
      </w:r>
      <w:r w:rsidRPr="00D77362">
        <w:t xml:space="preserve">) suggests that the industry has been able to deliver solid performance and may continue to perform well. A </w:t>
      </w:r>
      <w:r w:rsidRPr="00D77362">
        <w:rPr>
          <w:b/>
          <w:bCs/>
        </w:rPr>
        <w:t>strong past growth rate</w:t>
      </w:r>
      <w:r w:rsidRPr="00D77362">
        <w:t xml:space="preserve"> can provide confidence to investors that the industry is resilient and capable of adapting to market challenges.</w:t>
      </w:r>
    </w:p>
    <w:p w14:paraId="5A80861E" w14:textId="77777777" w:rsidR="00D77362" w:rsidRPr="00D77362" w:rsidRDefault="00D77362" w:rsidP="00D77362">
      <w:pPr>
        <w:numPr>
          <w:ilvl w:val="0"/>
          <w:numId w:val="561"/>
        </w:numPr>
      </w:pPr>
      <w:r w:rsidRPr="00D77362">
        <w:rPr>
          <w:b/>
          <w:bCs/>
        </w:rPr>
        <w:lastRenderedPageBreak/>
        <w:t>Bad</w:t>
      </w:r>
      <w:r w:rsidRPr="00D77362">
        <w:t xml:space="preserve">: A </w:t>
      </w:r>
      <w:r w:rsidRPr="00D77362">
        <w:rPr>
          <w:b/>
          <w:bCs/>
        </w:rPr>
        <w:t>negative past growth rate</w:t>
      </w:r>
      <w:r w:rsidRPr="00D77362">
        <w:t xml:space="preserve"> (e.g., </w:t>
      </w:r>
      <w:r w:rsidRPr="00D77362">
        <w:rPr>
          <w:b/>
          <w:bCs/>
        </w:rPr>
        <w:t>below 0%</w:t>
      </w:r>
      <w:r w:rsidRPr="00D77362">
        <w:t>) could signal underlying issues in the industry, such as poor management, competitive pressures, or broader market challenges. For investors, this may be a red flag, indicating that the industry is struggling or facing a downturn.</w:t>
      </w:r>
    </w:p>
    <w:p w14:paraId="0FA601A5" w14:textId="77777777" w:rsidR="00D77362" w:rsidRPr="00D77362" w:rsidRDefault="00D77362" w:rsidP="00D77362">
      <w:r w:rsidRPr="00D77362">
        <w:rPr>
          <w:b/>
          <w:bCs/>
        </w:rPr>
        <w:t>Investor Insight</w:t>
      </w:r>
      <w:r w:rsidRPr="00D77362">
        <w:t>:</w:t>
      </w:r>
      <w:r w:rsidRPr="00D77362">
        <w:br/>
        <w:t xml:space="preserve">The </w:t>
      </w:r>
      <w:r w:rsidRPr="00D77362">
        <w:rPr>
          <w:b/>
          <w:bCs/>
        </w:rPr>
        <w:t>past one-year growth</w:t>
      </w:r>
      <w:r w:rsidRPr="00D77362">
        <w:t xml:space="preserve"> metric offers valuable insights into the historical performance of the industry and can help investors assess the consistency of growth. A </w:t>
      </w:r>
      <w:r w:rsidRPr="00D77362">
        <w:rPr>
          <w:b/>
          <w:bCs/>
        </w:rPr>
        <w:t>high growth rate</w:t>
      </w:r>
      <w:r w:rsidRPr="00D77362">
        <w:t xml:space="preserve"> suggests the industry is on a strong trajectory, while a </w:t>
      </w:r>
      <w:r w:rsidRPr="00D77362">
        <w:rPr>
          <w:b/>
          <w:bCs/>
        </w:rPr>
        <w:t>negative growth rate</w:t>
      </w:r>
      <w:r w:rsidRPr="00D77362">
        <w:t xml:space="preserve"> may signal caution. However, historical performance is not always indicative of future results, so it’s essential to use this metric in conjunction with forward-looking indicators, such as the future growth projections and market trends.</w:t>
      </w:r>
    </w:p>
    <w:p w14:paraId="6E99DB20" w14:textId="77777777" w:rsidR="00D77362" w:rsidRPr="00D77362" w:rsidRDefault="00D77362" w:rsidP="00D77362">
      <w:r w:rsidRPr="00D77362">
        <w:pict w14:anchorId="751562A2">
          <v:rect id="_x0000_i2779" style="width:0;height:1.5pt" o:hralign="center" o:hrstd="t" o:hr="t" fillcolor="#a0a0a0" stroked="f"/>
        </w:pict>
      </w:r>
    </w:p>
    <w:p w14:paraId="1F783FB5" w14:textId="77777777" w:rsidR="00D77362" w:rsidRPr="00D77362" w:rsidRDefault="00D77362" w:rsidP="00D77362">
      <w:proofErr w:type="spellStart"/>
      <w:r w:rsidRPr="00D77362">
        <w:rPr>
          <w:b/>
          <w:bCs/>
        </w:rPr>
        <w:t>extended_data_industry_averages_past_five_year_growth</w:t>
      </w:r>
      <w:proofErr w:type="spellEnd"/>
    </w:p>
    <w:p w14:paraId="6330B794" w14:textId="77777777" w:rsidR="00D77362" w:rsidRPr="00D77362" w:rsidRDefault="00D77362" w:rsidP="00D77362">
      <w:r w:rsidRPr="00D77362">
        <w:rPr>
          <w:b/>
          <w:bCs/>
        </w:rPr>
        <w:t>Definition</w:t>
      </w:r>
      <w:r w:rsidRPr="00D77362">
        <w:t>:</w:t>
      </w:r>
      <w:r w:rsidRPr="00D77362">
        <w:br/>
        <w:t xml:space="preserve">The </w:t>
      </w:r>
      <w:r w:rsidRPr="00D77362">
        <w:rPr>
          <w:b/>
          <w:bCs/>
        </w:rPr>
        <w:t>past five-year growth</w:t>
      </w:r>
      <w:r w:rsidRPr="00D77362">
        <w:t xml:space="preserve"> measures the compound annual growth rate (CAGR) of the industry’s earnings or revenue over the last five years. It provides a longer-term perspective on the industry’s performance, highlighting the consistency and sustainability of growth over an extended period.</w:t>
      </w:r>
    </w:p>
    <w:p w14:paraId="5EFF84C7" w14:textId="77777777" w:rsidR="00D77362" w:rsidRPr="00D77362" w:rsidRDefault="00D77362" w:rsidP="00D77362">
      <w:r w:rsidRPr="00D77362">
        <w:rPr>
          <w:b/>
          <w:bCs/>
        </w:rPr>
        <w:t>Unit</w:t>
      </w:r>
      <w:r w:rsidRPr="00D77362">
        <w:t>:</w:t>
      </w:r>
      <w:r w:rsidRPr="00D77362">
        <w:br/>
        <w:t xml:space="preserve">The </w:t>
      </w:r>
      <w:r w:rsidRPr="00D77362">
        <w:rPr>
          <w:b/>
          <w:bCs/>
        </w:rPr>
        <w:t>past five-year growth</w:t>
      </w:r>
      <w:r w:rsidRPr="00D77362">
        <w:t xml:space="preserve"> is typically expressed as a </w:t>
      </w:r>
      <w:r w:rsidRPr="00D77362">
        <w:rPr>
          <w:b/>
          <w:bCs/>
        </w:rPr>
        <w:t>percentage</w:t>
      </w:r>
      <w:r w:rsidRPr="00D77362">
        <w:t xml:space="preserve"> (e.g., 0.073343 = 7.33%), indicating the average annual growth rate over the last five years.</w:t>
      </w:r>
    </w:p>
    <w:p w14:paraId="0B95A23C" w14:textId="77777777" w:rsidR="00D77362" w:rsidRPr="00D77362" w:rsidRDefault="00D77362" w:rsidP="00D77362">
      <w:r w:rsidRPr="00D77362">
        <w:rPr>
          <w:b/>
          <w:bCs/>
        </w:rPr>
        <w:t>Interpretation</w:t>
      </w:r>
      <w:r w:rsidRPr="00D77362">
        <w:t>:</w:t>
      </w:r>
      <w:r w:rsidRPr="00D77362">
        <w:br/>
        <w:t xml:space="preserve">A </w:t>
      </w:r>
      <w:r w:rsidRPr="00D77362">
        <w:rPr>
          <w:b/>
          <w:bCs/>
        </w:rPr>
        <w:t>positive past five-year growth</w:t>
      </w:r>
      <w:r w:rsidRPr="00D77362">
        <w:t xml:space="preserve"> indicates a history of consistent growth, with earnings or revenues increasing steadily over a significant period. A </w:t>
      </w:r>
      <w:r w:rsidRPr="00D77362">
        <w:rPr>
          <w:b/>
          <w:bCs/>
        </w:rPr>
        <w:t>negative or low growth rate</w:t>
      </w:r>
      <w:r w:rsidRPr="00D77362">
        <w:t xml:space="preserve"> could point to challenges in the industry, such as periods of stagnation or volatility.</w:t>
      </w:r>
    </w:p>
    <w:p w14:paraId="067D8668" w14:textId="77777777" w:rsidR="00D77362" w:rsidRPr="00D77362" w:rsidRDefault="00D77362" w:rsidP="00D77362">
      <w:r w:rsidRPr="00D77362">
        <w:rPr>
          <w:b/>
          <w:bCs/>
        </w:rPr>
        <w:t>Good or Bad</w:t>
      </w:r>
      <w:r w:rsidRPr="00D77362">
        <w:t>:</w:t>
      </w:r>
    </w:p>
    <w:p w14:paraId="1899F683" w14:textId="77777777" w:rsidR="00D77362" w:rsidRPr="00D77362" w:rsidRDefault="00D77362" w:rsidP="00D77362">
      <w:pPr>
        <w:numPr>
          <w:ilvl w:val="0"/>
          <w:numId w:val="562"/>
        </w:numPr>
      </w:pPr>
      <w:r w:rsidRPr="00D77362">
        <w:rPr>
          <w:b/>
          <w:bCs/>
        </w:rPr>
        <w:t>Good</w:t>
      </w:r>
      <w:r w:rsidRPr="00D77362">
        <w:t xml:space="preserve">: A </w:t>
      </w:r>
      <w:r w:rsidRPr="00D77362">
        <w:rPr>
          <w:b/>
          <w:bCs/>
        </w:rPr>
        <w:t>high growth rate</w:t>
      </w:r>
      <w:r w:rsidRPr="00D77362">
        <w:t xml:space="preserve"> (e.g., </w:t>
      </w:r>
      <w:r w:rsidRPr="00D77362">
        <w:rPr>
          <w:b/>
          <w:bCs/>
        </w:rPr>
        <w:t>above 10%</w:t>
      </w:r>
      <w:r w:rsidRPr="00D77362">
        <w:t>) is a positive sign, indicating the industry has been expanding rapidly over the past five years. This may suggest a strong market position and increasing investor confidence.</w:t>
      </w:r>
    </w:p>
    <w:p w14:paraId="6592B1F1" w14:textId="77777777" w:rsidR="00D77362" w:rsidRPr="00D77362" w:rsidRDefault="00D77362" w:rsidP="00D77362">
      <w:pPr>
        <w:numPr>
          <w:ilvl w:val="0"/>
          <w:numId w:val="562"/>
        </w:numPr>
      </w:pPr>
      <w:r w:rsidRPr="00D77362">
        <w:rPr>
          <w:b/>
          <w:bCs/>
        </w:rPr>
        <w:t>Bad</w:t>
      </w:r>
      <w:r w:rsidRPr="00D77362">
        <w:t xml:space="preserve">: A </w:t>
      </w:r>
      <w:r w:rsidRPr="00D77362">
        <w:rPr>
          <w:b/>
          <w:bCs/>
        </w:rPr>
        <w:t>low or negative growth rate</w:t>
      </w:r>
      <w:r w:rsidRPr="00D77362">
        <w:t xml:space="preserve"> (e.g., </w:t>
      </w:r>
      <w:r w:rsidRPr="00D77362">
        <w:rPr>
          <w:b/>
          <w:bCs/>
        </w:rPr>
        <w:t>below 0%</w:t>
      </w:r>
      <w:r w:rsidRPr="00D77362">
        <w:t>) could indicate that the industry has faced difficulties or that growth has been inconsistent. For investors, a low historical growth rate may suggest caution or limited growth potential.</w:t>
      </w:r>
    </w:p>
    <w:p w14:paraId="47C146CA" w14:textId="77777777" w:rsidR="00D77362" w:rsidRPr="00D77362" w:rsidRDefault="00D77362" w:rsidP="00D77362">
      <w:r w:rsidRPr="00D77362">
        <w:rPr>
          <w:b/>
          <w:bCs/>
        </w:rPr>
        <w:lastRenderedPageBreak/>
        <w:t>Investor Insight</w:t>
      </w:r>
      <w:r w:rsidRPr="00D77362">
        <w:t>:</w:t>
      </w:r>
      <w:r w:rsidRPr="00D77362">
        <w:br/>
        <w:t xml:space="preserve">The </w:t>
      </w:r>
      <w:r w:rsidRPr="00D77362">
        <w:rPr>
          <w:b/>
          <w:bCs/>
        </w:rPr>
        <w:t>past five-year growth</w:t>
      </w:r>
      <w:r w:rsidRPr="00D77362">
        <w:t xml:space="preserve"> offers insights into the long-term performance of an industry, highlighting whether growth has been stable, volatile, or inconsistent. A </w:t>
      </w:r>
      <w:r w:rsidRPr="00D77362">
        <w:rPr>
          <w:b/>
          <w:bCs/>
        </w:rPr>
        <w:t>strong five-year growth rate</w:t>
      </w:r>
      <w:r w:rsidRPr="00D77362">
        <w:t xml:space="preserve"> can be a good indicator of the industry's long-term potential, particularly for investors with a long-term investment horizon. However, it’s important to assess whether the growth is sustainable and whether the industry can continue to deliver strong results. For more conservative investors, industries with </w:t>
      </w:r>
      <w:r w:rsidRPr="00D77362">
        <w:rPr>
          <w:b/>
          <w:bCs/>
        </w:rPr>
        <w:t>steady, consistent growth</w:t>
      </w:r>
      <w:r w:rsidRPr="00D77362">
        <w:t xml:space="preserve"> over five years may be more appealing.</w:t>
      </w:r>
    </w:p>
    <w:p w14:paraId="7DE6D95A" w14:textId="77777777" w:rsidR="00A96DB1" w:rsidRPr="00D77362" w:rsidRDefault="00A96DB1" w:rsidP="00A96DB1">
      <w:r w:rsidRPr="00D77362">
        <w:pict w14:anchorId="7F626C6F">
          <v:rect id="_x0000_i2783" style="width:0;height:1.5pt" o:hralign="center" o:hrstd="t" o:hr="t" fillcolor="#a0a0a0" stroked="f"/>
        </w:pict>
      </w:r>
    </w:p>
    <w:p w14:paraId="545AC2CB" w14:textId="77777777" w:rsidR="00A96DB1" w:rsidRPr="00A96DB1" w:rsidRDefault="00A96DB1" w:rsidP="00A96DB1">
      <w:proofErr w:type="spellStart"/>
      <w:r w:rsidRPr="00A96DB1">
        <w:rPr>
          <w:b/>
          <w:bCs/>
        </w:rPr>
        <w:t>extended_data_industry_averages_roe</w:t>
      </w:r>
      <w:proofErr w:type="spellEnd"/>
    </w:p>
    <w:p w14:paraId="38EFBBD7" w14:textId="77777777" w:rsidR="00A96DB1" w:rsidRPr="00A96DB1" w:rsidRDefault="00A96DB1" w:rsidP="00A96DB1">
      <w:r w:rsidRPr="00A96DB1">
        <w:rPr>
          <w:b/>
          <w:bCs/>
        </w:rPr>
        <w:t>Definition</w:t>
      </w:r>
      <w:r w:rsidRPr="00A96DB1">
        <w:t>:</w:t>
      </w:r>
      <w:r w:rsidRPr="00A96DB1">
        <w:br/>
      </w:r>
      <w:r w:rsidRPr="00A96DB1">
        <w:rPr>
          <w:b/>
          <w:bCs/>
        </w:rPr>
        <w:t>ROE (Return on Equity)</w:t>
      </w:r>
      <w:r w:rsidRPr="00A96DB1">
        <w:t xml:space="preserve"> measures an industry's ability to generate profits from its shareholders’ equity. It indicates how efficiently a company or industry is using its equity investments to produce earnings. A high ROE reflects effective management and business strategies that generate strong returns for investors, while a low ROE might suggest inefficiency or subpar financial performance.</w:t>
      </w:r>
    </w:p>
    <w:p w14:paraId="6005F5A1" w14:textId="77777777" w:rsidR="00A96DB1" w:rsidRPr="00A96DB1" w:rsidRDefault="00A96DB1" w:rsidP="00A96DB1">
      <w:r w:rsidRPr="00A96DB1">
        <w:rPr>
          <w:b/>
          <w:bCs/>
        </w:rPr>
        <w:t>Unit</w:t>
      </w:r>
      <w:r w:rsidRPr="00A96DB1">
        <w:t>:</w:t>
      </w:r>
      <w:r w:rsidRPr="00A96DB1">
        <w:br/>
        <w:t xml:space="preserve">The </w:t>
      </w:r>
      <w:r w:rsidRPr="00A96DB1">
        <w:rPr>
          <w:b/>
          <w:bCs/>
        </w:rPr>
        <w:t>ROE</w:t>
      </w:r>
      <w:r w:rsidRPr="00A96DB1">
        <w:t xml:space="preserve"> is expressed as a </w:t>
      </w:r>
      <w:r w:rsidRPr="00A96DB1">
        <w:rPr>
          <w:b/>
          <w:bCs/>
        </w:rPr>
        <w:t>percentage</w:t>
      </w:r>
      <w:r w:rsidRPr="00A96DB1">
        <w:t xml:space="preserve"> (e.g., 0.170578 = 17.06%).</w:t>
      </w:r>
    </w:p>
    <w:p w14:paraId="5FAD091D" w14:textId="77777777" w:rsidR="00A96DB1" w:rsidRPr="00A96DB1" w:rsidRDefault="00A96DB1" w:rsidP="00A96DB1">
      <w:r w:rsidRPr="00A96DB1">
        <w:rPr>
          <w:b/>
          <w:bCs/>
        </w:rPr>
        <w:t>Interpretation</w:t>
      </w:r>
      <w:r w:rsidRPr="00A96DB1">
        <w:t>:</w:t>
      </w:r>
      <w:r w:rsidRPr="00A96DB1">
        <w:br/>
        <w:t xml:space="preserve">A </w:t>
      </w:r>
      <w:r w:rsidRPr="00A96DB1">
        <w:rPr>
          <w:b/>
          <w:bCs/>
        </w:rPr>
        <w:t>higher ROE</w:t>
      </w:r>
      <w:r w:rsidRPr="00A96DB1">
        <w:t xml:space="preserve"> suggests that the industry is more efficient at generating profit from its equity, which can be appealing to investors seeking strong returns. Conversely, a </w:t>
      </w:r>
      <w:r w:rsidRPr="00A96DB1">
        <w:rPr>
          <w:b/>
          <w:bCs/>
        </w:rPr>
        <w:t>low ROE</w:t>
      </w:r>
      <w:r w:rsidRPr="00A96DB1">
        <w:t xml:space="preserve"> may indicate that an industry is not effectively utilizing its equity or might be facing profitability challenges.</w:t>
      </w:r>
    </w:p>
    <w:p w14:paraId="0C437F65" w14:textId="77777777" w:rsidR="00A96DB1" w:rsidRPr="00A96DB1" w:rsidRDefault="00A96DB1" w:rsidP="00A96DB1">
      <w:r w:rsidRPr="00A96DB1">
        <w:rPr>
          <w:b/>
          <w:bCs/>
        </w:rPr>
        <w:t>Good or Bad</w:t>
      </w:r>
      <w:r w:rsidRPr="00A96DB1">
        <w:t>:</w:t>
      </w:r>
    </w:p>
    <w:p w14:paraId="147B01B6" w14:textId="77777777" w:rsidR="00A96DB1" w:rsidRPr="00A96DB1" w:rsidRDefault="00A96DB1" w:rsidP="00A96DB1">
      <w:pPr>
        <w:numPr>
          <w:ilvl w:val="0"/>
          <w:numId w:val="563"/>
        </w:numPr>
      </w:pPr>
      <w:r w:rsidRPr="00A96DB1">
        <w:rPr>
          <w:b/>
          <w:bCs/>
        </w:rPr>
        <w:t>Good</w:t>
      </w:r>
      <w:r w:rsidRPr="00A96DB1">
        <w:t xml:space="preserve">: A </w:t>
      </w:r>
      <w:r w:rsidRPr="00A96DB1">
        <w:rPr>
          <w:b/>
          <w:bCs/>
        </w:rPr>
        <w:t>high ROE</w:t>
      </w:r>
      <w:r w:rsidRPr="00A96DB1">
        <w:t xml:space="preserve"> (e.g., </w:t>
      </w:r>
      <w:r w:rsidRPr="00A96DB1">
        <w:rPr>
          <w:b/>
          <w:bCs/>
        </w:rPr>
        <w:t>above 15%</w:t>
      </w:r>
      <w:r w:rsidRPr="00A96DB1">
        <w:t>) generally indicates that the industry is effective at utilizing shareholders' equity and generating strong profits, which could be seen as an attractive investment opportunity.</w:t>
      </w:r>
    </w:p>
    <w:p w14:paraId="4DFD698D" w14:textId="77777777" w:rsidR="00A96DB1" w:rsidRPr="00A96DB1" w:rsidRDefault="00A96DB1" w:rsidP="00A96DB1">
      <w:pPr>
        <w:numPr>
          <w:ilvl w:val="0"/>
          <w:numId w:val="563"/>
        </w:numPr>
      </w:pPr>
      <w:r w:rsidRPr="00A96DB1">
        <w:rPr>
          <w:b/>
          <w:bCs/>
        </w:rPr>
        <w:t>Bad</w:t>
      </w:r>
      <w:r w:rsidRPr="00A96DB1">
        <w:t xml:space="preserve">: A </w:t>
      </w:r>
      <w:r w:rsidRPr="00A96DB1">
        <w:rPr>
          <w:b/>
          <w:bCs/>
        </w:rPr>
        <w:t>low ROE</w:t>
      </w:r>
      <w:r w:rsidRPr="00A96DB1">
        <w:t xml:space="preserve"> (e.g., </w:t>
      </w:r>
      <w:r w:rsidRPr="00A96DB1">
        <w:rPr>
          <w:b/>
          <w:bCs/>
        </w:rPr>
        <w:t>below 5%</w:t>
      </w:r>
      <w:r w:rsidRPr="00A96DB1">
        <w:t>) might indicate that the industry is inefficient, possibly due to weak management or market conditions. A low ROE can signal poor financial performance and reduced profitability for investors.</w:t>
      </w:r>
    </w:p>
    <w:p w14:paraId="0DC7162D" w14:textId="77777777" w:rsidR="00A96DB1" w:rsidRPr="00A96DB1" w:rsidRDefault="00A96DB1" w:rsidP="00A96DB1">
      <w:r w:rsidRPr="00A96DB1">
        <w:rPr>
          <w:b/>
          <w:bCs/>
        </w:rPr>
        <w:t>Investor Insight</w:t>
      </w:r>
      <w:r w:rsidRPr="00A96DB1">
        <w:t>:</w:t>
      </w:r>
      <w:r w:rsidRPr="00A96DB1">
        <w:br/>
        <w:t xml:space="preserve">For investors, </w:t>
      </w:r>
      <w:r w:rsidRPr="00A96DB1">
        <w:rPr>
          <w:b/>
          <w:bCs/>
        </w:rPr>
        <w:t>ROE</w:t>
      </w:r>
      <w:r w:rsidRPr="00A96DB1">
        <w:t xml:space="preserve"> is a critical indicator of management efficiency and an industry’s ability to generate profits from equity. A </w:t>
      </w:r>
      <w:r w:rsidRPr="00A96DB1">
        <w:rPr>
          <w:b/>
          <w:bCs/>
        </w:rPr>
        <w:t>high ROE</w:t>
      </w:r>
      <w:r w:rsidRPr="00A96DB1">
        <w:t xml:space="preserve"> is often a sign of solid industry fundamentals and good management practices. However, </w:t>
      </w:r>
      <w:r w:rsidRPr="00A96DB1">
        <w:rPr>
          <w:b/>
          <w:bCs/>
        </w:rPr>
        <w:t xml:space="preserve">ROE should be analyzed alongside other </w:t>
      </w:r>
      <w:r w:rsidRPr="00A96DB1">
        <w:rPr>
          <w:b/>
          <w:bCs/>
        </w:rPr>
        <w:lastRenderedPageBreak/>
        <w:t>factors</w:t>
      </w:r>
      <w:r w:rsidRPr="00A96DB1">
        <w:t xml:space="preserve"> like financial leverage and industry average comparisons to get a complete picture of performance. A declining ROE might signal trouble, even if it's currently high.</w:t>
      </w:r>
    </w:p>
    <w:p w14:paraId="29AA688F" w14:textId="77777777" w:rsidR="00A96DB1" w:rsidRPr="00A96DB1" w:rsidRDefault="00A96DB1" w:rsidP="00A96DB1">
      <w:r w:rsidRPr="00A96DB1">
        <w:pict w14:anchorId="74E99F6A">
          <v:rect id="_x0000_i2814" style="width:0;height:1.5pt" o:hralign="center" o:hrstd="t" o:hr="t" fillcolor="#a0a0a0" stroked="f"/>
        </w:pict>
      </w:r>
    </w:p>
    <w:p w14:paraId="0979EFDF" w14:textId="77777777" w:rsidR="00A96DB1" w:rsidRPr="00A96DB1" w:rsidRDefault="00A96DB1" w:rsidP="00A96DB1">
      <w:proofErr w:type="spellStart"/>
      <w:r w:rsidRPr="00A96DB1">
        <w:rPr>
          <w:b/>
          <w:bCs/>
        </w:rPr>
        <w:t>extended_data_industry_averages_roa</w:t>
      </w:r>
      <w:proofErr w:type="spellEnd"/>
    </w:p>
    <w:p w14:paraId="25F40126" w14:textId="77777777" w:rsidR="00A96DB1" w:rsidRPr="00A96DB1" w:rsidRDefault="00A96DB1" w:rsidP="00A96DB1">
      <w:r w:rsidRPr="00A96DB1">
        <w:rPr>
          <w:b/>
          <w:bCs/>
        </w:rPr>
        <w:t>Definition</w:t>
      </w:r>
      <w:r w:rsidRPr="00A96DB1">
        <w:t>:</w:t>
      </w:r>
      <w:r w:rsidRPr="00A96DB1">
        <w:br/>
      </w:r>
      <w:r w:rsidRPr="00A96DB1">
        <w:rPr>
          <w:b/>
          <w:bCs/>
        </w:rPr>
        <w:t>ROA (Return on Assets)</w:t>
      </w:r>
      <w:r w:rsidRPr="00A96DB1">
        <w:t xml:space="preserve"> measures how effectively an industry uses its assets to generate profit. It reflects an industry’s ability to convert its investments in assets (like property, equipment, or inventory) into profits. A higher ROA indicates more efficient asset management, while a lower ROA suggests that the industry may not be using its assets efficiently.</w:t>
      </w:r>
    </w:p>
    <w:p w14:paraId="1CDCDF0E" w14:textId="77777777" w:rsidR="00A96DB1" w:rsidRPr="00A96DB1" w:rsidRDefault="00A96DB1" w:rsidP="00A96DB1">
      <w:r w:rsidRPr="00A96DB1">
        <w:rPr>
          <w:b/>
          <w:bCs/>
        </w:rPr>
        <w:t>Unit</w:t>
      </w:r>
      <w:r w:rsidRPr="00A96DB1">
        <w:t>:</w:t>
      </w:r>
      <w:r w:rsidRPr="00A96DB1">
        <w:br/>
        <w:t xml:space="preserve">The </w:t>
      </w:r>
      <w:r w:rsidRPr="00A96DB1">
        <w:rPr>
          <w:b/>
          <w:bCs/>
        </w:rPr>
        <w:t>ROA</w:t>
      </w:r>
      <w:r w:rsidRPr="00A96DB1">
        <w:t xml:space="preserve"> is expressed as a </w:t>
      </w:r>
      <w:r w:rsidRPr="00A96DB1">
        <w:rPr>
          <w:b/>
          <w:bCs/>
        </w:rPr>
        <w:t>percentage</w:t>
      </w:r>
      <w:r w:rsidRPr="00A96DB1">
        <w:t xml:space="preserve"> (e.g., 0.063257 = 6.33%).</w:t>
      </w:r>
    </w:p>
    <w:p w14:paraId="6065E42A" w14:textId="77777777" w:rsidR="00A96DB1" w:rsidRPr="00A96DB1" w:rsidRDefault="00A96DB1" w:rsidP="00A96DB1">
      <w:r w:rsidRPr="00A96DB1">
        <w:rPr>
          <w:b/>
          <w:bCs/>
        </w:rPr>
        <w:t>Interpretation</w:t>
      </w:r>
      <w:r w:rsidRPr="00A96DB1">
        <w:t>:</w:t>
      </w:r>
      <w:r w:rsidRPr="00A96DB1">
        <w:br/>
        <w:t xml:space="preserve">A </w:t>
      </w:r>
      <w:r w:rsidRPr="00A96DB1">
        <w:rPr>
          <w:b/>
          <w:bCs/>
        </w:rPr>
        <w:t>higher ROA</w:t>
      </w:r>
      <w:r w:rsidRPr="00A96DB1">
        <w:t xml:space="preserve"> indicates that the industry is using its assets more efficiently to generate profits. Conversely, a </w:t>
      </w:r>
      <w:r w:rsidRPr="00A96DB1">
        <w:rPr>
          <w:b/>
          <w:bCs/>
        </w:rPr>
        <w:t>lower ROA</w:t>
      </w:r>
      <w:r w:rsidRPr="00A96DB1">
        <w:t xml:space="preserve"> could suggest underutilization of assets or that the industry is facing inefficiencies in its operations or asset management.</w:t>
      </w:r>
    </w:p>
    <w:p w14:paraId="3FEF156C" w14:textId="77777777" w:rsidR="00A96DB1" w:rsidRPr="00A96DB1" w:rsidRDefault="00A96DB1" w:rsidP="00A96DB1">
      <w:r w:rsidRPr="00A96DB1">
        <w:rPr>
          <w:b/>
          <w:bCs/>
        </w:rPr>
        <w:t>Good or Bad</w:t>
      </w:r>
      <w:r w:rsidRPr="00A96DB1">
        <w:t>:</w:t>
      </w:r>
    </w:p>
    <w:p w14:paraId="521594DE" w14:textId="77777777" w:rsidR="00A96DB1" w:rsidRPr="00A96DB1" w:rsidRDefault="00A96DB1" w:rsidP="00A96DB1">
      <w:pPr>
        <w:numPr>
          <w:ilvl w:val="0"/>
          <w:numId w:val="564"/>
        </w:numPr>
      </w:pPr>
      <w:r w:rsidRPr="00A96DB1">
        <w:rPr>
          <w:b/>
          <w:bCs/>
        </w:rPr>
        <w:t>Good</w:t>
      </w:r>
      <w:r w:rsidRPr="00A96DB1">
        <w:t xml:space="preserve">: A </w:t>
      </w:r>
      <w:r w:rsidRPr="00A96DB1">
        <w:rPr>
          <w:b/>
          <w:bCs/>
        </w:rPr>
        <w:t>high ROA</w:t>
      </w:r>
      <w:r w:rsidRPr="00A96DB1">
        <w:t xml:space="preserve"> (e.g., </w:t>
      </w:r>
      <w:r w:rsidRPr="00A96DB1">
        <w:rPr>
          <w:b/>
          <w:bCs/>
        </w:rPr>
        <w:t>above 5%</w:t>
      </w:r>
      <w:r w:rsidRPr="00A96DB1">
        <w:t>) is typically a good sign, indicating that the industry is efficiently managing its assets and generating significant profits from its investments.</w:t>
      </w:r>
    </w:p>
    <w:p w14:paraId="20FCF12D" w14:textId="77777777" w:rsidR="00A96DB1" w:rsidRPr="00A96DB1" w:rsidRDefault="00A96DB1" w:rsidP="00A96DB1">
      <w:pPr>
        <w:numPr>
          <w:ilvl w:val="0"/>
          <w:numId w:val="564"/>
        </w:numPr>
      </w:pPr>
      <w:r w:rsidRPr="00A96DB1">
        <w:rPr>
          <w:b/>
          <w:bCs/>
        </w:rPr>
        <w:t>Bad</w:t>
      </w:r>
      <w:r w:rsidRPr="00A96DB1">
        <w:t xml:space="preserve">: A </w:t>
      </w:r>
      <w:r w:rsidRPr="00A96DB1">
        <w:rPr>
          <w:b/>
          <w:bCs/>
        </w:rPr>
        <w:t>low ROA</w:t>
      </w:r>
      <w:r w:rsidRPr="00A96DB1">
        <w:t xml:space="preserve"> (e.g., </w:t>
      </w:r>
      <w:r w:rsidRPr="00A96DB1">
        <w:rPr>
          <w:b/>
          <w:bCs/>
        </w:rPr>
        <w:t>below 2%</w:t>
      </w:r>
      <w:r w:rsidRPr="00A96DB1">
        <w:t>) can suggest inefficiency or poor asset utilization, potentially indicating operational challenges or over-investment in assets without adequate returns.</w:t>
      </w:r>
    </w:p>
    <w:p w14:paraId="22BD0DBC" w14:textId="77777777" w:rsidR="00A96DB1" w:rsidRPr="00A96DB1" w:rsidRDefault="00A96DB1" w:rsidP="00A96DB1">
      <w:r w:rsidRPr="00A96DB1">
        <w:rPr>
          <w:b/>
          <w:bCs/>
        </w:rPr>
        <w:t>Investor Insight</w:t>
      </w:r>
      <w:r w:rsidRPr="00A96DB1">
        <w:t>:</w:t>
      </w:r>
      <w:r w:rsidRPr="00A96DB1">
        <w:br/>
        <w:t xml:space="preserve">Investors looking for </w:t>
      </w:r>
      <w:r w:rsidRPr="00A96DB1">
        <w:rPr>
          <w:b/>
          <w:bCs/>
        </w:rPr>
        <w:t>asset efficiency</w:t>
      </w:r>
      <w:r w:rsidRPr="00A96DB1">
        <w:t xml:space="preserve"> will consider </w:t>
      </w:r>
      <w:r w:rsidRPr="00A96DB1">
        <w:rPr>
          <w:b/>
          <w:bCs/>
        </w:rPr>
        <w:t>ROA</w:t>
      </w:r>
      <w:r w:rsidRPr="00A96DB1">
        <w:t xml:space="preserve"> as a vital metric. A </w:t>
      </w:r>
      <w:r w:rsidRPr="00A96DB1">
        <w:rPr>
          <w:b/>
          <w:bCs/>
        </w:rPr>
        <w:t>high ROA</w:t>
      </w:r>
      <w:r w:rsidRPr="00A96DB1">
        <w:t xml:space="preserve"> signals that the industry is utilizing its assets well, which can lead to higher profitability and better long-term financial health. However, it’s important to assess </w:t>
      </w:r>
      <w:r w:rsidRPr="00A96DB1">
        <w:rPr>
          <w:b/>
          <w:bCs/>
        </w:rPr>
        <w:t>ROA alongside other financial metrics</w:t>
      </w:r>
      <w:r w:rsidRPr="00A96DB1">
        <w:t xml:space="preserve"> such as </w:t>
      </w:r>
      <w:r w:rsidRPr="00A96DB1">
        <w:rPr>
          <w:b/>
          <w:bCs/>
        </w:rPr>
        <w:t>ROE</w:t>
      </w:r>
      <w:r w:rsidRPr="00A96DB1">
        <w:t xml:space="preserve"> and </w:t>
      </w:r>
      <w:r w:rsidRPr="00A96DB1">
        <w:rPr>
          <w:b/>
          <w:bCs/>
        </w:rPr>
        <w:t>profit margins</w:t>
      </w:r>
      <w:r w:rsidRPr="00A96DB1">
        <w:t xml:space="preserve"> to get a holistic view of the industry's financial health.</w:t>
      </w:r>
    </w:p>
    <w:p w14:paraId="49C4BC97" w14:textId="77777777" w:rsidR="00A96DB1" w:rsidRPr="00A96DB1" w:rsidRDefault="00A96DB1" w:rsidP="00A96DB1">
      <w:r w:rsidRPr="00A96DB1">
        <w:pict w14:anchorId="41958DF5">
          <v:rect id="_x0000_i2815" style="width:0;height:1.5pt" o:hralign="center" o:hrstd="t" o:hr="t" fillcolor="#a0a0a0" stroked="f"/>
        </w:pict>
      </w:r>
    </w:p>
    <w:p w14:paraId="1B83B7C9" w14:textId="77777777" w:rsidR="00A96DB1" w:rsidRPr="00A96DB1" w:rsidRDefault="00A96DB1" w:rsidP="00A96DB1">
      <w:proofErr w:type="spellStart"/>
      <w:r w:rsidRPr="00A96DB1">
        <w:rPr>
          <w:b/>
          <w:bCs/>
        </w:rPr>
        <w:t>extended_data_industry_averages_dividend_yield</w:t>
      </w:r>
      <w:proofErr w:type="spellEnd"/>
    </w:p>
    <w:p w14:paraId="272E6613" w14:textId="77777777" w:rsidR="00A96DB1" w:rsidRPr="00A96DB1" w:rsidRDefault="00A96DB1" w:rsidP="00A96DB1">
      <w:r w:rsidRPr="00A96DB1">
        <w:rPr>
          <w:b/>
          <w:bCs/>
        </w:rPr>
        <w:lastRenderedPageBreak/>
        <w:t>Definition</w:t>
      </w:r>
      <w:r w:rsidRPr="00A96DB1">
        <w:t>:</w:t>
      </w:r>
      <w:r w:rsidRPr="00A96DB1">
        <w:br/>
        <w:t xml:space="preserve">The </w:t>
      </w:r>
      <w:r w:rsidRPr="00A96DB1">
        <w:rPr>
          <w:b/>
          <w:bCs/>
        </w:rPr>
        <w:t>dividend yield</w:t>
      </w:r>
      <w:r w:rsidRPr="00A96DB1">
        <w:t xml:space="preserve"> represents the amount of income an investor can expect to earn from dividends relative to the industry’s share price. It’s calculated as the annual dividends paid per share divided by the price per share. This metric is particularly important for income-focused investors looking for consistent dividend payouts.</w:t>
      </w:r>
    </w:p>
    <w:p w14:paraId="3A0EA864" w14:textId="77777777" w:rsidR="00A96DB1" w:rsidRPr="00A96DB1" w:rsidRDefault="00A96DB1" w:rsidP="00A96DB1">
      <w:r w:rsidRPr="00A96DB1">
        <w:rPr>
          <w:b/>
          <w:bCs/>
        </w:rPr>
        <w:t>Unit</w:t>
      </w:r>
      <w:r w:rsidRPr="00A96DB1">
        <w:t>:</w:t>
      </w:r>
      <w:r w:rsidRPr="00A96DB1">
        <w:br/>
        <w:t xml:space="preserve">The </w:t>
      </w:r>
      <w:r w:rsidRPr="00A96DB1">
        <w:rPr>
          <w:b/>
          <w:bCs/>
        </w:rPr>
        <w:t>dividend yield</w:t>
      </w:r>
      <w:r w:rsidRPr="00A96DB1">
        <w:t xml:space="preserve"> is expressed as a </w:t>
      </w:r>
      <w:r w:rsidRPr="00A96DB1">
        <w:rPr>
          <w:b/>
          <w:bCs/>
        </w:rPr>
        <w:t>percentage</w:t>
      </w:r>
      <w:r w:rsidRPr="00A96DB1">
        <w:t xml:space="preserve"> (e.g., 0.024127118 = 2.41%).</w:t>
      </w:r>
    </w:p>
    <w:p w14:paraId="5F5ED4B9" w14:textId="77777777" w:rsidR="00A96DB1" w:rsidRPr="00A96DB1" w:rsidRDefault="00A96DB1" w:rsidP="00A96DB1">
      <w:r w:rsidRPr="00A96DB1">
        <w:rPr>
          <w:b/>
          <w:bCs/>
        </w:rPr>
        <w:t>Interpretation</w:t>
      </w:r>
      <w:r w:rsidRPr="00A96DB1">
        <w:t>:</w:t>
      </w:r>
      <w:r w:rsidRPr="00A96DB1">
        <w:br/>
        <w:t xml:space="preserve">A </w:t>
      </w:r>
      <w:r w:rsidRPr="00A96DB1">
        <w:rPr>
          <w:b/>
          <w:bCs/>
        </w:rPr>
        <w:t>higher dividend yield</w:t>
      </w:r>
      <w:r w:rsidRPr="00A96DB1">
        <w:t xml:space="preserve"> means that the industry pays out more in dividends relative to its stock price, making it attractive to income-focused investors. A </w:t>
      </w:r>
      <w:r w:rsidRPr="00A96DB1">
        <w:rPr>
          <w:b/>
          <w:bCs/>
        </w:rPr>
        <w:t>lower dividend yield</w:t>
      </w:r>
      <w:r w:rsidRPr="00A96DB1">
        <w:t xml:space="preserve"> indicates that the industry pays relatively less in dividends, possibly focusing more on reinvesting profits or experiencing financial challenges that limit dividend payouts.</w:t>
      </w:r>
    </w:p>
    <w:p w14:paraId="5413B996" w14:textId="77777777" w:rsidR="00A96DB1" w:rsidRPr="00A96DB1" w:rsidRDefault="00A96DB1" w:rsidP="00A96DB1">
      <w:r w:rsidRPr="00A96DB1">
        <w:rPr>
          <w:b/>
          <w:bCs/>
        </w:rPr>
        <w:t>Good or Bad</w:t>
      </w:r>
      <w:r w:rsidRPr="00A96DB1">
        <w:t>:</w:t>
      </w:r>
    </w:p>
    <w:p w14:paraId="13C39D6A" w14:textId="77777777" w:rsidR="00A96DB1" w:rsidRPr="00A96DB1" w:rsidRDefault="00A96DB1" w:rsidP="00A96DB1">
      <w:pPr>
        <w:numPr>
          <w:ilvl w:val="0"/>
          <w:numId w:val="565"/>
        </w:numPr>
      </w:pPr>
      <w:r w:rsidRPr="00A96DB1">
        <w:rPr>
          <w:b/>
          <w:bCs/>
        </w:rPr>
        <w:t>Good</w:t>
      </w:r>
      <w:r w:rsidRPr="00A96DB1">
        <w:t xml:space="preserve">: A </w:t>
      </w:r>
      <w:r w:rsidRPr="00A96DB1">
        <w:rPr>
          <w:b/>
          <w:bCs/>
        </w:rPr>
        <w:t>higher dividend yield</w:t>
      </w:r>
      <w:r w:rsidRPr="00A96DB1">
        <w:t xml:space="preserve"> (e.g., </w:t>
      </w:r>
      <w:r w:rsidRPr="00A96DB1">
        <w:rPr>
          <w:b/>
          <w:bCs/>
        </w:rPr>
        <w:t>above 4%</w:t>
      </w:r>
      <w:r w:rsidRPr="00A96DB1">
        <w:t>) is typically attractive for investors who seek regular income from their investments. High yields can also be indicative of a financially stable industry.</w:t>
      </w:r>
    </w:p>
    <w:p w14:paraId="527AB0E4" w14:textId="77777777" w:rsidR="00A96DB1" w:rsidRPr="00A96DB1" w:rsidRDefault="00A96DB1" w:rsidP="00A96DB1">
      <w:pPr>
        <w:numPr>
          <w:ilvl w:val="0"/>
          <w:numId w:val="565"/>
        </w:numPr>
      </w:pPr>
      <w:r w:rsidRPr="00A96DB1">
        <w:rPr>
          <w:b/>
          <w:bCs/>
        </w:rPr>
        <w:t>Bad</w:t>
      </w:r>
      <w:r w:rsidRPr="00A96DB1">
        <w:t xml:space="preserve">: A </w:t>
      </w:r>
      <w:r w:rsidRPr="00A96DB1">
        <w:rPr>
          <w:b/>
          <w:bCs/>
        </w:rPr>
        <w:t>low dividend yield</w:t>
      </w:r>
      <w:r w:rsidRPr="00A96DB1">
        <w:t xml:space="preserve"> (e.g., </w:t>
      </w:r>
      <w:r w:rsidRPr="00A96DB1">
        <w:rPr>
          <w:b/>
          <w:bCs/>
        </w:rPr>
        <w:t>below 2%</w:t>
      </w:r>
      <w:r w:rsidRPr="00A96DB1">
        <w:t>) might be unattractive for dividend-focused investors. It could signal that the industry is not generating enough profits or cash flow to provide significant dividends, or that it prioritizes reinvestment in growth over paying dividends.</w:t>
      </w:r>
    </w:p>
    <w:p w14:paraId="47E0FC4F" w14:textId="77777777" w:rsidR="00A96DB1" w:rsidRPr="00A96DB1" w:rsidRDefault="00A96DB1" w:rsidP="00A96DB1">
      <w:r w:rsidRPr="00A96DB1">
        <w:rPr>
          <w:b/>
          <w:bCs/>
        </w:rPr>
        <w:t>Investor Insight</w:t>
      </w:r>
      <w:r w:rsidRPr="00A96DB1">
        <w:t>:</w:t>
      </w:r>
      <w:r w:rsidRPr="00A96DB1">
        <w:br/>
      </w:r>
      <w:r w:rsidRPr="00A96DB1">
        <w:rPr>
          <w:b/>
          <w:bCs/>
        </w:rPr>
        <w:t>Dividend yield</w:t>
      </w:r>
      <w:r w:rsidRPr="00A96DB1">
        <w:t xml:space="preserve"> is important for investors looking for passive income or seeking stable returns through dividends. A </w:t>
      </w:r>
      <w:r w:rsidRPr="00A96DB1">
        <w:rPr>
          <w:b/>
          <w:bCs/>
        </w:rPr>
        <w:t>higher yield</w:t>
      </w:r>
      <w:r w:rsidRPr="00A96DB1">
        <w:t xml:space="preserve"> can offer consistent income, but investors should also consider whether the </w:t>
      </w:r>
      <w:r w:rsidRPr="00A96DB1">
        <w:rPr>
          <w:b/>
          <w:bCs/>
        </w:rPr>
        <w:t>dividend is sustainable</w:t>
      </w:r>
      <w:r w:rsidRPr="00A96DB1">
        <w:t>, as high yields can sometimes be a red flag if the industry is facing financial challenges. Investors should assess whether the industry has strong cash flows and whether the yield aligns with the industry’s growth prospects.</w:t>
      </w:r>
    </w:p>
    <w:p w14:paraId="1D3C489B" w14:textId="77777777" w:rsidR="00A96DB1" w:rsidRPr="00A96DB1" w:rsidRDefault="00A96DB1" w:rsidP="00A96DB1">
      <w:r w:rsidRPr="00A96DB1">
        <w:pict w14:anchorId="2173D1F0">
          <v:rect id="_x0000_i2816" style="width:0;height:1.5pt" o:hralign="center" o:hrstd="t" o:hr="t" fillcolor="#a0a0a0" stroked="f"/>
        </w:pict>
      </w:r>
    </w:p>
    <w:p w14:paraId="2CBA16FC" w14:textId="77777777" w:rsidR="00A96DB1" w:rsidRPr="00A96DB1" w:rsidRDefault="00A96DB1" w:rsidP="00A96DB1">
      <w:proofErr w:type="spellStart"/>
      <w:r w:rsidRPr="00A96DB1">
        <w:rPr>
          <w:b/>
          <w:bCs/>
        </w:rPr>
        <w:t>extended_data_industry_averages_future_dividend_yield</w:t>
      </w:r>
      <w:proofErr w:type="spellEnd"/>
    </w:p>
    <w:p w14:paraId="7A108F9E" w14:textId="77777777" w:rsidR="00A96DB1" w:rsidRPr="00A96DB1" w:rsidRDefault="00A96DB1" w:rsidP="00A96DB1">
      <w:r w:rsidRPr="00A96DB1">
        <w:rPr>
          <w:b/>
          <w:bCs/>
        </w:rPr>
        <w:t>Definition</w:t>
      </w:r>
      <w:r w:rsidRPr="00A96DB1">
        <w:t>:</w:t>
      </w:r>
      <w:r w:rsidRPr="00A96DB1">
        <w:br/>
        <w:t xml:space="preserve">The </w:t>
      </w:r>
      <w:r w:rsidRPr="00A96DB1">
        <w:rPr>
          <w:b/>
          <w:bCs/>
        </w:rPr>
        <w:t>future dividend yield</w:t>
      </w:r>
      <w:r w:rsidRPr="00A96DB1">
        <w:t xml:space="preserve"> represents analysts’ expectations for the industry’s dividend yield over the upcoming year, taking into account potential changes in dividend payments or stock price movements. This projection provides a forward-looking view of how the industry is expected to perform in terms of dividend payouts.</w:t>
      </w:r>
    </w:p>
    <w:p w14:paraId="6862AAF0" w14:textId="77777777" w:rsidR="00A96DB1" w:rsidRPr="00A96DB1" w:rsidRDefault="00A96DB1" w:rsidP="00A96DB1">
      <w:r w:rsidRPr="00A96DB1">
        <w:rPr>
          <w:b/>
          <w:bCs/>
        </w:rPr>
        <w:lastRenderedPageBreak/>
        <w:t>Unit</w:t>
      </w:r>
      <w:r w:rsidRPr="00A96DB1">
        <w:t>:</w:t>
      </w:r>
      <w:r w:rsidRPr="00A96DB1">
        <w:br/>
        <w:t xml:space="preserve">The </w:t>
      </w:r>
      <w:r w:rsidRPr="00A96DB1">
        <w:rPr>
          <w:b/>
          <w:bCs/>
        </w:rPr>
        <w:t>future dividend yield</w:t>
      </w:r>
      <w:r w:rsidRPr="00A96DB1">
        <w:t xml:space="preserve"> is expressed as a </w:t>
      </w:r>
      <w:r w:rsidRPr="00A96DB1">
        <w:rPr>
          <w:b/>
          <w:bCs/>
        </w:rPr>
        <w:t>percentage</w:t>
      </w:r>
      <w:r w:rsidRPr="00A96DB1">
        <w:t xml:space="preserve"> (e.g., 0.02687256 = 2.69%).</w:t>
      </w:r>
    </w:p>
    <w:p w14:paraId="2C44B3D9" w14:textId="77777777" w:rsidR="00A96DB1" w:rsidRPr="00A96DB1" w:rsidRDefault="00A96DB1" w:rsidP="00A96DB1">
      <w:r w:rsidRPr="00A96DB1">
        <w:rPr>
          <w:b/>
          <w:bCs/>
        </w:rPr>
        <w:t>Interpretation</w:t>
      </w:r>
      <w:r w:rsidRPr="00A96DB1">
        <w:t>:</w:t>
      </w:r>
      <w:r w:rsidRPr="00A96DB1">
        <w:br/>
        <w:t xml:space="preserve">A </w:t>
      </w:r>
      <w:r w:rsidRPr="00A96DB1">
        <w:rPr>
          <w:b/>
          <w:bCs/>
        </w:rPr>
        <w:t>higher future dividend yield</w:t>
      </w:r>
      <w:r w:rsidRPr="00A96DB1">
        <w:t xml:space="preserve"> suggests that analysts expect the industry to increase its dividends or that the stock price will remain stable, leading to higher returns for income-focused investors. A </w:t>
      </w:r>
      <w:r w:rsidRPr="00A96DB1">
        <w:rPr>
          <w:b/>
          <w:bCs/>
        </w:rPr>
        <w:t>lower future yield</w:t>
      </w:r>
      <w:r w:rsidRPr="00A96DB1">
        <w:t xml:space="preserve"> may indicate that analysts expect reduced dividends, either due to lower profitability or changes in payout policy.</w:t>
      </w:r>
    </w:p>
    <w:p w14:paraId="62B44C91" w14:textId="77777777" w:rsidR="00A96DB1" w:rsidRPr="00A96DB1" w:rsidRDefault="00A96DB1" w:rsidP="00A96DB1">
      <w:r w:rsidRPr="00A96DB1">
        <w:rPr>
          <w:b/>
          <w:bCs/>
        </w:rPr>
        <w:t>Good or Bad</w:t>
      </w:r>
      <w:r w:rsidRPr="00A96DB1">
        <w:t>:</w:t>
      </w:r>
    </w:p>
    <w:p w14:paraId="39EA547B" w14:textId="77777777" w:rsidR="00A96DB1" w:rsidRPr="00A96DB1" w:rsidRDefault="00A96DB1" w:rsidP="00A96DB1">
      <w:pPr>
        <w:numPr>
          <w:ilvl w:val="0"/>
          <w:numId w:val="566"/>
        </w:numPr>
      </w:pPr>
      <w:r w:rsidRPr="00A96DB1">
        <w:rPr>
          <w:b/>
          <w:bCs/>
        </w:rPr>
        <w:t>Good</w:t>
      </w:r>
      <w:r w:rsidRPr="00A96DB1">
        <w:t xml:space="preserve">: A </w:t>
      </w:r>
      <w:r w:rsidRPr="00A96DB1">
        <w:rPr>
          <w:b/>
          <w:bCs/>
        </w:rPr>
        <w:t>higher future dividend yield</w:t>
      </w:r>
      <w:r w:rsidRPr="00A96DB1">
        <w:t xml:space="preserve"> (e.g., </w:t>
      </w:r>
      <w:r w:rsidRPr="00A96DB1">
        <w:rPr>
          <w:b/>
          <w:bCs/>
        </w:rPr>
        <w:t>above 4%</w:t>
      </w:r>
      <w:r w:rsidRPr="00A96DB1">
        <w:t>) can be appealing to investors seeking steady income, as it signals potential growth in dividends or stable payouts in the near future.</w:t>
      </w:r>
    </w:p>
    <w:p w14:paraId="6DB7CB8C" w14:textId="77777777" w:rsidR="00A96DB1" w:rsidRPr="00A96DB1" w:rsidRDefault="00A96DB1" w:rsidP="00A96DB1">
      <w:pPr>
        <w:numPr>
          <w:ilvl w:val="0"/>
          <w:numId w:val="566"/>
        </w:numPr>
      </w:pPr>
      <w:r w:rsidRPr="00A96DB1">
        <w:rPr>
          <w:b/>
          <w:bCs/>
        </w:rPr>
        <w:t>Bad</w:t>
      </w:r>
      <w:r w:rsidRPr="00A96DB1">
        <w:t xml:space="preserve">: A </w:t>
      </w:r>
      <w:r w:rsidRPr="00A96DB1">
        <w:rPr>
          <w:b/>
          <w:bCs/>
        </w:rPr>
        <w:t>low future dividend yield</w:t>
      </w:r>
      <w:r w:rsidRPr="00A96DB1">
        <w:t xml:space="preserve"> (e.g., </w:t>
      </w:r>
      <w:r w:rsidRPr="00A96DB1">
        <w:rPr>
          <w:b/>
          <w:bCs/>
        </w:rPr>
        <w:t>below 2%</w:t>
      </w:r>
      <w:r w:rsidRPr="00A96DB1">
        <w:t>) may be a sign that the industry is likely to cut or reduce dividends, which could reduce income for dividend-focused investors.</w:t>
      </w:r>
    </w:p>
    <w:p w14:paraId="3F08A408" w14:textId="77777777" w:rsidR="00A96DB1" w:rsidRPr="00A96DB1" w:rsidRDefault="00A96DB1" w:rsidP="00A96DB1">
      <w:r w:rsidRPr="00A96DB1">
        <w:rPr>
          <w:b/>
          <w:bCs/>
        </w:rPr>
        <w:t>Investor Insight</w:t>
      </w:r>
      <w:r w:rsidRPr="00A96DB1">
        <w:t>:</w:t>
      </w:r>
      <w:r w:rsidRPr="00A96DB1">
        <w:br/>
        <w:t xml:space="preserve">The </w:t>
      </w:r>
      <w:r w:rsidRPr="00A96DB1">
        <w:rPr>
          <w:b/>
          <w:bCs/>
        </w:rPr>
        <w:t>future dividend yield</w:t>
      </w:r>
      <w:r w:rsidRPr="00A96DB1">
        <w:t xml:space="preserve"> is crucial for income-seeking investors, particularly those relying on dividends for cash flow. A </w:t>
      </w:r>
      <w:r w:rsidRPr="00A96DB1">
        <w:rPr>
          <w:b/>
          <w:bCs/>
        </w:rPr>
        <w:t>high future dividend yield</w:t>
      </w:r>
      <w:r w:rsidRPr="00A96DB1">
        <w:t xml:space="preserve"> is promising, but investors should evaluate whether the expected increase in dividends is sustainable. This metric should also be considered alongside the industry’s overall </w:t>
      </w:r>
      <w:r w:rsidRPr="00A96DB1">
        <w:rPr>
          <w:b/>
          <w:bCs/>
        </w:rPr>
        <w:t>financial health</w:t>
      </w:r>
      <w:r w:rsidRPr="00A96DB1">
        <w:t xml:space="preserve"> and </w:t>
      </w:r>
      <w:r w:rsidRPr="00A96DB1">
        <w:rPr>
          <w:b/>
          <w:bCs/>
        </w:rPr>
        <w:t>growth outlook</w:t>
      </w:r>
      <w:r w:rsidRPr="00A96DB1">
        <w:t xml:space="preserve"> to ensure that the dividend payments are supported by solid fundamentals.</w:t>
      </w:r>
    </w:p>
    <w:p w14:paraId="4989AF95" w14:textId="77777777" w:rsidR="00A96DB1" w:rsidRPr="00A96DB1" w:rsidRDefault="00A96DB1" w:rsidP="00A96DB1">
      <w:r w:rsidRPr="00A96DB1">
        <w:pict w14:anchorId="7349A72C">
          <v:rect id="_x0000_i2817" style="width:0;height:1.5pt" o:hralign="center" o:hrstd="t" o:hr="t" fillcolor="#a0a0a0" stroked="f"/>
        </w:pict>
      </w:r>
    </w:p>
    <w:p w14:paraId="4221B774" w14:textId="77777777" w:rsidR="00A96DB1" w:rsidRPr="00A96DB1" w:rsidRDefault="00A96DB1" w:rsidP="00A96DB1">
      <w:proofErr w:type="spellStart"/>
      <w:r w:rsidRPr="00A96DB1">
        <w:rPr>
          <w:b/>
          <w:bCs/>
        </w:rPr>
        <w:t>extended_data_industry_averages_eps</w:t>
      </w:r>
      <w:proofErr w:type="spellEnd"/>
    </w:p>
    <w:p w14:paraId="2287AC31" w14:textId="77777777" w:rsidR="00A96DB1" w:rsidRPr="00A96DB1" w:rsidRDefault="00A96DB1" w:rsidP="00A96DB1">
      <w:r w:rsidRPr="00A96DB1">
        <w:rPr>
          <w:b/>
          <w:bCs/>
        </w:rPr>
        <w:t>Definition</w:t>
      </w:r>
      <w:r w:rsidRPr="00A96DB1">
        <w:t>:</w:t>
      </w:r>
      <w:r w:rsidRPr="00A96DB1">
        <w:br/>
      </w:r>
      <w:r w:rsidRPr="00A96DB1">
        <w:rPr>
          <w:b/>
          <w:bCs/>
        </w:rPr>
        <w:t>EPS (Earnings Per Share)</w:t>
      </w:r>
      <w:r w:rsidRPr="00A96DB1">
        <w:t xml:space="preserve"> represents the portion of a company’s or industry’s profit allocated to each outstanding share of common stock. It’s a key metric used to measure an industry’s profitability on a per-share basis, with higher EPS indicating better profitability.</w:t>
      </w:r>
    </w:p>
    <w:p w14:paraId="49E59F7A" w14:textId="77777777" w:rsidR="00A96DB1" w:rsidRPr="00A96DB1" w:rsidRDefault="00A96DB1" w:rsidP="00A96DB1">
      <w:r w:rsidRPr="00A96DB1">
        <w:rPr>
          <w:b/>
          <w:bCs/>
        </w:rPr>
        <w:t>Unit</w:t>
      </w:r>
      <w:r w:rsidRPr="00A96DB1">
        <w:t>:</w:t>
      </w:r>
      <w:r w:rsidRPr="00A96DB1">
        <w:br/>
        <w:t xml:space="preserve">The </w:t>
      </w:r>
      <w:r w:rsidRPr="00A96DB1">
        <w:rPr>
          <w:b/>
          <w:bCs/>
        </w:rPr>
        <w:t>EPS</w:t>
      </w:r>
      <w:r w:rsidRPr="00A96DB1">
        <w:t xml:space="preserve"> is expressed in </w:t>
      </w:r>
      <w:r w:rsidRPr="00A96DB1">
        <w:rPr>
          <w:b/>
          <w:bCs/>
        </w:rPr>
        <w:t>currency units</w:t>
      </w:r>
      <w:r w:rsidRPr="00A96DB1">
        <w:t xml:space="preserve"> (e.g., 6.474504547 = $6.47 per share).</w:t>
      </w:r>
    </w:p>
    <w:p w14:paraId="0923F6B2" w14:textId="77777777" w:rsidR="00A96DB1" w:rsidRPr="00A96DB1" w:rsidRDefault="00A96DB1" w:rsidP="00A96DB1">
      <w:r w:rsidRPr="00A96DB1">
        <w:rPr>
          <w:b/>
          <w:bCs/>
        </w:rPr>
        <w:t>Interpretation</w:t>
      </w:r>
      <w:r w:rsidRPr="00A96DB1">
        <w:t>:</w:t>
      </w:r>
      <w:r w:rsidRPr="00A96DB1">
        <w:br/>
        <w:t xml:space="preserve">A </w:t>
      </w:r>
      <w:r w:rsidRPr="00A96DB1">
        <w:rPr>
          <w:b/>
          <w:bCs/>
        </w:rPr>
        <w:t>higher EPS</w:t>
      </w:r>
      <w:r w:rsidRPr="00A96DB1">
        <w:t xml:space="preserve"> indicates strong profitability, meaning the industry is generating significant earnings relative to the number of shares outstanding. Conversely, a </w:t>
      </w:r>
      <w:r w:rsidRPr="00A96DB1">
        <w:rPr>
          <w:b/>
          <w:bCs/>
        </w:rPr>
        <w:t>lower EPS</w:t>
      </w:r>
      <w:r w:rsidRPr="00A96DB1">
        <w:t xml:space="preserve"> could suggest weaker profitability or declining earnings.</w:t>
      </w:r>
    </w:p>
    <w:p w14:paraId="43BBC94E" w14:textId="77777777" w:rsidR="00A96DB1" w:rsidRPr="00A96DB1" w:rsidRDefault="00A96DB1" w:rsidP="00A96DB1">
      <w:r w:rsidRPr="00A96DB1">
        <w:rPr>
          <w:b/>
          <w:bCs/>
        </w:rPr>
        <w:t>Good or Bad</w:t>
      </w:r>
      <w:r w:rsidRPr="00A96DB1">
        <w:t>:</w:t>
      </w:r>
    </w:p>
    <w:p w14:paraId="1626897C" w14:textId="77777777" w:rsidR="00A96DB1" w:rsidRPr="00A96DB1" w:rsidRDefault="00A96DB1" w:rsidP="00A96DB1">
      <w:pPr>
        <w:numPr>
          <w:ilvl w:val="0"/>
          <w:numId w:val="567"/>
        </w:numPr>
      </w:pPr>
      <w:r w:rsidRPr="00A96DB1">
        <w:rPr>
          <w:b/>
          <w:bCs/>
        </w:rPr>
        <w:lastRenderedPageBreak/>
        <w:t>Good</w:t>
      </w:r>
      <w:r w:rsidRPr="00A96DB1">
        <w:t xml:space="preserve">: A </w:t>
      </w:r>
      <w:r w:rsidRPr="00A96DB1">
        <w:rPr>
          <w:b/>
          <w:bCs/>
        </w:rPr>
        <w:t>high EPS</w:t>
      </w:r>
      <w:r w:rsidRPr="00A96DB1">
        <w:t xml:space="preserve"> (e.g., </w:t>
      </w:r>
      <w:r w:rsidRPr="00A96DB1">
        <w:rPr>
          <w:b/>
          <w:bCs/>
        </w:rPr>
        <w:t>above $5 per share</w:t>
      </w:r>
      <w:r w:rsidRPr="00A96DB1">
        <w:t>) indicates that the industry is generating solid profits, which is attractive to investors who are looking for growth or strong earnings performance.</w:t>
      </w:r>
    </w:p>
    <w:p w14:paraId="5F750CD9" w14:textId="77777777" w:rsidR="00A96DB1" w:rsidRPr="00A96DB1" w:rsidRDefault="00A96DB1" w:rsidP="00A96DB1">
      <w:pPr>
        <w:numPr>
          <w:ilvl w:val="0"/>
          <w:numId w:val="567"/>
        </w:numPr>
      </w:pPr>
      <w:r w:rsidRPr="00A96DB1">
        <w:rPr>
          <w:b/>
          <w:bCs/>
        </w:rPr>
        <w:t>Bad</w:t>
      </w:r>
      <w:r w:rsidRPr="00A96DB1">
        <w:t xml:space="preserve">: A </w:t>
      </w:r>
      <w:r w:rsidRPr="00A96DB1">
        <w:rPr>
          <w:b/>
          <w:bCs/>
        </w:rPr>
        <w:t>low EPS</w:t>
      </w:r>
      <w:r w:rsidRPr="00A96DB1">
        <w:t xml:space="preserve"> (e.g., </w:t>
      </w:r>
      <w:r w:rsidRPr="00A96DB1">
        <w:rPr>
          <w:b/>
          <w:bCs/>
        </w:rPr>
        <w:t>below $1 per share</w:t>
      </w:r>
      <w:r w:rsidRPr="00A96DB1">
        <w:t>) may suggest that the industry is struggling to generate significant profits, which could raise concerns about its financial health and future prospects.</w:t>
      </w:r>
    </w:p>
    <w:p w14:paraId="287AC084" w14:textId="77777777" w:rsidR="00A96DB1" w:rsidRPr="00A96DB1" w:rsidRDefault="00A96DB1" w:rsidP="00A96DB1">
      <w:r w:rsidRPr="00A96DB1">
        <w:rPr>
          <w:b/>
          <w:bCs/>
        </w:rPr>
        <w:t>Investor Insight</w:t>
      </w:r>
      <w:r w:rsidRPr="00A96DB1">
        <w:t>:</w:t>
      </w:r>
      <w:r w:rsidRPr="00A96DB1">
        <w:br/>
        <w:t xml:space="preserve">EPS is a vital measure of profitability for investors. A </w:t>
      </w:r>
      <w:r w:rsidRPr="00A96DB1">
        <w:rPr>
          <w:b/>
          <w:bCs/>
        </w:rPr>
        <w:t>high EPS</w:t>
      </w:r>
      <w:r w:rsidRPr="00A96DB1">
        <w:t xml:space="preserve"> signals strong earnings potential, which can lead to stock price appreciation. However, investors should assess whether the </w:t>
      </w:r>
      <w:r w:rsidRPr="00A96DB1">
        <w:rPr>
          <w:b/>
          <w:bCs/>
        </w:rPr>
        <w:t>EPS growth is sustainable</w:t>
      </w:r>
      <w:r w:rsidRPr="00A96DB1">
        <w:t xml:space="preserve"> and whether it reflects operational efficiency, rather than one-time gains. A growing EPS is generally a good sign of a company or industry's financial health and could indicate strong growth potential.</w:t>
      </w:r>
    </w:p>
    <w:p w14:paraId="08386013" w14:textId="77777777" w:rsidR="00A96DB1" w:rsidRPr="00A96DB1" w:rsidRDefault="00A96DB1" w:rsidP="00A96DB1">
      <w:r w:rsidRPr="00A96DB1">
        <w:pict w14:anchorId="6B9F2BA8">
          <v:rect id="_x0000_i2818" style="width:0;height:1.5pt" o:hralign="center" o:hrstd="t" o:hr="t" fillcolor="#a0a0a0" stroked="f"/>
        </w:pict>
      </w:r>
    </w:p>
    <w:p w14:paraId="75CA5D64" w14:textId="77777777" w:rsidR="00A96DB1" w:rsidRPr="00A96DB1" w:rsidRDefault="00A96DB1" w:rsidP="00A96DB1">
      <w:proofErr w:type="spellStart"/>
      <w:r w:rsidRPr="00A96DB1">
        <w:rPr>
          <w:b/>
          <w:bCs/>
        </w:rPr>
        <w:t>extended_data_industry_averages_insider_buying</w:t>
      </w:r>
      <w:proofErr w:type="spellEnd"/>
    </w:p>
    <w:p w14:paraId="6F6DB0C6" w14:textId="77777777" w:rsidR="00A96DB1" w:rsidRPr="00A96DB1" w:rsidRDefault="00A96DB1" w:rsidP="00A96DB1">
      <w:r w:rsidRPr="00A96DB1">
        <w:rPr>
          <w:b/>
          <w:bCs/>
        </w:rPr>
        <w:t>Definition</w:t>
      </w:r>
      <w:r w:rsidRPr="00A96DB1">
        <w:t>:</w:t>
      </w:r>
      <w:r w:rsidRPr="00A96DB1">
        <w:br/>
        <w:t xml:space="preserve">The </w:t>
      </w:r>
      <w:r w:rsidRPr="00A96DB1">
        <w:rPr>
          <w:b/>
          <w:bCs/>
        </w:rPr>
        <w:t>insider buying</w:t>
      </w:r>
      <w:r w:rsidRPr="00A96DB1">
        <w:t xml:space="preserve"> metric measures the amount of stock purchased by insiders (e.g., executives, board members) within an industry. Insider buying is often seen as a positive signal, as it indicates that those with the most knowledge of the business are confident in its future.</w:t>
      </w:r>
    </w:p>
    <w:p w14:paraId="5E23880D" w14:textId="77777777" w:rsidR="00A96DB1" w:rsidRPr="00A96DB1" w:rsidRDefault="00A96DB1" w:rsidP="00A96DB1">
      <w:r w:rsidRPr="00A96DB1">
        <w:rPr>
          <w:b/>
          <w:bCs/>
        </w:rPr>
        <w:t>Unit</w:t>
      </w:r>
      <w:r w:rsidRPr="00A96DB1">
        <w:t>:</w:t>
      </w:r>
      <w:r w:rsidRPr="00A96DB1">
        <w:br/>
      </w:r>
      <w:r w:rsidRPr="00A96DB1">
        <w:rPr>
          <w:b/>
          <w:bCs/>
        </w:rPr>
        <w:t>Insider buying</w:t>
      </w:r>
      <w:r w:rsidRPr="00A96DB1">
        <w:t xml:space="preserve"> is expressed as a </w:t>
      </w:r>
      <w:r w:rsidRPr="00A96DB1">
        <w:rPr>
          <w:b/>
          <w:bCs/>
        </w:rPr>
        <w:t>numeric value</w:t>
      </w:r>
      <w:r w:rsidRPr="00A96DB1">
        <w:t xml:space="preserve"> (e.g., 0.002791921 = 0.28% of shares bought by insiders).</w:t>
      </w:r>
    </w:p>
    <w:p w14:paraId="142738C3" w14:textId="77777777" w:rsidR="00A96DB1" w:rsidRPr="00A96DB1" w:rsidRDefault="00A96DB1" w:rsidP="00A96DB1">
      <w:r w:rsidRPr="00A96DB1">
        <w:rPr>
          <w:b/>
          <w:bCs/>
        </w:rPr>
        <w:t>Interpretation</w:t>
      </w:r>
      <w:r w:rsidRPr="00A96DB1">
        <w:t>:</w:t>
      </w:r>
      <w:r w:rsidRPr="00A96DB1">
        <w:br/>
        <w:t xml:space="preserve">A </w:t>
      </w:r>
      <w:r w:rsidRPr="00A96DB1">
        <w:rPr>
          <w:b/>
          <w:bCs/>
        </w:rPr>
        <w:t>high level of insider buying</w:t>
      </w:r>
      <w:r w:rsidRPr="00A96DB1">
        <w:t xml:space="preserve"> suggests that executives and insiders are optimistic about the company’s or industry’s future, which can be a good sign for investors. </w:t>
      </w:r>
      <w:r w:rsidRPr="00A96DB1">
        <w:rPr>
          <w:b/>
          <w:bCs/>
        </w:rPr>
        <w:t>Low or no insider buying</w:t>
      </w:r>
      <w:r w:rsidRPr="00A96DB1">
        <w:t xml:space="preserve"> might indicate a lack of confidence from those who have the best understanding of the business.</w:t>
      </w:r>
    </w:p>
    <w:p w14:paraId="3FB942BE" w14:textId="77777777" w:rsidR="00A96DB1" w:rsidRPr="00A96DB1" w:rsidRDefault="00A96DB1" w:rsidP="00A96DB1">
      <w:r w:rsidRPr="00A96DB1">
        <w:rPr>
          <w:b/>
          <w:bCs/>
        </w:rPr>
        <w:t>Good or Bad</w:t>
      </w:r>
      <w:r w:rsidRPr="00A96DB1">
        <w:t>:</w:t>
      </w:r>
    </w:p>
    <w:p w14:paraId="41424BD0" w14:textId="77777777" w:rsidR="00A96DB1" w:rsidRPr="00A96DB1" w:rsidRDefault="00A96DB1" w:rsidP="00A96DB1">
      <w:pPr>
        <w:numPr>
          <w:ilvl w:val="0"/>
          <w:numId w:val="568"/>
        </w:numPr>
      </w:pPr>
      <w:r w:rsidRPr="00A96DB1">
        <w:rPr>
          <w:b/>
          <w:bCs/>
        </w:rPr>
        <w:t>Good</w:t>
      </w:r>
      <w:r w:rsidRPr="00A96DB1">
        <w:t xml:space="preserve">: Significant insider buying (e.g., </w:t>
      </w:r>
      <w:r w:rsidRPr="00A96DB1">
        <w:rPr>
          <w:b/>
          <w:bCs/>
        </w:rPr>
        <w:t>above 2% of shares</w:t>
      </w:r>
      <w:r w:rsidRPr="00A96DB1">
        <w:t xml:space="preserve"> purchased) is often interpreted as a positive signal that insiders believe the stock is undervalued and expect strong future performance.</w:t>
      </w:r>
    </w:p>
    <w:p w14:paraId="27634DC5" w14:textId="77777777" w:rsidR="00A96DB1" w:rsidRPr="00A96DB1" w:rsidRDefault="00A96DB1" w:rsidP="00A96DB1">
      <w:pPr>
        <w:numPr>
          <w:ilvl w:val="0"/>
          <w:numId w:val="568"/>
        </w:numPr>
      </w:pPr>
      <w:r w:rsidRPr="00A96DB1">
        <w:rPr>
          <w:b/>
          <w:bCs/>
        </w:rPr>
        <w:lastRenderedPageBreak/>
        <w:t>Bad</w:t>
      </w:r>
      <w:r w:rsidRPr="00A96DB1">
        <w:t xml:space="preserve">: </w:t>
      </w:r>
      <w:r w:rsidRPr="00A96DB1">
        <w:rPr>
          <w:b/>
          <w:bCs/>
        </w:rPr>
        <w:t>No insider buying</w:t>
      </w:r>
      <w:r w:rsidRPr="00A96DB1">
        <w:t xml:space="preserve"> or very low insider purchases (e.g., </w:t>
      </w:r>
      <w:r w:rsidRPr="00A96DB1">
        <w:rPr>
          <w:b/>
          <w:bCs/>
        </w:rPr>
        <w:t>below 0.5%</w:t>
      </w:r>
      <w:r w:rsidRPr="00A96DB1">
        <w:t>) may suggest that executives do not have confidence in the company's future, which can be a warning sign for investors.</w:t>
      </w:r>
    </w:p>
    <w:p w14:paraId="27AB44ED" w14:textId="77777777" w:rsidR="00A96DB1" w:rsidRPr="00A96DB1" w:rsidRDefault="00A96DB1" w:rsidP="00A96DB1">
      <w:r w:rsidRPr="00A96DB1">
        <w:rPr>
          <w:b/>
          <w:bCs/>
        </w:rPr>
        <w:t>Investor Insight</w:t>
      </w:r>
      <w:r w:rsidRPr="00A96DB1">
        <w:t>:</w:t>
      </w:r>
      <w:r w:rsidRPr="00A96DB1">
        <w:br/>
      </w:r>
      <w:r w:rsidRPr="00A96DB1">
        <w:rPr>
          <w:b/>
          <w:bCs/>
        </w:rPr>
        <w:t>Insider buying</w:t>
      </w:r>
      <w:r w:rsidRPr="00A96DB1">
        <w:t xml:space="preserve"> can be an important indicator for investors looking for signs of confidence in an industry or stock. When insiders purchase shares, it can indicate that they believe the stock is undervalued or that future prospects are strong. However, </w:t>
      </w:r>
      <w:r w:rsidRPr="00A96DB1">
        <w:rPr>
          <w:b/>
          <w:bCs/>
        </w:rPr>
        <w:t>insider buying</w:t>
      </w:r>
      <w:r w:rsidRPr="00A96DB1">
        <w:t xml:space="preserve"> should be viewed in context, as other factors, like </w:t>
      </w:r>
      <w:r w:rsidRPr="00A96DB1">
        <w:rPr>
          <w:b/>
          <w:bCs/>
        </w:rPr>
        <w:t>executive compensation</w:t>
      </w:r>
      <w:r w:rsidRPr="00A96DB1">
        <w:t xml:space="preserve"> or market conditions, can also influence this behavior.</w:t>
      </w:r>
    </w:p>
    <w:p w14:paraId="28E83600" w14:textId="77777777" w:rsidR="00A96DB1" w:rsidRPr="00A96DB1" w:rsidRDefault="00A96DB1" w:rsidP="00A96DB1">
      <w:r w:rsidRPr="00A96DB1">
        <w:pict w14:anchorId="70F60344">
          <v:rect id="_x0000_i2824" style="width:0;height:1.5pt" o:hralign="center" o:hrstd="t" o:hr="t" fillcolor="#a0a0a0" stroked="f"/>
        </w:pict>
      </w:r>
    </w:p>
    <w:p w14:paraId="2948FBE6" w14:textId="77777777" w:rsidR="003076D2" w:rsidRPr="003076D2" w:rsidRDefault="003076D2" w:rsidP="003076D2">
      <w:proofErr w:type="spellStart"/>
      <w:r w:rsidRPr="003076D2">
        <w:rPr>
          <w:b/>
          <w:bCs/>
        </w:rPr>
        <w:t>extended_data_industry_averages_debt_equity</w:t>
      </w:r>
      <w:proofErr w:type="spellEnd"/>
    </w:p>
    <w:p w14:paraId="6FF4674A" w14:textId="77777777" w:rsidR="003076D2" w:rsidRPr="003076D2" w:rsidRDefault="003076D2" w:rsidP="003076D2">
      <w:r w:rsidRPr="003076D2">
        <w:rPr>
          <w:b/>
          <w:bCs/>
        </w:rPr>
        <w:t>Definition</w:t>
      </w:r>
      <w:r w:rsidRPr="003076D2">
        <w:t>:</w:t>
      </w:r>
      <w:r w:rsidRPr="003076D2">
        <w:br/>
        <w:t xml:space="preserve">The </w:t>
      </w:r>
      <w:r w:rsidRPr="003076D2">
        <w:rPr>
          <w:b/>
          <w:bCs/>
        </w:rPr>
        <w:t>debt-to-equity (D/E) ratio</w:t>
      </w:r>
      <w:r w:rsidRPr="003076D2">
        <w:t xml:space="preserve"> compares an industry’s total liabilities to its shareholders’ equity, providing a measure of financial leverage. It indicates how much debt an industry is using to finance its operations relative to its equity. A higher D/E ratio suggests that an industry is more reliant on debt, while a lower D/E ratio indicates more reliance on equity financing.</w:t>
      </w:r>
    </w:p>
    <w:p w14:paraId="0E2B7FB1" w14:textId="77777777" w:rsidR="003076D2" w:rsidRPr="003076D2" w:rsidRDefault="003076D2" w:rsidP="003076D2">
      <w:r w:rsidRPr="003076D2">
        <w:rPr>
          <w:b/>
          <w:bCs/>
        </w:rPr>
        <w:t>Unit</w:t>
      </w:r>
      <w:r w:rsidRPr="003076D2">
        <w:t>:</w:t>
      </w:r>
      <w:r w:rsidRPr="003076D2">
        <w:br/>
        <w:t xml:space="preserve">The </w:t>
      </w:r>
      <w:r w:rsidRPr="003076D2">
        <w:rPr>
          <w:b/>
          <w:bCs/>
        </w:rPr>
        <w:t>debt-to-equity ratio</w:t>
      </w:r>
      <w:r w:rsidRPr="003076D2">
        <w:t xml:space="preserve"> is expressed as a </w:t>
      </w:r>
      <w:r w:rsidRPr="003076D2">
        <w:rPr>
          <w:b/>
          <w:bCs/>
        </w:rPr>
        <w:t>numeric value</w:t>
      </w:r>
      <w:r w:rsidRPr="003076D2">
        <w:t xml:space="preserve"> (e.g., 0.721516108 = 0.72).</w:t>
      </w:r>
    </w:p>
    <w:p w14:paraId="35CE5BE1" w14:textId="77777777" w:rsidR="003076D2" w:rsidRPr="003076D2" w:rsidRDefault="003076D2" w:rsidP="003076D2">
      <w:r w:rsidRPr="003076D2">
        <w:rPr>
          <w:b/>
          <w:bCs/>
        </w:rPr>
        <w:t>Interpretation</w:t>
      </w:r>
      <w:r w:rsidRPr="003076D2">
        <w:t>:</w:t>
      </w:r>
      <w:r w:rsidRPr="003076D2">
        <w:br/>
        <w:t xml:space="preserve">A </w:t>
      </w:r>
      <w:r w:rsidRPr="003076D2">
        <w:rPr>
          <w:b/>
          <w:bCs/>
        </w:rPr>
        <w:t>high D/E ratio</w:t>
      </w:r>
      <w:r w:rsidRPr="003076D2">
        <w:t xml:space="preserve"> means that the industry has taken on more debt relative to equity, which may amplify returns during favorable market conditions but also increases risk during downturns. A </w:t>
      </w:r>
      <w:r w:rsidRPr="003076D2">
        <w:rPr>
          <w:b/>
          <w:bCs/>
        </w:rPr>
        <w:t>low D/E ratio</w:t>
      </w:r>
      <w:r w:rsidRPr="003076D2">
        <w:t xml:space="preserve"> indicates that the industry relies less on debt and may be seen as less risky, but could also be less aggressive in leveraging opportunities.</w:t>
      </w:r>
    </w:p>
    <w:p w14:paraId="48A79184" w14:textId="77777777" w:rsidR="003076D2" w:rsidRPr="003076D2" w:rsidRDefault="003076D2" w:rsidP="003076D2">
      <w:r w:rsidRPr="003076D2">
        <w:rPr>
          <w:b/>
          <w:bCs/>
        </w:rPr>
        <w:t>Good or Bad</w:t>
      </w:r>
      <w:r w:rsidRPr="003076D2">
        <w:t>:</w:t>
      </w:r>
    </w:p>
    <w:p w14:paraId="5F86596E" w14:textId="77777777" w:rsidR="003076D2" w:rsidRPr="003076D2" w:rsidRDefault="003076D2" w:rsidP="003076D2">
      <w:pPr>
        <w:numPr>
          <w:ilvl w:val="0"/>
          <w:numId w:val="569"/>
        </w:numPr>
      </w:pPr>
      <w:r w:rsidRPr="003076D2">
        <w:rPr>
          <w:b/>
          <w:bCs/>
        </w:rPr>
        <w:t>Good</w:t>
      </w:r>
      <w:r w:rsidRPr="003076D2">
        <w:t xml:space="preserve">: A </w:t>
      </w:r>
      <w:r w:rsidRPr="003076D2">
        <w:rPr>
          <w:b/>
          <w:bCs/>
        </w:rPr>
        <w:t>low D/E ratio</w:t>
      </w:r>
      <w:r w:rsidRPr="003076D2">
        <w:t xml:space="preserve"> (e.g., </w:t>
      </w:r>
      <w:r w:rsidRPr="003076D2">
        <w:rPr>
          <w:b/>
          <w:bCs/>
        </w:rPr>
        <w:t>below 0.5</w:t>
      </w:r>
      <w:r w:rsidRPr="003076D2">
        <w:t>) generally indicates that the industry is less reliant on debt, which can be attractive in volatile markets because of lower financial risk.</w:t>
      </w:r>
    </w:p>
    <w:p w14:paraId="4021C10E" w14:textId="77777777" w:rsidR="003076D2" w:rsidRPr="003076D2" w:rsidRDefault="003076D2" w:rsidP="003076D2">
      <w:pPr>
        <w:numPr>
          <w:ilvl w:val="0"/>
          <w:numId w:val="569"/>
        </w:numPr>
      </w:pPr>
      <w:r w:rsidRPr="003076D2">
        <w:rPr>
          <w:b/>
          <w:bCs/>
        </w:rPr>
        <w:t>Bad</w:t>
      </w:r>
      <w:r w:rsidRPr="003076D2">
        <w:t xml:space="preserve">: A </w:t>
      </w:r>
      <w:r w:rsidRPr="003076D2">
        <w:rPr>
          <w:b/>
          <w:bCs/>
        </w:rPr>
        <w:t>high D/E ratio</w:t>
      </w:r>
      <w:r w:rsidRPr="003076D2">
        <w:t xml:space="preserve"> (e.g., </w:t>
      </w:r>
      <w:r w:rsidRPr="003076D2">
        <w:rPr>
          <w:b/>
          <w:bCs/>
        </w:rPr>
        <w:t>above 1.5</w:t>
      </w:r>
      <w:r w:rsidRPr="003076D2">
        <w:t>) suggests that the industry is highly leveraged, which could expose it to financial distress, especially if market conditions deteriorate.</w:t>
      </w:r>
    </w:p>
    <w:p w14:paraId="69F805BC" w14:textId="77777777" w:rsidR="003076D2" w:rsidRPr="003076D2" w:rsidRDefault="003076D2" w:rsidP="003076D2">
      <w:r w:rsidRPr="003076D2">
        <w:rPr>
          <w:b/>
          <w:bCs/>
        </w:rPr>
        <w:t>Investor Insight</w:t>
      </w:r>
      <w:r w:rsidRPr="003076D2">
        <w:t>:</w:t>
      </w:r>
      <w:r w:rsidRPr="003076D2">
        <w:br/>
        <w:t xml:space="preserve">Investors should be cautious of industries with </w:t>
      </w:r>
      <w:r w:rsidRPr="003076D2">
        <w:rPr>
          <w:b/>
          <w:bCs/>
        </w:rPr>
        <w:t>high debt-to-equity ratios</w:t>
      </w:r>
      <w:r w:rsidRPr="003076D2">
        <w:t xml:space="preserve">, as this could </w:t>
      </w:r>
      <w:r w:rsidRPr="003076D2">
        <w:lastRenderedPageBreak/>
        <w:t xml:space="preserve">indicate higher financial risk. However, </w:t>
      </w:r>
      <w:r w:rsidRPr="003076D2">
        <w:rPr>
          <w:b/>
          <w:bCs/>
        </w:rPr>
        <w:t>moderate leverage</w:t>
      </w:r>
      <w:r w:rsidRPr="003076D2">
        <w:t xml:space="preserve"> can be acceptable if the industry is generating sufficient returns from its debt. A </w:t>
      </w:r>
      <w:r w:rsidRPr="003076D2">
        <w:rPr>
          <w:b/>
          <w:bCs/>
        </w:rPr>
        <w:t>low D/E ratio</w:t>
      </w:r>
      <w:r w:rsidRPr="003076D2">
        <w:t xml:space="preserve"> suggests more stability, but investors should also evaluate the industry’s growth potential and ability to generate returns on equity.</w:t>
      </w:r>
    </w:p>
    <w:p w14:paraId="6B00DA5B" w14:textId="77777777" w:rsidR="003076D2" w:rsidRPr="003076D2" w:rsidRDefault="003076D2" w:rsidP="003076D2">
      <w:r w:rsidRPr="003076D2">
        <w:pict w14:anchorId="0D066FF1">
          <v:rect id="_x0000_i2855" style="width:0;height:1.5pt" o:hralign="center" o:hrstd="t" o:hr="t" fillcolor="#a0a0a0" stroked="f"/>
        </w:pict>
      </w:r>
    </w:p>
    <w:p w14:paraId="1AC5C5D4" w14:textId="77777777" w:rsidR="003076D2" w:rsidRPr="003076D2" w:rsidRDefault="003076D2" w:rsidP="003076D2">
      <w:proofErr w:type="spellStart"/>
      <w:r w:rsidRPr="003076D2">
        <w:rPr>
          <w:b/>
          <w:bCs/>
        </w:rPr>
        <w:t>extended_data_industry_averages_levered_beta</w:t>
      </w:r>
      <w:proofErr w:type="spellEnd"/>
    </w:p>
    <w:p w14:paraId="304317BB" w14:textId="77777777" w:rsidR="003076D2" w:rsidRPr="003076D2" w:rsidRDefault="003076D2" w:rsidP="003076D2">
      <w:r w:rsidRPr="003076D2">
        <w:rPr>
          <w:b/>
          <w:bCs/>
        </w:rPr>
        <w:t>Definition</w:t>
      </w:r>
      <w:r w:rsidRPr="003076D2">
        <w:t>:</w:t>
      </w:r>
      <w:r w:rsidRPr="003076D2">
        <w:br/>
      </w:r>
      <w:r w:rsidRPr="003076D2">
        <w:rPr>
          <w:b/>
          <w:bCs/>
        </w:rPr>
        <w:t>Levered Beta</w:t>
      </w:r>
      <w:r w:rsidRPr="003076D2">
        <w:t xml:space="preserve"> (also known as </w:t>
      </w:r>
      <w:r w:rsidRPr="003076D2">
        <w:rPr>
          <w:b/>
          <w:bCs/>
        </w:rPr>
        <w:t>equity beta</w:t>
      </w:r>
      <w:r w:rsidRPr="003076D2">
        <w:t xml:space="preserve">) measures the volatility of an industry’s returns in relation to the market, considering the impact of financial leverage (debt). It shows how much the stock price of an industry fluctuates relative to the market index, with debt factored in. A </w:t>
      </w:r>
      <w:r w:rsidRPr="003076D2">
        <w:rPr>
          <w:b/>
          <w:bCs/>
        </w:rPr>
        <w:t>higher beta</w:t>
      </w:r>
      <w:r w:rsidRPr="003076D2">
        <w:t xml:space="preserve"> indicates higher volatility and risk, while a </w:t>
      </w:r>
      <w:r w:rsidRPr="003076D2">
        <w:rPr>
          <w:b/>
          <w:bCs/>
        </w:rPr>
        <w:t>lower beta</w:t>
      </w:r>
      <w:r w:rsidRPr="003076D2">
        <w:t xml:space="preserve"> signals stability.</w:t>
      </w:r>
    </w:p>
    <w:p w14:paraId="18F21FE0" w14:textId="77777777" w:rsidR="003076D2" w:rsidRPr="003076D2" w:rsidRDefault="003076D2" w:rsidP="003076D2">
      <w:r w:rsidRPr="003076D2">
        <w:rPr>
          <w:b/>
          <w:bCs/>
        </w:rPr>
        <w:t>Unit</w:t>
      </w:r>
      <w:r w:rsidRPr="003076D2">
        <w:t>:</w:t>
      </w:r>
      <w:r w:rsidRPr="003076D2">
        <w:br/>
      </w:r>
      <w:r w:rsidRPr="003076D2">
        <w:rPr>
          <w:b/>
          <w:bCs/>
        </w:rPr>
        <w:t>Levered Beta</w:t>
      </w:r>
      <w:r w:rsidRPr="003076D2">
        <w:t xml:space="preserve"> is a </w:t>
      </w:r>
      <w:r w:rsidRPr="003076D2">
        <w:rPr>
          <w:b/>
          <w:bCs/>
        </w:rPr>
        <w:t>numeric value</w:t>
      </w:r>
      <w:r w:rsidRPr="003076D2">
        <w:t xml:space="preserve"> (e.g., 0.759234265 = 0.76).</w:t>
      </w:r>
    </w:p>
    <w:p w14:paraId="1BBD9E08" w14:textId="77777777" w:rsidR="003076D2" w:rsidRPr="003076D2" w:rsidRDefault="003076D2" w:rsidP="003076D2">
      <w:r w:rsidRPr="003076D2">
        <w:rPr>
          <w:b/>
          <w:bCs/>
        </w:rPr>
        <w:t>Interpretation</w:t>
      </w:r>
      <w:r w:rsidRPr="003076D2">
        <w:t>:</w:t>
      </w:r>
      <w:r w:rsidRPr="003076D2">
        <w:br/>
        <w:t xml:space="preserve">A </w:t>
      </w:r>
      <w:r w:rsidRPr="003076D2">
        <w:rPr>
          <w:b/>
          <w:bCs/>
        </w:rPr>
        <w:t>high levered beta</w:t>
      </w:r>
      <w:r w:rsidRPr="003076D2">
        <w:t xml:space="preserve"> suggests that the industry is more volatile than the market, typically due to higher financial leverage. A </w:t>
      </w:r>
      <w:r w:rsidRPr="003076D2">
        <w:rPr>
          <w:b/>
          <w:bCs/>
        </w:rPr>
        <w:t>low beta</w:t>
      </w:r>
      <w:r w:rsidRPr="003076D2">
        <w:t xml:space="preserve"> indicates that the industry is less volatile, possibly due to lower debt levels or more stable earnings.</w:t>
      </w:r>
    </w:p>
    <w:p w14:paraId="54646196" w14:textId="77777777" w:rsidR="003076D2" w:rsidRPr="003076D2" w:rsidRDefault="003076D2" w:rsidP="003076D2">
      <w:r w:rsidRPr="003076D2">
        <w:rPr>
          <w:b/>
          <w:bCs/>
        </w:rPr>
        <w:t>Good or Bad</w:t>
      </w:r>
      <w:r w:rsidRPr="003076D2">
        <w:t>:</w:t>
      </w:r>
    </w:p>
    <w:p w14:paraId="2A0098AD" w14:textId="77777777" w:rsidR="003076D2" w:rsidRPr="003076D2" w:rsidRDefault="003076D2" w:rsidP="003076D2">
      <w:pPr>
        <w:numPr>
          <w:ilvl w:val="0"/>
          <w:numId w:val="570"/>
        </w:numPr>
      </w:pPr>
      <w:r w:rsidRPr="003076D2">
        <w:rPr>
          <w:b/>
          <w:bCs/>
        </w:rPr>
        <w:t>Good</w:t>
      </w:r>
      <w:r w:rsidRPr="003076D2">
        <w:t xml:space="preserve">: A </w:t>
      </w:r>
      <w:r w:rsidRPr="003076D2">
        <w:rPr>
          <w:b/>
          <w:bCs/>
        </w:rPr>
        <w:t>lower beta</w:t>
      </w:r>
      <w:r w:rsidRPr="003076D2">
        <w:t xml:space="preserve"> (e.g., </w:t>
      </w:r>
      <w:r w:rsidRPr="003076D2">
        <w:rPr>
          <w:b/>
          <w:bCs/>
        </w:rPr>
        <w:t>below 1.0</w:t>
      </w:r>
      <w:r w:rsidRPr="003076D2">
        <w:t>) may indicate that the industry is less risky, which can be attractive to more conservative investors or those seeking stable returns.</w:t>
      </w:r>
    </w:p>
    <w:p w14:paraId="73EDEEE0" w14:textId="77777777" w:rsidR="003076D2" w:rsidRPr="003076D2" w:rsidRDefault="003076D2" w:rsidP="003076D2">
      <w:pPr>
        <w:numPr>
          <w:ilvl w:val="0"/>
          <w:numId w:val="570"/>
        </w:numPr>
      </w:pPr>
      <w:r w:rsidRPr="003076D2">
        <w:rPr>
          <w:b/>
          <w:bCs/>
        </w:rPr>
        <w:t>Bad</w:t>
      </w:r>
      <w:r w:rsidRPr="003076D2">
        <w:t xml:space="preserve">: A </w:t>
      </w:r>
      <w:r w:rsidRPr="003076D2">
        <w:rPr>
          <w:b/>
          <w:bCs/>
        </w:rPr>
        <w:t>higher beta</w:t>
      </w:r>
      <w:r w:rsidRPr="003076D2">
        <w:t xml:space="preserve"> (e.g., </w:t>
      </w:r>
      <w:r w:rsidRPr="003076D2">
        <w:rPr>
          <w:b/>
          <w:bCs/>
        </w:rPr>
        <w:t>above 1.5</w:t>
      </w:r>
      <w:r w:rsidRPr="003076D2">
        <w:t>) suggests higher risk, as the industry’s returns are more volatile compared to the overall market.</w:t>
      </w:r>
    </w:p>
    <w:p w14:paraId="09F1F2E7" w14:textId="77777777" w:rsidR="003076D2" w:rsidRPr="003076D2" w:rsidRDefault="003076D2" w:rsidP="003076D2">
      <w:r w:rsidRPr="003076D2">
        <w:rPr>
          <w:b/>
          <w:bCs/>
        </w:rPr>
        <w:t>Investor Insight</w:t>
      </w:r>
      <w:r w:rsidRPr="003076D2">
        <w:t>:</w:t>
      </w:r>
      <w:r w:rsidRPr="003076D2">
        <w:br/>
        <w:t xml:space="preserve">Investors typically prefer </w:t>
      </w:r>
      <w:r w:rsidRPr="003076D2">
        <w:rPr>
          <w:b/>
          <w:bCs/>
        </w:rPr>
        <w:t>industries with lower beta</w:t>
      </w:r>
      <w:r w:rsidRPr="003076D2">
        <w:t xml:space="preserve"> if they are risk-averse or seeking more predictable returns. On the other hand, investors willing to accept higher volatility might be attracted to </w:t>
      </w:r>
      <w:r w:rsidRPr="003076D2">
        <w:rPr>
          <w:b/>
          <w:bCs/>
        </w:rPr>
        <w:t>higher-beta industries</w:t>
      </w:r>
      <w:r w:rsidRPr="003076D2">
        <w:t xml:space="preserve"> that could offer larger potential returns, albeit with increased risk. </w:t>
      </w:r>
      <w:r w:rsidRPr="003076D2">
        <w:rPr>
          <w:b/>
          <w:bCs/>
        </w:rPr>
        <w:t>Levered beta</w:t>
      </w:r>
      <w:r w:rsidRPr="003076D2">
        <w:t xml:space="preserve"> should be compared with the industry’s </w:t>
      </w:r>
      <w:r w:rsidRPr="003076D2">
        <w:rPr>
          <w:b/>
          <w:bCs/>
        </w:rPr>
        <w:t>debt levels</w:t>
      </w:r>
      <w:r w:rsidRPr="003076D2">
        <w:t xml:space="preserve"> and overall financial health to gauge risk more accurately.</w:t>
      </w:r>
    </w:p>
    <w:p w14:paraId="22002E35" w14:textId="77777777" w:rsidR="003076D2" w:rsidRPr="003076D2" w:rsidRDefault="003076D2" w:rsidP="003076D2">
      <w:r w:rsidRPr="003076D2">
        <w:pict w14:anchorId="4B013017">
          <v:rect id="_x0000_i2856" style="width:0;height:1.5pt" o:hralign="center" o:hrstd="t" o:hr="t" fillcolor="#a0a0a0" stroked="f"/>
        </w:pict>
      </w:r>
    </w:p>
    <w:p w14:paraId="7BF97A1F" w14:textId="77777777" w:rsidR="003076D2" w:rsidRPr="003076D2" w:rsidRDefault="003076D2" w:rsidP="003076D2">
      <w:proofErr w:type="spellStart"/>
      <w:r w:rsidRPr="003076D2">
        <w:rPr>
          <w:b/>
          <w:bCs/>
        </w:rPr>
        <w:t>extended_data_industry_averages_unlevered_beta</w:t>
      </w:r>
      <w:proofErr w:type="spellEnd"/>
    </w:p>
    <w:p w14:paraId="2CCEF36B" w14:textId="77777777" w:rsidR="003076D2" w:rsidRPr="003076D2" w:rsidRDefault="003076D2" w:rsidP="003076D2">
      <w:r w:rsidRPr="003076D2">
        <w:rPr>
          <w:b/>
          <w:bCs/>
        </w:rPr>
        <w:lastRenderedPageBreak/>
        <w:t>Definition</w:t>
      </w:r>
      <w:r w:rsidRPr="003076D2">
        <w:t>:</w:t>
      </w:r>
      <w:r w:rsidRPr="003076D2">
        <w:br/>
      </w:r>
      <w:r w:rsidRPr="003076D2">
        <w:rPr>
          <w:b/>
          <w:bCs/>
        </w:rPr>
        <w:t>Unlevered Beta</w:t>
      </w:r>
      <w:r w:rsidRPr="003076D2">
        <w:t xml:space="preserve"> (also known as </w:t>
      </w:r>
      <w:r w:rsidRPr="003076D2">
        <w:rPr>
          <w:b/>
          <w:bCs/>
        </w:rPr>
        <w:t>asset beta</w:t>
      </w:r>
      <w:r w:rsidRPr="003076D2">
        <w:t>) is a measure of the industry’s inherent volatility in relation to the market, excluding the effects of financial leverage (debt). This metric reflects how the industry itself behaves in relation to the overall market, without considering the impact of debt on volatility.</w:t>
      </w:r>
    </w:p>
    <w:p w14:paraId="1A5D28F7" w14:textId="77777777" w:rsidR="003076D2" w:rsidRPr="003076D2" w:rsidRDefault="003076D2" w:rsidP="003076D2">
      <w:r w:rsidRPr="003076D2">
        <w:rPr>
          <w:b/>
          <w:bCs/>
        </w:rPr>
        <w:t>Unit</w:t>
      </w:r>
      <w:r w:rsidRPr="003076D2">
        <w:t>:</w:t>
      </w:r>
      <w:r w:rsidRPr="003076D2">
        <w:br/>
      </w:r>
      <w:r w:rsidRPr="003076D2">
        <w:rPr>
          <w:b/>
          <w:bCs/>
        </w:rPr>
        <w:t>Unlevered Beta</w:t>
      </w:r>
      <w:r w:rsidRPr="003076D2">
        <w:t xml:space="preserve"> is a </w:t>
      </w:r>
      <w:r w:rsidRPr="003076D2">
        <w:rPr>
          <w:b/>
          <w:bCs/>
        </w:rPr>
        <w:t>numeric value</w:t>
      </w:r>
      <w:r w:rsidRPr="003076D2">
        <w:t xml:space="preserve"> (e.g., 0.545151871 = 0.55).</w:t>
      </w:r>
    </w:p>
    <w:p w14:paraId="02F93E16" w14:textId="77777777" w:rsidR="003076D2" w:rsidRPr="003076D2" w:rsidRDefault="003076D2" w:rsidP="003076D2">
      <w:r w:rsidRPr="003076D2">
        <w:rPr>
          <w:b/>
          <w:bCs/>
        </w:rPr>
        <w:t>Interpretation</w:t>
      </w:r>
      <w:r w:rsidRPr="003076D2">
        <w:t>:</w:t>
      </w:r>
      <w:r w:rsidRPr="003076D2">
        <w:br/>
        <w:t xml:space="preserve">A </w:t>
      </w:r>
      <w:r w:rsidRPr="003076D2">
        <w:rPr>
          <w:b/>
          <w:bCs/>
        </w:rPr>
        <w:t>high unlevered beta</w:t>
      </w:r>
      <w:r w:rsidRPr="003076D2">
        <w:t xml:space="preserve"> suggests that the industry is inherently more volatile and reactive to market movements. A </w:t>
      </w:r>
      <w:r w:rsidRPr="003076D2">
        <w:rPr>
          <w:b/>
          <w:bCs/>
        </w:rPr>
        <w:t>low unlevered beta</w:t>
      </w:r>
      <w:r w:rsidRPr="003076D2">
        <w:t xml:space="preserve"> implies lower volatility and suggests the industry is relatively insulated from market fluctuations, independent of its debt levels.</w:t>
      </w:r>
    </w:p>
    <w:p w14:paraId="2ECF87DE" w14:textId="77777777" w:rsidR="003076D2" w:rsidRPr="003076D2" w:rsidRDefault="003076D2" w:rsidP="003076D2">
      <w:r w:rsidRPr="003076D2">
        <w:rPr>
          <w:b/>
          <w:bCs/>
        </w:rPr>
        <w:t>Good or Bad</w:t>
      </w:r>
      <w:r w:rsidRPr="003076D2">
        <w:t>:</w:t>
      </w:r>
    </w:p>
    <w:p w14:paraId="6A9C1A21" w14:textId="77777777" w:rsidR="003076D2" w:rsidRPr="003076D2" w:rsidRDefault="003076D2" w:rsidP="003076D2">
      <w:pPr>
        <w:numPr>
          <w:ilvl w:val="0"/>
          <w:numId w:val="571"/>
        </w:numPr>
      </w:pPr>
      <w:r w:rsidRPr="003076D2">
        <w:rPr>
          <w:b/>
          <w:bCs/>
        </w:rPr>
        <w:t>Good</w:t>
      </w:r>
      <w:r w:rsidRPr="003076D2">
        <w:t xml:space="preserve">: A </w:t>
      </w:r>
      <w:r w:rsidRPr="003076D2">
        <w:rPr>
          <w:b/>
          <w:bCs/>
        </w:rPr>
        <w:t>low unlevered beta</w:t>
      </w:r>
      <w:r w:rsidRPr="003076D2">
        <w:t xml:space="preserve"> (e.g., </w:t>
      </w:r>
      <w:r w:rsidRPr="003076D2">
        <w:rPr>
          <w:b/>
          <w:bCs/>
        </w:rPr>
        <w:t>below 0.5</w:t>
      </w:r>
      <w:r w:rsidRPr="003076D2">
        <w:t>) typically indicates that the industry is stable and less sensitive to market changes, which can appeal to conservative investors.</w:t>
      </w:r>
    </w:p>
    <w:p w14:paraId="01A3439A" w14:textId="77777777" w:rsidR="003076D2" w:rsidRPr="003076D2" w:rsidRDefault="003076D2" w:rsidP="003076D2">
      <w:pPr>
        <w:numPr>
          <w:ilvl w:val="0"/>
          <w:numId w:val="571"/>
        </w:numPr>
      </w:pPr>
      <w:r w:rsidRPr="003076D2">
        <w:rPr>
          <w:b/>
          <w:bCs/>
        </w:rPr>
        <w:t>Bad</w:t>
      </w:r>
      <w:r w:rsidRPr="003076D2">
        <w:t xml:space="preserve">: A </w:t>
      </w:r>
      <w:r w:rsidRPr="003076D2">
        <w:rPr>
          <w:b/>
          <w:bCs/>
        </w:rPr>
        <w:t>high unlevered beta</w:t>
      </w:r>
      <w:r w:rsidRPr="003076D2">
        <w:t xml:space="preserve"> (e.g., </w:t>
      </w:r>
      <w:r w:rsidRPr="003076D2">
        <w:rPr>
          <w:b/>
          <w:bCs/>
        </w:rPr>
        <w:t>above 1.2</w:t>
      </w:r>
      <w:r w:rsidRPr="003076D2">
        <w:t>) signals that the industry is volatile and could experience large swings in value based on broader market movements.</w:t>
      </w:r>
    </w:p>
    <w:p w14:paraId="6F6515BA" w14:textId="77777777" w:rsidR="003076D2" w:rsidRPr="003076D2" w:rsidRDefault="003076D2" w:rsidP="003076D2">
      <w:r w:rsidRPr="003076D2">
        <w:rPr>
          <w:b/>
          <w:bCs/>
        </w:rPr>
        <w:t>Investor Insight</w:t>
      </w:r>
      <w:r w:rsidRPr="003076D2">
        <w:t>:</w:t>
      </w:r>
      <w:r w:rsidRPr="003076D2">
        <w:br/>
        <w:t xml:space="preserve">Investors seeking </w:t>
      </w:r>
      <w:r w:rsidRPr="003076D2">
        <w:rPr>
          <w:b/>
          <w:bCs/>
        </w:rPr>
        <w:t>stability</w:t>
      </w:r>
      <w:r w:rsidRPr="003076D2">
        <w:t xml:space="preserve"> may prefer industries with </w:t>
      </w:r>
      <w:r w:rsidRPr="003076D2">
        <w:rPr>
          <w:b/>
          <w:bCs/>
        </w:rPr>
        <w:t>low unlevered beta</w:t>
      </w:r>
      <w:r w:rsidRPr="003076D2">
        <w:t xml:space="preserve">, as these industries are less likely to experience sharp fluctuations in value. Conversely, industries with </w:t>
      </w:r>
      <w:r w:rsidRPr="003076D2">
        <w:rPr>
          <w:b/>
          <w:bCs/>
        </w:rPr>
        <w:t>high unlevered beta</w:t>
      </w:r>
      <w:r w:rsidRPr="003076D2">
        <w:t xml:space="preserve"> might appeal to investors who are willing to take on more risk for the potential of higher returns. </w:t>
      </w:r>
      <w:r w:rsidRPr="003076D2">
        <w:rPr>
          <w:b/>
          <w:bCs/>
        </w:rPr>
        <w:t>Unlevered beta</w:t>
      </w:r>
      <w:r w:rsidRPr="003076D2">
        <w:t xml:space="preserve"> is a key metric when evaluating an industry’s </w:t>
      </w:r>
      <w:r w:rsidRPr="003076D2">
        <w:rPr>
          <w:b/>
          <w:bCs/>
        </w:rPr>
        <w:t>intrinsic volatility</w:t>
      </w:r>
      <w:r w:rsidRPr="003076D2">
        <w:t>, independent of its financial leverage.</w:t>
      </w:r>
    </w:p>
    <w:p w14:paraId="13FF75EA" w14:textId="77777777" w:rsidR="003076D2" w:rsidRPr="003076D2" w:rsidRDefault="003076D2" w:rsidP="003076D2">
      <w:r w:rsidRPr="003076D2">
        <w:pict w14:anchorId="079EBD66">
          <v:rect id="_x0000_i2857" style="width:0;height:1.5pt" o:hralign="center" o:hrstd="t" o:hr="t" fillcolor="#a0a0a0" stroked="f"/>
        </w:pict>
      </w:r>
    </w:p>
    <w:p w14:paraId="4A5B3BE4" w14:textId="77777777" w:rsidR="003076D2" w:rsidRPr="003076D2" w:rsidRDefault="003076D2" w:rsidP="003076D2">
      <w:proofErr w:type="spellStart"/>
      <w:r w:rsidRPr="003076D2">
        <w:rPr>
          <w:b/>
          <w:bCs/>
        </w:rPr>
        <w:t>extended_data_industry_averages_total_base_count</w:t>
      </w:r>
      <w:proofErr w:type="spellEnd"/>
    </w:p>
    <w:p w14:paraId="29158846" w14:textId="77777777" w:rsidR="003076D2" w:rsidRPr="003076D2" w:rsidRDefault="003076D2" w:rsidP="003076D2">
      <w:r w:rsidRPr="003076D2">
        <w:rPr>
          <w:b/>
          <w:bCs/>
        </w:rPr>
        <w:t>Definition</w:t>
      </w:r>
      <w:r w:rsidRPr="003076D2">
        <w:t>:</w:t>
      </w:r>
      <w:r w:rsidRPr="003076D2">
        <w:br/>
      </w:r>
      <w:r w:rsidRPr="003076D2">
        <w:rPr>
          <w:b/>
          <w:bCs/>
        </w:rPr>
        <w:t>Total base count</w:t>
      </w:r>
      <w:r w:rsidRPr="003076D2">
        <w:t xml:space="preserve"> refers to the number of companies or assets within a specific industry that are included in the analysis. This count provides context to industry data, indicating the total number of firms contributing to the averages or metrics used.</w:t>
      </w:r>
    </w:p>
    <w:p w14:paraId="3A19B53B" w14:textId="77777777" w:rsidR="003076D2" w:rsidRPr="003076D2" w:rsidRDefault="003076D2" w:rsidP="003076D2">
      <w:r w:rsidRPr="003076D2">
        <w:rPr>
          <w:b/>
          <w:bCs/>
        </w:rPr>
        <w:t>Unit</w:t>
      </w:r>
      <w:r w:rsidRPr="003076D2">
        <w:t>:</w:t>
      </w:r>
      <w:r w:rsidRPr="003076D2">
        <w:br/>
      </w:r>
      <w:r w:rsidRPr="003076D2">
        <w:rPr>
          <w:b/>
          <w:bCs/>
        </w:rPr>
        <w:t>Total base count</w:t>
      </w:r>
      <w:r w:rsidRPr="003076D2">
        <w:t xml:space="preserve"> is expressed as an </w:t>
      </w:r>
      <w:r w:rsidRPr="003076D2">
        <w:rPr>
          <w:b/>
          <w:bCs/>
        </w:rPr>
        <w:t>integer</w:t>
      </w:r>
      <w:r w:rsidRPr="003076D2">
        <w:t xml:space="preserve"> (e.g., 12 companies, 523 companies).</w:t>
      </w:r>
    </w:p>
    <w:p w14:paraId="074A5D12" w14:textId="77777777" w:rsidR="003076D2" w:rsidRPr="003076D2" w:rsidRDefault="003076D2" w:rsidP="003076D2">
      <w:r w:rsidRPr="003076D2">
        <w:rPr>
          <w:b/>
          <w:bCs/>
        </w:rPr>
        <w:t>Interpretation</w:t>
      </w:r>
      <w:r w:rsidRPr="003076D2">
        <w:t>:</w:t>
      </w:r>
      <w:r w:rsidRPr="003076D2">
        <w:br/>
        <w:t xml:space="preserve">A </w:t>
      </w:r>
      <w:r w:rsidRPr="003076D2">
        <w:rPr>
          <w:b/>
          <w:bCs/>
        </w:rPr>
        <w:t>larger base count</w:t>
      </w:r>
      <w:r w:rsidRPr="003076D2">
        <w:t xml:space="preserve"> gives more reliability and robustness to industry averages because it </w:t>
      </w:r>
      <w:r w:rsidRPr="003076D2">
        <w:lastRenderedPageBreak/>
        <w:t xml:space="preserve">reflects a wider sample size of companies. A </w:t>
      </w:r>
      <w:r w:rsidRPr="003076D2">
        <w:rPr>
          <w:b/>
          <w:bCs/>
        </w:rPr>
        <w:t>small base count</w:t>
      </w:r>
      <w:r w:rsidRPr="003076D2">
        <w:t xml:space="preserve"> may limit the representativeness of the data, as it could be influenced by outliers or a small subset of companies.</w:t>
      </w:r>
    </w:p>
    <w:p w14:paraId="4AE13DB3" w14:textId="77777777" w:rsidR="003076D2" w:rsidRPr="003076D2" w:rsidRDefault="003076D2" w:rsidP="003076D2">
      <w:r w:rsidRPr="003076D2">
        <w:rPr>
          <w:b/>
          <w:bCs/>
        </w:rPr>
        <w:t>Good or Bad</w:t>
      </w:r>
      <w:r w:rsidRPr="003076D2">
        <w:t>:</w:t>
      </w:r>
    </w:p>
    <w:p w14:paraId="3E08E4C7" w14:textId="77777777" w:rsidR="003076D2" w:rsidRPr="003076D2" w:rsidRDefault="003076D2" w:rsidP="003076D2">
      <w:pPr>
        <w:numPr>
          <w:ilvl w:val="0"/>
          <w:numId w:val="572"/>
        </w:numPr>
      </w:pPr>
      <w:r w:rsidRPr="003076D2">
        <w:rPr>
          <w:b/>
          <w:bCs/>
        </w:rPr>
        <w:t>Good</w:t>
      </w:r>
      <w:r w:rsidRPr="003076D2">
        <w:t xml:space="preserve">: A </w:t>
      </w:r>
      <w:r w:rsidRPr="003076D2">
        <w:rPr>
          <w:b/>
          <w:bCs/>
        </w:rPr>
        <w:t>larger total base count</w:t>
      </w:r>
      <w:r w:rsidRPr="003076D2">
        <w:t xml:space="preserve"> (e.g., </w:t>
      </w:r>
      <w:r w:rsidRPr="003076D2">
        <w:rPr>
          <w:b/>
          <w:bCs/>
        </w:rPr>
        <w:t>over 50 companies</w:t>
      </w:r>
      <w:r w:rsidRPr="003076D2">
        <w:t>) generally suggests that the data is more comprehensive and reflective of the industry as a whole.</w:t>
      </w:r>
    </w:p>
    <w:p w14:paraId="763D7D95" w14:textId="77777777" w:rsidR="003076D2" w:rsidRPr="003076D2" w:rsidRDefault="003076D2" w:rsidP="003076D2">
      <w:pPr>
        <w:numPr>
          <w:ilvl w:val="0"/>
          <w:numId w:val="572"/>
        </w:numPr>
      </w:pPr>
      <w:r w:rsidRPr="003076D2">
        <w:rPr>
          <w:b/>
          <w:bCs/>
        </w:rPr>
        <w:t>Bad</w:t>
      </w:r>
      <w:r w:rsidRPr="003076D2">
        <w:t xml:space="preserve">: A </w:t>
      </w:r>
      <w:r w:rsidRPr="003076D2">
        <w:rPr>
          <w:b/>
          <w:bCs/>
        </w:rPr>
        <w:t>smaller total base count</w:t>
      </w:r>
      <w:r w:rsidRPr="003076D2">
        <w:t xml:space="preserve"> (e.g., </w:t>
      </w:r>
      <w:r w:rsidRPr="003076D2">
        <w:rPr>
          <w:b/>
          <w:bCs/>
        </w:rPr>
        <w:t>under 10 companies</w:t>
      </w:r>
      <w:r w:rsidRPr="003076D2">
        <w:t>) may indicate that the data is less reliable, potentially skewed by a small sample size.</w:t>
      </w:r>
    </w:p>
    <w:p w14:paraId="3007AE6C" w14:textId="77777777" w:rsidR="003076D2" w:rsidRPr="003076D2" w:rsidRDefault="003076D2" w:rsidP="003076D2">
      <w:r w:rsidRPr="003076D2">
        <w:rPr>
          <w:b/>
          <w:bCs/>
        </w:rPr>
        <w:t>Investor Insight</w:t>
      </w:r>
      <w:r w:rsidRPr="003076D2">
        <w:t>:</w:t>
      </w:r>
      <w:r w:rsidRPr="003076D2">
        <w:br/>
        <w:t xml:space="preserve">When analyzing industry data, investors should consider the </w:t>
      </w:r>
      <w:r w:rsidRPr="003076D2">
        <w:rPr>
          <w:b/>
          <w:bCs/>
        </w:rPr>
        <w:t>total base count</w:t>
      </w:r>
      <w:r w:rsidRPr="003076D2">
        <w:t xml:space="preserve"> to assess how representative the data is. </w:t>
      </w:r>
      <w:r w:rsidRPr="003076D2">
        <w:rPr>
          <w:b/>
          <w:bCs/>
        </w:rPr>
        <w:t>Larger base counts</w:t>
      </w:r>
      <w:r w:rsidRPr="003076D2">
        <w:t xml:space="preserve"> tend to offer more confidence in the reliability of the averages, whereas </w:t>
      </w:r>
      <w:r w:rsidRPr="003076D2">
        <w:rPr>
          <w:b/>
          <w:bCs/>
        </w:rPr>
        <w:t>smaller base counts</w:t>
      </w:r>
      <w:r w:rsidRPr="003076D2">
        <w:t xml:space="preserve"> may require extra caution, especially when considering industry-wide trends.</w:t>
      </w:r>
    </w:p>
    <w:p w14:paraId="31BB314A" w14:textId="77777777" w:rsidR="003076D2" w:rsidRPr="003076D2" w:rsidRDefault="003076D2" w:rsidP="003076D2">
      <w:r w:rsidRPr="003076D2">
        <w:pict w14:anchorId="6FD499C4">
          <v:rect id="_x0000_i2858" style="width:0;height:1.5pt" o:hralign="center" o:hrstd="t" o:hr="t" fillcolor="#a0a0a0" stroked="f"/>
        </w:pict>
      </w:r>
    </w:p>
    <w:p w14:paraId="755EA55E" w14:textId="77777777" w:rsidR="003076D2" w:rsidRPr="003076D2" w:rsidRDefault="003076D2" w:rsidP="003076D2">
      <w:proofErr w:type="spellStart"/>
      <w:r w:rsidRPr="003076D2">
        <w:rPr>
          <w:b/>
          <w:bCs/>
        </w:rPr>
        <w:t>extended_data_industry_averages_profitable_count</w:t>
      </w:r>
      <w:proofErr w:type="spellEnd"/>
    </w:p>
    <w:p w14:paraId="4AFAFDE9" w14:textId="77777777" w:rsidR="003076D2" w:rsidRPr="003076D2" w:rsidRDefault="003076D2" w:rsidP="003076D2">
      <w:r w:rsidRPr="003076D2">
        <w:rPr>
          <w:b/>
          <w:bCs/>
        </w:rPr>
        <w:t>Definition</w:t>
      </w:r>
      <w:r w:rsidRPr="003076D2">
        <w:t>:</w:t>
      </w:r>
      <w:r w:rsidRPr="003076D2">
        <w:br/>
        <w:t xml:space="preserve">The </w:t>
      </w:r>
      <w:r w:rsidRPr="003076D2">
        <w:rPr>
          <w:b/>
          <w:bCs/>
        </w:rPr>
        <w:t>profitable count</w:t>
      </w:r>
      <w:r w:rsidRPr="003076D2">
        <w:t xml:space="preserve"> reflects the number of companies within an industry that are generating profits. This figure highlights the proportion of firms in the sector that are currently profitable and financially stable.</w:t>
      </w:r>
    </w:p>
    <w:p w14:paraId="19EBA9BD" w14:textId="77777777" w:rsidR="003076D2" w:rsidRPr="003076D2" w:rsidRDefault="003076D2" w:rsidP="003076D2">
      <w:r w:rsidRPr="003076D2">
        <w:rPr>
          <w:b/>
          <w:bCs/>
        </w:rPr>
        <w:t>Unit</w:t>
      </w:r>
      <w:r w:rsidRPr="003076D2">
        <w:t>:</w:t>
      </w:r>
      <w:r w:rsidRPr="003076D2">
        <w:br/>
      </w:r>
      <w:r w:rsidRPr="003076D2">
        <w:rPr>
          <w:b/>
          <w:bCs/>
        </w:rPr>
        <w:t>Profitable count</w:t>
      </w:r>
      <w:r w:rsidRPr="003076D2">
        <w:t xml:space="preserve"> is expressed as an </w:t>
      </w:r>
      <w:r w:rsidRPr="003076D2">
        <w:rPr>
          <w:b/>
          <w:bCs/>
        </w:rPr>
        <w:t>integer</w:t>
      </w:r>
      <w:r w:rsidRPr="003076D2">
        <w:t xml:space="preserve"> (e.g., 5 companies, 83 companies).</w:t>
      </w:r>
    </w:p>
    <w:p w14:paraId="00DB8630" w14:textId="77777777" w:rsidR="003076D2" w:rsidRPr="003076D2" w:rsidRDefault="003076D2" w:rsidP="003076D2">
      <w:r w:rsidRPr="003076D2">
        <w:rPr>
          <w:b/>
          <w:bCs/>
        </w:rPr>
        <w:t>Interpretation</w:t>
      </w:r>
      <w:r w:rsidRPr="003076D2">
        <w:t>:</w:t>
      </w:r>
      <w:r w:rsidRPr="003076D2">
        <w:br/>
        <w:t xml:space="preserve">A </w:t>
      </w:r>
      <w:r w:rsidRPr="003076D2">
        <w:rPr>
          <w:b/>
          <w:bCs/>
        </w:rPr>
        <w:t>higher profitable count</w:t>
      </w:r>
      <w:r w:rsidRPr="003076D2">
        <w:t xml:space="preserve"> indicates that most companies in the industry are profitable, suggesting a generally healthy and well-performing sector. A </w:t>
      </w:r>
      <w:r w:rsidRPr="003076D2">
        <w:rPr>
          <w:b/>
          <w:bCs/>
        </w:rPr>
        <w:t>low profitable count</w:t>
      </w:r>
      <w:r w:rsidRPr="003076D2">
        <w:t xml:space="preserve"> signals that a significant portion of the industry is struggling financially, which could be a red flag for investors.</w:t>
      </w:r>
    </w:p>
    <w:p w14:paraId="00B7A0B4" w14:textId="77777777" w:rsidR="003076D2" w:rsidRPr="003076D2" w:rsidRDefault="003076D2" w:rsidP="003076D2">
      <w:r w:rsidRPr="003076D2">
        <w:rPr>
          <w:b/>
          <w:bCs/>
        </w:rPr>
        <w:t>Good or Bad</w:t>
      </w:r>
      <w:r w:rsidRPr="003076D2">
        <w:t>:</w:t>
      </w:r>
    </w:p>
    <w:p w14:paraId="1F9CD4E3" w14:textId="77777777" w:rsidR="003076D2" w:rsidRPr="003076D2" w:rsidRDefault="003076D2" w:rsidP="003076D2">
      <w:pPr>
        <w:numPr>
          <w:ilvl w:val="0"/>
          <w:numId w:val="573"/>
        </w:numPr>
      </w:pPr>
      <w:r w:rsidRPr="003076D2">
        <w:rPr>
          <w:b/>
          <w:bCs/>
        </w:rPr>
        <w:t>Good</w:t>
      </w:r>
      <w:r w:rsidRPr="003076D2">
        <w:t xml:space="preserve">: A </w:t>
      </w:r>
      <w:r w:rsidRPr="003076D2">
        <w:rPr>
          <w:b/>
          <w:bCs/>
        </w:rPr>
        <w:t>high profitable count</w:t>
      </w:r>
      <w:r w:rsidRPr="003076D2">
        <w:t xml:space="preserve"> (e.g., </w:t>
      </w:r>
      <w:r w:rsidRPr="003076D2">
        <w:rPr>
          <w:b/>
          <w:bCs/>
        </w:rPr>
        <w:t>over 50%</w:t>
      </w:r>
      <w:r w:rsidRPr="003076D2">
        <w:t xml:space="preserve"> of companies) suggests that the industry is performing well and is likely to offer more stable returns.</w:t>
      </w:r>
    </w:p>
    <w:p w14:paraId="5E9FCFFB" w14:textId="77777777" w:rsidR="003076D2" w:rsidRPr="003076D2" w:rsidRDefault="003076D2" w:rsidP="003076D2">
      <w:pPr>
        <w:numPr>
          <w:ilvl w:val="0"/>
          <w:numId w:val="573"/>
        </w:numPr>
      </w:pPr>
      <w:r w:rsidRPr="003076D2">
        <w:rPr>
          <w:b/>
          <w:bCs/>
        </w:rPr>
        <w:t>Bad</w:t>
      </w:r>
      <w:r w:rsidRPr="003076D2">
        <w:t xml:space="preserve">: A </w:t>
      </w:r>
      <w:r w:rsidRPr="003076D2">
        <w:rPr>
          <w:b/>
          <w:bCs/>
        </w:rPr>
        <w:t>low profitable count</w:t>
      </w:r>
      <w:r w:rsidRPr="003076D2">
        <w:t xml:space="preserve"> (e.g., </w:t>
      </w:r>
      <w:r w:rsidRPr="003076D2">
        <w:rPr>
          <w:b/>
          <w:bCs/>
        </w:rPr>
        <w:t>under 20%</w:t>
      </w:r>
      <w:r w:rsidRPr="003076D2">
        <w:t>) could indicate an industry in distress or undergoing challenges, which may expose investors to increased risk.</w:t>
      </w:r>
    </w:p>
    <w:p w14:paraId="33FAB4A0" w14:textId="77777777" w:rsidR="003076D2" w:rsidRPr="003076D2" w:rsidRDefault="003076D2" w:rsidP="003076D2">
      <w:r w:rsidRPr="003076D2">
        <w:rPr>
          <w:b/>
          <w:bCs/>
        </w:rPr>
        <w:lastRenderedPageBreak/>
        <w:t>Investor Insight</w:t>
      </w:r>
      <w:r w:rsidRPr="003076D2">
        <w:t>:</w:t>
      </w:r>
      <w:r w:rsidRPr="003076D2">
        <w:br/>
        <w:t xml:space="preserve">Investors should be cautious of industries with a </w:t>
      </w:r>
      <w:r w:rsidRPr="003076D2">
        <w:rPr>
          <w:b/>
          <w:bCs/>
        </w:rPr>
        <w:t>low profitable count</w:t>
      </w:r>
      <w:r w:rsidRPr="003076D2">
        <w:t xml:space="preserve">, as this could suggest widespread issues, such as operational inefficiencies or low demand for the industry’s products. A </w:t>
      </w:r>
      <w:r w:rsidRPr="003076D2">
        <w:rPr>
          <w:b/>
          <w:bCs/>
        </w:rPr>
        <w:t>high profitable count</w:t>
      </w:r>
      <w:r w:rsidRPr="003076D2">
        <w:t xml:space="preserve"> is often an indication of overall sector strength and can be appealing to investors seeking stability and profitability.</w:t>
      </w:r>
    </w:p>
    <w:p w14:paraId="33F03797" w14:textId="77777777" w:rsidR="003076D2" w:rsidRPr="003076D2" w:rsidRDefault="003076D2" w:rsidP="003076D2">
      <w:r w:rsidRPr="003076D2">
        <w:pict w14:anchorId="4A1BD862">
          <v:rect id="_x0000_i2859" style="width:0;height:1.5pt" o:hralign="center" o:hrstd="t" o:hr="t" fillcolor="#a0a0a0" stroked="f"/>
        </w:pict>
      </w:r>
    </w:p>
    <w:p w14:paraId="2191710D" w14:textId="77777777" w:rsidR="003076D2" w:rsidRPr="003076D2" w:rsidRDefault="003076D2" w:rsidP="003076D2">
      <w:proofErr w:type="spellStart"/>
      <w:r w:rsidRPr="003076D2">
        <w:rPr>
          <w:b/>
          <w:bCs/>
        </w:rPr>
        <w:t>extended_data_industry_averages_analyst_coverage_count</w:t>
      </w:r>
      <w:proofErr w:type="spellEnd"/>
    </w:p>
    <w:p w14:paraId="63AAC75A" w14:textId="77777777" w:rsidR="003076D2" w:rsidRPr="003076D2" w:rsidRDefault="003076D2" w:rsidP="003076D2">
      <w:r w:rsidRPr="003076D2">
        <w:rPr>
          <w:b/>
          <w:bCs/>
        </w:rPr>
        <w:t>Definition</w:t>
      </w:r>
      <w:r w:rsidRPr="003076D2">
        <w:t>:</w:t>
      </w:r>
      <w:r w:rsidRPr="003076D2">
        <w:br/>
        <w:t xml:space="preserve">The </w:t>
      </w:r>
      <w:r w:rsidRPr="003076D2">
        <w:rPr>
          <w:b/>
          <w:bCs/>
        </w:rPr>
        <w:t>analyst coverage count</w:t>
      </w:r>
      <w:r w:rsidRPr="003076D2">
        <w:t xml:space="preserve"> refers to the number of financial analysts who are actively covering and providing reports on the companies within an industry. This figure helps to gauge the level of attention and analysis the sector is receiving from financial experts.</w:t>
      </w:r>
    </w:p>
    <w:p w14:paraId="29AEBA6A" w14:textId="77777777" w:rsidR="003076D2" w:rsidRPr="003076D2" w:rsidRDefault="003076D2" w:rsidP="003076D2">
      <w:r w:rsidRPr="003076D2">
        <w:rPr>
          <w:b/>
          <w:bCs/>
        </w:rPr>
        <w:t>Unit</w:t>
      </w:r>
      <w:r w:rsidRPr="003076D2">
        <w:t>:</w:t>
      </w:r>
      <w:r w:rsidRPr="003076D2">
        <w:br/>
      </w:r>
      <w:r w:rsidRPr="003076D2">
        <w:rPr>
          <w:b/>
          <w:bCs/>
        </w:rPr>
        <w:t>Analyst coverage count</w:t>
      </w:r>
      <w:r w:rsidRPr="003076D2">
        <w:t xml:space="preserve"> is expressed as an </w:t>
      </w:r>
      <w:r w:rsidRPr="003076D2">
        <w:rPr>
          <w:b/>
          <w:bCs/>
        </w:rPr>
        <w:t>integer</w:t>
      </w:r>
      <w:r w:rsidRPr="003076D2">
        <w:t xml:space="preserve"> (e.g., 9 analysts, 229 analysts).</w:t>
      </w:r>
    </w:p>
    <w:p w14:paraId="2F322B82" w14:textId="77777777" w:rsidR="003076D2" w:rsidRPr="003076D2" w:rsidRDefault="003076D2" w:rsidP="003076D2">
      <w:r w:rsidRPr="003076D2">
        <w:rPr>
          <w:b/>
          <w:bCs/>
        </w:rPr>
        <w:t>Interpretation</w:t>
      </w:r>
      <w:r w:rsidRPr="003076D2">
        <w:t>:</w:t>
      </w:r>
      <w:r w:rsidRPr="003076D2">
        <w:br/>
        <w:t xml:space="preserve">A </w:t>
      </w:r>
      <w:r w:rsidRPr="003076D2">
        <w:rPr>
          <w:b/>
          <w:bCs/>
        </w:rPr>
        <w:t>high analyst coverage count</w:t>
      </w:r>
      <w:r w:rsidRPr="003076D2">
        <w:t xml:space="preserve"> suggests that the industry is well-known and closely monitored by the investment community, which can lead to more information and research being available for investors. A </w:t>
      </w:r>
      <w:r w:rsidRPr="003076D2">
        <w:rPr>
          <w:b/>
          <w:bCs/>
        </w:rPr>
        <w:t>low coverage count</w:t>
      </w:r>
      <w:r w:rsidRPr="003076D2">
        <w:t xml:space="preserve"> may indicate that the industry is less followed or not a primary focus for analysts.</w:t>
      </w:r>
    </w:p>
    <w:p w14:paraId="32BBDA24" w14:textId="77777777" w:rsidR="003076D2" w:rsidRPr="003076D2" w:rsidRDefault="003076D2" w:rsidP="003076D2">
      <w:r w:rsidRPr="003076D2">
        <w:rPr>
          <w:b/>
          <w:bCs/>
        </w:rPr>
        <w:t>Good or Bad</w:t>
      </w:r>
      <w:r w:rsidRPr="003076D2">
        <w:t>:</w:t>
      </w:r>
    </w:p>
    <w:p w14:paraId="6BAC6E98" w14:textId="77777777" w:rsidR="003076D2" w:rsidRPr="003076D2" w:rsidRDefault="003076D2" w:rsidP="003076D2">
      <w:pPr>
        <w:numPr>
          <w:ilvl w:val="0"/>
          <w:numId w:val="574"/>
        </w:numPr>
      </w:pPr>
      <w:r w:rsidRPr="003076D2">
        <w:rPr>
          <w:b/>
          <w:bCs/>
        </w:rPr>
        <w:t>Good</w:t>
      </w:r>
      <w:r w:rsidRPr="003076D2">
        <w:t xml:space="preserve">: A </w:t>
      </w:r>
      <w:r w:rsidRPr="003076D2">
        <w:rPr>
          <w:b/>
          <w:bCs/>
        </w:rPr>
        <w:t>high analyst coverage count</w:t>
      </w:r>
      <w:r w:rsidRPr="003076D2">
        <w:t xml:space="preserve"> (e.g., </w:t>
      </w:r>
      <w:r w:rsidRPr="003076D2">
        <w:rPr>
          <w:b/>
          <w:bCs/>
        </w:rPr>
        <w:t>above 50 analysts</w:t>
      </w:r>
      <w:r w:rsidRPr="003076D2">
        <w:t>) indicates that the industry is widely followed and analyzed, which could lead to more market transparency and better-informed investment decisions.</w:t>
      </w:r>
    </w:p>
    <w:p w14:paraId="511B9D0D" w14:textId="77777777" w:rsidR="003076D2" w:rsidRPr="003076D2" w:rsidRDefault="003076D2" w:rsidP="003076D2">
      <w:pPr>
        <w:numPr>
          <w:ilvl w:val="0"/>
          <w:numId w:val="574"/>
        </w:numPr>
      </w:pPr>
      <w:r w:rsidRPr="003076D2">
        <w:rPr>
          <w:b/>
          <w:bCs/>
        </w:rPr>
        <w:t>Bad</w:t>
      </w:r>
      <w:r w:rsidRPr="003076D2">
        <w:t xml:space="preserve">: A </w:t>
      </w:r>
      <w:r w:rsidRPr="003076D2">
        <w:rPr>
          <w:b/>
          <w:bCs/>
        </w:rPr>
        <w:t>low analyst coverage count</w:t>
      </w:r>
      <w:r w:rsidRPr="003076D2">
        <w:t xml:space="preserve"> (e.g., </w:t>
      </w:r>
      <w:r w:rsidRPr="003076D2">
        <w:rPr>
          <w:b/>
          <w:bCs/>
        </w:rPr>
        <w:t>under 10 analysts</w:t>
      </w:r>
      <w:r w:rsidRPr="003076D2">
        <w:t>) might suggest limited attention from analysts, which can lead to less information and potentially greater uncertainty for investors.</w:t>
      </w:r>
    </w:p>
    <w:p w14:paraId="2B64E1DA" w14:textId="77777777" w:rsidR="003076D2" w:rsidRPr="003076D2" w:rsidRDefault="003076D2" w:rsidP="003076D2">
      <w:r w:rsidRPr="003076D2">
        <w:rPr>
          <w:b/>
          <w:bCs/>
        </w:rPr>
        <w:t>Investor Insight</w:t>
      </w:r>
      <w:r w:rsidRPr="003076D2">
        <w:t>:</w:t>
      </w:r>
      <w:r w:rsidRPr="003076D2">
        <w:br/>
        <w:t xml:space="preserve">A </w:t>
      </w:r>
      <w:r w:rsidRPr="003076D2">
        <w:rPr>
          <w:b/>
          <w:bCs/>
        </w:rPr>
        <w:t>high analyst coverage count</w:t>
      </w:r>
      <w:r w:rsidRPr="003076D2">
        <w:t xml:space="preserve"> generally benefits investors by providing more insights, research, and information about the industry. </w:t>
      </w:r>
      <w:r w:rsidRPr="003076D2">
        <w:rPr>
          <w:b/>
          <w:bCs/>
        </w:rPr>
        <w:t>Limited analyst coverage</w:t>
      </w:r>
      <w:r w:rsidRPr="003076D2">
        <w:t xml:space="preserve"> could signal a less popular or niche sector, which could be more volatile or have less publicly available data, making it harder for investors to make informed decisions.</w:t>
      </w:r>
    </w:p>
    <w:p w14:paraId="0A4E3D4D" w14:textId="77777777" w:rsidR="003076D2" w:rsidRPr="003076D2" w:rsidRDefault="003076D2" w:rsidP="003076D2">
      <w:r w:rsidRPr="003076D2">
        <w:pict w14:anchorId="0CC55B5A">
          <v:rect id="_x0000_i2865" style="width:0;height:1.5pt" o:hralign="center" o:hrstd="t" o:hr="t" fillcolor="#a0a0a0" stroked="f"/>
        </w:pict>
      </w:r>
    </w:p>
    <w:p w14:paraId="660404EE" w14:textId="77777777" w:rsidR="004963DD" w:rsidRPr="004963DD" w:rsidRDefault="004963DD" w:rsidP="004963DD">
      <w:proofErr w:type="spellStart"/>
      <w:r w:rsidRPr="004963DD">
        <w:rPr>
          <w:b/>
          <w:bCs/>
        </w:rPr>
        <w:t>extended_data_industry_averages_dividend_count</w:t>
      </w:r>
      <w:proofErr w:type="spellEnd"/>
    </w:p>
    <w:p w14:paraId="433DFCA5" w14:textId="77777777" w:rsidR="004963DD" w:rsidRPr="004963DD" w:rsidRDefault="004963DD" w:rsidP="004963DD">
      <w:r w:rsidRPr="004963DD">
        <w:rPr>
          <w:b/>
          <w:bCs/>
        </w:rPr>
        <w:lastRenderedPageBreak/>
        <w:t>Definition</w:t>
      </w:r>
      <w:r w:rsidRPr="004963DD">
        <w:t>:</w:t>
      </w:r>
      <w:r w:rsidRPr="004963DD">
        <w:br/>
        <w:t xml:space="preserve">The </w:t>
      </w:r>
      <w:r w:rsidRPr="004963DD">
        <w:rPr>
          <w:b/>
          <w:bCs/>
        </w:rPr>
        <w:t>dividend count</w:t>
      </w:r>
      <w:r w:rsidRPr="004963DD">
        <w:t xml:space="preserve"> refers to the number of companies within an industry that are currently paying dividends to shareholders. This metric helps assess the overall dividend culture within the sector and can give investors an indication of the stability and financial health of the companies within that industry.</w:t>
      </w:r>
    </w:p>
    <w:p w14:paraId="3C122C25" w14:textId="77777777" w:rsidR="004963DD" w:rsidRPr="004963DD" w:rsidRDefault="004963DD" w:rsidP="004963DD">
      <w:r w:rsidRPr="004963DD">
        <w:rPr>
          <w:b/>
          <w:bCs/>
        </w:rPr>
        <w:t>Unit</w:t>
      </w:r>
      <w:r w:rsidRPr="004963DD">
        <w:t>:</w:t>
      </w:r>
      <w:r w:rsidRPr="004963DD">
        <w:br/>
      </w:r>
      <w:r w:rsidRPr="004963DD">
        <w:rPr>
          <w:b/>
          <w:bCs/>
        </w:rPr>
        <w:t>Dividend count</w:t>
      </w:r>
      <w:r w:rsidRPr="004963DD">
        <w:t xml:space="preserve"> is expressed as an </w:t>
      </w:r>
      <w:r w:rsidRPr="004963DD">
        <w:rPr>
          <w:b/>
          <w:bCs/>
        </w:rPr>
        <w:t>integer</w:t>
      </w:r>
      <w:r w:rsidRPr="004963DD">
        <w:t xml:space="preserve"> (e.g., 503 companies, 23 companies).</w:t>
      </w:r>
    </w:p>
    <w:p w14:paraId="203457FE" w14:textId="77777777" w:rsidR="004963DD" w:rsidRPr="004963DD" w:rsidRDefault="004963DD" w:rsidP="004963DD">
      <w:r w:rsidRPr="004963DD">
        <w:rPr>
          <w:b/>
          <w:bCs/>
        </w:rPr>
        <w:t>Interpretation</w:t>
      </w:r>
      <w:r w:rsidRPr="004963DD">
        <w:t>:</w:t>
      </w:r>
      <w:r w:rsidRPr="004963DD">
        <w:br/>
        <w:t xml:space="preserve">A </w:t>
      </w:r>
      <w:r w:rsidRPr="004963DD">
        <w:rPr>
          <w:b/>
          <w:bCs/>
        </w:rPr>
        <w:t>high dividend count</w:t>
      </w:r>
      <w:r w:rsidRPr="004963DD">
        <w:t xml:space="preserve"> indicates that many companies in the industry are distributing profits to shareholders, which suggests stability and financial health. A </w:t>
      </w:r>
      <w:r w:rsidRPr="004963DD">
        <w:rPr>
          <w:b/>
          <w:bCs/>
        </w:rPr>
        <w:t>low dividend count</w:t>
      </w:r>
      <w:r w:rsidRPr="004963DD">
        <w:t xml:space="preserve"> may signal that few companies within the industry are generating enough profits to share with investors, potentially indicating growth-focused industries or sectors under financial strain.</w:t>
      </w:r>
    </w:p>
    <w:p w14:paraId="132068DE" w14:textId="77777777" w:rsidR="004963DD" w:rsidRPr="004963DD" w:rsidRDefault="004963DD" w:rsidP="004963DD">
      <w:r w:rsidRPr="004963DD">
        <w:rPr>
          <w:b/>
          <w:bCs/>
        </w:rPr>
        <w:t>Good or Bad</w:t>
      </w:r>
      <w:r w:rsidRPr="004963DD">
        <w:t>:</w:t>
      </w:r>
    </w:p>
    <w:p w14:paraId="5D63CBF6" w14:textId="77777777" w:rsidR="004963DD" w:rsidRPr="004963DD" w:rsidRDefault="004963DD" w:rsidP="004963DD">
      <w:pPr>
        <w:numPr>
          <w:ilvl w:val="0"/>
          <w:numId w:val="575"/>
        </w:numPr>
      </w:pPr>
      <w:r w:rsidRPr="004963DD">
        <w:rPr>
          <w:b/>
          <w:bCs/>
        </w:rPr>
        <w:t>Good</w:t>
      </w:r>
      <w:r w:rsidRPr="004963DD">
        <w:t xml:space="preserve">: A </w:t>
      </w:r>
      <w:r w:rsidRPr="004963DD">
        <w:rPr>
          <w:b/>
          <w:bCs/>
        </w:rPr>
        <w:t>high dividend count</w:t>
      </w:r>
      <w:r w:rsidRPr="004963DD">
        <w:t xml:space="preserve"> (e.g., </w:t>
      </w:r>
      <w:r w:rsidRPr="004963DD">
        <w:rPr>
          <w:b/>
          <w:bCs/>
        </w:rPr>
        <w:t>more than 50%</w:t>
      </w:r>
      <w:r w:rsidRPr="004963DD">
        <w:t xml:space="preserve"> of companies paying dividends) can be a good sign for income-focused investors, as it suggests a reliable income stream and potentially less volatility.</w:t>
      </w:r>
    </w:p>
    <w:p w14:paraId="589488DD" w14:textId="77777777" w:rsidR="004963DD" w:rsidRPr="004963DD" w:rsidRDefault="004963DD" w:rsidP="004963DD">
      <w:pPr>
        <w:numPr>
          <w:ilvl w:val="0"/>
          <w:numId w:val="575"/>
        </w:numPr>
      </w:pPr>
      <w:r w:rsidRPr="004963DD">
        <w:rPr>
          <w:b/>
          <w:bCs/>
        </w:rPr>
        <w:t>Bad</w:t>
      </w:r>
      <w:r w:rsidRPr="004963DD">
        <w:t xml:space="preserve">: A </w:t>
      </w:r>
      <w:r w:rsidRPr="004963DD">
        <w:rPr>
          <w:b/>
          <w:bCs/>
        </w:rPr>
        <w:t>low dividend count</w:t>
      </w:r>
      <w:r w:rsidRPr="004963DD">
        <w:t xml:space="preserve"> (e.g., </w:t>
      </w:r>
      <w:r w:rsidRPr="004963DD">
        <w:rPr>
          <w:b/>
          <w:bCs/>
        </w:rPr>
        <w:t>under 20%</w:t>
      </w:r>
      <w:r w:rsidRPr="004963DD">
        <w:t xml:space="preserve"> of companies paying dividends) may indicate that companies are reinvesting profits for growth or struggling with profitability.</w:t>
      </w:r>
    </w:p>
    <w:p w14:paraId="555360B9" w14:textId="77777777" w:rsidR="004963DD" w:rsidRPr="004963DD" w:rsidRDefault="004963DD" w:rsidP="004963DD">
      <w:r w:rsidRPr="004963DD">
        <w:rPr>
          <w:b/>
          <w:bCs/>
        </w:rPr>
        <w:t>Investor Insight</w:t>
      </w:r>
      <w:r w:rsidRPr="004963DD">
        <w:t>:</w:t>
      </w:r>
      <w:r w:rsidRPr="004963DD">
        <w:br/>
        <w:t xml:space="preserve">Dividend-paying industries tend to attract </w:t>
      </w:r>
      <w:r w:rsidRPr="004963DD">
        <w:rPr>
          <w:b/>
          <w:bCs/>
        </w:rPr>
        <w:t>income-seeking investors</w:t>
      </w:r>
      <w:r w:rsidRPr="004963DD">
        <w:t xml:space="preserve">, such as retirees, who rely on dividend payments for regular income. A </w:t>
      </w:r>
      <w:r w:rsidRPr="004963DD">
        <w:rPr>
          <w:b/>
          <w:bCs/>
        </w:rPr>
        <w:t>high dividend count</w:t>
      </w:r>
      <w:r w:rsidRPr="004963DD">
        <w:t xml:space="preserve"> suggests industry maturity and stability, while a </w:t>
      </w:r>
      <w:r w:rsidRPr="004963DD">
        <w:rPr>
          <w:b/>
          <w:bCs/>
        </w:rPr>
        <w:t>low dividend count</w:t>
      </w:r>
      <w:r w:rsidRPr="004963DD">
        <w:t xml:space="preserve"> may signal that the sector is more growth-oriented, or potentially in a phase of financial uncertainty. Investors should weigh their income preferences and risk tolerance when analyzing this metric.</w:t>
      </w:r>
    </w:p>
    <w:p w14:paraId="7AB27C42" w14:textId="77777777" w:rsidR="004963DD" w:rsidRPr="004963DD" w:rsidRDefault="004963DD" w:rsidP="004963DD">
      <w:r w:rsidRPr="004963DD">
        <w:pict w14:anchorId="756F5401">
          <v:rect id="_x0000_i2896" style="width:0;height:1.5pt" o:hralign="center" o:hrstd="t" o:hr="t" fillcolor="#a0a0a0" stroked="f"/>
        </w:pict>
      </w:r>
    </w:p>
    <w:p w14:paraId="2C55F520" w14:textId="77777777" w:rsidR="004963DD" w:rsidRPr="004963DD" w:rsidRDefault="004963DD" w:rsidP="004963DD">
      <w:proofErr w:type="spellStart"/>
      <w:r w:rsidRPr="004963DD">
        <w:rPr>
          <w:b/>
          <w:bCs/>
        </w:rPr>
        <w:t>extended_data_industry_averages_beta_count</w:t>
      </w:r>
      <w:proofErr w:type="spellEnd"/>
    </w:p>
    <w:p w14:paraId="78A99DEB" w14:textId="77777777" w:rsidR="004963DD" w:rsidRPr="004963DD" w:rsidRDefault="004963DD" w:rsidP="004963DD">
      <w:r w:rsidRPr="004963DD">
        <w:rPr>
          <w:b/>
          <w:bCs/>
        </w:rPr>
        <w:t>Definition</w:t>
      </w:r>
      <w:r w:rsidRPr="004963DD">
        <w:t>:</w:t>
      </w:r>
      <w:r w:rsidRPr="004963DD">
        <w:br/>
        <w:t xml:space="preserve">The </w:t>
      </w:r>
      <w:r w:rsidRPr="004963DD">
        <w:rPr>
          <w:b/>
          <w:bCs/>
        </w:rPr>
        <w:t>beta count</w:t>
      </w:r>
      <w:r w:rsidRPr="004963DD">
        <w:t xml:space="preserve"> represents the number of companies in the industry that have a calculable </w:t>
      </w:r>
      <w:r w:rsidRPr="004963DD">
        <w:rPr>
          <w:b/>
          <w:bCs/>
        </w:rPr>
        <w:t>beta</w:t>
      </w:r>
      <w:r w:rsidRPr="004963DD">
        <w:t xml:space="preserve"> value, which measures the volatility of their stock prices relative to the market. A </w:t>
      </w:r>
      <w:r w:rsidRPr="004963DD">
        <w:rPr>
          <w:b/>
          <w:bCs/>
        </w:rPr>
        <w:t>higher beta</w:t>
      </w:r>
      <w:r w:rsidRPr="004963DD">
        <w:t xml:space="preserve"> indicates higher volatility, while a </w:t>
      </w:r>
      <w:r w:rsidRPr="004963DD">
        <w:rPr>
          <w:b/>
          <w:bCs/>
        </w:rPr>
        <w:t>lower beta</w:t>
      </w:r>
      <w:r w:rsidRPr="004963DD">
        <w:t xml:space="preserve"> suggests more stability.</w:t>
      </w:r>
    </w:p>
    <w:p w14:paraId="1E1C43A6" w14:textId="77777777" w:rsidR="004963DD" w:rsidRPr="004963DD" w:rsidRDefault="004963DD" w:rsidP="004963DD">
      <w:r w:rsidRPr="004963DD">
        <w:rPr>
          <w:b/>
          <w:bCs/>
        </w:rPr>
        <w:lastRenderedPageBreak/>
        <w:t>Unit</w:t>
      </w:r>
      <w:r w:rsidRPr="004963DD">
        <w:t>:</w:t>
      </w:r>
      <w:r w:rsidRPr="004963DD">
        <w:br/>
      </w:r>
      <w:r w:rsidRPr="004963DD">
        <w:rPr>
          <w:b/>
          <w:bCs/>
        </w:rPr>
        <w:t>Beta count</w:t>
      </w:r>
      <w:r w:rsidRPr="004963DD">
        <w:t xml:space="preserve"> is expressed as an </w:t>
      </w:r>
      <w:r w:rsidRPr="004963DD">
        <w:rPr>
          <w:b/>
          <w:bCs/>
        </w:rPr>
        <w:t>integer</w:t>
      </w:r>
      <w:r w:rsidRPr="004963DD">
        <w:t xml:space="preserve"> (e.g., 7 companies, 255 companies).</w:t>
      </w:r>
    </w:p>
    <w:p w14:paraId="3D5BF3C6" w14:textId="77777777" w:rsidR="004963DD" w:rsidRPr="004963DD" w:rsidRDefault="004963DD" w:rsidP="004963DD">
      <w:r w:rsidRPr="004963DD">
        <w:rPr>
          <w:b/>
          <w:bCs/>
        </w:rPr>
        <w:t>Interpretation</w:t>
      </w:r>
      <w:r w:rsidRPr="004963DD">
        <w:t>:</w:t>
      </w:r>
      <w:r w:rsidRPr="004963DD">
        <w:br/>
        <w:t xml:space="preserve">A </w:t>
      </w:r>
      <w:r w:rsidRPr="004963DD">
        <w:rPr>
          <w:b/>
          <w:bCs/>
        </w:rPr>
        <w:t>high beta count</w:t>
      </w:r>
      <w:r w:rsidRPr="004963DD">
        <w:t xml:space="preserve"> suggests that a large number of companies in the industry are actively traded and their stock prices are subject to market fluctuations. A </w:t>
      </w:r>
      <w:r w:rsidRPr="004963DD">
        <w:rPr>
          <w:b/>
          <w:bCs/>
        </w:rPr>
        <w:t>low beta count</w:t>
      </w:r>
      <w:r w:rsidRPr="004963DD">
        <w:t xml:space="preserve"> indicates that fewer companies have volatility metrics available, which could mean the industry is less well-established or that many companies are not publicly traded.</w:t>
      </w:r>
    </w:p>
    <w:p w14:paraId="0BA3BCD0" w14:textId="77777777" w:rsidR="004963DD" w:rsidRPr="004963DD" w:rsidRDefault="004963DD" w:rsidP="004963DD">
      <w:r w:rsidRPr="004963DD">
        <w:rPr>
          <w:b/>
          <w:bCs/>
        </w:rPr>
        <w:t>Good or Bad</w:t>
      </w:r>
      <w:r w:rsidRPr="004963DD">
        <w:t>:</w:t>
      </w:r>
    </w:p>
    <w:p w14:paraId="238F2EC9" w14:textId="77777777" w:rsidR="004963DD" w:rsidRPr="004963DD" w:rsidRDefault="004963DD" w:rsidP="004963DD">
      <w:pPr>
        <w:numPr>
          <w:ilvl w:val="0"/>
          <w:numId w:val="576"/>
        </w:numPr>
      </w:pPr>
      <w:r w:rsidRPr="004963DD">
        <w:rPr>
          <w:b/>
          <w:bCs/>
        </w:rPr>
        <w:t>Good</w:t>
      </w:r>
      <w:r w:rsidRPr="004963DD">
        <w:t xml:space="preserve">: A </w:t>
      </w:r>
      <w:r w:rsidRPr="004963DD">
        <w:rPr>
          <w:b/>
          <w:bCs/>
        </w:rPr>
        <w:t>high beta count</w:t>
      </w:r>
      <w:r w:rsidRPr="004963DD">
        <w:t xml:space="preserve"> (e.g., </w:t>
      </w:r>
      <w:r w:rsidRPr="004963DD">
        <w:rPr>
          <w:b/>
          <w:bCs/>
        </w:rPr>
        <w:t>above 50 companies</w:t>
      </w:r>
      <w:r w:rsidRPr="004963DD">
        <w:t>) implies that the industry has a large number of companies whose stock movements are well-understood and covered by analysts, which can provide better insight for investors.</w:t>
      </w:r>
    </w:p>
    <w:p w14:paraId="4702A9D7" w14:textId="77777777" w:rsidR="004963DD" w:rsidRPr="004963DD" w:rsidRDefault="004963DD" w:rsidP="004963DD">
      <w:pPr>
        <w:numPr>
          <w:ilvl w:val="0"/>
          <w:numId w:val="576"/>
        </w:numPr>
      </w:pPr>
      <w:r w:rsidRPr="004963DD">
        <w:rPr>
          <w:b/>
          <w:bCs/>
        </w:rPr>
        <w:t>Bad</w:t>
      </w:r>
      <w:r w:rsidRPr="004963DD">
        <w:t xml:space="preserve">: A </w:t>
      </w:r>
      <w:r w:rsidRPr="004963DD">
        <w:rPr>
          <w:b/>
          <w:bCs/>
        </w:rPr>
        <w:t>low beta count</w:t>
      </w:r>
      <w:r w:rsidRPr="004963DD">
        <w:t xml:space="preserve"> (e.g., </w:t>
      </w:r>
      <w:r w:rsidRPr="004963DD">
        <w:rPr>
          <w:b/>
          <w:bCs/>
        </w:rPr>
        <w:t>below 10 companies</w:t>
      </w:r>
      <w:r w:rsidRPr="004963DD">
        <w:t>) may suggest a lack of coverage or limited availability of stock data, making it difficult to assess the risk profile of companies in the industry.</w:t>
      </w:r>
    </w:p>
    <w:p w14:paraId="4C3A6842" w14:textId="77777777" w:rsidR="004963DD" w:rsidRPr="004963DD" w:rsidRDefault="004963DD" w:rsidP="004963DD">
      <w:r w:rsidRPr="004963DD">
        <w:rPr>
          <w:b/>
          <w:bCs/>
        </w:rPr>
        <w:t>Investor Insight</w:t>
      </w:r>
      <w:r w:rsidRPr="004963DD">
        <w:t>:</w:t>
      </w:r>
      <w:r w:rsidRPr="004963DD">
        <w:br/>
        <w:t xml:space="preserve">Investors interested in </w:t>
      </w:r>
      <w:r w:rsidRPr="004963DD">
        <w:rPr>
          <w:b/>
          <w:bCs/>
        </w:rPr>
        <w:t>market risk and volatility</w:t>
      </w:r>
      <w:r w:rsidRPr="004963DD">
        <w:t xml:space="preserve"> may want to focus on industries with a </w:t>
      </w:r>
      <w:r w:rsidRPr="004963DD">
        <w:rPr>
          <w:b/>
          <w:bCs/>
        </w:rPr>
        <w:t>high beta count</w:t>
      </w:r>
      <w:r w:rsidRPr="004963DD">
        <w:t xml:space="preserve">, as it indicates a greater number of companies are being analyzed for their correlation to the broader market. A </w:t>
      </w:r>
      <w:r w:rsidRPr="004963DD">
        <w:rPr>
          <w:b/>
          <w:bCs/>
        </w:rPr>
        <w:t>low beta count</w:t>
      </w:r>
      <w:r w:rsidRPr="004963DD">
        <w:t xml:space="preserve"> may make it difficult to gauge the overall market risk of an industry or could signal that the industry is less mature.</w:t>
      </w:r>
    </w:p>
    <w:p w14:paraId="77BE8CEE" w14:textId="77777777" w:rsidR="004963DD" w:rsidRPr="004963DD" w:rsidRDefault="004963DD" w:rsidP="004963DD">
      <w:r w:rsidRPr="004963DD">
        <w:pict w14:anchorId="4AF69F53">
          <v:rect id="_x0000_i2897" style="width:0;height:1.5pt" o:hralign="center" o:hrstd="t" o:hr="t" fillcolor="#a0a0a0" stroked="f"/>
        </w:pict>
      </w:r>
    </w:p>
    <w:p w14:paraId="6431884F" w14:textId="77777777" w:rsidR="004963DD" w:rsidRPr="004963DD" w:rsidRDefault="004963DD" w:rsidP="004963DD">
      <w:r w:rsidRPr="004963DD">
        <w:rPr>
          <w:b/>
          <w:bCs/>
        </w:rPr>
        <w:t>extended_data_industry_averages_earnings_per_share_growth_annual</w:t>
      </w:r>
    </w:p>
    <w:p w14:paraId="5B4736A8" w14:textId="77777777" w:rsidR="004963DD" w:rsidRPr="004963DD" w:rsidRDefault="004963DD" w:rsidP="004963DD">
      <w:r w:rsidRPr="004963DD">
        <w:rPr>
          <w:b/>
          <w:bCs/>
        </w:rPr>
        <w:t>Definition</w:t>
      </w:r>
      <w:r w:rsidRPr="004963DD">
        <w:t>:</w:t>
      </w:r>
      <w:r w:rsidRPr="004963DD">
        <w:br/>
      </w:r>
      <w:r w:rsidRPr="004963DD">
        <w:rPr>
          <w:b/>
          <w:bCs/>
        </w:rPr>
        <w:t>Earnings per Share (EPS) Growth (Annual)</w:t>
      </w:r>
      <w:r w:rsidRPr="004963DD">
        <w:t xml:space="preserve"> represents the annual percentage change in the earnings per share for companies within an industry. This metric reflects how efficiently the companies in the industry are growing their profits on a per-share basis over time.</w:t>
      </w:r>
    </w:p>
    <w:p w14:paraId="5608C3D1" w14:textId="77777777" w:rsidR="004963DD" w:rsidRPr="004963DD" w:rsidRDefault="004963DD" w:rsidP="004963DD">
      <w:r w:rsidRPr="004963DD">
        <w:rPr>
          <w:b/>
          <w:bCs/>
        </w:rPr>
        <w:t>Unit</w:t>
      </w:r>
      <w:r w:rsidRPr="004963DD">
        <w:t>:</w:t>
      </w:r>
      <w:r w:rsidRPr="004963DD">
        <w:br/>
      </w:r>
      <w:r w:rsidRPr="004963DD">
        <w:rPr>
          <w:b/>
          <w:bCs/>
        </w:rPr>
        <w:t>EPS growth</w:t>
      </w:r>
      <w:r w:rsidRPr="004963DD">
        <w:t xml:space="preserve"> is expressed as a </w:t>
      </w:r>
      <w:r w:rsidRPr="004963DD">
        <w:rPr>
          <w:b/>
          <w:bCs/>
        </w:rPr>
        <w:t>percentage</w:t>
      </w:r>
      <w:r w:rsidRPr="004963DD">
        <w:t xml:space="preserve"> (e.g., 0.237180724 = </w:t>
      </w:r>
      <w:r w:rsidRPr="004963DD">
        <w:rPr>
          <w:b/>
          <w:bCs/>
        </w:rPr>
        <w:t>23.72%</w:t>
      </w:r>
      <w:r w:rsidRPr="004963DD">
        <w:t>).</w:t>
      </w:r>
    </w:p>
    <w:p w14:paraId="294CFB46" w14:textId="77777777" w:rsidR="004963DD" w:rsidRPr="004963DD" w:rsidRDefault="004963DD" w:rsidP="004963DD">
      <w:r w:rsidRPr="004963DD">
        <w:rPr>
          <w:b/>
          <w:bCs/>
        </w:rPr>
        <w:t>Interpretation</w:t>
      </w:r>
      <w:r w:rsidRPr="004963DD">
        <w:t>:</w:t>
      </w:r>
      <w:r w:rsidRPr="004963DD">
        <w:br/>
        <w:t xml:space="preserve">A </w:t>
      </w:r>
      <w:r w:rsidRPr="004963DD">
        <w:rPr>
          <w:b/>
          <w:bCs/>
        </w:rPr>
        <w:t>high EPS growth rate</w:t>
      </w:r>
      <w:r w:rsidRPr="004963DD">
        <w:t xml:space="preserve"> indicates that companies in the industry are growing their profits quickly, which can signal strong performance and profitability. A </w:t>
      </w:r>
      <w:r w:rsidRPr="004963DD">
        <w:rPr>
          <w:b/>
          <w:bCs/>
        </w:rPr>
        <w:t>low or negative EPS growth rate</w:t>
      </w:r>
      <w:r w:rsidRPr="004963DD">
        <w:t xml:space="preserve"> suggests weak profit generation or potential operational challenges within the industry.</w:t>
      </w:r>
    </w:p>
    <w:p w14:paraId="095077D0" w14:textId="77777777" w:rsidR="004963DD" w:rsidRPr="004963DD" w:rsidRDefault="004963DD" w:rsidP="004963DD">
      <w:r w:rsidRPr="004963DD">
        <w:rPr>
          <w:b/>
          <w:bCs/>
        </w:rPr>
        <w:t>Good or Bad</w:t>
      </w:r>
      <w:r w:rsidRPr="004963DD">
        <w:t>:</w:t>
      </w:r>
    </w:p>
    <w:p w14:paraId="6F110FB2" w14:textId="77777777" w:rsidR="004963DD" w:rsidRPr="004963DD" w:rsidRDefault="004963DD" w:rsidP="004963DD">
      <w:pPr>
        <w:numPr>
          <w:ilvl w:val="0"/>
          <w:numId w:val="577"/>
        </w:numPr>
      </w:pPr>
      <w:r w:rsidRPr="004963DD">
        <w:rPr>
          <w:b/>
          <w:bCs/>
        </w:rPr>
        <w:lastRenderedPageBreak/>
        <w:t>Good</w:t>
      </w:r>
      <w:r w:rsidRPr="004963DD">
        <w:t xml:space="preserve">: A </w:t>
      </w:r>
      <w:r w:rsidRPr="004963DD">
        <w:rPr>
          <w:b/>
          <w:bCs/>
        </w:rPr>
        <w:t>high EPS growth rate</w:t>
      </w:r>
      <w:r w:rsidRPr="004963DD">
        <w:t xml:space="preserve"> (e.g., </w:t>
      </w:r>
      <w:r w:rsidRPr="004963DD">
        <w:rPr>
          <w:b/>
          <w:bCs/>
        </w:rPr>
        <w:t>above 15%</w:t>
      </w:r>
      <w:r w:rsidRPr="004963DD">
        <w:t>) is typically a positive sign of an industry’s profitability, growth potential, and efficiency in managing costs.</w:t>
      </w:r>
    </w:p>
    <w:p w14:paraId="7C941526" w14:textId="77777777" w:rsidR="004963DD" w:rsidRPr="004963DD" w:rsidRDefault="004963DD" w:rsidP="004963DD">
      <w:pPr>
        <w:numPr>
          <w:ilvl w:val="0"/>
          <w:numId w:val="577"/>
        </w:numPr>
      </w:pPr>
      <w:r w:rsidRPr="004963DD">
        <w:rPr>
          <w:b/>
          <w:bCs/>
        </w:rPr>
        <w:t>Bad</w:t>
      </w:r>
      <w:r w:rsidRPr="004963DD">
        <w:t xml:space="preserve">: A </w:t>
      </w:r>
      <w:r w:rsidRPr="004963DD">
        <w:rPr>
          <w:b/>
          <w:bCs/>
        </w:rPr>
        <w:t>low or negative EPS growth rate</w:t>
      </w:r>
      <w:r w:rsidRPr="004963DD">
        <w:t xml:space="preserve"> (e.g., </w:t>
      </w:r>
      <w:r w:rsidRPr="004963DD">
        <w:rPr>
          <w:b/>
          <w:bCs/>
        </w:rPr>
        <w:t>below 5%</w:t>
      </w:r>
      <w:r w:rsidRPr="004963DD">
        <w:t>) could be a sign of stagnation or declining profitability, which may be a red flag for investors.</w:t>
      </w:r>
    </w:p>
    <w:p w14:paraId="57FC4BD0" w14:textId="77777777" w:rsidR="004963DD" w:rsidRPr="004963DD" w:rsidRDefault="004963DD" w:rsidP="004963DD">
      <w:r w:rsidRPr="004963DD">
        <w:rPr>
          <w:b/>
          <w:bCs/>
        </w:rPr>
        <w:t>Investor Insight</w:t>
      </w:r>
      <w:r w:rsidRPr="004963DD">
        <w:t>:</w:t>
      </w:r>
      <w:r w:rsidRPr="004963DD">
        <w:br/>
        <w:t xml:space="preserve">Investors looking for </w:t>
      </w:r>
      <w:r w:rsidRPr="004963DD">
        <w:rPr>
          <w:b/>
          <w:bCs/>
        </w:rPr>
        <w:t>growth stocks</w:t>
      </w:r>
      <w:r w:rsidRPr="004963DD">
        <w:t xml:space="preserve"> may be particularly interested in industries with </w:t>
      </w:r>
      <w:r w:rsidRPr="004963DD">
        <w:rPr>
          <w:b/>
          <w:bCs/>
        </w:rPr>
        <w:t>high EPS growth rates</w:t>
      </w:r>
      <w:r w:rsidRPr="004963DD">
        <w:t xml:space="preserve">, as this suggests that companies in the sector are capable of expanding their profits. On the other hand, industries with low or negative EPS growth may be more suitable for </w:t>
      </w:r>
      <w:r w:rsidRPr="004963DD">
        <w:rPr>
          <w:b/>
          <w:bCs/>
        </w:rPr>
        <w:t>value investors</w:t>
      </w:r>
      <w:r w:rsidRPr="004963DD">
        <w:t xml:space="preserve"> who are looking for undervalued companies with potential for future recovery.</w:t>
      </w:r>
    </w:p>
    <w:p w14:paraId="04F551E4" w14:textId="77777777" w:rsidR="004963DD" w:rsidRPr="004963DD" w:rsidRDefault="004963DD" w:rsidP="004963DD">
      <w:r w:rsidRPr="004963DD">
        <w:pict w14:anchorId="724B21D2">
          <v:rect id="_x0000_i2898" style="width:0;height:1.5pt" o:hralign="center" o:hrstd="t" o:hr="t" fillcolor="#a0a0a0" stroked="f"/>
        </w:pict>
      </w:r>
    </w:p>
    <w:p w14:paraId="52535DCF" w14:textId="77777777" w:rsidR="004963DD" w:rsidRPr="004963DD" w:rsidRDefault="004963DD" w:rsidP="004963DD">
      <w:proofErr w:type="spellStart"/>
      <w:r w:rsidRPr="004963DD">
        <w:rPr>
          <w:b/>
          <w:bCs/>
        </w:rPr>
        <w:t>extended_data_industry_averages_net_income_growth_annual</w:t>
      </w:r>
      <w:proofErr w:type="spellEnd"/>
    </w:p>
    <w:p w14:paraId="6342C110" w14:textId="77777777" w:rsidR="004963DD" w:rsidRPr="004963DD" w:rsidRDefault="004963DD" w:rsidP="004963DD">
      <w:r w:rsidRPr="004963DD">
        <w:rPr>
          <w:b/>
          <w:bCs/>
        </w:rPr>
        <w:t>Definition</w:t>
      </w:r>
      <w:r w:rsidRPr="004963DD">
        <w:t>:</w:t>
      </w:r>
      <w:r w:rsidRPr="004963DD">
        <w:br/>
      </w:r>
      <w:r w:rsidRPr="004963DD">
        <w:rPr>
          <w:b/>
          <w:bCs/>
        </w:rPr>
        <w:t>Net Income Growth (Annual)</w:t>
      </w:r>
      <w:r w:rsidRPr="004963DD">
        <w:t xml:space="preserve"> measures the annual growth rate in net income for companies within an industry. Net income is the total profit after all expenses, taxes, and costs have been deducted. This metric indicates how effectively an industry is increasing its bottom-line profits over time.</w:t>
      </w:r>
    </w:p>
    <w:p w14:paraId="12F56E1D" w14:textId="77777777" w:rsidR="004963DD" w:rsidRPr="004963DD" w:rsidRDefault="004963DD" w:rsidP="004963DD">
      <w:r w:rsidRPr="004963DD">
        <w:rPr>
          <w:b/>
          <w:bCs/>
        </w:rPr>
        <w:t>Unit</w:t>
      </w:r>
      <w:r w:rsidRPr="004963DD">
        <w:t>:</w:t>
      </w:r>
      <w:r w:rsidRPr="004963DD">
        <w:br/>
      </w:r>
      <w:r w:rsidRPr="004963DD">
        <w:rPr>
          <w:b/>
          <w:bCs/>
        </w:rPr>
        <w:t>Net income growth</w:t>
      </w:r>
      <w:r w:rsidRPr="004963DD">
        <w:t xml:space="preserve"> is expressed as a </w:t>
      </w:r>
      <w:r w:rsidRPr="004963DD">
        <w:rPr>
          <w:b/>
          <w:bCs/>
        </w:rPr>
        <w:t>percentage</w:t>
      </w:r>
      <w:r w:rsidRPr="004963DD">
        <w:t xml:space="preserve"> (e.g., 0.236867347 = </w:t>
      </w:r>
      <w:r w:rsidRPr="004963DD">
        <w:rPr>
          <w:b/>
          <w:bCs/>
        </w:rPr>
        <w:t>23.69%</w:t>
      </w:r>
      <w:r w:rsidRPr="004963DD">
        <w:t>).</w:t>
      </w:r>
    </w:p>
    <w:p w14:paraId="6C8E0634" w14:textId="77777777" w:rsidR="004963DD" w:rsidRPr="004963DD" w:rsidRDefault="004963DD" w:rsidP="004963DD">
      <w:r w:rsidRPr="004963DD">
        <w:rPr>
          <w:b/>
          <w:bCs/>
        </w:rPr>
        <w:t>Interpretation</w:t>
      </w:r>
      <w:r w:rsidRPr="004963DD">
        <w:t>:</w:t>
      </w:r>
      <w:r w:rsidRPr="004963DD">
        <w:br/>
        <w:t xml:space="preserve">A </w:t>
      </w:r>
      <w:r w:rsidRPr="004963DD">
        <w:rPr>
          <w:b/>
          <w:bCs/>
        </w:rPr>
        <w:t>high net income growth rate</w:t>
      </w:r>
      <w:r w:rsidRPr="004963DD">
        <w:t xml:space="preserve"> suggests that companies in the industry are effectively increasing their profits, which can be an indicator of strong operational performance. A </w:t>
      </w:r>
      <w:r w:rsidRPr="004963DD">
        <w:rPr>
          <w:b/>
          <w:bCs/>
        </w:rPr>
        <w:t>low or negative growth rate</w:t>
      </w:r>
      <w:r w:rsidRPr="004963DD">
        <w:t xml:space="preserve"> indicates that companies are facing challenges, such as declining revenue or rising costs, which might impact their profitability.</w:t>
      </w:r>
    </w:p>
    <w:p w14:paraId="1F90F786" w14:textId="77777777" w:rsidR="004963DD" w:rsidRPr="004963DD" w:rsidRDefault="004963DD" w:rsidP="004963DD">
      <w:r w:rsidRPr="004963DD">
        <w:rPr>
          <w:b/>
          <w:bCs/>
        </w:rPr>
        <w:t>Good or Bad</w:t>
      </w:r>
      <w:r w:rsidRPr="004963DD">
        <w:t>:</w:t>
      </w:r>
    </w:p>
    <w:p w14:paraId="17748242" w14:textId="77777777" w:rsidR="004963DD" w:rsidRPr="004963DD" w:rsidRDefault="004963DD" w:rsidP="004963DD">
      <w:pPr>
        <w:numPr>
          <w:ilvl w:val="0"/>
          <w:numId w:val="578"/>
        </w:numPr>
      </w:pPr>
      <w:r w:rsidRPr="004963DD">
        <w:rPr>
          <w:b/>
          <w:bCs/>
        </w:rPr>
        <w:t>Good</w:t>
      </w:r>
      <w:r w:rsidRPr="004963DD">
        <w:t xml:space="preserve">: A </w:t>
      </w:r>
      <w:r w:rsidRPr="004963DD">
        <w:rPr>
          <w:b/>
          <w:bCs/>
        </w:rPr>
        <w:t>high net income growth rate</w:t>
      </w:r>
      <w:r w:rsidRPr="004963DD">
        <w:t xml:space="preserve"> (e.g., </w:t>
      </w:r>
      <w:r w:rsidRPr="004963DD">
        <w:rPr>
          <w:b/>
          <w:bCs/>
        </w:rPr>
        <w:t>above 15%</w:t>
      </w:r>
      <w:r w:rsidRPr="004963DD">
        <w:t>) is considered favorable, suggesting a thriving industry with strong profit generation and the potential for reinvestment or returns to shareholders.</w:t>
      </w:r>
    </w:p>
    <w:p w14:paraId="6BB5E8C1" w14:textId="77777777" w:rsidR="004963DD" w:rsidRPr="004963DD" w:rsidRDefault="004963DD" w:rsidP="004963DD">
      <w:pPr>
        <w:numPr>
          <w:ilvl w:val="0"/>
          <w:numId w:val="578"/>
        </w:numPr>
      </w:pPr>
      <w:r w:rsidRPr="004963DD">
        <w:rPr>
          <w:b/>
          <w:bCs/>
        </w:rPr>
        <w:t>Bad</w:t>
      </w:r>
      <w:r w:rsidRPr="004963DD">
        <w:t xml:space="preserve">: A </w:t>
      </w:r>
      <w:r w:rsidRPr="004963DD">
        <w:rPr>
          <w:b/>
          <w:bCs/>
        </w:rPr>
        <w:t>low or negative net income growth rate</w:t>
      </w:r>
      <w:r w:rsidRPr="004963DD">
        <w:t xml:space="preserve"> (e.g., </w:t>
      </w:r>
      <w:r w:rsidRPr="004963DD">
        <w:rPr>
          <w:b/>
          <w:bCs/>
        </w:rPr>
        <w:t>below 5%</w:t>
      </w:r>
      <w:r w:rsidRPr="004963DD">
        <w:t xml:space="preserve"> or negative) may signal financial distress, declining margins, or weak demand within the industry.</w:t>
      </w:r>
    </w:p>
    <w:p w14:paraId="3CAF1898" w14:textId="77777777" w:rsidR="004963DD" w:rsidRPr="004963DD" w:rsidRDefault="004963DD" w:rsidP="004963DD">
      <w:r w:rsidRPr="004963DD">
        <w:rPr>
          <w:b/>
          <w:bCs/>
        </w:rPr>
        <w:t>Investor Insight</w:t>
      </w:r>
      <w:r w:rsidRPr="004963DD">
        <w:t>:</w:t>
      </w:r>
      <w:r w:rsidRPr="004963DD">
        <w:br/>
        <w:t xml:space="preserve">Investors often seek industries with strong </w:t>
      </w:r>
      <w:r w:rsidRPr="004963DD">
        <w:rPr>
          <w:b/>
          <w:bCs/>
        </w:rPr>
        <w:t>net income growth</w:t>
      </w:r>
      <w:r w:rsidRPr="004963DD">
        <w:t xml:space="preserve"> because it reflects the ability of companies to improve profitability over time. This is especially important for </w:t>
      </w:r>
      <w:r w:rsidRPr="004963DD">
        <w:rPr>
          <w:b/>
          <w:bCs/>
        </w:rPr>
        <w:lastRenderedPageBreak/>
        <w:t>growth investors</w:t>
      </w:r>
      <w:r w:rsidRPr="004963DD">
        <w:t xml:space="preserve">. Conversely, industries with </w:t>
      </w:r>
      <w:r w:rsidRPr="004963DD">
        <w:rPr>
          <w:b/>
          <w:bCs/>
        </w:rPr>
        <w:t>negative or low net income growth</w:t>
      </w:r>
      <w:r w:rsidRPr="004963DD">
        <w:t xml:space="preserve"> could be a concern, especially if they are not able to generate profits despite increasing revenue.</w:t>
      </w:r>
    </w:p>
    <w:p w14:paraId="244F4906" w14:textId="77777777" w:rsidR="004963DD" w:rsidRPr="004963DD" w:rsidRDefault="004963DD" w:rsidP="004963DD">
      <w:r w:rsidRPr="004963DD">
        <w:pict w14:anchorId="475D59FE">
          <v:rect id="_x0000_i2899" style="width:0;height:1.5pt" o:hralign="center" o:hrstd="t" o:hr="t" fillcolor="#a0a0a0" stroked="f"/>
        </w:pict>
      </w:r>
    </w:p>
    <w:p w14:paraId="10B141CD" w14:textId="77777777" w:rsidR="004963DD" w:rsidRPr="004963DD" w:rsidRDefault="004963DD" w:rsidP="004963DD">
      <w:proofErr w:type="spellStart"/>
      <w:r w:rsidRPr="004963DD">
        <w:rPr>
          <w:b/>
          <w:bCs/>
        </w:rPr>
        <w:t>extended_data_industry_averages_cash_ops_growth_annual</w:t>
      </w:r>
      <w:proofErr w:type="spellEnd"/>
    </w:p>
    <w:p w14:paraId="7B36080C" w14:textId="77777777" w:rsidR="004963DD" w:rsidRPr="004963DD" w:rsidRDefault="004963DD" w:rsidP="004963DD">
      <w:r w:rsidRPr="004963DD">
        <w:rPr>
          <w:b/>
          <w:bCs/>
        </w:rPr>
        <w:t>Definition</w:t>
      </w:r>
      <w:r w:rsidRPr="004963DD">
        <w:t>:</w:t>
      </w:r>
      <w:r w:rsidRPr="004963DD">
        <w:br/>
      </w:r>
      <w:r w:rsidRPr="004963DD">
        <w:rPr>
          <w:b/>
          <w:bCs/>
        </w:rPr>
        <w:t>Cash Operations Growth (Annual)</w:t>
      </w:r>
      <w:r w:rsidRPr="004963DD">
        <w:t xml:space="preserve"> refers to the annual percentage growth in operating cash flow for companies within an industry. This metric indicates how well the companies in the industry are managing their operations and generating cash from their core business activities.</w:t>
      </w:r>
    </w:p>
    <w:p w14:paraId="62DFA580" w14:textId="77777777" w:rsidR="004963DD" w:rsidRPr="004963DD" w:rsidRDefault="004963DD" w:rsidP="004963DD">
      <w:r w:rsidRPr="004963DD">
        <w:rPr>
          <w:b/>
          <w:bCs/>
        </w:rPr>
        <w:t>Unit</w:t>
      </w:r>
      <w:r w:rsidRPr="004963DD">
        <w:t>:</w:t>
      </w:r>
      <w:r w:rsidRPr="004963DD">
        <w:br/>
      </w:r>
      <w:r w:rsidRPr="004963DD">
        <w:rPr>
          <w:b/>
          <w:bCs/>
        </w:rPr>
        <w:t>Cash operations growth</w:t>
      </w:r>
      <w:r w:rsidRPr="004963DD">
        <w:t xml:space="preserve"> is expressed as a </w:t>
      </w:r>
      <w:r w:rsidRPr="004963DD">
        <w:rPr>
          <w:b/>
          <w:bCs/>
        </w:rPr>
        <w:t>percentage</w:t>
      </w:r>
      <w:r w:rsidRPr="004963DD">
        <w:t xml:space="preserve"> (e.g., 0.106576956 = </w:t>
      </w:r>
      <w:r w:rsidRPr="004963DD">
        <w:rPr>
          <w:b/>
          <w:bCs/>
        </w:rPr>
        <w:t>10.66%</w:t>
      </w:r>
      <w:r w:rsidRPr="004963DD">
        <w:t>).</w:t>
      </w:r>
    </w:p>
    <w:p w14:paraId="38DD0421" w14:textId="77777777" w:rsidR="004963DD" w:rsidRPr="004963DD" w:rsidRDefault="004963DD" w:rsidP="004963DD">
      <w:r w:rsidRPr="004963DD">
        <w:rPr>
          <w:b/>
          <w:bCs/>
        </w:rPr>
        <w:t>Interpretation</w:t>
      </w:r>
      <w:r w:rsidRPr="004963DD">
        <w:t>:</w:t>
      </w:r>
      <w:r w:rsidRPr="004963DD">
        <w:br/>
        <w:t xml:space="preserve">A </w:t>
      </w:r>
      <w:r w:rsidRPr="004963DD">
        <w:rPr>
          <w:b/>
          <w:bCs/>
        </w:rPr>
        <w:t>high cash operations growth rate</w:t>
      </w:r>
      <w:r w:rsidRPr="004963DD">
        <w:t xml:space="preserve"> suggests that companies are effectively generating cash, which is crucial for funding operations, reinvesting in growth, or paying dividends. A </w:t>
      </w:r>
      <w:r w:rsidRPr="004963DD">
        <w:rPr>
          <w:b/>
          <w:bCs/>
        </w:rPr>
        <w:t>low or negative growth rate</w:t>
      </w:r>
      <w:r w:rsidRPr="004963DD">
        <w:t xml:space="preserve"> could signal cash flow problems, which may hinder the company’s ability to sustain operations or invest in growth.</w:t>
      </w:r>
    </w:p>
    <w:p w14:paraId="11F43DA8" w14:textId="77777777" w:rsidR="004963DD" w:rsidRPr="004963DD" w:rsidRDefault="004963DD" w:rsidP="004963DD">
      <w:r w:rsidRPr="004963DD">
        <w:rPr>
          <w:b/>
          <w:bCs/>
        </w:rPr>
        <w:t>Good or Bad</w:t>
      </w:r>
      <w:r w:rsidRPr="004963DD">
        <w:t>:</w:t>
      </w:r>
    </w:p>
    <w:p w14:paraId="61EE1D70" w14:textId="77777777" w:rsidR="004963DD" w:rsidRPr="004963DD" w:rsidRDefault="004963DD" w:rsidP="004963DD">
      <w:pPr>
        <w:numPr>
          <w:ilvl w:val="0"/>
          <w:numId w:val="579"/>
        </w:numPr>
      </w:pPr>
      <w:r w:rsidRPr="004963DD">
        <w:rPr>
          <w:b/>
          <w:bCs/>
        </w:rPr>
        <w:t>Good</w:t>
      </w:r>
      <w:r w:rsidRPr="004963DD">
        <w:t xml:space="preserve">: A </w:t>
      </w:r>
      <w:r w:rsidRPr="004963DD">
        <w:rPr>
          <w:b/>
          <w:bCs/>
        </w:rPr>
        <w:t>high cash operations growth rate</w:t>
      </w:r>
      <w:r w:rsidRPr="004963DD">
        <w:t xml:space="preserve"> (e.g., </w:t>
      </w:r>
      <w:r w:rsidRPr="004963DD">
        <w:rPr>
          <w:b/>
          <w:bCs/>
        </w:rPr>
        <w:t>above 10%</w:t>
      </w:r>
      <w:r w:rsidRPr="004963DD">
        <w:t>) is favorable, as it indicates that companies have strong operational cash flow, which is vital for sustainable growth and financial stability.</w:t>
      </w:r>
    </w:p>
    <w:p w14:paraId="06EC2F80" w14:textId="77777777" w:rsidR="004963DD" w:rsidRPr="004963DD" w:rsidRDefault="004963DD" w:rsidP="004963DD">
      <w:pPr>
        <w:numPr>
          <w:ilvl w:val="0"/>
          <w:numId w:val="579"/>
        </w:numPr>
      </w:pPr>
      <w:r w:rsidRPr="004963DD">
        <w:rPr>
          <w:b/>
          <w:bCs/>
        </w:rPr>
        <w:t>Bad</w:t>
      </w:r>
      <w:r w:rsidRPr="004963DD">
        <w:t xml:space="preserve">: A </w:t>
      </w:r>
      <w:r w:rsidRPr="004963DD">
        <w:rPr>
          <w:b/>
          <w:bCs/>
        </w:rPr>
        <w:t>low or negative cash operations growth rate</w:t>
      </w:r>
      <w:r w:rsidRPr="004963DD">
        <w:t xml:space="preserve"> (e.g., </w:t>
      </w:r>
      <w:r w:rsidRPr="004963DD">
        <w:rPr>
          <w:b/>
          <w:bCs/>
        </w:rPr>
        <w:t>below 5%</w:t>
      </w:r>
      <w:r w:rsidRPr="004963DD">
        <w:t xml:space="preserve"> or negative) may suggest that the industry is facing liquidity problems or declining efficiency in converting sales into cash.</w:t>
      </w:r>
    </w:p>
    <w:p w14:paraId="2DE704DD" w14:textId="77777777" w:rsidR="004963DD" w:rsidRPr="004963DD" w:rsidRDefault="004963DD" w:rsidP="004963DD">
      <w:r w:rsidRPr="004963DD">
        <w:rPr>
          <w:b/>
          <w:bCs/>
        </w:rPr>
        <w:t>Investor Insight</w:t>
      </w:r>
      <w:r w:rsidRPr="004963DD">
        <w:t>:</w:t>
      </w:r>
      <w:r w:rsidRPr="004963DD">
        <w:br/>
      </w:r>
      <w:r w:rsidRPr="004963DD">
        <w:rPr>
          <w:b/>
          <w:bCs/>
        </w:rPr>
        <w:t>Cash flow is critical</w:t>
      </w:r>
      <w:r w:rsidRPr="004963DD">
        <w:t xml:space="preserve"> for business operations, especially for companies that need to reinvest in growth or service debt. Investors should pay attention to </w:t>
      </w:r>
      <w:r w:rsidRPr="004963DD">
        <w:rPr>
          <w:b/>
          <w:bCs/>
        </w:rPr>
        <w:t>cash operations growth</w:t>
      </w:r>
      <w:r w:rsidRPr="004963DD">
        <w:t>, as a steady and positive growth rate is often a sign of financial health and operational efficiency.</w:t>
      </w:r>
    </w:p>
    <w:p w14:paraId="12B25114" w14:textId="77777777" w:rsidR="004963DD" w:rsidRPr="004963DD" w:rsidRDefault="004963DD" w:rsidP="004963DD">
      <w:r w:rsidRPr="004963DD">
        <w:pict w14:anchorId="635243E8">
          <v:rect id="_x0000_i2900" style="width:0;height:1.5pt" o:hralign="center" o:hrstd="t" o:hr="t" fillcolor="#a0a0a0" stroked="f"/>
        </w:pict>
      </w:r>
    </w:p>
    <w:p w14:paraId="5DDD27FB" w14:textId="77777777" w:rsidR="004963DD" w:rsidRPr="004963DD" w:rsidRDefault="004963DD" w:rsidP="004963DD">
      <w:proofErr w:type="spellStart"/>
      <w:r w:rsidRPr="004963DD">
        <w:rPr>
          <w:b/>
          <w:bCs/>
        </w:rPr>
        <w:t>extended_data_industry_averages_revenue_growth_annual</w:t>
      </w:r>
      <w:proofErr w:type="spellEnd"/>
    </w:p>
    <w:p w14:paraId="0853BF79" w14:textId="77777777" w:rsidR="004963DD" w:rsidRPr="004963DD" w:rsidRDefault="004963DD" w:rsidP="004963DD">
      <w:r w:rsidRPr="004963DD">
        <w:rPr>
          <w:b/>
          <w:bCs/>
        </w:rPr>
        <w:t>Definition</w:t>
      </w:r>
      <w:r w:rsidRPr="004963DD">
        <w:t>:</w:t>
      </w:r>
      <w:r w:rsidRPr="004963DD">
        <w:br/>
      </w:r>
      <w:r w:rsidRPr="004963DD">
        <w:rPr>
          <w:b/>
          <w:bCs/>
        </w:rPr>
        <w:t>Revenue Growth (Annual)</w:t>
      </w:r>
      <w:r w:rsidRPr="004963DD">
        <w:t xml:space="preserve"> measures the annual percentage change in revenue for </w:t>
      </w:r>
      <w:r w:rsidRPr="004963DD">
        <w:lastRenderedPageBreak/>
        <w:t>companies within an industry. This metric reflects how much an industry’s top-line sales are increasing over time, indicating the demand for products or services within the sector.</w:t>
      </w:r>
    </w:p>
    <w:p w14:paraId="0FE53F08" w14:textId="77777777" w:rsidR="004963DD" w:rsidRPr="004963DD" w:rsidRDefault="004963DD" w:rsidP="004963DD">
      <w:r w:rsidRPr="004963DD">
        <w:rPr>
          <w:b/>
          <w:bCs/>
        </w:rPr>
        <w:t>Unit</w:t>
      </w:r>
      <w:r w:rsidRPr="004963DD">
        <w:t>:</w:t>
      </w:r>
      <w:r w:rsidRPr="004963DD">
        <w:br/>
      </w:r>
      <w:r w:rsidRPr="004963DD">
        <w:rPr>
          <w:b/>
          <w:bCs/>
        </w:rPr>
        <w:t>Revenue growth</w:t>
      </w:r>
      <w:r w:rsidRPr="004963DD">
        <w:t xml:space="preserve"> is expressed as a </w:t>
      </w:r>
      <w:r w:rsidRPr="004963DD">
        <w:rPr>
          <w:b/>
          <w:bCs/>
        </w:rPr>
        <w:t>percentage</w:t>
      </w:r>
      <w:r w:rsidRPr="004963DD">
        <w:t xml:space="preserve"> (e.g., 0.03157118 = </w:t>
      </w:r>
      <w:r w:rsidRPr="004963DD">
        <w:rPr>
          <w:b/>
          <w:bCs/>
        </w:rPr>
        <w:t>3.16%</w:t>
      </w:r>
      <w:r w:rsidRPr="004963DD">
        <w:t>).</w:t>
      </w:r>
    </w:p>
    <w:p w14:paraId="68AFC09D" w14:textId="77777777" w:rsidR="004963DD" w:rsidRPr="004963DD" w:rsidRDefault="004963DD" w:rsidP="004963DD">
      <w:r w:rsidRPr="004963DD">
        <w:rPr>
          <w:b/>
          <w:bCs/>
        </w:rPr>
        <w:t>Interpretation</w:t>
      </w:r>
      <w:r w:rsidRPr="004963DD">
        <w:t>:</w:t>
      </w:r>
      <w:r w:rsidRPr="004963DD">
        <w:br/>
        <w:t xml:space="preserve">A </w:t>
      </w:r>
      <w:r w:rsidRPr="004963DD">
        <w:rPr>
          <w:b/>
          <w:bCs/>
        </w:rPr>
        <w:t>high revenue growth rate</w:t>
      </w:r>
      <w:r w:rsidRPr="004963DD">
        <w:t xml:space="preserve"> indicates that companies in the industry are experiencing increasing demand for their products or services, suggesting positive market conditions and potential for expansion. A </w:t>
      </w:r>
      <w:r w:rsidRPr="004963DD">
        <w:rPr>
          <w:b/>
          <w:bCs/>
        </w:rPr>
        <w:t>low or negative growth rate</w:t>
      </w:r>
      <w:r w:rsidRPr="004963DD">
        <w:t xml:space="preserve"> signals stagnation or a decline in demand, which could be concerning for investors looking for growth.</w:t>
      </w:r>
    </w:p>
    <w:p w14:paraId="397D3568" w14:textId="77777777" w:rsidR="004963DD" w:rsidRPr="004963DD" w:rsidRDefault="004963DD" w:rsidP="004963DD">
      <w:r w:rsidRPr="004963DD">
        <w:rPr>
          <w:b/>
          <w:bCs/>
        </w:rPr>
        <w:t>Good or Bad</w:t>
      </w:r>
      <w:r w:rsidRPr="004963DD">
        <w:t>:</w:t>
      </w:r>
    </w:p>
    <w:p w14:paraId="13769F9D" w14:textId="77777777" w:rsidR="004963DD" w:rsidRPr="004963DD" w:rsidRDefault="004963DD" w:rsidP="004963DD">
      <w:pPr>
        <w:numPr>
          <w:ilvl w:val="0"/>
          <w:numId w:val="580"/>
        </w:numPr>
      </w:pPr>
      <w:r w:rsidRPr="004963DD">
        <w:rPr>
          <w:b/>
          <w:bCs/>
        </w:rPr>
        <w:t>Good</w:t>
      </w:r>
      <w:r w:rsidRPr="004963DD">
        <w:t xml:space="preserve">: A </w:t>
      </w:r>
      <w:r w:rsidRPr="004963DD">
        <w:rPr>
          <w:b/>
          <w:bCs/>
        </w:rPr>
        <w:t>high revenue growth rate</w:t>
      </w:r>
      <w:r w:rsidRPr="004963DD">
        <w:t xml:space="preserve"> (e.g., </w:t>
      </w:r>
      <w:r w:rsidRPr="004963DD">
        <w:rPr>
          <w:b/>
          <w:bCs/>
        </w:rPr>
        <w:t>above 10%</w:t>
      </w:r>
      <w:r w:rsidRPr="004963DD">
        <w:t>) suggests that the industry is expanding, which may present opportunities for growth investors.</w:t>
      </w:r>
    </w:p>
    <w:p w14:paraId="48D612CA" w14:textId="77777777" w:rsidR="004963DD" w:rsidRPr="004963DD" w:rsidRDefault="004963DD" w:rsidP="004963DD">
      <w:pPr>
        <w:numPr>
          <w:ilvl w:val="0"/>
          <w:numId w:val="580"/>
        </w:numPr>
      </w:pPr>
      <w:r w:rsidRPr="004963DD">
        <w:rPr>
          <w:b/>
          <w:bCs/>
        </w:rPr>
        <w:t>Bad</w:t>
      </w:r>
      <w:r w:rsidRPr="004963DD">
        <w:t xml:space="preserve">: A </w:t>
      </w:r>
      <w:r w:rsidRPr="004963DD">
        <w:rPr>
          <w:b/>
          <w:bCs/>
        </w:rPr>
        <w:t>low or negative revenue growth rate</w:t>
      </w:r>
      <w:r w:rsidRPr="004963DD">
        <w:t xml:space="preserve"> (e.g., </w:t>
      </w:r>
      <w:r w:rsidRPr="004963DD">
        <w:rPr>
          <w:b/>
          <w:bCs/>
        </w:rPr>
        <w:t>below 5%</w:t>
      </w:r>
      <w:r w:rsidRPr="004963DD">
        <w:t xml:space="preserve"> or negative) could signal a market slowdown or declining demand, which may indicate lower future earnings potential.</w:t>
      </w:r>
    </w:p>
    <w:p w14:paraId="579BB788" w14:textId="77777777" w:rsidR="004963DD" w:rsidRPr="004963DD" w:rsidRDefault="004963DD" w:rsidP="004963DD">
      <w:r w:rsidRPr="004963DD">
        <w:rPr>
          <w:b/>
          <w:bCs/>
        </w:rPr>
        <w:t>Investor Insight</w:t>
      </w:r>
      <w:r w:rsidRPr="004963DD">
        <w:t>:</w:t>
      </w:r>
      <w:r w:rsidRPr="004963DD">
        <w:br/>
        <w:t xml:space="preserve">Investors seeking growth should prioritize industries with </w:t>
      </w:r>
      <w:r w:rsidRPr="004963DD">
        <w:rPr>
          <w:b/>
          <w:bCs/>
        </w:rPr>
        <w:t>high revenue growth</w:t>
      </w:r>
      <w:r w:rsidRPr="004963DD">
        <w:t xml:space="preserve">, as this suggests that companies are capitalizing on strong market trends. A </w:t>
      </w:r>
      <w:r w:rsidRPr="004963DD">
        <w:rPr>
          <w:b/>
          <w:bCs/>
        </w:rPr>
        <w:t>low revenue growth</w:t>
      </w:r>
      <w:r w:rsidRPr="004963DD">
        <w:t xml:space="preserve"> rate could indicate challenges, and investors should assess whether the industry is in a cyclical downturn or facing long-term issues.</w:t>
      </w:r>
    </w:p>
    <w:p w14:paraId="3AD8319A" w14:textId="77777777" w:rsidR="004963DD" w:rsidRPr="004963DD" w:rsidRDefault="004963DD" w:rsidP="004963DD">
      <w:r w:rsidRPr="004963DD">
        <w:pict w14:anchorId="19390096">
          <v:rect id="_x0000_i2906" style="width:0;height:1.5pt" o:hralign="center" o:hrstd="t" o:hr="t" fillcolor="#a0a0a0" stroked="f"/>
        </w:pict>
      </w:r>
    </w:p>
    <w:p w14:paraId="4C91B7C8" w14:textId="77777777" w:rsidR="004963DD" w:rsidRPr="004963DD" w:rsidRDefault="004963DD" w:rsidP="004963DD">
      <w:proofErr w:type="spellStart"/>
      <w:r w:rsidRPr="004963DD">
        <w:rPr>
          <w:b/>
          <w:bCs/>
        </w:rPr>
        <w:t>extended_data_industry_averages_levered_beta_median</w:t>
      </w:r>
      <w:proofErr w:type="spellEnd"/>
    </w:p>
    <w:p w14:paraId="0D4441A9" w14:textId="77777777" w:rsidR="004963DD" w:rsidRPr="004963DD" w:rsidRDefault="004963DD" w:rsidP="004963DD">
      <w:r w:rsidRPr="004963DD">
        <w:rPr>
          <w:b/>
          <w:bCs/>
        </w:rPr>
        <w:t>Definition</w:t>
      </w:r>
      <w:r w:rsidRPr="004963DD">
        <w:t>:</w:t>
      </w:r>
      <w:r w:rsidRPr="004963DD">
        <w:br/>
        <w:t xml:space="preserve">The </w:t>
      </w:r>
      <w:r w:rsidRPr="004963DD">
        <w:rPr>
          <w:b/>
          <w:bCs/>
        </w:rPr>
        <w:t>Levered Beta Median</w:t>
      </w:r>
      <w:r w:rsidRPr="004963DD">
        <w:t xml:space="preserve"> reflects the </w:t>
      </w:r>
      <w:r w:rsidRPr="004963DD">
        <w:rPr>
          <w:b/>
          <w:bCs/>
        </w:rPr>
        <w:t>median value</w:t>
      </w:r>
      <w:r w:rsidRPr="004963DD">
        <w:t xml:space="preserve"> of </w:t>
      </w:r>
      <w:r w:rsidRPr="004963DD">
        <w:rPr>
          <w:b/>
          <w:bCs/>
        </w:rPr>
        <w:t>levered beta</w:t>
      </w:r>
      <w:r w:rsidRPr="004963DD">
        <w:t xml:space="preserve"> for companies within an industry. </w:t>
      </w:r>
      <w:r w:rsidRPr="004963DD">
        <w:rPr>
          <w:b/>
          <w:bCs/>
        </w:rPr>
        <w:t>Levered beta</w:t>
      </w:r>
      <w:r w:rsidRPr="004963DD">
        <w:t xml:space="preserve"> measures a company's stock volatility in relation to the broader market, factoring in the company’s debt. The higher the levered beta, the more volatile the company’s stock is relative to market movements. This metric is useful for understanding the industry’s overall risk level, especially in relation to financial leverage (debt).</w:t>
      </w:r>
    </w:p>
    <w:p w14:paraId="0E97A73F" w14:textId="77777777" w:rsidR="004963DD" w:rsidRPr="004963DD" w:rsidRDefault="004963DD" w:rsidP="004963DD">
      <w:r w:rsidRPr="004963DD">
        <w:rPr>
          <w:b/>
          <w:bCs/>
        </w:rPr>
        <w:t>Unit</w:t>
      </w:r>
      <w:r w:rsidRPr="004963DD">
        <w:t>:</w:t>
      </w:r>
      <w:r w:rsidRPr="004963DD">
        <w:br/>
        <w:t xml:space="preserve">The </w:t>
      </w:r>
      <w:r w:rsidRPr="004963DD">
        <w:rPr>
          <w:b/>
          <w:bCs/>
        </w:rPr>
        <w:t>levered beta</w:t>
      </w:r>
      <w:r w:rsidRPr="004963DD">
        <w:t xml:space="preserve"> is a </w:t>
      </w:r>
      <w:r w:rsidRPr="004963DD">
        <w:rPr>
          <w:b/>
          <w:bCs/>
        </w:rPr>
        <w:t>numerical value</w:t>
      </w:r>
      <w:r w:rsidRPr="004963DD">
        <w:t xml:space="preserve"> that generally ranges from </w:t>
      </w:r>
      <w:r w:rsidRPr="004963DD">
        <w:rPr>
          <w:b/>
          <w:bCs/>
        </w:rPr>
        <w:t>0 to 2</w:t>
      </w:r>
      <w:r w:rsidRPr="004963DD">
        <w:t xml:space="preserve"> (though it can be higher or negative), and the </w:t>
      </w:r>
      <w:r w:rsidRPr="004963DD">
        <w:rPr>
          <w:b/>
          <w:bCs/>
        </w:rPr>
        <w:t>median</w:t>
      </w:r>
      <w:r w:rsidRPr="004963DD">
        <w:t xml:space="preserve"> represents the middle value of these measurements across all companies in the industry.</w:t>
      </w:r>
    </w:p>
    <w:p w14:paraId="6AF7CDDD" w14:textId="77777777" w:rsidR="004963DD" w:rsidRPr="004963DD" w:rsidRDefault="004963DD" w:rsidP="004963DD">
      <w:r w:rsidRPr="004963DD">
        <w:rPr>
          <w:b/>
          <w:bCs/>
        </w:rPr>
        <w:t>Interpretation</w:t>
      </w:r>
      <w:r w:rsidRPr="004963DD">
        <w:t>:</w:t>
      </w:r>
    </w:p>
    <w:p w14:paraId="3FA1770B" w14:textId="77777777" w:rsidR="004963DD" w:rsidRPr="004963DD" w:rsidRDefault="004963DD" w:rsidP="004963DD">
      <w:pPr>
        <w:numPr>
          <w:ilvl w:val="0"/>
          <w:numId w:val="581"/>
        </w:numPr>
      </w:pPr>
      <w:r w:rsidRPr="004963DD">
        <w:lastRenderedPageBreak/>
        <w:t xml:space="preserve">A </w:t>
      </w:r>
      <w:r w:rsidRPr="004963DD">
        <w:rPr>
          <w:b/>
          <w:bCs/>
        </w:rPr>
        <w:t>higher levered beta</w:t>
      </w:r>
      <w:r w:rsidRPr="004963DD">
        <w:t xml:space="preserve"> (greater than 1) indicates that the industry or company is more volatile than the market, with debt amplifying the stock’s movements.</w:t>
      </w:r>
    </w:p>
    <w:p w14:paraId="3060C03B" w14:textId="77777777" w:rsidR="004963DD" w:rsidRPr="004963DD" w:rsidRDefault="004963DD" w:rsidP="004963DD">
      <w:pPr>
        <w:numPr>
          <w:ilvl w:val="0"/>
          <w:numId w:val="581"/>
        </w:numPr>
      </w:pPr>
      <w:r w:rsidRPr="004963DD">
        <w:t xml:space="preserve">A </w:t>
      </w:r>
      <w:r w:rsidRPr="004963DD">
        <w:rPr>
          <w:b/>
          <w:bCs/>
        </w:rPr>
        <w:t>lower levered beta</w:t>
      </w:r>
      <w:r w:rsidRPr="004963DD">
        <w:t xml:space="preserve"> (less than 1) suggests that the industry is less volatile, with lower risk for stock price fluctuations, particularly in comparison to the broader market.</w:t>
      </w:r>
    </w:p>
    <w:p w14:paraId="0ABB6C1B" w14:textId="77777777" w:rsidR="004963DD" w:rsidRPr="004963DD" w:rsidRDefault="004963DD" w:rsidP="004963DD">
      <w:r w:rsidRPr="004963DD">
        <w:rPr>
          <w:b/>
          <w:bCs/>
        </w:rPr>
        <w:t>Good or Bad</w:t>
      </w:r>
      <w:r w:rsidRPr="004963DD">
        <w:t>:</w:t>
      </w:r>
    </w:p>
    <w:p w14:paraId="532F0506" w14:textId="77777777" w:rsidR="004963DD" w:rsidRPr="004963DD" w:rsidRDefault="004963DD" w:rsidP="004963DD">
      <w:pPr>
        <w:numPr>
          <w:ilvl w:val="0"/>
          <w:numId w:val="582"/>
        </w:numPr>
      </w:pPr>
      <w:r w:rsidRPr="004963DD">
        <w:rPr>
          <w:b/>
          <w:bCs/>
        </w:rPr>
        <w:t>Good</w:t>
      </w:r>
      <w:r w:rsidRPr="004963DD">
        <w:t xml:space="preserve">: A </w:t>
      </w:r>
      <w:r w:rsidRPr="004963DD">
        <w:rPr>
          <w:b/>
          <w:bCs/>
        </w:rPr>
        <w:t>moderate levered beta</w:t>
      </w:r>
      <w:r w:rsidRPr="004963DD">
        <w:t xml:space="preserve"> (between </w:t>
      </w:r>
      <w:r w:rsidRPr="004963DD">
        <w:rPr>
          <w:b/>
          <w:bCs/>
        </w:rPr>
        <w:t>0.5 and 1.5</w:t>
      </w:r>
      <w:r w:rsidRPr="004963DD">
        <w:t>) is typically ideal for balanced risk, offering a mix of growth potential and stability.</w:t>
      </w:r>
    </w:p>
    <w:p w14:paraId="4DE0A061" w14:textId="77777777" w:rsidR="004963DD" w:rsidRPr="004963DD" w:rsidRDefault="004963DD" w:rsidP="004963DD">
      <w:pPr>
        <w:numPr>
          <w:ilvl w:val="0"/>
          <w:numId w:val="582"/>
        </w:numPr>
      </w:pPr>
      <w:r w:rsidRPr="004963DD">
        <w:rPr>
          <w:b/>
          <w:bCs/>
        </w:rPr>
        <w:t>Bad</w:t>
      </w:r>
      <w:r w:rsidRPr="004963DD">
        <w:t xml:space="preserve">: A </w:t>
      </w:r>
      <w:r w:rsidRPr="004963DD">
        <w:rPr>
          <w:b/>
          <w:bCs/>
        </w:rPr>
        <w:t>very high levered beta</w:t>
      </w:r>
      <w:r w:rsidRPr="004963DD">
        <w:t xml:space="preserve"> (greater than </w:t>
      </w:r>
      <w:r w:rsidRPr="004963DD">
        <w:rPr>
          <w:b/>
          <w:bCs/>
        </w:rPr>
        <w:t>2</w:t>
      </w:r>
      <w:r w:rsidRPr="004963DD">
        <w:t xml:space="preserve">) can signal a </w:t>
      </w:r>
      <w:r w:rsidRPr="004963DD">
        <w:rPr>
          <w:b/>
          <w:bCs/>
        </w:rPr>
        <w:t>high-risk, high-volatility</w:t>
      </w:r>
      <w:r w:rsidRPr="004963DD">
        <w:t xml:space="preserve"> industry, often driven by excessive leverage. Conversely, an </w:t>
      </w:r>
      <w:r w:rsidRPr="004963DD">
        <w:rPr>
          <w:b/>
          <w:bCs/>
        </w:rPr>
        <w:t>extremely low beta</w:t>
      </w:r>
      <w:r w:rsidRPr="004963DD">
        <w:t xml:space="preserve"> (below </w:t>
      </w:r>
      <w:r w:rsidRPr="004963DD">
        <w:rPr>
          <w:b/>
          <w:bCs/>
        </w:rPr>
        <w:t>0.5</w:t>
      </w:r>
      <w:r w:rsidRPr="004963DD">
        <w:t>) might indicate underperformance or a lack of growth potential.</w:t>
      </w:r>
    </w:p>
    <w:p w14:paraId="3D7583FA" w14:textId="77777777" w:rsidR="004963DD" w:rsidRPr="004963DD" w:rsidRDefault="004963DD" w:rsidP="004963DD">
      <w:r w:rsidRPr="004963DD">
        <w:rPr>
          <w:b/>
          <w:bCs/>
        </w:rPr>
        <w:t>Investor Insight</w:t>
      </w:r>
      <w:r w:rsidRPr="004963DD">
        <w:t>:</w:t>
      </w:r>
    </w:p>
    <w:p w14:paraId="6054E662" w14:textId="77777777" w:rsidR="004963DD" w:rsidRPr="004963DD" w:rsidRDefault="004963DD" w:rsidP="004963DD">
      <w:pPr>
        <w:numPr>
          <w:ilvl w:val="0"/>
          <w:numId w:val="583"/>
        </w:numPr>
      </w:pPr>
      <w:r w:rsidRPr="004963DD">
        <w:rPr>
          <w:b/>
          <w:bCs/>
        </w:rPr>
        <w:t>Investors seeking higher returns</w:t>
      </w:r>
      <w:r w:rsidRPr="004963DD">
        <w:t xml:space="preserve"> may be more inclined toward industries with </w:t>
      </w:r>
      <w:r w:rsidRPr="004963DD">
        <w:rPr>
          <w:b/>
          <w:bCs/>
        </w:rPr>
        <w:t>higher levered betas</w:t>
      </w:r>
      <w:r w:rsidRPr="004963DD">
        <w:t xml:space="preserve"> as these industries tend to provide greater upside potential during favorable market conditions.</w:t>
      </w:r>
    </w:p>
    <w:p w14:paraId="34173244" w14:textId="77777777" w:rsidR="004963DD" w:rsidRPr="004963DD" w:rsidRDefault="004963DD" w:rsidP="004963DD">
      <w:pPr>
        <w:numPr>
          <w:ilvl w:val="0"/>
          <w:numId w:val="583"/>
        </w:numPr>
      </w:pPr>
      <w:r w:rsidRPr="004963DD">
        <w:rPr>
          <w:b/>
          <w:bCs/>
        </w:rPr>
        <w:t>Risk-averse investors</w:t>
      </w:r>
      <w:r w:rsidRPr="004963DD">
        <w:t xml:space="preserve"> may prefer industries with </w:t>
      </w:r>
      <w:r w:rsidRPr="004963DD">
        <w:rPr>
          <w:b/>
          <w:bCs/>
        </w:rPr>
        <w:t>lower levered betas</w:t>
      </w:r>
      <w:r w:rsidRPr="004963DD">
        <w:t xml:space="preserve"> to reduce exposure to market volatility, especially if they are seeking stability and less market-induced price movement.</w:t>
      </w:r>
    </w:p>
    <w:p w14:paraId="78F02D6C" w14:textId="77777777" w:rsidR="004963DD" w:rsidRPr="004963DD" w:rsidRDefault="004963DD" w:rsidP="004963DD">
      <w:r w:rsidRPr="004963DD">
        <w:pict w14:anchorId="41D72025">
          <v:rect id="_x0000_i2937" style="width:0;height:1.5pt" o:hralign="center" o:hrstd="t" o:hr="t" fillcolor="#a0a0a0" stroked="f"/>
        </w:pict>
      </w:r>
    </w:p>
    <w:p w14:paraId="310B7675" w14:textId="77777777" w:rsidR="004963DD" w:rsidRPr="004963DD" w:rsidRDefault="004963DD" w:rsidP="004963DD">
      <w:proofErr w:type="spellStart"/>
      <w:r w:rsidRPr="004963DD">
        <w:rPr>
          <w:b/>
          <w:bCs/>
        </w:rPr>
        <w:t>extended_data_industry_averages_base_source</w:t>
      </w:r>
      <w:proofErr w:type="spellEnd"/>
    </w:p>
    <w:p w14:paraId="1FCC217A" w14:textId="77777777" w:rsidR="004963DD" w:rsidRPr="004963DD" w:rsidRDefault="004963DD" w:rsidP="004963DD">
      <w:r w:rsidRPr="004963DD">
        <w:rPr>
          <w:b/>
          <w:bCs/>
        </w:rPr>
        <w:t>Definition</w:t>
      </w:r>
      <w:r w:rsidRPr="004963DD">
        <w:t>:</w:t>
      </w:r>
      <w:r w:rsidRPr="004963DD">
        <w:br/>
        <w:t xml:space="preserve">The </w:t>
      </w:r>
      <w:r w:rsidRPr="004963DD">
        <w:rPr>
          <w:b/>
          <w:bCs/>
        </w:rPr>
        <w:t>Base Source</w:t>
      </w:r>
      <w:r w:rsidRPr="004963DD">
        <w:t xml:space="preserve"> refers to the data origin or the methodology used for collecting industry-specific data points. It indicates the primary source from which the financial or operational metrics of the industry have been derived.</w:t>
      </w:r>
    </w:p>
    <w:p w14:paraId="752CF6EC" w14:textId="77777777" w:rsidR="004963DD" w:rsidRPr="004963DD" w:rsidRDefault="004963DD" w:rsidP="004963DD">
      <w:r w:rsidRPr="004963DD">
        <w:rPr>
          <w:b/>
          <w:bCs/>
        </w:rPr>
        <w:t>Unit</w:t>
      </w:r>
      <w:r w:rsidRPr="004963DD">
        <w:t>:</w:t>
      </w:r>
      <w:r w:rsidRPr="004963DD">
        <w:br/>
        <w:t xml:space="preserve">This is represented as a </w:t>
      </w:r>
      <w:r w:rsidRPr="004963DD">
        <w:rPr>
          <w:b/>
          <w:bCs/>
        </w:rPr>
        <w:t>text field</w:t>
      </w:r>
      <w:r w:rsidRPr="004963DD">
        <w:t xml:space="preserve">, usually specifying a country or global source (e.g., </w:t>
      </w:r>
      <w:r w:rsidRPr="004963DD">
        <w:rPr>
          <w:b/>
          <w:bCs/>
        </w:rPr>
        <w:t>DE</w:t>
      </w:r>
      <w:r w:rsidRPr="004963DD">
        <w:t xml:space="preserve"> for Germany, </w:t>
      </w:r>
      <w:r w:rsidRPr="004963DD">
        <w:rPr>
          <w:b/>
          <w:bCs/>
        </w:rPr>
        <w:t>US</w:t>
      </w:r>
      <w:r w:rsidRPr="004963DD">
        <w:t xml:space="preserve"> for the United States, </w:t>
      </w:r>
      <w:r w:rsidRPr="004963DD">
        <w:rPr>
          <w:b/>
          <w:bCs/>
        </w:rPr>
        <w:t>Global</w:t>
      </w:r>
      <w:r w:rsidRPr="004963DD">
        <w:t xml:space="preserve"> for worldwide data).</w:t>
      </w:r>
    </w:p>
    <w:p w14:paraId="59099F03" w14:textId="77777777" w:rsidR="004963DD" w:rsidRPr="004963DD" w:rsidRDefault="004963DD" w:rsidP="004963DD">
      <w:r w:rsidRPr="004963DD">
        <w:rPr>
          <w:b/>
          <w:bCs/>
        </w:rPr>
        <w:t>Interpretation</w:t>
      </w:r>
      <w:r w:rsidRPr="004963DD">
        <w:t>:</w:t>
      </w:r>
      <w:r w:rsidRPr="004963DD">
        <w:br/>
        <w:t xml:space="preserve">The </w:t>
      </w:r>
      <w:r w:rsidRPr="004963DD">
        <w:rPr>
          <w:b/>
          <w:bCs/>
        </w:rPr>
        <w:t>Base Source</w:t>
      </w:r>
      <w:r w:rsidRPr="004963DD">
        <w:t xml:space="preserve"> provides insight into the geographical or operational context of the data. For instance:</w:t>
      </w:r>
    </w:p>
    <w:p w14:paraId="612629DA" w14:textId="77777777" w:rsidR="004963DD" w:rsidRPr="004963DD" w:rsidRDefault="004963DD" w:rsidP="004963DD">
      <w:pPr>
        <w:numPr>
          <w:ilvl w:val="0"/>
          <w:numId w:val="584"/>
        </w:numPr>
      </w:pPr>
      <w:r w:rsidRPr="004963DD">
        <w:rPr>
          <w:b/>
          <w:bCs/>
        </w:rPr>
        <w:t>DE</w:t>
      </w:r>
      <w:r w:rsidRPr="004963DD">
        <w:t xml:space="preserve"> implies that the data comes from a German perspective or is focused on German companies in the industry.</w:t>
      </w:r>
    </w:p>
    <w:p w14:paraId="10208264" w14:textId="77777777" w:rsidR="004963DD" w:rsidRPr="004963DD" w:rsidRDefault="004963DD" w:rsidP="004963DD">
      <w:pPr>
        <w:numPr>
          <w:ilvl w:val="0"/>
          <w:numId w:val="584"/>
        </w:numPr>
      </w:pPr>
      <w:r w:rsidRPr="004963DD">
        <w:rPr>
          <w:b/>
          <w:bCs/>
        </w:rPr>
        <w:lastRenderedPageBreak/>
        <w:t>US</w:t>
      </w:r>
      <w:r w:rsidRPr="004963DD">
        <w:t xml:space="preserve"> suggests that the data is derived from the U.S. market or a U.S.-centric methodology.</w:t>
      </w:r>
    </w:p>
    <w:p w14:paraId="4A36E2E9" w14:textId="77777777" w:rsidR="004963DD" w:rsidRPr="004963DD" w:rsidRDefault="004963DD" w:rsidP="004963DD">
      <w:pPr>
        <w:numPr>
          <w:ilvl w:val="0"/>
          <w:numId w:val="584"/>
        </w:numPr>
      </w:pPr>
      <w:r w:rsidRPr="004963DD">
        <w:rPr>
          <w:b/>
          <w:bCs/>
        </w:rPr>
        <w:t>Global</w:t>
      </w:r>
      <w:r w:rsidRPr="004963DD">
        <w:t xml:space="preserve"> signifies that the data is sourced from a worldwide dataset, providing a broader perspective across multiple markets.</w:t>
      </w:r>
    </w:p>
    <w:p w14:paraId="36ABE168" w14:textId="77777777" w:rsidR="004963DD" w:rsidRPr="004963DD" w:rsidRDefault="004963DD" w:rsidP="004963DD">
      <w:r w:rsidRPr="004963DD">
        <w:rPr>
          <w:b/>
          <w:bCs/>
        </w:rPr>
        <w:t>Good or Bad</w:t>
      </w:r>
      <w:r w:rsidRPr="004963DD">
        <w:t>:</w:t>
      </w:r>
    </w:p>
    <w:p w14:paraId="7AF327AC" w14:textId="77777777" w:rsidR="004963DD" w:rsidRPr="004963DD" w:rsidRDefault="004963DD" w:rsidP="004963DD">
      <w:pPr>
        <w:numPr>
          <w:ilvl w:val="0"/>
          <w:numId w:val="585"/>
        </w:numPr>
      </w:pPr>
      <w:r w:rsidRPr="004963DD">
        <w:rPr>
          <w:b/>
          <w:bCs/>
        </w:rPr>
        <w:t>Good</w:t>
      </w:r>
      <w:r w:rsidRPr="004963DD">
        <w:t xml:space="preserve">: A </w:t>
      </w:r>
      <w:r w:rsidRPr="004963DD">
        <w:rPr>
          <w:b/>
          <w:bCs/>
        </w:rPr>
        <w:t>Global</w:t>
      </w:r>
      <w:r w:rsidRPr="004963DD">
        <w:t xml:space="preserve"> base source provides a comprehensive view of the industry, allowing for more diverse and balanced insights that are not limited to a single geographic region.</w:t>
      </w:r>
    </w:p>
    <w:p w14:paraId="5D45E9F8" w14:textId="77777777" w:rsidR="004963DD" w:rsidRPr="004963DD" w:rsidRDefault="004963DD" w:rsidP="004963DD">
      <w:pPr>
        <w:numPr>
          <w:ilvl w:val="0"/>
          <w:numId w:val="585"/>
        </w:numPr>
      </w:pPr>
      <w:r w:rsidRPr="004963DD">
        <w:rPr>
          <w:b/>
          <w:bCs/>
        </w:rPr>
        <w:t>Bad</w:t>
      </w:r>
      <w:r w:rsidRPr="004963DD">
        <w:t xml:space="preserve">: A region-specific base source (e.g., </w:t>
      </w:r>
      <w:r w:rsidRPr="004963DD">
        <w:rPr>
          <w:b/>
          <w:bCs/>
        </w:rPr>
        <w:t>DE</w:t>
      </w:r>
      <w:r w:rsidRPr="004963DD">
        <w:t xml:space="preserve"> or </w:t>
      </w:r>
      <w:r w:rsidRPr="004963DD">
        <w:rPr>
          <w:b/>
          <w:bCs/>
        </w:rPr>
        <w:t>US</w:t>
      </w:r>
      <w:r w:rsidRPr="004963DD">
        <w:t>) might not fully reflect global trends and could miss out on opportunities or challenges specific to other regions.</w:t>
      </w:r>
    </w:p>
    <w:p w14:paraId="5E2DABEE" w14:textId="77777777" w:rsidR="004963DD" w:rsidRPr="004963DD" w:rsidRDefault="004963DD" w:rsidP="004963DD">
      <w:r w:rsidRPr="004963DD">
        <w:rPr>
          <w:b/>
          <w:bCs/>
        </w:rPr>
        <w:t>Investor Insight</w:t>
      </w:r>
      <w:r w:rsidRPr="004963DD">
        <w:t>:</w:t>
      </w:r>
    </w:p>
    <w:p w14:paraId="1929A553" w14:textId="77777777" w:rsidR="004963DD" w:rsidRPr="004963DD" w:rsidRDefault="004963DD" w:rsidP="004963DD">
      <w:pPr>
        <w:numPr>
          <w:ilvl w:val="0"/>
          <w:numId w:val="586"/>
        </w:numPr>
      </w:pPr>
      <w:r w:rsidRPr="004963DD">
        <w:rPr>
          <w:b/>
          <w:bCs/>
        </w:rPr>
        <w:t>Global investors</w:t>
      </w:r>
      <w:r w:rsidRPr="004963DD">
        <w:t xml:space="preserve"> or those looking for insights into a </w:t>
      </w:r>
      <w:r w:rsidRPr="004963DD">
        <w:rPr>
          <w:b/>
          <w:bCs/>
        </w:rPr>
        <w:t>worldwide</w:t>
      </w:r>
      <w:r w:rsidRPr="004963DD">
        <w:t xml:space="preserve"> market trend may prefer data with a </w:t>
      </w:r>
      <w:r w:rsidRPr="004963DD">
        <w:rPr>
          <w:b/>
          <w:bCs/>
        </w:rPr>
        <w:t>Global</w:t>
      </w:r>
      <w:r w:rsidRPr="004963DD">
        <w:t xml:space="preserve"> base source.</w:t>
      </w:r>
    </w:p>
    <w:p w14:paraId="6DB82F26" w14:textId="77777777" w:rsidR="004963DD" w:rsidRPr="004963DD" w:rsidRDefault="004963DD" w:rsidP="004963DD">
      <w:pPr>
        <w:numPr>
          <w:ilvl w:val="0"/>
          <w:numId w:val="586"/>
        </w:numPr>
      </w:pPr>
      <w:r w:rsidRPr="004963DD">
        <w:t xml:space="preserve">Investors focusing on a </w:t>
      </w:r>
      <w:r w:rsidRPr="004963DD">
        <w:rPr>
          <w:b/>
          <w:bCs/>
        </w:rPr>
        <w:t>specific region</w:t>
      </w:r>
      <w:r w:rsidRPr="004963DD">
        <w:t xml:space="preserve"> (such as </w:t>
      </w:r>
      <w:r w:rsidRPr="004963DD">
        <w:rPr>
          <w:b/>
          <w:bCs/>
        </w:rPr>
        <w:t>Germany</w:t>
      </w:r>
      <w:r w:rsidRPr="004963DD">
        <w:t xml:space="preserve"> or the </w:t>
      </w:r>
      <w:r w:rsidRPr="004963DD">
        <w:rPr>
          <w:b/>
          <w:bCs/>
        </w:rPr>
        <w:t>U.S.</w:t>
      </w:r>
      <w:r w:rsidRPr="004963DD">
        <w:t xml:space="preserve">) might prioritize data from </w:t>
      </w:r>
      <w:r w:rsidRPr="004963DD">
        <w:rPr>
          <w:b/>
          <w:bCs/>
        </w:rPr>
        <w:t>DE</w:t>
      </w:r>
      <w:r w:rsidRPr="004963DD">
        <w:t xml:space="preserve"> or </w:t>
      </w:r>
      <w:r w:rsidRPr="004963DD">
        <w:rPr>
          <w:b/>
          <w:bCs/>
        </w:rPr>
        <w:t>US</w:t>
      </w:r>
      <w:r w:rsidRPr="004963DD">
        <w:t xml:space="preserve"> base sources to make more localized investment decisions. Understanding the base source allows for a clearer perspective on how the data may be influenced by regional economic conditions.</w:t>
      </w:r>
    </w:p>
    <w:p w14:paraId="4DF5C861" w14:textId="77777777" w:rsidR="004963DD" w:rsidRPr="004963DD" w:rsidRDefault="004963DD" w:rsidP="004963DD">
      <w:r w:rsidRPr="004963DD">
        <w:pict w14:anchorId="74F90B46">
          <v:rect id="_x0000_i2938" style="width:0;height:1.5pt" o:hralign="center" o:hrstd="t" o:hr="t" fillcolor="#a0a0a0" stroked="f"/>
        </w:pict>
      </w:r>
    </w:p>
    <w:p w14:paraId="69150994" w14:textId="77777777" w:rsidR="004963DD" w:rsidRPr="004963DD" w:rsidRDefault="004963DD" w:rsidP="004963DD">
      <w:proofErr w:type="spellStart"/>
      <w:r w:rsidRPr="004963DD">
        <w:rPr>
          <w:b/>
          <w:bCs/>
        </w:rPr>
        <w:t>extended_data_industry_averages_profitable_source</w:t>
      </w:r>
      <w:proofErr w:type="spellEnd"/>
    </w:p>
    <w:p w14:paraId="671D5286" w14:textId="77777777" w:rsidR="004963DD" w:rsidRPr="004963DD" w:rsidRDefault="004963DD" w:rsidP="004963DD">
      <w:r w:rsidRPr="004963DD">
        <w:rPr>
          <w:b/>
          <w:bCs/>
        </w:rPr>
        <w:t>Definition</w:t>
      </w:r>
      <w:r w:rsidRPr="004963DD">
        <w:t>:</w:t>
      </w:r>
      <w:r w:rsidRPr="004963DD">
        <w:br/>
        <w:t xml:space="preserve">The </w:t>
      </w:r>
      <w:r w:rsidRPr="004963DD">
        <w:rPr>
          <w:b/>
          <w:bCs/>
        </w:rPr>
        <w:t>Profitable Source</w:t>
      </w:r>
      <w:r w:rsidRPr="004963DD">
        <w:t xml:space="preserve"> identifies the dataset or the origin from which the profitability measures of the industry have been derived. It specifies whether the profitability data is global, region-specific, or pertains to a particular group of companies.</w:t>
      </w:r>
    </w:p>
    <w:p w14:paraId="6AF3BDC3" w14:textId="77777777" w:rsidR="004963DD" w:rsidRPr="004963DD" w:rsidRDefault="004963DD" w:rsidP="004963DD">
      <w:r w:rsidRPr="004963DD">
        <w:rPr>
          <w:b/>
          <w:bCs/>
        </w:rPr>
        <w:t>Unit</w:t>
      </w:r>
      <w:r w:rsidRPr="004963DD">
        <w:t>:</w:t>
      </w:r>
      <w:r w:rsidRPr="004963DD">
        <w:br/>
        <w:t xml:space="preserve">This is a </w:t>
      </w:r>
      <w:r w:rsidRPr="004963DD">
        <w:rPr>
          <w:b/>
          <w:bCs/>
        </w:rPr>
        <w:t>text field</w:t>
      </w:r>
      <w:r w:rsidRPr="004963DD">
        <w:t xml:space="preserve"> that indicates the </w:t>
      </w:r>
      <w:r w:rsidRPr="004963DD">
        <w:rPr>
          <w:b/>
          <w:bCs/>
        </w:rPr>
        <w:t>source region or organization</w:t>
      </w:r>
      <w:r w:rsidRPr="004963DD">
        <w:t xml:space="preserve"> for profitability data (e.g., </w:t>
      </w:r>
      <w:r w:rsidRPr="004963DD">
        <w:rPr>
          <w:b/>
          <w:bCs/>
        </w:rPr>
        <w:t>DE</w:t>
      </w:r>
      <w:r w:rsidRPr="004963DD">
        <w:t xml:space="preserve">, </w:t>
      </w:r>
      <w:r w:rsidRPr="004963DD">
        <w:rPr>
          <w:b/>
          <w:bCs/>
        </w:rPr>
        <w:t>US</w:t>
      </w:r>
      <w:r w:rsidRPr="004963DD">
        <w:t xml:space="preserve">, </w:t>
      </w:r>
      <w:r w:rsidRPr="004963DD">
        <w:rPr>
          <w:b/>
          <w:bCs/>
        </w:rPr>
        <w:t>Global</w:t>
      </w:r>
      <w:r w:rsidRPr="004963DD">
        <w:t>).</w:t>
      </w:r>
    </w:p>
    <w:p w14:paraId="23C3CEF0" w14:textId="77777777" w:rsidR="004963DD" w:rsidRPr="004963DD" w:rsidRDefault="004963DD" w:rsidP="004963DD">
      <w:r w:rsidRPr="004963DD">
        <w:rPr>
          <w:b/>
          <w:bCs/>
        </w:rPr>
        <w:t>Interpretation</w:t>
      </w:r>
      <w:r w:rsidRPr="004963DD">
        <w:t>:</w:t>
      </w:r>
      <w:r w:rsidRPr="004963DD">
        <w:br/>
        <w:t xml:space="preserve">Similar to the </w:t>
      </w:r>
      <w:r w:rsidRPr="004963DD">
        <w:rPr>
          <w:b/>
          <w:bCs/>
        </w:rPr>
        <w:t>Base Source</w:t>
      </w:r>
      <w:r w:rsidRPr="004963DD">
        <w:t xml:space="preserve">, the </w:t>
      </w:r>
      <w:r w:rsidRPr="004963DD">
        <w:rPr>
          <w:b/>
          <w:bCs/>
        </w:rPr>
        <w:t>Profitable Source</w:t>
      </w:r>
      <w:r w:rsidRPr="004963DD">
        <w:t xml:space="preserve"> provides context about the geographic focus of the profitability data:</w:t>
      </w:r>
    </w:p>
    <w:p w14:paraId="29E692A6" w14:textId="77777777" w:rsidR="004963DD" w:rsidRPr="004963DD" w:rsidRDefault="004963DD" w:rsidP="004963DD">
      <w:pPr>
        <w:numPr>
          <w:ilvl w:val="0"/>
          <w:numId w:val="587"/>
        </w:numPr>
      </w:pPr>
      <w:r w:rsidRPr="004963DD">
        <w:rPr>
          <w:b/>
          <w:bCs/>
        </w:rPr>
        <w:t>DE</w:t>
      </w:r>
      <w:r w:rsidRPr="004963DD">
        <w:t xml:space="preserve"> indicates that the profitability data pertains to German companies.</w:t>
      </w:r>
    </w:p>
    <w:p w14:paraId="0D94AC65" w14:textId="77777777" w:rsidR="004963DD" w:rsidRPr="004963DD" w:rsidRDefault="004963DD" w:rsidP="004963DD">
      <w:pPr>
        <w:numPr>
          <w:ilvl w:val="0"/>
          <w:numId w:val="587"/>
        </w:numPr>
      </w:pPr>
      <w:r w:rsidRPr="004963DD">
        <w:rPr>
          <w:b/>
          <w:bCs/>
        </w:rPr>
        <w:t>US</w:t>
      </w:r>
      <w:r w:rsidRPr="004963DD">
        <w:t xml:space="preserve"> shows that U.S. companies' profitability metrics are being referenced.</w:t>
      </w:r>
    </w:p>
    <w:p w14:paraId="1BA65A1D" w14:textId="77777777" w:rsidR="004963DD" w:rsidRPr="004963DD" w:rsidRDefault="004963DD" w:rsidP="004963DD">
      <w:pPr>
        <w:numPr>
          <w:ilvl w:val="0"/>
          <w:numId w:val="587"/>
        </w:numPr>
      </w:pPr>
      <w:r w:rsidRPr="004963DD">
        <w:rPr>
          <w:b/>
          <w:bCs/>
        </w:rPr>
        <w:lastRenderedPageBreak/>
        <w:t>Global</w:t>
      </w:r>
      <w:r w:rsidRPr="004963DD">
        <w:t xml:space="preserve"> means the data includes a wide range of companies from various global markets.</w:t>
      </w:r>
    </w:p>
    <w:p w14:paraId="57DBBF95" w14:textId="77777777" w:rsidR="004963DD" w:rsidRPr="004963DD" w:rsidRDefault="004963DD" w:rsidP="004963DD">
      <w:r w:rsidRPr="004963DD">
        <w:rPr>
          <w:b/>
          <w:bCs/>
        </w:rPr>
        <w:t>Good or Bad</w:t>
      </w:r>
      <w:r w:rsidRPr="004963DD">
        <w:t>:</w:t>
      </w:r>
    </w:p>
    <w:p w14:paraId="2451A80C" w14:textId="77777777" w:rsidR="004963DD" w:rsidRPr="004963DD" w:rsidRDefault="004963DD" w:rsidP="004963DD">
      <w:pPr>
        <w:numPr>
          <w:ilvl w:val="0"/>
          <w:numId w:val="588"/>
        </w:numPr>
      </w:pPr>
      <w:r w:rsidRPr="004963DD">
        <w:rPr>
          <w:b/>
          <w:bCs/>
        </w:rPr>
        <w:t>Good</w:t>
      </w:r>
      <w:r w:rsidRPr="004963DD">
        <w:t xml:space="preserve">: </w:t>
      </w:r>
      <w:r w:rsidRPr="004963DD">
        <w:rPr>
          <w:b/>
          <w:bCs/>
        </w:rPr>
        <w:t>Global</w:t>
      </w:r>
      <w:r w:rsidRPr="004963DD">
        <w:t xml:space="preserve"> sources for profitability provide an overview of industry-wide profitability, which is helpful for international investors seeking a broad perspective.</w:t>
      </w:r>
    </w:p>
    <w:p w14:paraId="6BA8A3EE" w14:textId="77777777" w:rsidR="004963DD" w:rsidRPr="004963DD" w:rsidRDefault="004963DD" w:rsidP="004963DD">
      <w:pPr>
        <w:numPr>
          <w:ilvl w:val="0"/>
          <w:numId w:val="588"/>
        </w:numPr>
      </w:pPr>
      <w:r w:rsidRPr="004963DD">
        <w:rPr>
          <w:b/>
          <w:bCs/>
        </w:rPr>
        <w:t>Bad</w:t>
      </w:r>
      <w:r w:rsidRPr="004963DD">
        <w:t>: A specific regional source may limit the applicability of the profitability data, particularly if investors are looking for broader or different geographic exposure.</w:t>
      </w:r>
    </w:p>
    <w:p w14:paraId="3FA5DDEB" w14:textId="77777777" w:rsidR="004963DD" w:rsidRPr="004963DD" w:rsidRDefault="004963DD" w:rsidP="004963DD">
      <w:r w:rsidRPr="004963DD">
        <w:rPr>
          <w:b/>
          <w:bCs/>
        </w:rPr>
        <w:t>Investor Insight</w:t>
      </w:r>
      <w:r w:rsidRPr="004963DD">
        <w:t>:</w:t>
      </w:r>
      <w:r w:rsidRPr="004963DD">
        <w:br/>
        <w:t xml:space="preserve">For investors who are looking at </w:t>
      </w:r>
      <w:r w:rsidRPr="004963DD">
        <w:rPr>
          <w:b/>
          <w:bCs/>
        </w:rPr>
        <w:t>profitability as a key indicator</w:t>
      </w:r>
      <w:r w:rsidRPr="004963DD">
        <w:t xml:space="preserve"> of company health, understanding the source of the profitability data is crucial. A </w:t>
      </w:r>
      <w:r w:rsidRPr="004963DD">
        <w:rPr>
          <w:b/>
          <w:bCs/>
        </w:rPr>
        <w:t>Global</w:t>
      </w:r>
      <w:r w:rsidRPr="004963DD">
        <w:t xml:space="preserve"> source might offer a more balanced view, while </w:t>
      </w:r>
      <w:r w:rsidRPr="004963DD">
        <w:rPr>
          <w:b/>
          <w:bCs/>
        </w:rPr>
        <w:t>regional sources</w:t>
      </w:r>
      <w:r w:rsidRPr="004963DD">
        <w:t xml:space="preserve"> could give insight into specific economic environments and market conditions that influence profitability.</w:t>
      </w:r>
    </w:p>
    <w:p w14:paraId="593F4EF8" w14:textId="77777777" w:rsidR="004963DD" w:rsidRPr="004963DD" w:rsidRDefault="004963DD" w:rsidP="004963DD">
      <w:r w:rsidRPr="004963DD">
        <w:pict w14:anchorId="1132627C">
          <v:rect id="_x0000_i2939" style="width:0;height:1.5pt" o:hralign="center" o:hrstd="t" o:hr="t" fillcolor="#a0a0a0" stroked="f"/>
        </w:pict>
      </w:r>
    </w:p>
    <w:p w14:paraId="6CC56EAF" w14:textId="77777777" w:rsidR="004963DD" w:rsidRPr="004963DD" w:rsidRDefault="004963DD" w:rsidP="004963DD">
      <w:proofErr w:type="spellStart"/>
      <w:r w:rsidRPr="004963DD">
        <w:rPr>
          <w:b/>
          <w:bCs/>
        </w:rPr>
        <w:t>extended_data_industry_averages_analyst_source</w:t>
      </w:r>
      <w:proofErr w:type="spellEnd"/>
    </w:p>
    <w:p w14:paraId="6D3433AC" w14:textId="77777777" w:rsidR="004963DD" w:rsidRPr="004963DD" w:rsidRDefault="004963DD" w:rsidP="004963DD">
      <w:r w:rsidRPr="004963DD">
        <w:rPr>
          <w:b/>
          <w:bCs/>
        </w:rPr>
        <w:t>Definition</w:t>
      </w:r>
      <w:r w:rsidRPr="004963DD">
        <w:t>:</w:t>
      </w:r>
      <w:r w:rsidRPr="004963DD">
        <w:br/>
        <w:t xml:space="preserve">The </w:t>
      </w:r>
      <w:r w:rsidRPr="004963DD">
        <w:rPr>
          <w:b/>
          <w:bCs/>
        </w:rPr>
        <w:t>Analyst Source</w:t>
      </w:r>
      <w:r w:rsidRPr="004963DD">
        <w:t xml:space="preserve"> refers to the primary source of the analyst coverage or recommendations for the industry. This could refer to a region, a set of analysts, or a specific dataset that provides the information regarding analyst recommendations, opinions, and price targets.</w:t>
      </w:r>
    </w:p>
    <w:p w14:paraId="06AF3052" w14:textId="77777777" w:rsidR="004963DD" w:rsidRPr="004963DD" w:rsidRDefault="004963DD" w:rsidP="004963DD">
      <w:r w:rsidRPr="004963DD">
        <w:rPr>
          <w:b/>
          <w:bCs/>
        </w:rPr>
        <w:t>Unit</w:t>
      </w:r>
      <w:r w:rsidRPr="004963DD">
        <w:t>:</w:t>
      </w:r>
      <w:r w:rsidRPr="004963DD">
        <w:br/>
        <w:t xml:space="preserve">This is a </w:t>
      </w:r>
      <w:r w:rsidRPr="004963DD">
        <w:rPr>
          <w:b/>
          <w:bCs/>
        </w:rPr>
        <w:t>text field</w:t>
      </w:r>
      <w:r w:rsidRPr="004963DD">
        <w:t xml:space="preserve">, with values typically indicating the geographic scope or origin (e.g., </w:t>
      </w:r>
      <w:r w:rsidRPr="004963DD">
        <w:rPr>
          <w:b/>
          <w:bCs/>
        </w:rPr>
        <w:t>US</w:t>
      </w:r>
      <w:r w:rsidRPr="004963DD">
        <w:t xml:space="preserve">, </w:t>
      </w:r>
      <w:r w:rsidRPr="004963DD">
        <w:rPr>
          <w:b/>
          <w:bCs/>
        </w:rPr>
        <w:t>DE</w:t>
      </w:r>
      <w:r w:rsidRPr="004963DD">
        <w:t xml:space="preserve">, </w:t>
      </w:r>
      <w:r w:rsidRPr="004963DD">
        <w:rPr>
          <w:b/>
          <w:bCs/>
        </w:rPr>
        <w:t>Global</w:t>
      </w:r>
      <w:r w:rsidRPr="004963DD">
        <w:t>).</w:t>
      </w:r>
    </w:p>
    <w:p w14:paraId="09DD5D62" w14:textId="77777777" w:rsidR="004963DD" w:rsidRPr="004963DD" w:rsidRDefault="004963DD" w:rsidP="004963DD">
      <w:r w:rsidRPr="004963DD">
        <w:rPr>
          <w:b/>
          <w:bCs/>
        </w:rPr>
        <w:t>Interpretation</w:t>
      </w:r>
      <w:r w:rsidRPr="004963DD">
        <w:t>:</w:t>
      </w:r>
      <w:r w:rsidRPr="004963DD">
        <w:br/>
        <w:t xml:space="preserve">The </w:t>
      </w:r>
      <w:r w:rsidRPr="004963DD">
        <w:rPr>
          <w:b/>
          <w:bCs/>
        </w:rPr>
        <w:t>Analyst Source</w:t>
      </w:r>
      <w:r w:rsidRPr="004963DD">
        <w:t xml:space="preserve"> provides context about where the analyst data is coming from.</w:t>
      </w:r>
    </w:p>
    <w:p w14:paraId="0C5436CC" w14:textId="77777777" w:rsidR="004963DD" w:rsidRPr="004963DD" w:rsidRDefault="004963DD" w:rsidP="004963DD">
      <w:pPr>
        <w:numPr>
          <w:ilvl w:val="0"/>
          <w:numId w:val="589"/>
        </w:numPr>
      </w:pPr>
      <w:r w:rsidRPr="004963DD">
        <w:rPr>
          <w:b/>
          <w:bCs/>
        </w:rPr>
        <w:t>US</w:t>
      </w:r>
      <w:r w:rsidRPr="004963DD">
        <w:t xml:space="preserve"> means the analyst data primarily reflects U.S. analysts' opinions.</w:t>
      </w:r>
    </w:p>
    <w:p w14:paraId="15C6DA72" w14:textId="77777777" w:rsidR="004963DD" w:rsidRPr="004963DD" w:rsidRDefault="004963DD" w:rsidP="004963DD">
      <w:pPr>
        <w:numPr>
          <w:ilvl w:val="0"/>
          <w:numId w:val="589"/>
        </w:numPr>
      </w:pPr>
      <w:r w:rsidRPr="004963DD">
        <w:rPr>
          <w:b/>
          <w:bCs/>
        </w:rPr>
        <w:t>DE</w:t>
      </w:r>
      <w:r w:rsidRPr="004963DD">
        <w:t xml:space="preserve"> suggests German analyst perspectives are being considered.</w:t>
      </w:r>
    </w:p>
    <w:p w14:paraId="08B712F2" w14:textId="77777777" w:rsidR="004963DD" w:rsidRPr="004963DD" w:rsidRDefault="004963DD" w:rsidP="004963DD">
      <w:pPr>
        <w:numPr>
          <w:ilvl w:val="0"/>
          <w:numId w:val="589"/>
        </w:numPr>
      </w:pPr>
      <w:r w:rsidRPr="004963DD">
        <w:rPr>
          <w:b/>
          <w:bCs/>
        </w:rPr>
        <w:t>Global</w:t>
      </w:r>
      <w:r w:rsidRPr="004963DD">
        <w:t xml:space="preserve"> represents a more inclusive set of analysts from various regions and markets.</w:t>
      </w:r>
    </w:p>
    <w:p w14:paraId="725E84FC" w14:textId="77777777" w:rsidR="004963DD" w:rsidRPr="004963DD" w:rsidRDefault="004963DD" w:rsidP="004963DD">
      <w:r w:rsidRPr="004963DD">
        <w:rPr>
          <w:b/>
          <w:bCs/>
        </w:rPr>
        <w:t>Good or Bad</w:t>
      </w:r>
      <w:r w:rsidRPr="004963DD">
        <w:t>:</w:t>
      </w:r>
    </w:p>
    <w:p w14:paraId="2F20A4CB" w14:textId="77777777" w:rsidR="004963DD" w:rsidRPr="004963DD" w:rsidRDefault="004963DD" w:rsidP="004963DD">
      <w:pPr>
        <w:numPr>
          <w:ilvl w:val="0"/>
          <w:numId w:val="590"/>
        </w:numPr>
      </w:pPr>
      <w:r w:rsidRPr="004963DD">
        <w:rPr>
          <w:b/>
          <w:bCs/>
        </w:rPr>
        <w:lastRenderedPageBreak/>
        <w:t>Good</w:t>
      </w:r>
      <w:r w:rsidRPr="004963DD">
        <w:t xml:space="preserve">: A </w:t>
      </w:r>
      <w:r w:rsidRPr="004963DD">
        <w:rPr>
          <w:b/>
          <w:bCs/>
        </w:rPr>
        <w:t>Global</w:t>
      </w:r>
      <w:r w:rsidRPr="004963DD">
        <w:t xml:space="preserve"> analyst source provides a broader and more diverse set of perspectives, helping investors understand trends from different market conditions worldwide.</w:t>
      </w:r>
    </w:p>
    <w:p w14:paraId="125ED34B" w14:textId="77777777" w:rsidR="004963DD" w:rsidRPr="004963DD" w:rsidRDefault="004963DD" w:rsidP="004963DD">
      <w:pPr>
        <w:numPr>
          <w:ilvl w:val="0"/>
          <w:numId w:val="590"/>
        </w:numPr>
      </w:pPr>
      <w:r w:rsidRPr="004963DD">
        <w:rPr>
          <w:b/>
          <w:bCs/>
        </w:rPr>
        <w:t>Bad</w:t>
      </w:r>
      <w:r w:rsidRPr="004963DD">
        <w:t xml:space="preserve">: </w:t>
      </w:r>
      <w:r w:rsidRPr="004963DD">
        <w:rPr>
          <w:b/>
          <w:bCs/>
        </w:rPr>
        <w:t>Region-specific</w:t>
      </w:r>
      <w:r w:rsidRPr="004963DD">
        <w:t xml:space="preserve"> analyst data (e.g., </w:t>
      </w:r>
      <w:r w:rsidRPr="004963DD">
        <w:rPr>
          <w:b/>
          <w:bCs/>
        </w:rPr>
        <w:t>US</w:t>
      </w:r>
      <w:r w:rsidRPr="004963DD">
        <w:t xml:space="preserve"> or </w:t>
      </w:r>
      <w:r w:rsidRPr="004963DD">
        <w:rPr>
          <w:b/>
          <w:bCs/>
        </w:rPr>
        <w:t>DE</w:t>
      </w:r>
      <w:r w:rsidRPr="004963DD">
        <w:t>) may not accurately reflect global market conditions and could lead to skewed investment decisions.</w:t>
      </w:r>
    </w:p>
    <w:p w14:paraId="5ADCAC07" w14:textId="77777777" w:rsidR="004963DD" w:rsidRPr="004963DD" w:rsidRDefault="004963DD" w:rsidP="004963DD">
      <w:r w:rsidRPr="004963DD">
        <w:rPr>
          <w:b/>
          <w:bCs/>
        </w:rPr>
        <w:t>Investor Insight</w:t>
      </w:r>
      <w:r w:rsidRPr="004963DD">
        <w:t>:</w:t>
      </w:r>
    </w:p>
    <w:p w14:paraId="5EC062D4" w14:textId="77777777" w:rsidR="004963DD" w:rsidRPr="004963DD" w:rsidRDefault="004963DD" w:rsidP="004963DD">
      <w:pPr>
        <w:numPr>
          <w:ilvl w:val="0"/>
          <w:numId w:val="591"/>
        </w:numPr>
      </w:pPr>
      <w:r w:rsidRPr="004963DD">
        <w:rPr>
          <w:b/>
          <w:bCs/>
        </w:rPr>
        <w:t>International investors</w:t>
      </w:r>
      <w:r w:rsidRPr="004963DD">
        <w:t xml:space="preserve"> may prefer </w:t>
      </w:r>
      <w:r w:rsidRPr="004963DD">
        <w:rPr>
          <w:b/>
          <w:bCs/>
        </w:rPr>
        <w:t>Global</w:t>
      </w:r>
      <w:r w:rsidRPr="004963DD">
        <w:t xml:space="preserve"> analyst coverage to get insights from analysts with exposure to multiple markets.</w:t>
      </w:r>
    </w:p>
    <w:p w14:paraId="159C5A80" w14:textId="77777777" w:rsidR="004963DD" w:rsidRPr="004963DD" w:rsidRDefault="004963DD" w:rsidP="004963DD">
      <w:pPr>
        <w:numPr>
          <w:ilvl w:val="0"/>
          <w:numId w:val="591"/>
        </w:numPr>
      </w:pPr>
      <w:r w:rsidRPr="004963DD">
        <w:rPr>
          <w:b/>
          <w:bCs/>
        </w:rPr>
        <w:t>Regional investors</w:t>
      </w:r>
      <w:r w:rsidRPr="004963DD">
        <w:t xml:space="preserve"> might find </w:t>
      </w:r>
      <w:r w:rsidRPr="004963DD">
        <w:rPr>
          <w:b/>
          <w:bCs/>
        </w:rPr>
        <w:t>US</w:t>
      </w:r>
      <w:r w:rsidRPr="004963DD">
        <w:t xml:space="preserve"> or </w:t>
      </w:r>
      <w:r w:rsidRPr="004963DD">
        <w:rPr>
          <w:b/>
          <w:bCs/>
        </w:rPr>
        <w:t>DE</w:t>
      </w:r>
      <w:r w:rsidRPr="004963DD">
        <w:t xml:space="preserve"> analyst coverage more relevant to their localized investments or strategy.</w:t>
      </w:r>
    </w:p>
    <w:p w14:paraId="2A48A12A" w14:textId="77777777" w:rsidR="004963DD" w:rsidRPr="004963DD" w:rsidRDefault="004963DD" w:rsidP="004963DD">
      <w:r w:rsidRPr="004963DD">
        <w:pict w14:anchorId="54F8F1CF">
          <v:rect id="_x0000_i2940" style="width:0;height:1.5pt" o:hralign="center" o:hrstd="t" o:hr="t" fillcolor="#a0a0a0" stroked="f"/>
        </w:pict>
      </w:r>
    </w:p>
    <w:p w14:paraId="3F5B98BB" w14:textId="77777777" w:rsidR="004963DD" w:rsidRPr="004963DD" w:rsidRDefault="004963DD" w:rsidP="004963DD">
      <w:proofErr w:type="spellStart"/>
      <w:r w:rsidRPr="004963DD">
        <w:rPr>
          <w:b/>
          <w:bCs/>
        </w:rPr>
        <w:t>extended_data_industry_averages_dividend_source</w:t>
      </w:r>
      <w:proofErr w:type="spellEnd"/>
    </w:p>
    <w:p w14:paraId="37FF1AEC" w14:textId="77777777" w:rsidR="004963DD" w:rsidRPr="004963DD" w:rsidRDefault="004963DD" w:rsidP="004963DD">
      <w:r w:rsidRPr="004963DD">
        <w:rPr>
          <w:b/>
          <w:bCs/>
        </w:rPr>
        <w:t>Definition</w:t>
      </w:r>
      <w:r w:rsidRPr="004963DD">
        <w:t>:</w:t>
      </w:r>
      <w:r w:rsidRPr="004963DD">
        <w:br/>
        <w:t xml:space="preserve">The </w:t>
      </w:r>
      <w:r w:rsidRPr="004963DD">
        <w:rPr>
          <w:b/>
          <w:bCs/>
        </w:rPr>
        <w:t>Dividend Source</w:t>
      </w:r>
      <w:r w:rsidRPr="004963DD">
        <w:t xml:space="preserve"> identifies the dataset or origin for dividend-related data for companies in the industry. This source typically provides information regarding the dividend policies, yields, and historical payout trends within the industry.</w:t>
      </w:r>
    </w:p>
    <w:p w14:paraId="50B8932B" w14:textId="77777777" w:rsidR="004963DD" w:rsidRPr="004963DD" w:rsidRDefault="004963DD" w:rsidP="004963DD">
      <w:r w:rsidRPr="004963DD">
        <w:rPr>
          <w:b/>
          <w:bCs/>
        </w:rPr>
        <w:t>Unit</w:t>
      </w:r>
      <w:r w:rsidRPr="004963DD">
        <w:t>:</w:t>
      </w:r>
      <w:r w:rsidRPr="004963DD">
        <w:br/>
        <w:t xml:space="preserve">The </w:t>
      </w:r>
      <w:r w:rsidRPr="004963DD">
        <w:rPr>
          <w:b/>
          <w:bCs/>
        </w:rPr>
        <w:t>dividend source</w:t>
      </w:r>
      <w:r w:rsidRPr="004963DD">
        <w:t xml:space="preserve"> is typically presented as a </w:t>
      </w:r>
      <w:r w:rsidRPr="004963DD">
        <w:rPr>
          <w:b/>
          <w:bCs/>
        </w:rPr>
        <w:t>text field</w:t>
      </w:r>
      <w:r w:rsidRPr="004963DD">
        <w:t xml:space="preserve">, such as </w:t>
      </w:r>
      <w:r w:rsidRPr="004963DD">
        <w:rPr>
          <w:b/>
          <w:bCs/>
        </w:rPr>
        <w:t>US</w:t>
      </w:r>
      <w:r w:rsidRPr="004963DD">
        <w:t xml:space="preserve">, </w:t>
      </w:r>
      <w:r w:rsidRPr="004963DD">
        <w:rPr>
          <w:b/>
          <w:bCs/>
        </w:rPr>
        <w:t>DE</w:t>
      </w:r>
      <w:r w:rsidRPr="004963DD">
        <w:t xml:space="preserve">, or </w:t>
      </w:r>
      <w:r w:rsidRPr="004963DD">
        <w:rPr>
          <w:b/>
          <w:bCs/>
        </w:rPr>
        <w:t>Global</w:t>
      </w:r>
      <w:r w:rsidRPr="004963DD">
        <w:t>.</w:t>
      </w:r>
    </w:p>
    <w:p w14:paraId="53F2C4BE" w14:textId="77777777" w:rsidR="004963DD" w:rsidRPr="004963DD" w:rsidRDefault="004963DD" w:rsidP="004963DD">
      <w:r w:rsidRPr="004963DD">
        <w:rPr>
          <w:b/>
          <w:bCs/>
        </w:rPr>
        <w:t>Interpretation</w:t>
      </w:r>
      <w:r w:rsidRPr="004963DD">
        <w:t>:</w:t>
      </w:r>
      <w:r w:rsidRPr="004963DD">
        <w:br/>
        <w:t xml:space="preserve">The </w:t>
      </w:r>
      <w:r w:rsidRPr="004963DD">
        <w:rPr>
          <w:b/>
          <w:bCs/>
        </w:rPr>
        <w:t>Dividend Source</w:t>
      </w:r>
      <w:r w:rsidRPr="004963DD">
        <w:t xml:space="preserve"> reflects whether the dividend-related data comes from a particular country, region, or global dataset:</w:t>
      </w:r>
    </w:p>
    <w:p w14:paraId="23728AFC" w14:textId="77777777" w:rsidR="004963DD" w:rsidRPr="004963DD" w:rsidRDefault="004963DD" w:rsidP="004963DD">
      <w:pPr>
        <w:numPr>
          <w:ilvl w:val="0"/>
          <w:numId w:val="592"/>
        </w:numPr>
      </w:pPr>
      <w:r w:rsidRPr="004963DD">
        <w:rPr>
          <w:b/>
          <w:bCs/>
        </w:rPr>
        <w:t>DE</w:t>
      </w:r>
      <w:r w:rsidRPr="004963DD">
        <w:t xml:space="preserve"> suggests that the dividend information is specific to German companies.</w:t>
      </w:r>
    </w:p>
    <w:p w14:paraId="7C4AB6D7" w14:textId="77777777" w:rsidR="004963DD" w:rsidRPr="004963DD" w:rsidRDefault="004963DD" w:rsidP="004963DD">
      <w:pPr>
        <w:numPr>
          <w:ilvl w:val="0"/>
          <w:numId w:val="592"/>
        </w:numPr>
      </w:pPr>
      <w:r w:rsidRPr="004963DD">
        <w:rPr>
          <w:b/>
          <w:bCs/>
        </w:rPr>
        <w:t>US</w:t>
      </w:r>
      <w:r w:rsidRPr="004963DD">
        <w:t xml:space="preserve"> refers to dividend data from U.S. companies.</w:t>
      </w:r>
    </w:p>
    <w:p w14:paraId="59555961" w14:textId="77777777" w:rsidR="004963DD" w:rsidRPr="004963DD" w:rsidRDefault="004963DD" w:rsidP="004963DD">
      <w:pPr>
        <w:numPr>
          <w:ilvl w:val="0"/>
          <w:numId w:val="592"/>
        </w:numPr>
      </w:pPr>
      <w:r w:rsidRPr="004963DD">
        <w:rPr>
          <w:b/>
          <w:bCs/>
        </w:rPr>
        <w:t>Global</w:t>
      </w:r>
      <w:r w:rsidRPr="004963DD">
        <w:t xml:space="preserve"> indicates that the data reflects global dividend trends.</w:t>
      </w:r>
    </w:p>
    <w:p w14:paraId="3A52C112" w14:textId="77777777" w:rsidR="004963DD" w:rsidRPr="004963DD" w:rsidRDefault="004963DD" w:rsidP="004963DD">
      <w:r w:rsidRPr="004963DD">
        <w:rPr>
          <w:b/>
          <w:bCs/>
        </w:rPr>
        <w:t>Good or Bad</w:t>
      </w:r>
      <w:r w:rsidRPr="004963DD">
        <w:t>:</w:t>
      </w:r>
    </w:p>
    <w:p w14:paraId="13C5996C" w14:textId="77777777" w:rsidR="004963DD" w:rsidRPr="004963DD" w:rsidRDefault="004963DD" w:rsidP="004963DD">
      <w:pPr>
        <w:numPr>
          <w:ilvl w:val="0"/>
          <w:numId w:val="593"/>
        </w:numPr>
      </w:pPr>
      <w:r w:rsidRPr="004963DD">
        <w:rPr>
          <w:b/>
          <w:bCs/>
        </w:rPr>
        <w:t>Good</w:t>
      </w:r>
      <w:r w:rsidRPr="004963DD">
        <w:t xml:space="preserve">: A </w:t>
      </w:r>
      <w:r w:rsidRPr="004963DD">
        <w:rPr>
          <w:b/>
          <w:bCs/>
        </w:rPr>
        <w:t>Global</w:t>
      </w:r>
      <w:r w:rsidRPr="004963DD">
        <w:t xml:space="preserve"> dividend source provides the broadest view of how industries are handling dividend payouts, beneficial for investors with an international focus.</w:t>
      </w:r>
    </w:p>
    <w:p w14:paraId="1E9B7B75" w14:textId="77777777" w:rsidR="004963DD" w:rsidRPr="004963DD" w:rsidRDefault="004963DD" w:rsidP="004963DD">
      <w:pPr>
        <w:numPr>
          <w:ilvl w:val="0"/>
          <w:numId w:val="593"/>
        </w:numPr>
      </w:pPr>
      <w:r w:rsidRPr="004963DD">
        <w:rPr>
          <w:b/>
          <w:bCs/>
        </w:rPr>
        <w:t>Bad</w:t>
      </w:r>
      <w:r w:rsidRPr="004963DD">
        <w:t xml:space="preserve">: A </w:t>
      </w:r>
      <w:r w:rsidRPr="004963DD">
        <w:rPr>
          <w:b/>
          <w:bCs/>
        </w:rPr>
        <w:t>regional dividend source</w:t>
      </w:r>
      <w:r w:rsidRPr="004963DD">
        <w:t xml:space="preserve"> might not capture the dynamics of dividend trends across different markets, limiting the investor's perspective.</w:t>
      </w:r>
    </w:p>
    <w:p w14:paraId="4DDC0C52" w14:textId="77777777" w:rsidR="004963DD" w:rsidRPr="004963DD" w:rsidRDefault="004963DD" w:rsidP="004963DD">
      <w:r w:rsidRPr="004963DD">
        <w:rPr>
          <w:b/>
          <w:bCs/>
        </w:rPr>
        <w:lastRenderedPageBreak/>
        <w:t>Investor Insight</w:t>
      </w:r>
      <w:r w:rsidRPr="004963DD">
        <w:t>:</w:t>
      </w:r>
      <w:r w:rsidRPr="004963DD">
        <w:br/>
        <w:t xml:space="preserve">Investors focused on </w:t>
      </w:r>
      <w:r w:rsidRPr="004963DD">
        <w:rPr>
          <w:b/>
          <w:bCs/>
        </w:rPr>
        <w:t>dividend income</w:t>
      </w:r>
      <w:r w:rsidRPr="004963DD">
        <w:t xml:space="preserve"> might want to consider the </w:t>
      </w:r>
      <w:r w:rsidRPr="004963DD">
        <w:rPr>
          <w:b/>
          <w:bCs/>
        </w:rPr>
        <w:t>Dividend Source</w:t>
      </w:r>
      <w:r w:rsidRPr="004963DD">
        <w:t xml:space="preserve"> carefully. For example, </w:t>
      </w:r>
      <w:r w:rsidRPr="004963DD">
        <w:rPr>
          <w:b/>
          <w:bCs/>
        </w:rPr>
        <w:t>Global</w:t>
      </w:r>
      <w:r w:rsidRPr="004963DD">
        <w:t xml:space="preserve"> dividend data will give a fuller picture of how dividends are handled across industries, while </w:t>
      </w:r>
      <w:r w:rsidRPr="004963DD">
        <w:rPr>
          <w:b/>
          <w:bCs/>
        </w:rPr>
        <w:t>regional sources</w:t>
      </w:r>
      <w:r w:rsidRPr="004963DD">
        <w:t xml:space="preserve"> like </w:t>
      </w:r>
      <w:r w:rsidRPr="004963DD">
        <w:rPr>
          <w:b/>
          <w:bCs/>
        </w:rPr>
        <w:t>US</w:t>
      </w:r>
      <w:r w:rsidRPr="004963DD">
        <w:t xml:space="preserve"> or </w:t>
      </w:r>
      <w:r w:rsidRPr="004963DD">
        <w:rPr>
          <w:b/>
          <w:bCs/>
        </w:rPr>
        <w:t>DE</w:t>
      </w:r>
      <w:r w:rsidRPr="004963DD">
        <w:t xml:space="preserve"> may give more relevant insights to investors focused on specific markets.</w:t>
      </w:r>
    </w:p>
    <w:p w14:paraId="0DD1974F" w14:textId="77777777" w:rsidR="004963DD" w:rsidRPr="004963DD" w:rsidRDefault="004963DD" w:rsidP="004963DD">
      <w:r w:rsidRPr="004963DD">
        <w:pict w14:anchorId="6D6165F7">
          <v:rect id="_x0000_i2941" style="width:0;height:1.5pt" o:hralign="center" o:hrstd="t" o:hr="t" fillcolor="#a0a0a0" stroked="f"/>
        </w:pict>
      </w:r>
    </w:p>
    <w:p w14:paraId="3CA66C4B" w14:textId="77777777" w:rsidR="004963DD" w:rsidRPr="004963DD" w:rsidRDefault="004963DD" w:rsidP="004963DD">
      <w:proofErr w:type="spellStart"/>
      <w:r w:rsidRPr="004963DD">
        <w:rPr>
          <w:b/>
          <w:bCs/>
        </w:rPr>
        <w:t>extended_data_industry_averages_beta_source</w:t>
      </w:r>
      <w:proofErr w:type="spellEnd"/>
    </w:p>
    <w:p w14:paraId="579554BC" w14:textId="77777777" w:rsidR="004963DD" w:rsidRPr="004963DD" w:rsidRDefault="004963DD" w:rsidP="004963DD">
      <w:r w:rsidRPr="004963DD">
        <w:rPr>
          <w:b/>
          <w:bCs/>
        </w:rPr>
        <w:t>Definition</w:t>
      </w:r>
      <w:r w:rsidRPr="004963DD">
        <w:t>:</w:t>
      </w:r>
      <w:r w:rsidRPr="004963DD">
        <w:br/>
        <w:t xml:space="preserve">The </w:t>
      </w:r>
      <w:r w:rsidRPr="004963DD">
        <w:rPr>
          <w:b/>
          <w:bCs/>
        </w:rPr>
        <w:t>Beta Source</w:t>
      </w:r>
      <w:r w:rsidRPr="004963DD">
        <w:t xml:space="preserve"> represents the origin of the beta values for companies within the industry. The beta measures a company's volatility in relation to the broader market, and this source indicates whether the beta data is region-specific or global.</w:t>
      </w:r>
    </w:p>
    <w:p w14:paraId="16E081D2" w14:textId="77777777" w:rsidR="004963DD" w:rsidRPr="004963DD" w:rsidRDefault="004963DD" w:rsidP="004963DD">
      <w:r w:rsidRPr="004963DD">
        <w:rPr>
          <w:b/>
          <w:bCs/>
        </w:rPr>
        <w:t>Unit</w:t>
      </w:r>
      <w:r w:rsidRPr="004963DD">
        <w:t>:</w:t>
      </w:r>
      <w:r w:rsidRPr="004963DD">
        <w:br/>
        <w:t xml:space="preserve">This is a </w:t>
      </w:r>
      <w:r w:rsidRPr="004963DD">
        <w:rPr>
          <w:b/>
          <w:bCs/>
        </w:rPr>
        <w:t>text field</w:t>
      </w:r>
      <w:r w:rsidRPr="004963DD">
        <w:t xml:space="preserve"> that could be marked as </w:t>
      </w:r>
      <w:r w:rsidRPr="004963DD">
        <w:rPr>
          <w:b/>
          <w:bCs/>
        </w:rPr>
        <w:t>US</w:t>
      </w:r>
      <w:r w:rsidRPr="004963DD">
        <w:t xml:space="preserve">, </w:t>
      </w:r>
      <w:r w:rsidRPr="004963DD">
        <w:rPr>
          <w:b/>
          <w:bCs/>
        </w:rPr>
        <w:t>DE</w:t>
      </w:r>
      <w:r w:rsidRPr="004963DD">
        <w:t xml:space="preserve">, or </w:t>
      </w:r>
      <w:r w:rsidRPr="004963DD">
        <w:rPr>
          <w:b/>
          <w:bCs/>
        </w:rPr>
        <w:t>Global</w:t>
      </w:r>
      <w:r w:rsidRPr="004963DD">
        <w:t>.</w:t>
      </w:r>
    </w:p>
    <w:p w14:paraId="3DE120BE" w14:textId="77777777" w:rsidR="004963DD" w:rsidRPr="004963DD" w:rsidRDefault="004963DD" w:rsidP="004963DD">
      <w:r w:rsidRPr="004963DD">
        <w:rPr>
          <w:b/>
          <w:bCs/>
        </w:rPr>
        <w:t>Interpretation</w:t>
      </w:r>
      <w:r w:rsidRPr="004963DD">
        <w:t>:</w:t>
      </w:r>
      <w:r w:rsidRPr="004963DD">
        <w:br/>
        <w:t xml:space="preserve">The </w:t>
      </w:r>
      <w:r w:rsidRPr="004963DD">
        <w:rPr>
          <w:b/>
          <w:bCs/>
        </w:rPr>
        <w:t>Beta Source</w:t>
      </w:r>
      <w:r w:rsidRPr="004963DD">
        <w:t xml:space="preserve"> provides context about the beta values:</w:t>
      </w:r>
    </w:p>
    <w:p w14:paraId="00B1EF7F" w14:textId="77777777" w:rsidR="004963DD" w:rsidRPr="004963DD" w:rsidRDefault="004963DD" w:rsidP="004963DD">
      <w:pPr>
        <w:numPr>
          <w:ilvl w:val="0"/>
          <w:numId w:val="594"/>
        </w:numPr>
      </w:pPr>
      <w:r w:rsidRPr="004963DD">
        <w:rPr>
          <w:b/>
          <w:bCs/>
        </w:rPr>
        <w:t>DE</w:t>
      </w:r>
      <w:r w:rsidRPr="004963DD">
        <w:t xml:space="preserve"> implies the beta data is focused on German companies.</w:t>
      </w:r>
    </w:p>
    <w:p w14:paraId="453D7FC7" w14:textId="77777777" w:rsidR="004963DD" w:rsidRPr="004963DD" w:rsidRDefault="004963DD" w:rsidP="004963DD">
      <w:pPr>
        <w:numPr>
          <w:ilvl w:val="0"/>
          <w:numId w:val="594"/>
        </w:numPr>
      </w:pPr>
      <w:r w:rsidRPr="004963DD">
        <w:rPr>
          <w:b/>
          <w:bCs/>
        </w:rPr>
        <w:t>US</w:t>
      </w:r>
      <w:r w:rsidRPr="004963DD">
        <w:t xml:space="preserve"> focuses on U.S. companies.</w:t>
      </w:r>
    </w:p>
    <w:p w14:paraId="635BC850" w14:textId="77777777" w:rsidR="004963DD" w:rsidRPr="004963DD" w:rsidRDefault="004963DD" w:rsidP="004963DD">
      <w:pPr>
        <w:numPr>
          <w:ilvl w:val="0"/>
          <w:numId w:val="594"/>
        </w:numPr>
      </w:pPr>
      <w:r w:rsidRPr="004963DD">
        <w:rPr>
          <w:b/>
          <w:bCs/>
        </w:rPr>
        <w:t>Global</w:t>
      </w:r>
      <w:r w:rsidRPr="004963DD">
        <w:t xml:space="preserve"> reflects data across multiple regions.</w:t>
      </w:r>
    </w:p>
    <w:p w14:paraId="53209441" w14:textId="77777777" w:rsidR="004963DD" w:rsidRPr="004963DD" w:rsidRDefault="004963DD" w:rsidP="004963DD">
      <w:r w:rsidRPr="004963DD">
        <w:rPr>
          <w:b/>
          <w:bCs/>
        </w:rPr>
        <w:t>Good or Bad</w:t>
      </w:r>
      <w:r w:rsidRPr="004963DD">
        <w:t>:</w:t>
      </w:r>
    </w:p>
    <w:p w14:paraId="23E470BC" w14:textId="77777777" w:rsidR="004963DD" w:rsidRPr="004963DD" w:rsidRDefault="004963DD" w:rsidP="004963DD">
      <w:pPr>
        <w:numPr>
          <w:ilvl w:val="0"/>
          <w:numId w:val="595"/>
        </w:numPr>
      </w:pPr>
      <w:r w:rsidRPr="004963DD">
        <w:rPr>
          <w:b/>
          <w:bCs/>
        </w:rPr>
        <w:t>Good</w:t>
      </w:r>
      <w:r w:rsidRPr="004963DD">
        <w:t xml:space="preserve">: A </w:t>
      </w:r>
      <w:r w:rsidRPr="004963DD">
        <w:rPr>
          <w:b/>
          <w:bCs/>
        </w:rPr>
        <w:t>Global</w:t>
      </w:r>
      <w:r w:rsidRPr="004963DD">
        <w:t xml:space="preserve"> beta source is ideal for investors seeking a broader view of risk and volatility across markets.</w:t>
      </w:r>
    </w:p>
    <w:p w14:paraId="0DC59E16" w14:textId="77777777" w:rsidR="004963DD" w:rsidRPr="004963DD" w:rsidRDefault="004963DD" w:rsidP="004963DD">
      <w:pPr>
        <w:numPr>
          <w:ilvl w:val="0"/>
          <w:numId w:val="595"/>
        </w:numPr>
      </w:pPr>
      <w:r w:rsidRPr="004963DD">
        <w:rPr>
          <w:b/>
          <w:bCs/>
        </w:rPr>
        <w:t>Bad</w:t>
      </w:r>
      <w:r w:rsidRPr="004963DD">
        <w:t xml:space="preserve">: A </w:t>
      </w:r>
      <w:r w:rsidRPr="004963DD">
        <w:rPr>
          <w:b/>
          <w:bCs/>
        </w:rPr>
        <w:t>regional source</w:t>
      </w:r>
      <w:r w:rsidRPr="004963DD">
        <w:t xml:space="preserve"> may limit the scope of analysis if the investor is interested in broader, more diversified risk data.</w:t>
      </w:r>
    </w:p>
    <w:p w14:paraId="714E77E6" w14:textId="77777777" w:rsidR="004963DD" w:rsidRPr="004963DD" w:rsidRDefault="004963DD" w:rsidP="004963DD">
      <w:r w:rsidRPr="004963DD">
        <w:rPr>
          <w:b/>
          <w:bCs/>
        </w:rPr>
        <w:t>Investor Insight</w:t>
      </w:r>
      <w:r w:rsidRPr="004963DD">
        <w:t>:</w:t>
      </w:r>
    </w:p>
    <w:p w14:paraId="6A5A9E73" w14:textId="77777777" w:rsidR="004963DD" w:rsidRPr="004963DD" w:rsidRDefault="004963DD" w:rsidP="004963DD">
      <w:pPr>
        <w:numPr>
          <w:ilvl w:val="0"/>
          <w:numId w:val="596"/>
        </w:numPr>
      </w:pPr>
      <w:r w:rsidRPr="004963DD">
        <w:rPr>
          <w:b/>
          <w:bCs/>
        </w:rPr>
        <w:t>Risk-conscious investors</w:t>
      </w:r>
      <w:r w:rsidRPr="004963DD">
        <w:t xml:space="preserve"> should consider a </w:t>
      </w:r>
      <w:r w:rsidRPr="004963DD">
        <w:rPr>
          <w:b/>
          <w:bCs/>
        </w:rPr>
        <w:t>Global</w:t>
      </w:r>
      <w:r w:rsidRPr="004963DD">
        <w:t xml:space="preserve"> beta source for a comprehensive understanding of market volatility, especially if they have international exposure.</w:t>
      </w:r>
    </w:p>
    <w:p w14:paraId="317D9132" w14:textId="77777777" w:rsidR="004963DD" w:rsidRPr="004963DD" w:rsidRDefault="004963DD" w:rsidP="004963DD">
      <w:pPr>
        <w:numPr>
          <w:ilvl w:val="0"/>
          <w:numId w:val="596"/>
        </w:numPr>
      </w:pPr>
      <w:r w:rsidRPr="004963DD">
        <w:t xml:space="preserve">For those focused on specific regions, </w:t>
      </w:r>
      <w:r w:rsidRPr="004963DD">
        <w:rPr>
          <w:b/>
          <w:bCs/>
        </w:rPr>
        <w:t>US</w:t>
      </w:r>
      <w:r w:rsidRPr="004963DD">
        <w:t xml:space="preserve"> or </w:t>
      </w:r>
      <w:r w:rsidRPr="004963DD">
        <w:rPr>
          <w:b/>
          <w:bCs/>
        </w:rPr>
        <w:t>DE</w:t>
      </w:r>
      <w:r w:rsidRPr="004963DD">
        <w:t xml:space="preserve"> beta data may provide the most relevant insights based on local market conditions.</w:t>
      </w:r>
    </w:p>
    <w:p w14:paraId="4E5ACA23" w14:textId="77777777" w:rsidR="004963DD" w:rsidRPr="004963DD" w:rsidRDefault="004963DD" w:rsidP="004963DD">
      <w:r w:rsidRPr="004963DD">
        <w:pict w14:anchorId="7C43C147">
          <v:rect id="_x0000_i2947" style="width:0;height:1.5pt" o:hralign="center" o:hrstd="t" o:hr="t" fillcolor="#a0a0a0" stroked="f"/>
        </w:pict>
      </w:r>
    </w:p>
    <w:p w14:paraId="583931C6" w14:textId="52787BCC" w:rsidR="003076D2" w:rsidRPr="004963DD" w:rsidRDefault="003076D2" w:rsidP="004963DD">
      <w:pPr>
        <w:pStyle w:val="ListParagraph"/>
        <w:numPr>
          <w:ilvl w:val="0"/>
          <w:numId w:val="596"/>
        </w:numPr>
        <w:rPr>
          <w:vanish/>
        </w:rPr>
      </w:pPr>
      <w:r w:rsidRPr="004963DD">
        <w:rPr>
          <w:vanish/>
        </w:rPr>
        <w:lastRenderedPageBreak/>
        <w:t xml:space="preserve"> </w:t>
      </w:r>
      <w:r w:rsidRPr="004963DD">
        <w:rPr>
          <w:vanish/>
        </w:rPr>
        <w:t>Top of Form</w:t>
      </w:r>
    </w:p>
    <w:p w14:paraId="620E24C7" w14:textId="77777777" w:rsidR="004963DD" w:rsidRPr="004963DD" w:rsidRDefault="00B32DDF" w:rsidP="004963DD">
      <w:r w:rsidRPr="000C42DB">
        <w:rPr>
          <w:vanish/>
        </w:rPr>
        <w:t>Top of Form</w:t>
      </w:r>
      <w:proofErr w:type="spellStart"/>
      <w:r w:rsidR="004963DD" w:rsidRPr="004963DD">
        <w:rPr>
          <w:b/>
          <w:bCs/>
        </w:rPr>
        <w:t>extended_data_industry_averages_all_value_score</w:t>
      </w:r>
      <w:proofErr w:type="spellEnd"/>
    </w:p>
    <w:p w14:paraId="53A5D782" w14:textId="77777777" w:rsidR="004963DD" w:rsidRPr="004963DD" w:rsidRDefault="004963DD" w:rsidP="004963DD">
      <w:r w:rsidRPr="004963DD">
        <w:rPr>
          <w:b/>
          <w:bCs/>
        </w:rPr>
        <w:t>Definition</w:t>
      </w:r>
      <w:r w:rsidRPr="004963DD">
        <w:t>:</w:t>
      </w:r>
      <w:r w:rsidRPr="004963DD">
        <w:br/>
        <w:t xml:space="preserve">The </w:t>
      </w:r>
      <w:r w:rsidRPr="004963DD">
        <w:rPr>
          <w:b/>
          <w:bCs/>
        </w:rPr>
        <w:t>All Value Score</w:t>
      </w:r>
      <w:r w:rsidRPr="004963DD">
        <w:t xml:space="preserve"> is an aggregate score that combines various financial and operational metrics to assess the overall valuation of companies within an industry. It is designed to give investors an at-a-glance view of how undervalued or overvalued the sector is, based on valuation metrics such as P/E, P/B, and earnings growth.</w:t>
      </w:r>
    </w:p>
    <w:p w14:paraId="1C4981AD" w14:textId="77777777" w:rsidR="004963DD" w:rsidRPr="004963DD" w:rsidRDefault="004963DD" w:rsidP="004963DD">
      <w:r w:rsidRPr="004963DD">
        <w:rPr>
          <w:b/>
          <w:bCs/>
        </w:rPr>
        <w:t>Unit</w:t>
      </w:r>
      <w:r w:rsidRPr="004963DD">
        <w:t>:</w:t>
      </w:r>
      <w:r w:rsidRPr="004963DD">
        <w:br/>
        <w:t xml:space="preserve">This is typically a </w:t>
      </w:r>
      <w:r w:rsidRPr="004963DD">
        <w:rPr>
          <w:b/>
          <w:bCs/>
        </w:rPr>
        <w:t>numeric value</w:t>
      </w:r>
      <w:r w:rsidRPr="004963DD">
        <w:t xml:space="preserve"> on a </w:t>
      </w:r>
      <w:r w:rsidRPr="004963DD">
        <w:rPr>
          <w:b/>
          <w:bCs/>
        </w:rPr>
        <w:t>scale from 0 to 10</w:t>
      </w:r>
      <w:r w:rsidRPr="004963DD">
        <w:t>, where a higher score indicates better value (more undervalued).</w:t>
      </w:r>
    </w:p>
    <w:p w14:paraId="4B008F75" w14:textId="77777777" w:rsidR="004963DD" w:rsidRPr="004963DD" w:rsidRDefault="004963DD" w:rsidP="004963DD">
      <w:r w:rsidRPr="004963DD">
        <w:rPr>
          <w:b/>
          <w:bCs/>
        </w:rPr>
        <w:t>Interpretation</w:t>
      </w:r>
      <w:r w:rsidRPr="004963DD">
        <w:t>:</w:t>
      </w:r>
      <w:r w:rsidRPr="004963DD">
        <w:br/>
        <w:t xml:space="preserve">A </w:t>
      </w:r>
      <w:r w:rsidRPr="004963DD">
        <w:rPr>
          <w:b/>
          <w:bCs/>
        </w:rPr>
        <w:t>high value score</w:t>
      </w:r>
      <w:r w:rsidRPr="004963DD">
        <w:t xml:space="preserve"> suggests that the industry is undervalued, presenting potential opportunities for value investors. A </w:t>
      </w:r>
      <w:r w:rsidRPr="004963DD">
        <w:rPr>
          <w:b/>
          <w:bCs/>
        </w:rPr>
        <w:t>low score</w:t>
      </w:r>
      <w:r w:rsidRPr="004963DD">
        <w:t xml:space="preserve"> may indicate that the industry is overvalued or facing financial challenges.</w:t>
      </w:r>
    </w:p>
    <w:p w14:paraId="6F8C4B86" w14:textId="77777777" w:rsidR="004963DD" w:rsidRPr="004963DD" w:rsidRDefault="004963DD" w:rsidP="004963DD">
      <w:r w:rsidRPr="004963DD">
        <w:rPr>
          <w:b/>
          <w:bCs/>
        </w:rPr>
        <w:t>Good or Bad</w:t>
      </w:r>
      <w:r w:rsidRPr="004963DD">
        <w:t>:</w:t>
      </w:r>
    </w:p>
    <w:p w14:paraId="743A5394" w14:textId="77777777" w:rsidR="004963DD" w:rsidRPr="004963DD" w:rsidRDefault="004963DD" w:rsidP="004963DD">
      <w:pPr>
        <w:numPr>
          <w:ilvl w:val="0"/>
          <w:numId w:val="597"/>
        </w:numPr>
      </w:pPr>
      <w:r w:rsidRPr="004963DD">
        <w:rPr>
          <w:b/>
          <w:bCs/>
        </w:rPr>
        <w:t>Good</w:t>
      </w:r>
      <w:r w:rsidRPr="004963DD">
        <w:t xml:space="preserve">: A </w:t>
      </w:r>
      <w:r w:rsidRPr="004963DD">
        <w:rPr>
          <w:b/>
          <w:bCs/>
        </w:rPr>
        <w:t>high value score</w:t>
      </w:r>
      <w:r w:rsidRPr="004963DD">
        <w:t xml:space="preserve"> (above </w:t>
      </w:r>
      <w:r w:rsidRPr="004963DD">
        <w:rPr>
          <w:b/>
          <w:bCs/>
        </w:rPr>
        <w:t>6</w:t>
      </w:r>
      <w:r w:rsidRPr="004963DD">
        <w:t>) typically indicates that the industry is undervalued relative to its fundamentals, suggesting potential buying opportunities.</w:t>
      </w:r>
    </w:p>
    <w:p w14:paraId="7CA5575D" w14:textId="77777777" w:rsidR="004963DD" w:rsidRPr="004963DD" w:rsidRDefault="004963DD" w:rsidP="004963DD">
      <w:pPr>
        <w:numPr>
          <w:ilvl w:val="0"/>
          <w:numId w:val="597"/>
        </w:numPr>
      </w:pPr>
      <w:r w:rsidRPr="004963DD">
        <w:rPr>
          <w:b/>
          <w:bCs/>
        </w:rPr>
        <w:t>Bad</w:t>
      </w:r>
      <w:r w:rsidRPr="004963DD">
        <w:t xml:space="preserve">: A </w:t>
      </w:r>
      <w:r w:rsidRPr="004963DD">
        <w:rPr>
          <w:b/>
          <w:bCs/>
        </w:rPr>
        <w:t>low value score</w:t>
      </w:r>
      <w:r w:rsidRPr="004963DD">
        <w:t xml:space="preserve"> (below </w:t>
      </w:r>
      <w:r w:rsidRPr="004963DD">
        <w:rPr>
          <w:b/>
          <w:bCs/>
        </w:rPr>
        <w:t>4</w:t>
      </w:r>
      <w:r w:rsidRPr="004963DD">
        <w:t>) may signal that the industry is overvalued, potentially leading to lower returns for investors if market corrections occur.</w:t>
      </w:r>
    </w:p>
    <w:p w14:paraId="6E157BB3" w14:textId="77777777" w:rsidR="004963DD" w:rsidRPr="004963DD" w:rsidRDefault="004963DD" w:rsidP="004963DD">
      <w:r w:rsidRPr="004963DD">
        <w:rPr>
          <w:b/>
          <w:bCs/>
        </w:rPr>
        <w:t>Investor Insight</w:t>
      </w:r>
      <w:r w:rsidRPr="004963DD">
        <w:t>:</w:t>
      </w:r>
    </w:p>
    <w:p w14:paraId="4937780A" w14:textId="77777777" w:rsidR="004963DD" w:rsidRPr="004963DD" w:rsidRDefault="004963DD" w:rsidP="004963DD">
      <w:pPr>
        <w:numPr>
          <w:ilvl w:val="0"/>
          <w:numId w:val="598"/>
        </w:numPr>
      </w:pPr>
      <w:r w:rsidRPr="004963DD">
        <w:rPr>
          <w:b/>
          <w:bCs/>
        </w:rPr>
        <w:t>Value investors</w:t>
      </w:r>
      <w:r w:rsidRPr="004963DD">
        <w:t xml:space="preserve"> will find a </w:t>
      </w:r>
      <w:r w:rsidRPr="004963DD">
        <w:rPr>
          <w:b/>
          <w:bCs/>
        </w:rPr>
        <w:t>high value score</w:t>
      </w:r>
      <w:r w:rsidRPr="004963DD">
        <w:t xml:space="preserve"> appealing, as it suggests that the industry may be trading below its intrinsic value.</w:t>
      </w:r>
    </w:p>
    <w:p w14:paraId="7004F4C4" w14:textId="77777777" w:rsidR="004963DD" w:rsidRPr="004963DD" w:rsidRDefault="004963DD" w:rsidP="004963DD">
      <w:pPr>
        <w:numPr>
          <w:ilvl w:val="0"/>
          <w:numId w:val="598"/>
        </w:numPr>
      </w:pPr>
      <w:r w:rsidRPr="004963DD">
        <w:rPr>
          <w:b/>
          <w:bCs/>
        </w:rPr>
        <w:t>Growth-focused investors</w:t>
      </w:r>
      <w:r w:rsidRPr="004963DD">
        <w:t xml:space="preserve"> may still be cautious, depending on other metrics, but a </w:t>
      </w:r>
      <w:r w:rsidRPr="004963DD">
        <w:rPr>
          <w:b/>
          <w:bCs/>
        </w:rPr>
        <w:t>high value score</w:t>
      </w:r>
      <w:r w:rsidRPr="004963DD">
        <w:t xml:space="preserve"> can signal that certain stocks within the sector are undervalued.</w:t>
      </w:r>
    </w:p>
    <w:p w14:paraId="334E545B" w14:textId="77777777" w:rsidR="004963DD" w:rsidRPr="004963DD" w:rsidRDefault="004963DD" w:rsidP="004963DD">
      <w:r w:rsidRPr="004963DD">
        <w:pict w14:anchorId="2547171C">
          <v:rect id="_x0000_i2951" style="width:0;height:1.5pt" o:hralign="center" o:hrstd="t" o:hr="t" fillcolor="#a0a0a0" stroked="f"/>
        </w:pict>
      </w:r>
    </w:p>
    <w:p w14:paraId="5F06EFF6" w14:textId="77777777" w:rsidR="004963DD" w:rsidRPr="004963DD" w:rsidRDefault="004963DD" w:rsidP="004963DD">
      <w:pPr>
        <w:pStyle w:val="ListParagraph"/>
        <w:numPr>
          <w:ilvl w:val="0"/>
          <w:numId w:val="596"/>
        </w:numPr>
        <w:rPr>
          <w:vanish/>
        </w:rPr>
      </w:pPr>
      <w:r w:rsidRPr="004963DD">
        <w:rPr>
          <w:vanish/>
        </w:rPr>
        <w:t xml:space="preserve"> Top of Form</w:t>
      </w:r>
    </w:p>
    <w:p w14:paraId="357831CC" w14:textId="77777777" w:rsidR="00685535" w:rsidRPr="00685535" w:rsidRDefault="004963DD" w:rsidP="00685535">
      <w:r w:rsidRPr="000C42DB">
        <w:rPr>
          <w:vanish/>
        </w:rPr>
        <w:t>Top of Form</w:t>
      </w:r>
      <w:proofErr w:type="spellStart"/>
      <w:r w:rsidR="00685535" w:rsidRPr="00685535">
        <w:rPr>
          <w:b/>
          <w:bCs/>
        </w:rPr>
        <w:t>extended_data_industry_averages_all_dividends_score</w:t>
      </w:r>
      <w:proofErr w:type="spellEnd"/>
    </w:p>
    <w:p w14:paraId="5F1B38B9" w14:textId="77777777" w:rsidR="00685535" w:rsidRPr="00685535" w:rsidRDefault="00685535" w:rsidP="00685535">
      <w:r w:rsidRPr="00685535">
        <w:rPr>
          <w:b/>
          <w:bCs/>
        </w:rPr>
        <w:t>Definition</w:t>
      </w:r>
      <w:r w:rsidRPr="00685535">
        <w:t>:</w:t>
      </w:r>
      <w:r w:rsidRPr="00685535">
        <w:br/>
        <w:t xml:space="preserve">The </w:t>
      </w:r>
      <w:r w:rsidRPr="00685535">
        <w:rPr>
          <w:b/>
          <w:bCs/>
        </w:rPr>
        <w:t>All Dividends Score</w:t>
      </w:r>
      <w:r w:rsidRPr="00685535">
        <w:t xml:space="preserve"> reflects the average dividend performance of companies within an industry. It is based on factors such as dividend yield, stability, and growth. This score helps investors assess how attractive an industry is for income-focused strategies, especially those looking for consistent and high dividend payouts.</w:t>
      </w:r>
    </w:p>
    <w:p w14:paraId="325BF457" w14:textId="77777777" w:rsidR="00685535" w:rsidRPr="00685535" w:rsidRDefault="00685535" w:rsidP="00685535">
      <w:r w:rsidRPr="00685535">
        <w:rPr>
          <w:b/>
          <w:bCs/>
        </w:rPr>
        <w:lastRenderedPageBreak/>
        <w:t>Unit</w:t>
      </w:r>
      <w:r w:rsidRPr="00685535">
        <w:t>:</w:t>
      </w:r>
      <w:r w:rsidRPr="00685535">
        <w:br/>
        <w:t xml:space="preserve">The </w:t>
      </w:r>
      <w:r w:rsidRPr="00685535">
        <w:rPr>
          <w:b/>
          <w:bCs/>
        </w:rPr>
        <w:t>dividend score</w:t>
      </w:r>
      <w:r w:rsidRPr="00685535">
        <w:t xml:space="preserve"> is represented by a </w:t>
      </w:r>
      <w:r w:rsidRPr="00685535">
        <w:rPr>
          <w:b/>
          <w:bCs/>
        </w:rPr>
        <w:t>numeric value</w:t>
      </w:r>
      <w:r w:rsidRPr="00685535">
        <w:t xml:space="preserve"> typically ranging from </w:t>
      </w:r>
      <w:r w:rsidRPr="00685535">
        <w:rPr>
          <w:b/>
          <w:bCs/>
        </w:rPr>
        <w:t>0 to 10</w:t>
      </w:r>
      <w:r w:rsidRPr="00685535">
        <w:t>, where higher values indicate more favorable dividend characteristics across the industry.</w:t>
      </w:r>
    </w:p>
    <w:p w14:paraId="0CB96D00" w14:textId="77777777" w:rsidR="00685535" w:rsidRPr="00685535" w:rsidRDefault="00685535" w:rsidP="00685535">
      <w:r w:rsidRPr="00685535">
        <w:rPr>
          <w:b/>
          <w:bCs/>
        </w:rPr>
        <w:t>Interpretation</w:t>
      </w:r>
      <w:r w:rsidRPr="00685535">
        <w:t>:</w:t>
      </w:r>
    </w:p>
    <w:p w14:paraId="40973FBD" w14:textId="77777777" w:rsidR="00685535" w:rsidRPr="00685535" w:rsidRDefault="00685535" w:rsidP="00685535">
      <w:pPr>
        <w:numPr>
          <w:ilvl w:val="0"/>
          <w:numId w:val="599"/>
        </w:numPr>
      </w:pPr>
      <w:r w:rsidRPr="00685535">
        <w:t xml:space="preserve">A </w:t>
      </w:r>
      <w:r w:rsidRPr="00685535">
        <w:rPr>
          <w:b/>
          <w:bCs/>
        </w:rPr>
        <w:t>higher dividend score</w:t>
      </w:r>
      <w:r w:rsidRPr="00685535">
        <w:t xml:space="preserve"> (above </w:t>
      </w:r>
      <w:r w:rsidRPr="00685535">
        <w:rPr>
          <w:b/>
          <w:bCs/>
        </w:rPr>
        <w:t>5</w:t>
      </w:r>
      <w:r w:rsidRPr="00685535">
        <w:t>) indicates that the industry has relatively strong or consistent dividend payouts, which is appealing to investors seeking income from dividends.</w:t>
      </w:r>
    </w:p>
    <w:p w14:paraId="05750BFB" w14:textId="77777777" w:rsidR="00685535" w:rsidRPr="00685535" w:rsidRDefault="00685535" w:rsidP="00685535">
      <w:pPr>
        <w:numPr>
          <w:ilvl w:val="0"/>
          <w:numId w:val="599"/>
        </w:numPr>
      </w:pPr>
      <w:r w:rsidRPr="00685535">
        <w:t xml:space="preserve">A </w:t>
      </w:r>
      <w:r w:rsidRPr="00685535">
        <w:rPr>
          <w:b/>
          <w:bCs/>
        </w:rPr>
        <w:t>lower dividend score</w:t>
      </w:r>
      <w:r w:rsidRPr="00685535">
        <w:t xml:space="preserve"> (below </w:t>
      </w:r>
      <w:r w:rsidRPr="00685535">
        <w:rPr>
          <w:b/>
          <w:bCs/>
        </w:rPr>
        <w:t>5</w:t>
      </w:r>
      <w:r w:rsidRPr="00685535">
        <w:t>) may suggest that dividend payouts are less stable, lower, or not a priority for companies within the industry.</w:t>
      </w:r>
    </w:p>
    <w:p w14:paraId="7659593F" w14:textId="77777777" w:rsidR="00685535" w:rsidRPr="00685535" w:rsidRDefault="00685535" w:rsidP="00685535">
      <w:r w:rsidRPr="00685535">
        <w:rPr>
          <w:b/>
          <w:bCs/>
        </w:rPr>
        <w:t>Good or Bad</w:t>
      </w:r>
      <w:r w:rsidRPr="00685535">
        <w:t>:</w:t>
      </w:r>
    </w:p>
    <w:p w14:paraId="5CC1C783" w14:textId="77777777" w:rsidR="00685535" w:rsidRPr="00685535" w:rsidRDefault="00685535" w:rsidP="00685535">
      <w:pPr>
        <w:numPr>
          <w:ilvl w:val="0"/>
          <w:numId w:val="600"/>
        </w:numPr>
      </w:pPr>
      <w:r w:rsidRPr="00685535">
        <w:rPr>
          <w:b/>
          <w:bCs/>
        </w:rPr>
        <w:t>Good</w:t>
      </w:r>
      <w:r w:rsidRPr="00685535">
        <w:t xml:space="preserve">: A </w:t>
      </w:r>
      <w:r w:rsidRPr="00685535">
        <w:rPr>
          <w:b/>
          <w:bCs/>
        </w:rPr>
        <w:t>high dividend score</w:t>
      </w:r>
      <w:r w:rsidRPr="00685535">
        <w:t xml:space="preserve"> (around </w:t>
      </w:r>
      <w:r w:rsidRPr="00685535">
        <w:rPr>
          <w:b/>
          <w:bCs/>
        </w:rPr>
        <w:t>7 to 9</w:t>
      </w:r>
      <w:r w:rsidRPr="00685535">
        <w:t xml:space="preserve">) indicates an industry that consistently rewards its shareholders with good dividend yields, which is attractive for </w:t>
      </w:r>
      <w:r w:rsidRPr="00685535">
        <w:rPr>
          <w:b/>
          <w:bCs/>
        </w:rPr>
        <w:t>income investors</w:t>
      </w:r>
      <w:r w:rsidRPr="00685535">
        <w:t>.</w:t>
      </w:r>
    </w:p>
    <w:p w14:paraId="110FCFB9" w14:textId="77777777" w:rsidR="00685535" w:rsidRPr="00685535" w:rsidRDefault="00685535" w:rsidP="00685535">
      <w:pPr>
        <w:numPr>
          <w:ilvl w:val="0"/>
          <w:numId w:val="600"/>
        </w:numPr>
      </w:pPr>
      <w:r w:rsidRPr="00685535">
        <w:rPr>
          <w:b/>
          <w:bCs/>
        </w:rPr>
        <w:t>Bad</w:t>
      </w:r>
      <w:r w:rsidRPr="00685535">
        <w:t xml:space="preserve">: A </w:t>
      </w:r>
      <w:r w:rsidRPr="00685535">
        <w:rPr>
          <w:b/>
          <w:bCs/>
        </w:rPr>
        <w:t>low dividend score</w:t>
      </w:r>
      <w:r w:rsidRPr="00685535">
        <w:t xml:space="preserve"> (below </w:t>
      </w:r>
      <w:r w:rsidRPr="00685535">
        <w:rPr>
          <w:b/>
          <w:bCs/>
        </w:rPr>
        <w:t>4</w:t>
      </w:r>
      <w:r w:rsidRPr="00685535">
        <w:t>) could mean the industry does not prioritize dividends, or that companies within the sector offer little in terms of dividend returns.</w:t>
      </w:r>
    </w:p>
    <w:p w14:paraId="26A0AB99" w14:textId="77777777" w:rsidR="00685535" w:rsidRPr="00685535" w:rsidRDefault="00685535" w:rsidP="00685535">
      <w:r w:rsidRPr="00685535">
        <w:rPr>
          <w:b/>
          <w:bCs/>
        </w:rPr>
        <w:t>Investor Insight</w:t>
      </w:r>
      <w:r w:rsidRPr="00685535">
        <w:t>:</w:t>
      </w:r>
    </w:p>
    <w:p w14:paraId="7CE3D9AE" w14:textId="77777777" w:rsidR="00685535" w:rsidRPr="00685535" w:rsidRDefault="00685535" w:rsidP="00685535">
      <w:pPr>
        <w:numPr>
          <w:ilvl w:val="0"/>
          <w:numId w:val="601"/>
        </w:numPr>
      </w:pPr>
      <w:r w:rsidRPr="00685535">
        <w:rPr>
          <w:b/>
          <w:bCs/>
        </w:rPr>
        <w:t>Income-seeking investors</w:t>
      </w:r>
      <w:r w:rsidRPr="00685535">
        <w:t xml:space="preserve"> will favor industries with </w:t>
      </w:r>
      <w:r w:rsidRPr="00685535">
        <w:rPr>
          <w:b/>
          <w:bCs/>
        </w:rPr>
        <w:t>high dividend scores</w:t>
      </w:r>
      <w:r w:rsidRPr="00685535">
        <w:t>, as these industries may provide a reliable source of passive income.</w:t>
      </w:r>
    </w:p>
    <w:p w14:paraId="4C22E4E4" w14:textId="77777777" w:rsidR="00685535" w:rsidRPr="00685535" w:rsidRDefault="00685535" w:rsidP="00685535">
      <w:pPr>
        <w:numPr>
          <w:ilvl w:val="0"/>
          <w:numId w:val="601"/>
        </w:numPr>
      </w:pPr>
      <w:r w:rsidRPr="00685535">
        <w:t xml:space="preserve">For </w:t>
      </w:r>
      <w:r w:rsidRPr="00685535">
        <w:rPr>
          <w:b/>
          <w:bCs/>
        </w:rPr>
        <w:t>growth investors</w:t>
      </w:r>
      <w:r w:rsidRPr="00685535">
        <w:t>, a low dividend score might be less of a concern if the industry offers substantial growth potential through capital gains.</w:t>
      </w:r>
    </w:p>
    <w:p w14:paraId="71B3E241" w14:textId="77777777" w:rsidR="00685535" w:rsidRPr="00685535" w:rsidRDefault="00685535" w:rsidP="00685535">
      <w:r w:rsidRPr="00685535">
        <w:pict w14:anchorId="2FEC1E33">
          <v:rect id="_x0000_i2988" style="width:0;height:1.5pt" o:hralign="center" o:hrstd="t" o:hr="t" fillcolor="#a0a0a0" stroked="f"/>
        </w:pict>
      </w:r>
    </w:p>
    <w:p w14:paraId="1CFBD93E" w14:textId="77777777" w:rsidR="00685535" w:rsidRPr="00685535" w:rsidRDefault="00685535" w:rsidP="00685535">
      <w:proofErr w:type="spellStart"/>
      <w:r w:rsidRPr="00685535">
        <w:rPr>
          <w:b/>
          <w:bCs/>
        </w:rPr>
        <w:t>extended_data_industry_averages_all_future_performance_score</w:t>
      </w:r>
      <w:proofErr w:type="spellEnd"/>
    </w:p>
    <w:p w14:paraId="04C9DC4B" w14:textId="77777777" w:rsidR="00685535" w:rsidRPr="00685535" w:rsidRDefault="00685535" w:rsidP="00685535">
      <w:r w:rsidRPr="00685535">
        <w:rPr>
          <w:b/>
          <w:bCs/>
        </w:rPr>
        <w:t>Definition</w:t>
      </w:r>
      <w:r w:rsidRPr="00685535">
        <w:t>:</w:t>
      </w:r>
      <w:r w:rsidRPr="00685535">
        <w:br/>
        <w:t xml:space="preserve">The </w:t>
      </w:r>
      <w:r w:rsidRPr="00685535">
        <w:rPr>
          <w:b/>
          <w:bCs/>
        </w:rPr>
        <w:t>All Future Performance Score</w:t>
      </w:r>
      <w:r w:rsidRPr="00685535">
        <w:t xml:space="preserve"> provides an overall assessment of how well an industry is expected to perform in the future. It typically incorporates projections for revenue growth, earnings growth, and other factors influencing future performance, such as market trends or technological advancements.</w:t>
      </w:r>
    </w:p>
    <w:p w14:paraId="4F14E8A3" w14:textId="77777777" w:rsidR="00685535" w:rsidRPr="00685535" w:rsidRDefault="00685535" w:rsidP="00685535">
      <w:r w:rsidRPr="00685535">
        <w:rPr>
          <w:b/>
          <w:bCs/>
        </w:rPr>
        <w:t>Unit</w:t>
      </w:r>
      <w:r w:rsidRPr="00685535">
        <w:t>:</w:t>
      </w:r>
      <w:r w:rsidRPr="00685535">
        <w:br/>
        <w:t xml:space="preserve">This is represented by a </w:t>
      </w:r>
      <w:r w:rsidRPr="00685535">
        <w:rPr>
          <w:b/>
          <w:bCs/>
        </w:rPr>
        <w:t>numeric value</w:t>
      </w:r>
      <w:r w:rsidRPr="00685535">
        <w:t xml:space="preserve"> ranging from </w:t>
      </w:r>
      <w:r w:rsidRPr="00685535">
        <w:rPr>
          <w:b/>
          <w:bCs/>
        </w:rPr>
        <w:t>0 to 10</w:t>
      </w:r>
      <w:r w:rsidRPr="00685535">
        <w:t>, with higher scores indicating more favorable future prospects for the industry.</w:t>
      </w:r>
    </w:p>
    <w:p w14:paraId="702D8250" w14:textId="77777777" w:rsidR="00685535" w:rsidRPr="00685535" w:rsidRDefault="00685535" w:rsidP="00685535">
      <w:r w:rsidRPr="00685535">
        <w:rPr>
          <w:b/>
          <w:bCs/>
        </w:rPr>
        <w:lastRenderedPageBreak/>
        <w:t>Interpretation</w:t>
      </w:r>
      <w:r w:rsidRPr="00685535">
        <w:t>:</w:t>
      </w:r>
    </w:p>
    <w:p w14:paraId="1CED33BF" w14:textId="77777777" w:rsidR="00685535" w:rsidRPr="00685535" w:rsidRDefault="00685535" w:rsidP="00685535">
      <w:pPr>
        <w:numPr>
          <w:ilvl w:val="0"/>
          <w:numId w:val="602"/>
        </w:numPr>
      </w:pPr>
      <w:r w:rsidRPr="00685535">
        <w:t xml:space="preserve">A </w:t>
      </w:r>
      <w:r w:rsidRPr="00685535">
        <w:rPr>
          <w:b/>
          <w:bCs/>
        </w:rPr>
        <w:t>higher future performance score</w:t>
      </w:r>
      <w:r w:rsidRPr="00685535">
        <w:t xml:space="preserve"> (above </w:t>
      </w:r>
      <w:r w:rsidRPr="00685535">
        <w:rPr>
          <w:b/>
          <w:bCs/>
        </w:rPr>
        <w:t>6</w:t>
      </w:r>
      <w:r w:rsidRPr="00685535">
        <w:t>) suggests that the industry is expected to perform well in the coming years, with positive growth and opportunities.</w:t>
      </w:r>
    </w:p>
    <w:p w14:paraId="52E6E374" w14:textId="77777777" w:rsidR="00685535" w:rsidRPr="00685535" w:rsidRDefault="00685535" w:rsidP="00685535">
      <w:pPr>
        <w:numPr>
          <w:ilvl w:val="0"/>
          <w:numId w:val="602"/>
        </w:numPr>
      </w:pPr>
      <w:r w:rsidRPr="00685535">
        <w:t xml:space="preserve">A </w:t>
      </w:r>
      <w:r w:rsidRPr="00685535">
        <w:rPr>
          <w:b/>
          <w:bCs/>
        </w:rPr>
        <w:t>lower score</w:t>
      </w:r>
      <w:r w:rsidRPr="00685535">
        <w:t xml:space="preserve"> (below </w:t>
      </w:r>
      <w:r w:rsidRPr="00685535">
        <w:rPr>
          <w:b/>
          <w:bCs/>
        </w:rPr>
        <w:t>4</w:t>
      </w:r>
      <w:r w:rsidRPr="00685535">
        <w:t>) suggests that analysts have a more cautious or negative outlook on the industry's future prospects.</w:t>
      </w:r>
    </w:p>
    <w:p w14:paraId="7EB0B466" w14:textId="77777777" w:rsidR="00685535" w:rsidRPr="00685535" w:rsidRDefault="00685535" w:rsidP="00685535">
      <w:r w:rsidRPr="00685535">
        <w:rPr>
          <w:b/>
          <w:bCs/>
        </w:rPr>
        <w:t>Good or Bad</w:t>
      </w:r>
      <w:r w:rsidRPr="00685535">
        <w:t>:</w:t>
      </w:r>
    </w:p>
    <w:p w14:paraId="5C05B666" w14:textId="77777777" w:rsidR="00685535" w:rsidRPr="00685535" w:rsidRDefault="00685535" w:rsidP="00685535">
      <w:pPr>
        <w:numPr>
          <w:ilvl w:val="0"/>
          <w:numId w:val="603"/>
        </w:numPr>
      </w:pPr>
      <w:r w:rsidRPr="00685535">
        <w:rPr>
          <w:b/>
          <w:bCs/>
        </w:rPr>
        <w:t>Good</w:t>
      </w:r>
      <w:r w:rsidRPr="00685535">
        <w:t xml:space="preserve">: A </w:t>
      </w:r>
      <w:r w:rsidRPr="00685535">
        <w:rPr>
          <w:b/>
          <w:bCs/>
        </w:rPr>
        <w:t>high future performance score</w:t>
      </w:r>
      <w:r w:rsidRPr="00685535">
        <w:t xml:space="preserve"> indicates a robust growth outlook, which is favorable for investors looking for future capital appreciation.</w:t>
      </w:r>
    </w:p>
    <w:p w14:paraId="62333EF2" w14:textId="77777777" w:rsidR="00685535" w:rsidRPr="00685535" w:rsidRDefault="00685535" w:rsidP="00685535">
      <w:pPr>
        <w:numPr>
          <w:ilvl w:val="0"/>
          <w:numId w:val="603"/>
        </w:numPr>
      </w:pPr>
      <w:r w:rsidRPr="00685535">
        <w:rPr>
          <w:b/>
          <w:bCs/>
        </w:rPr>
        <w:t>Bad</w:t>
      </w:r>
      <w:r w:rsidRPr="00685535">
        <w:t xml:space="preserve">: A </w:t>
      </w:r>
      <w:r w:rsidRPr="00685535">
        <w:rPr>
          <w:b/>
          <w:bCs/>
        </w:rPr>
        <w:t>low future performance score</w:t>
      </w:r>
      <w:r w:rsidRPr="00685535">
        <w:t xml:space="preserve"> can indicate stagnation or contraction in the industry, which may lead to poor returns for investors.</w:t>
      </w:r>
    </w:p>
    <w:p w14:paraId="6302A639" w14:textId="77777777" w:rsidR="00685535" w:rsidRPr="00685535" w:rsidRDefault="00685535" w:rsidP="00685535">
      <w:r w:rsidRPr="00685535">
        <w:rPr>
          <w:b/>
          <w:bCs/>
        </w:rPr>
        <w:t>Investor Insight</w:t>
      </w:r>
      <w:r w:rsidRPr="00685535">
        <w:t>:</w:t>
      </w:r>
    </w:p>
    <w:p w14:paraId="77AFD084" w14:textId="77777777" w:rsidR="00685535" w:rsidRPr="00685535" w:rsidRDefault="00685535" w:rsidP="00685535">
      <w:pPr>
        <w:numPr>
          <w:ilvl w:val="0"/>
          <w:numId w:val="604"/>
        </w:numPr>
      </w:pPr>
      <w:r w:rsidRPr="00685535">
        <w:rPr>
          <w:b/>
          <w:bCs/>
        </w:rPr>
        <w:t>Growth investors</w:t>
      </w:r>
      <w:r w:rsidRPr="00685535">
        <w:t xml:space="preserve"> will be particularly interested in industries with </w:t>
      </w:r>
      <w:r w:rsidRPr="00685535">
        <w:rPr>
          <w:b/>
          <w:bCs/>
        </w:rPr>
        <w:t>high future performance scores</w:t>
      </w:r>
      <w:r w:rsidRPr="00685535">
        <w:t>, as they typically signal strong potential for capital gains.</w:t>
      </w:r>
    </w:p>
    <w:p w14:paraId="2EDF42CD" w14:textId="77777777" w:rsidR="00685535" w:rsidRPr="00685535" w:rsidRDefault="00685535" w:rsidP="00685535">
      <w:pPr>
        <w:numPr>
          <w:ilvl w:val="0"/>
          <w:numId w:val="604"/>
        </w:numPr>
      </w:pPr>
      <w:r w:rsidRPr="00685535">
        <w:rPr>
          <w:b/>
          <w:bCs/>
        </w:rPr>
        <w:t>Value investors</w:t>
      </w:r>
      <w:r w:rsidRPr="00685535">
        <w:t xml:space="preserve"> should still consider this score, as future growth prospects can help sustain current valuations.</w:t>
      </w:r>
    </w:p>
    <w:p w14:paraId="46128D36" w14:textId="77777777" w:rsidR="00685535" w:rsidRPr="00685535" w:rsidRDefault="00685535" w:rsidP="00685535">
      <w:r w:rsidRPr="00685535">
        <w:pict w14:anchorId="104F46EC">
          <v:rect id="_x0000_i2989" style="width:0;height:1.5pt" o:hralign="center" o:hrstd="t" o:hr="t" fillcolor="#a0a0a0" stroked="f"/>
        </w:pict>
      </w:r>
    </w:p>
    <w:p w14:paraId="50C0292F" w14:textId="77777777" w:rsidR="00685535" w:rsidRPr="00685535" w:rsidRDefault="00685535" w:rsidP="00685535">
      <w:proofErr w:type="spellStart"/>
      <w:r w:rsidRPr="00685535">
        <w:rPr>
          <w:b/>
          <w:bCs/>
        </w:rPr>
        <w:t>extended_data_industry_averages_all_health_score</w:t>
      </w:r>
      <w:proofErr w:type="spellEnd"/>
    </w:p>
    <w:p w14:paraId="76F8BE5F" w14:textId="77777777" w:rsidR="00685535" w:rsidRPr="00685535" w:rsidRDefault="00685535" w:rsidP="00685535">
      <w:r w:rsidRPr="00685535">
        <w:rPr>
          <w:b/>
          <w:bCs/>
        </w:rPr>
        <w:t>Definition</w:t>
      </w:r>
      <w:r w:rsidRPr="00685535">
        <w:t>:</w:t>
      </w:r>
      <w:r w:rsidRPr="00685535">
        <w:br/>
        <w:t xml:space="preserve">The </w:t>
      </w:r>
      <w:r w:rsidRPr="00685535">
        <w:rPr>
          <w:b/>
          <w:bCs/>
        </w:rPr>
        <w:t>All Health Score</w:t>
      </w:r>
      <w:r w:rsidRPr="00685535">
        <w:t xml:space="preserve"> evaluates the overall financial health and stability of the industry. It includes metrics such as debt levels, liquidity, profitability, and other factors that indicate how well companies in the industry are positioned financially.</w:t>
      </w:r>
    </w:p>
    <w:p w14:paraId="3FAC3B99" w14:textId="77777777" w:rsidR="00685535" w:rsidRPr="00685535" w:rsidRDefault="00685535" w:rsidP="00685535">
      <w:r w:rsidRPr="00685535">
        <w:rPr>
          <w:b/>
          <w:bCs/>
        </w:rPr>
        <w:t>Unit</w:t>
      </w:r>
      <w:r w:rsidRPr="00685535">
        <w:t>:</w:t>
      </w:r>
      <w:r w:rsidRPr="00685535">
        <w:br/>
        <w:t xml:space="preserve">This is represented as a </w:t>
      </w:r>
      <w:r w:rsidRPr="00685535">
        <w:rPr>
          <w:b/>
          <w:bCs/>
        </w:rPr>
        <w:t>numeric value</w:t>
      </w:r>
      <w:r w:rsidRPr="00685535">
        <w:t xml:space="preserve"> ranging from </w:t>
      </w:r>
      <w:r w:rsidRPr="00685535">
        <w:rPr>
          <w:b/>
          <w:bCs/>
        </w:rPr>
        <w:t>0 to 10</w:t>
      </w:r>
      <w:r w:rsidRPr="00685535">
        <w:t>, with higher scores reflecting stronger financial health and stability.</w:t>
      </w:r>
    </w:p>
    <w:p w14:paraId="4D772470" w14:textId="77777777" w:rsidR="00685535" w:rsidRPr="00685535" w:rsidRDefault="00685535" w:rsidP="00685535">
      <w:r w:rsidRPr="00685535">
        <w:rPr>
          <w:b/>
          <w:bCs/>
        </w:rPr>
        <w:t>Interpretation</w:t>
      </w:r>
      <w:r w:rsidRPr="00685535">
        <w:t>:</w:t>
      </w:r>
    </w:p>
    <w:p w14:paraId="6EBDBDF1" w14:textId="77777777" w:rsidR="00685535" w:rsidRPr="00685535" w:rsidRDefault="00685535" w:rsidP="00685535">
      <w:pPr>
        <w:numPr>
          <w:ilvl w:val="0"/>
          <w:numId w:val="605"/>
        </w:numPr>
      </w:pPr>
      <w:r w:rsidRPr="00685535">
        <w:t xml:space="preserve">A </w:t>
      </w:r>
      <w:r w:rsidRPr="00685535">
        <w:rPr>
          <w:b/>
          <w:bCs/>
        </w:rPr>
        <w:t>high health score</w:t>
      </w:r>
      <w:r w:rsidRPr="00685535">
        <w:t xml:space="preserve"> (above </w:t>
      </w:r>
      <w:r w:rsidRPr="00685535">
        <w:rPr>
          <w:b/>
          <w:bCs/>
        </w:rPr>
        <w:t>7</w:t>
      </w:r>
      <w:r w:rsidRPr="00685535">
        <w:t>) indicates that companies in the industry are financially sound, with strong profitability, low debt, and good cash flow.</w:t>
      </w:r>
    </w:p>
    <w:p w14:paraId="002CBDEA" w14:textId="77777777" w:rsidR="00685535" w:rsidRPr="00685535" w:rsidRDefault="00685535" w:rsidP="00685535">
      <w:pPr>
        <w:numPr>
          <w:ilvl w:val="0"/>
          <w:numId w:val="605"/>
        </w:numPr>
      </w:pPr>
      <w:r w:rsidRPr="00685535">
        <w:t xml:space="preserve">A </w:t>
      </w:r>
      <w:r w:rsidRPr="00685535">
        <w:rPr>
          <w:b/>
          <w:bCs/>
        </w:rPr>
        <w:t>low health score</w:t>
      </w:r>
      <w:r w:rsidRPr="00685535">
        <w:t xml:space="preserve"> (below </w:t>
      </w:r>
      <w:r w:rsidRPr="00685535">
        <w:rPr>
          <w:b/>
          <w:bCs/>
        </w:rPr>
        <w:t>4</w:t>
      </w:r>
      <w:r w:rsidRPr="00685535">
        <w:t>) suggests potential financial difficulties within the industry, such as high debt or poor profitability, which could increase investment risk.</w:t>
      </w:r>
    </w:p>
    <w:p w14:paraId="4F7E7B1F" w14:textId="77777777" w:rsidR="00685535" w:rsidRPr="00685535" w:rsidRDefault="00685535" w:rsidP="00685535">
      <w:r w:rsidRPr="00685535">
        <w:rPr>
          <w:b/>
          <w:bCs/>
        </w:rPr>
        <w:lastRenderedPageBreak/>
        <w:t>Good or Bad</w:t>
      </w:r>
      <w:r w:rsidRPr="00685535">
        <w:t>:</w:t>
      </w:r>
    </w:p>
    <w:p w14:paraId="4246282F" w14:textId="77777777" w:rsidR="00685535" w:rsidRPr="00685535" w:rsidRDefault="00685535" w:rsidP="00685535">
      <w:pPr>
        <w:numPr>
          <w:ilvl w:val="0"/>
          <w:numId w:val="606"/>
        </w:numPr>
      </w:pPr>
      <w:r w:rsidRPr="00685535">
        <w:rPr>
          <w:b/>
          <w:bCs/>
        </w:rPr>
        <w:t>Good</w:t>
      </w:r>
      <w:r w:rsidRPr="00685535">
        <w:t xml:space="preserve">: A </w:t>
      </w:r>
      <w:r w:rsidRPr="00685535">
        <w:rPr>
          <w:b/>
          <w:bCs/>
        </w:rPr>
        <w:t>high health score</w:t>
      </w:r>
      <w:r w:rsidRPr="00685535">
        <w:t xml:space="preserve"> suggests a resilient industry with strong fundamentals, making it attractive for investors who prioritize stability and long-term growth.</w:t>
      </w:r>
    </w:p>
    <w:p w14:paraId="188065B9" w14:textId="77777777" w:rsidR="00685535" w:rsidRPr="00685535" w:rsidRDefault="00685535" w:rsidP="00685535">
      <w:pPr>
        <w:numPr>
          <w:ilvl w:val="0"/>
          <w:numId w:val="606"/>
        </w:numPr>
      </w:pPr>
      <w:r w:rsidRPr="00685535">
        <w:rPr>
          <w:b/>
          <w:bCs/>
        </w:rPr>
        <w:t>Bad</w:t>
      </w:r>
      <w:r w:rsidRPr="00685535">
        <w:t xml:space="preserve">: A </w:t>
      </w:r>
      <w:r w:rsidRPr="00685535">
        <w:rPr>
          <w:b/>
          <w:bCs/>
        </w:rPr>
        <w:t>low health score</w:t>
      </w:r>
      <w:r w:rsidRPr="00685535">
        <w:t xml:space="preserve"> may be a red flag, signaling financial instability, high risk, or potential challenges that could affect future performance.</w:t>
      </w:r>
    </w:p>
    <w:p w14:paraId="10CB2B19" w14:textId="77777777" w:rsidR="00685535" w:rsidRPr="00685535" w:rsidRDefault="00685535" w:rsidP="00685535">
      <w:r w:rsidRPr="00685535">
        <w:rPr>
          <w:b/>
          <w:bCs/>
        </w:rPr>
        <w:t>Investor Insight</w:t>
      </w:r>
      <w:r w:rsidRPr="00685535">
        <w:t>:</w:t>
      </w:r>
    </w:p>
    <w:p w14:paraId="5D411D18" w14:textId="77777777" w:rsidR="00685535" w:rsidRPr="00685535" w:rsidRDefault="00685535" w:rsidP="00685535">
      <w:pPr>
        <w:numPr>
          <w:ilvl w:val="0"/>
          <w:numId w:val="607"/>
        </w:numPr>
      </w:pPr>
      <w:r w:rsidRPr="00685535">
        <w:rPr>
          <w:b/>
          <w:bCs/>
        </w:rPr>
        <w:t>Risk-averse investors</w:t>
      </w:r>
      <w:r w:rsidRPr="00685535">
        <w:t xml:space="preserve"> will favor industries with </w:t>
      </w:r>
      <w:r w:rsidRPr="00685535">
        <w:rPr>
          <w:b/>
          <w:bCs/>
        </w:rPr>
        <w:t>high health scores</w:t>
      </w:r>
      <w:r w:rsidRPr="00685535">
        <w:t>, as these industries are less likely to face financial distress.</w:t>
      </w:r>
    </w:p>
    <w:p w14:paraId="260618B5" w14:textId="77777777" w:rsidR="00685535" w:rsidRPr="00685535" w:rsidRDefault="00685535" w:rsidP="00685535">
      <w:pPr>
        <w:numPr>
          <w:ilvl w:val="0"/>
          <w:numId w:val="607"/>
        </w:numPr>
      </w:pPr>
      <w:r w:rsidRPr="00685535">
        <w:rPr>
          <w:b/>
          <w:bCs/>
        </w:rPr>
        <w:t>Aggressive investors</w:t>
      </w:r>
      <w:r w:rsidRPr="00685535">
        <w:t xml:space="preserve"> might tolerate lower health scores if the industry has strong growth potential or offers opportunities for high returns despite potential risk.</w:t>
      </w:r>
    </w:p>
    <w:p w14:paraId="52EE9C50" w14:textId="77777777" w:rsidR="00685535" w:rsidRPr="00685535" w:rsidRDefault="00685535" w:rsidP="00685535">
      <w:r w:rsidRPr="00685535">
        <w:pict w14:anchorId="4C608EA5">
          <v:rect id="_x0000_i2990" style="width:0;height:1.5pt" o:hralign="center" o:hrstd="t" o:hr="t" fillcolor="#a0a0a0" stroked="f"/>
        </w:pict>
      </w:r>
    </w:p>
    <w:p w14:paraId="26EF8A9F" w14:textId="77777777" w:rsidR="00685535" w:rsidRPr="00685535" w:rsidRDefault="00685535" w:rsidP="00685535">
      <w:proofErr w:type="spellStart"/>
      <w:r w:rsidRPr="00685535">
        <w:rPr>
          <w:b/>
          <w:bCs/>
        </w:rPr>
        <w:t>extended_data_industry_averages_all_past_performance_score</w:t>
      </w:r>
      <w:proofErr w:type="spellEnd"/>
    </w:p>
    <w:p w14:paraId="4EA5BC45" w14:textId="77777777" w:rsidR="00685535" w:rsidRPr="00685535" w:rsidRDefault="00685535" w:rsidP="00685535">
      <w:r w:rsidRPr="00685535">
        <w:rPr>
          <w:b/>
          <w:bCs/>
        </w:rPr>
        <w:t>Definition</w:t>
      </w:r>
      <w:r w:rsidRPr="00685535">
        <w:t>:</w:t>
      </w:r>
      <w:r w:rsidRPr="00685535">
        <w:br/>
        <w:t xml:space="preserve">The </w:t>
      </w:r>
      <w:r w:rsidRPr="00685535">
        <w:rPr>
          <w:b/>
          <w:bCs/>
        </w:rPr>
        <w:t>All Past Performance Score</w:t>
      </w:r>
      <w:r w:rsidRPr="00685535">
        <w:t xml:space="preserve"> reflects the historical performance of companies within the industry. It is based on past metrics like revenue growth, profit margins, and stock performance. This score helps investors gauge how well the industry has performed over time.</w:t>
      </w:r>
    </w:p>
    <w:p w14:paraId="473479FC" w14:textId="77777777" w:rsidR="00685535" w:rsidRPr="00685535" w:rsidRDefault="00685535" w:rsidP="00685535">
      <w:r w:rsidRPr="00685535">
        <w:rPr>
          <w:b/>
          <w:bCs/>
        </w:rPr>
        <w:t>Unit</w:t>
      </w:r>
      <w:r w:rsidRPr="00685535">
        <w:t>:</w:t>
      </w:r>
      <w:r w:rsidRPr="00685535">
        <w:br/>
        <w:t xml:space="preserve">This is typically represented as a </w:t>
      </w:r>
      <w:r w:rsidRPr="00685535">
        <w:rPr>
          <w:b/>
          <w:bCs/>
        </w:rPr>
        <w:t>numeric value</w:t>
      </w:r>
      <w:r w:rsidRPr="00685535">
        <w:t xml:space="preserve"> ranging from </w:t>
      </w:r>
      <w:r w:rsidRPr="00685535">
        <w:rPr>
          <w:b/>
          <w:bCs/>
        </w:rPr>
        <w:t>0 to 10</w:t>
      </w:r>
      <w:r w:rsidRPr="00685535">
        <w:t>, with higher values suggesting better past performance.</w:t>
      </w:r>
    </w:p>
    <w:p w14:paraId="433886FF" w14:textId="77777777" w:rsidR="00685535" w:rsidRPr="00685535" w:rsidRDefault="00685535" w:rsidP="00685535">
      <w:r w:rsidRPr="00685535">
        <w:rPr>
          <w:b/>
          <w:bCs/>
        </w:rPr>
        <w:t>Interpretation</w:t>
      </w:r>
      <w:r w:rsidRPr="00685535">
        <w:t>:</w:t>
      </w:r>
    </w:p>
    <w:p w14:paraId="6A9FC54B" w14:textId="77777777" w:rsidR="00685535" w:rsidRPr="00685535" w:rsidRDefault="00685535" w:rsidP="00685535">
      <w:pPr>
        <w:numPr>
          <w:ilvl w:val="0"/>
          <w:numId w:val="608"/>
        </w:numPr>
      </w:pPr>
      <w:r w:rsidRPr="00685535">
        <w:t xml:space="preserve">A </w:t>
      </w:r>
      <w:r w:rsidRPr="00685535">
        <w:rPr>
          <w:b/>
          <w:bCs/>
        </w:rPr>
        <w:t>higher past performance score</w:t>
      </w:r>
      <w:r w:rsidRPr="00685535">
        <w:t xml:space="preserve"> (above </w:t>
      </w:r>
      <w:r w:rsidRPr="00685535">
        <w:rPr>
          <w:b/>
          <w:bCs/>
        </w:rPr>
        <w:t>6</w:t>
      </w:r>
      <w:r w:rsidRPr="00685535">
        <w:t>) indicates that the industry has consistently performed well, with solid revenue growth, profitability, and positive stock performance in recent years.</w:t>
      </w:r>
    </w:p>
    <w:p w14:paraId="0E60B43A" w14:textId="77777777" w:rsidR="00685535" w:rsidRPr="00685535" w:rsidRDefault="00685535" w:rsidP="00685535">
      <w:pPr>
        <w:numPr>
          <w:ilvl w:val="0"/>
          <w:numId w:val="608"/>
        </w:numPr>
      </w:pPr>
      <w:r w:rsidRPr="00685535">
        <w:t xml:space="preserve">A </w:t>
      </w:r>
      <w:r w:rsidRPr="00685535">
        <w:rPr>
          <w:b/>
          <w:bCs/>
        </w:rPr>
        <w:t>lower score</w:t>
      </w:r>
      <w:r w:rsidRPr="00685535">
        <w:t xml:space="preserve"> (below </w:t>
      </w:r>
      <w:r w:rsidRPr="00685535">
        <w:rPr>
          <w:b/>
          <w:bCs/>
        </w:rPr>
        <w:t>4</w:t>
      </w:r>
      <w:r w:rsidRPr="00685535">
        <w:t>) suggests that the industry has struggled in the past, which may raise concerns for investors about future prospects.</w:t>
      </w:r>
    </w:p>
    <w:p w14:paraId="2EEED0B7" w14:textId="77777777" w:rsidR="00685535" w:rsidRPr="00685535" w:rsidRDefault="00685535" w:rsidP="00685535">
      <w:r w:rsidRPr="00685535">
        <w:rPr>
          <w:b/>
          <w:bCs/>
        </w:rPr>
        <w:t>Good or Bad</w:t>
      </w:r>
      <w:r w:rsidRPr="00685535">
        <w:t>:</w:t>
      </w:r>
    </w:p>
    <w:p w14:paraId="1AC9C670" w14:textId="77777777" w:rsidR="00685535" w:rsidRPr="00685535" w:rsidRDefault="00685535" w:rsidP="00685535">
      <w:pPr>
        <w:numPr>
          <w:ilvl w:val="0"/>
          <w:numId w:val="609"/>
        </w:numPr>
      </w:pPr>
      <w:r w:rsidRPr="00685535">
        <w:rPr>
          <w:b/>
          <w:bCs/>
        </w:rPr>
        <w:t>Good</w:t>
      </w:r>
      <w:r w:rsidRPr="00685535">
        <w:t xml:space="preserve">: A </w:t>
      </w:r>
      <w:r w:rsidRPr="00685535">
        <w:rPr>
          <w:b/>
          <w:bCs/>
        </w:rPr>
        <w:t>high past performance score</w:t>
      </w:r>
      <w:r w:rsidRPr="00685535">
        <w:t xml:space="preserve"> is often indicative of an industry with a track record of success, which could suggest sustainable growth and profitability.</w:t>
      </w:r>
    </w:p>
    <w:p w14:paraId="49CE74E1" w14:textId="77777777" w:rsidR="00685535" w:rsidRPr="00685535" w:rsidRDefault="00685535" w:rsidP="00685535">
      <w:pPr>
        <w:numPr>
          <w:ilvl w:val="0"/>
          <w:numId w:val="609"/>
        </w:numPr>
      </w:pPr>
      <w:r w:rsidRPr="00685535">
        <w:rPr>
          <w:b/>
          <w:bCs/>
        </w:rPr>
        <w:t>Bad</w:t>
      </w:r>
      <w:r w:rsidRPr="00685535">
        <w:t xml:space="preserve">: A </w:t>
      </w:r>
      <w:r w:rsidRPr="00685535">
        <w:rPr>
          <w:b/>
          <w:bCs/>
        </w:rPr>
        <w:t>low past performance score</w:t>
      </w:r>
      <w:r w:rsidRPr="00685535">
        <w:t xml:space="preserve"> may point to historical underperformance, which could indicate underlying problems within the industry.</w:t>
      </w:r>
    </w:p>
    <w:p w14:paraId="1066AC70" w14:textId="77777777" w:rsidR="00685535" w:rsidRPr="00685535" w:rsidRDefault="00685535" w:rsidP="00685535">
      <w:r w:rsidRPr="00685535">
        <w:rPr>
          <w:b/>
          <w:bCs/>
        </w:rPr>
        <w:lastRenderedPageBreak/>
        <w:t>Investor Insight</w:t>
      </w:r>
      <w:r w:rsidRPr="00685535">
        <w:t>:</w:t>
      </w:r>
    </w:p>
    <w:p w14:paraId="4DF21037" w14:textId="77777777" w:rsidR="00685535" w:rsidRPr="00685535" w:rsidRDefault="00685535" w:rsidP="00685535">
      <w:pPr>
        <w:numPr>
          <w:ilvl w:val="0"/>
          <w:numId w:val="610"/>
        </w:numPr>
      </w:pPr>
      <w:r w:rsidRPr="00685535">
        <w:rPr>
          <w:b/>
          <w:bCs/>
        </w:rPr>
        <w:t>Growth investors</w:t>
      </w:r>
      <w:r w:rsidRPr="00685535">
        <w:t xml:space="preserve"> may look for industries with a strong past performance score as an indicator of positive momentum.</w:t>
      </w:r>
    </w:p>
    <w:p w14:paraId="5A64EB6A" w14:textId="77777777" w:rsidR="00685535" w:rsidRPr="00685535" w:rsidRDefault="00685535" w:rsidP="00685535">
      <w:pPr>
        <w:numPr>
          <w:ilvl w:val="0"/>
          <w:numId w:val="610"/>
        </w:numPr>
      </w:pPr>
      <w:r w:rsidRPr="00685535">
        <w:rPr>
          <w:b/>
          <w:bCs/>
        </w:rPr>
        <w:t>Value investors</w:t>
      </w:r>
      <w:r w:rsidRPr="00685535">
        <w:t xml:space="preserve"> should carefully analyze past performance as it may help in identifying whether the industry is undervalued or if there are recurring challenges to overcome.</w:t>
      </w:r>
    </w:p>
    <w:p w14:paraId="6CA82EC0" w14:textId="77777777" w:rsidR="00685535" w:rsidRPr="00685535" w:rsidRDefault="00685535" w:rsidP="00685535">
      <w:r w:rsidRPr="00685535">
        <w:pict w14:anchorId="2F4D31A6">
          <v:rect id="_x0000_i2991" style="width:0;height:1.5pt" o:hralign="center" o:hrstd="t" o:hr="t" fillcolor="#a0a0a0" stroked="f"/>
        </w:pict>
      </w:r>
    </w:p>
    <w:p w14:paraId="0B167583" w14:textId="77777777" w:rsidR="00685535" w:rsidRPr="00685535" w:rsidRDefault="00685535" w:rsidP="00685535">
      <w:proofErr w:type="spellStart"/>
      <w:r w:rsidRPr="00685535">
        <w:rPr>
          <w:b/>
          <w:bCs/>
        </w:rPr>
        <w:t>extended_data_industry_averages_all_total_score</w:t>
      </w:r>
      <w:proofErr w:type="spellEnd"/>
    </w:p>
    <w:p w14:paraId="77A6DC82" w14:textId="77777777" w:rsidR="00685535" w:rsidRPr="00685535" w:rsidRDefault="00685535" w:rsidP="00685535">
      <w:r w:rsidRPr="00685535">
        <w:rPr>
          <w:b/>
          <w:bCs/>
        </w:rPr>
        <w:t>Definition</w:t>
      </w:r>
      <w:r w:rsidRPr="00685535">
        <w:t>:</w:t>
      </w:r>
      <w:r w:rsidRPr="00685535">
        <w:br/>
        <w:t xml:space="preserve">The </w:t>
      </w:r>
      <w:r w:rsidRPr="00685535">
        <w:rPr>
          <w:b/>
          <w:bCs/>
        </w:rPr>
        <w:t>All Total Score</w:t>
      </w:r>
      <w:r w:rsidRPr="00685535">
        <w:t xml:space="preserve"> combines the various metrics of valuation, future performance, health, and past performance into a single aggregate score. This score provides an overall measure of the industry's attractiveness as an investment.</w:t>
      </w:r>
    </w:p>
    <w:p w14:paraId="576650B9" w14:textId="77777777" w:rsidR="00685535" w:rsidRPr="00685535" w:rsidRDefault="00685535" w:rsidP="00685535">
      <w:r w:rsidRPr="00685535">
        <w:rPr>
          <w:b/>
          <w:bCs/>
        </w:rPr>
        <w:t>Unit</w:t>
      </w:r>
      <w:r w:rsidRPr="00685535">
        <w:t>:</w:t>
      </w:r>
      <w:r w:rsidRPr="00685535">
        <w:br/>
        <w:t xml:space="preserve">The </w:t>
      </w:r>
      <w:r w:rsidRPr="00685535">
        <w:rPr>
          <w:b/>
          <w:bCs/>
        </w:rPr>
        <w:t>total score</w:t>
      </w:r>
      <w:r w:rsidRPr="00685535">
        <w:t xml:space="preserve"> is represented as a </w:t>
      </w:r>
      <w:r w:rsidRPr="00685535">
        <w:rPr>
          <w:b/>
          <w:bCs/>
        </w:rPr>
        <w:t>numeric value</w:t>
      </w:r>
      <w:r w:rsidRPr="00685535">
        <w:t xml:space="preserve"> typically ranging from </w:t>
      </w:r>
      <w:r w:rsidRPr="00685535">
        <w:rPr>
          <w:b/>
          <w:bCs/>
        </w:rPr>
        <w:t>0 to 100</w:t>
      </w:r>
      <w:r w:rsidRPr="00685535">
        <w:t>, with higher values indicating better overall investment potential.</w:t>
      </w:r>
    </w:p>
    <w:p w14:paraId="0B33BFD2" w14:textId="77777777" w:rsidR="00685535" w:rsidRPr="00685535" w:rsidRDefault="00685535" w:rsidP="00685535">
      <w:r w:rsidRPr="00685535">
        <w:rPr>
          <w:b/>
          <w:bCs/>
        </w:rPr>
        <w:t>Interpretation</w:t>
      </w:r>
      <w:r w:rsidRPr="00685535">
        <w:t>:</w:t>
      </w:r>
    </w:p>
    <w:p w14:paraId="5B52A35E" w14:textId="77777777" w:rsidR="00685535" w:rsidRPr="00685535" w:rsidRDefault="00685535" w:rsidP="00685535">
      <w:pPr>
        <w:numPr>
          <w:ilvl w:val="0"/>
          <w:numId w:val="611"/>
        </w:numPr>
      </w:pPr>
      <w:r w:rsidRPr="00685535">
        <w:t xml:space="preserve">A </w:t>
      </w:r>
      <w:r w:rsidRPr="00685535">
        <w:rPr>
          <w:b/>
          <w:bCs/>
        </w:rPr>
        <w:t>higher total score</w:t>
      </w:r>
      <w:r w:rsidRPr="00685535">
        <w:t xml:space="preserve"> (above </w:t>
      </w:r>
      <w:r w:rsidRPr="00685535">
        <w:rPr>
          <w:b/>
          <w:bCs/>
        </w:rPr>
        <w:t>70</w:t>
      </w:r>
      <w:r w:rsidRPr="00685535">
        <w:t>) indicates a highly favorable outlook, with strong performance across multiple metrics such as health, growth potential, and past performance.</w:t>
      </w:r>
    </w:p>
    <w:p w14:paraId="0C524350" w14:textId="77777777" w:rsidR="00685535" w:rsidRPr="00685535" w:rsidRDefault="00685535" w:rsidP="00685535">
      <w:pPr>
        <w:numPr>
          <w:ilvl w:val="0"/>
          <w:numId w:val="611"/>
        </w:numPr>
      </w:pPr>
      <w:r w:rsidRPr="00685535">
        <w:t xml:space="preserve">A </w:t>
      </w:r>
      <w:r w:rsidRPr="00685535">
        <w:rPr>
          <w:b/>
          <w:bCs/>
        </w:rPr>
        <w:t>lower score</w:t>
      </w:r>
      <w:r w:rsidRPr="00685535">
        <w:t xml:space="preserve"> (below </w:t>
      </w:r>
      <w:r w:rsidRPr="00685535">
        <w:rPr>
          <w:b/>
          <w:bCs/>
        </w:rPr>
        <w:t>40</w:t>
      </w:r>
      <w:r w:rsidRPr="00685535">
        <w:t>) suggests that the industry may face difficulties, with weaker performance in several key areas.</w:t>
      </w:r>
    </w:p>
    <w:p w14:paraId="4AED18B2" w14:textId="77777777" w:rsidR="00685535" w:rsidRPr="00685535" w:rsidRDefault="00685535" w:rsidP="00685535">
      <w:r w:rsidRPr="00685535">
        <w:rPr>
          <w:b/>
          <w:bCs/>
        </w:rPr>
        <w:t>Good or Bad</w:t>
      </w:r>
      <w:r w:rsidRPr="00685535">
        <w:t>:</w:t>
      </w:r>
    </w:p>
    <w:p w14:paraId="04D94D31" w14:textId="77777777" w:rsidR="00685535" w:rsidRPr="00685535" w:rsidRDefault="00685535" w:rsidP="00685535">
      <w:pPr>
        <w:numPr>
          <w:ilvl w:val="0"/>
          <w:numId w:val="612"/>
        </w:numPr>
      </w:pPr>
      <w:r w:rsidRPr="00685535">
        <w:rPr>
          <w:b/>
          <w:bCs/>
        </w:rPr>
        <w:t>Good</w:t>
      </w:r>
      <w:r w:rsidRPr="00685535">
        <w:t xml:space="preserve">: A </w:t>
      </w:r>
      <w:r w:rsidRPr="00685535">
        <w:rPr>
          <w:b/>
          <w:bCs/>
        </w:rPr>
        <w:t>high total score</w:t>
      </w:r>
      <w:r w:rsidRPr="00685535">
        <w:t xml:space="preserve"> indicates an attractive, well-rounded investment opportunity, with positive performance across most key factors.</w:t>
      </w:r>
    </w:p>
    <w:p w14:paraId="1F731331" w14:textId="77777777" w:rsidR="00685535" w:rsidRPr="00685535" w:rsidRDefault="00685535" w:rsidP="00685535">
      <w:pPr>
        <w:numPr>
          <w:ilvl w:val="0"/>
          <w:numId w:val="612"/>
        </w:numPr>
      </w:pPr>
      <w:r w:rsidRPr="00685535">
        <w:rPr>
          <w:b/>
          <w:bCs/>
        </w:rPr>
        <w:t>Bad</w:t>
      </w:r>
      <w:r w:rsidRPr="00685535">
        <w:t xml:space="preserve">: A </w:t>
      </w:r>
      <w:r w:rsidRPr="00685535">
        <w:rPr>
          <w:b/>
          <w:bCs/>
        </w:rPr>
        <w:t>low total score</w:t>
      </w:r>
      <w:r w:rsidRPr="00685535">
        <w:t xml:space="preserve"> might suggest significant risks or challenges within the industry, potentially making it a less favorable investment.</w:t>
      </w:r>
    </w:p>
    <w:p w14:paraId="1CB3EFBB" w14:textId="77777777" w:rsidR="00685535" w:rsidRPr="00685535" w:rsidRDefault="00685535" w:rsidP="00685535">
      <w:r w:rsidRPr="00685535">
        <w:rPr>
          <w:b/>
          <w:bCs/>
        </w:rPr>
        <w:t>Investor Insight</w:t>
      </w:r>
      <w:r w:rsidRPr="00685535">
        <w:t>:</w:t>
      </w:r>
    </w:p>
    <w:p w14:paraId="3E00A3DD" w14:textId="77777777" w:rsidR="00685535" w:rsidRPr="00685535" w:rsidRDefault="00685535" w:rsidP="00685535">
      <w:pPr>
        <w:numPr>
          <w:ilvl w:val="0"/>
          <w:numId w:val="613"/>
        </w:numPr>
      </w:pPr>
      <w:r w:rsidRPr="00685535">
        <w:rPr>
          <w:b/>
          <w:bCs/>
        </w:rPr>
        <w:t>Well-rounded investors</w:t>
      </w:r>
      <w:r w:rsidRPr="00685535">
        <w:t xml:space="preserve"> will look for industries with a </w:t>
      </w:r>
      <w:r w:rsidRPr="00685535">
        <w:rPr>
          <w:b/>
          <w:bCs/>
        </w:rPr>
        <w:t>high total score</w:t>
      </w:r>
      <w:r w:rsidRPr="00685535">
        <w:t>, as it reflects a balanced combination of solid performance, strong financial health, and growth potential.</w:t>
      </w:r>
    </w:p>
    <w:p w14:paraId="399B2157" w14:textId="77777777" w:rsidR="00685535" w:rsidRPr="00685535" w:rsidRDefault="00685535" w:rsidP="00685535">
      <w:pPr>
        <w:numPr>
          <w:ilvl w:val="0"/>
          <w:numId w:val="613"/>
        </w:numPr>
      </w:pPr>
      <w:r w:rsidRPr="00685535">
        <w:lastRenderedPageBreak/>
        <w:t>For those more focused on specific metrics (e.g., value or growth), the total score might not be as important, but still serves as a useful summary for comparing industries.</w:t>
      </w:r>
    </w:p>
    <w:p w14:paraId="0F5AC819" w14:textId="77777777" w:rsidR="00685535" w:rsidRPr="00685535" w:rsidRDefault="00685535" w:rsidP="00685535">
      <w:r w:rsidRPr="00685535">
        <w:pict w14:anchorId="3F7681C0">
          <v:rect id="_x0000_i2992" style="width:0;height:1.5pt" o:hralign="center" o:hrstd="t" o:hr="t" fillcolor="#a0a0a0" stroked="f"/>
        </w:pict>
      </w:r>
    </w:p>
    <w:p w14:paraId="28BB111E" w14:textId="77777777" w:rsidR="00685535" w:rsidRPr="00685535" w:rsidRDefault="00685535" w:rsidP="00685535">
      <w:proofErr w:type="spellStart"/>
      <w:r w:rsidRPr="00685535">
        <w:rPr>
          <w:b/>
          <w:bCs/>
        </w:rPr>
        <w:t>extended_data_industry_averages_all_share_price</w:t>
      </w:r>
      <w:proofErr w:type="spellEnd"/>
    </w:p>
    <w:p w14:paraId="2B8C81EB" w14:textId="77777777" w:rsidR="00685535" w:rsidRPr="00685535" w:rsidRDefault="00685535" w:rsidP="00685535">
      <w:r w:rsidRPr="00685535">
        <w:rPr>
          <w:b/>
          <w:bCs/>
        </w:rPr>
        <w:t>Definition</w:t>
      </w:r>
      <w:r w:rsidRPr="00685535">
        <w:t>:</w:t>
      </w:r>
      <w:r w:rsidRPr="00685535">
        <w:br/>
        <w:t xml:space="preserve">The </w:t>
      </w:r>
      <w:r w:rsidRPr="00685535">
        <w:rPr>
          <w:b/>
          <w:bCs/>
        </w:rPr>
        <w:t>All Share Price</w:t>
      </w:r>
      <w:r w:rsidRPr="00685535">
        <w:t xml:space="preserve"> reflects the average share price of companies within an industry. This is a useful indicator of the market value of companies in the industry, and it provides a benchmark for comparing stock performance across different sectors.</w:t>
      </w:r>
    </w:p>
    <w:p w14:paraId="4860DBED" w14:textId="77777777" w:rsidR="00685535" w:rsidRPr="00685535" w:rsidRDefault="00685535" w:rsidP="00685535">
      <w:r w:rsidRPr="00685535">
        <w:rPr>
          <w:b/>
          <w:bCs/>
        </w:rPr>
        <w:t>Unit</w:t>
      </w:r>
      <w:r w:rsidRPr="00685535">
        <w:t>:</w:t>
      </w:r>
      <w:r w:rsidRPr="00685535">
        <w:br/>
        <w:t xml:space="preserve">The </w:t>
      </w:r>
      <w:r w:rsidRPr="00685535">
        <w:rPr>
          <w:b/>
          <w:bCs/>
        </w:rPr>
        <w:t>share price</w:t>
      </w:r>
      <w:r w:rsidRPr="00685535">
        <w:t xml:space="preserve"> is typically represented in the relevant </w:t>
      </w:r>
      <w:r w:rsidRPr="00685535">
        <w:rPr>
          <w:b/>
          <w:bCs/>
        </w:rPr>
        <w:t>currency</w:t>
      </w:r>
      <w:r w:rsidRPr="00685535">
        <w:t xml:space="preserve"> (e.g., USD, EUR), and this value reflects the average trading price of stocks within the industry.</w:t>
      </w:r>
    </w:p>
    <w:p w14:paraId="46E1FED8" w14:textId="77777777" w:rsidR="00685535" w:rsidRPr="00685535" w:rsidRDefault="00685535" w:rsidP="00685535">
      <w:r w:rsidRPr="00685535">
        <w:rPr>
          <w:b/>
          <w:bCs/>
        </w:rPr>
        <w:t>Interpretation</w:t>
      </w:r>
      <w:r w:rsidRPr="00685535">
        <w:t>:</w:t>
      </w:r>
    </w:p>
    <w:p w14:paraId="66FA85F3" w14:textId="77777777" w:rsidR="00685535" w:rsidRPr="00685535" w:rsidRDefault="00685535" w:rsidP="00685535">
      <w:pPr>
        <w:numPr>
          <w:ilvl w:val="0"/>
          <w:numId w:val="614"/>
        </w:numPr>
      </w:pPr>
      <w:r w:rsidRPr="00685535">
        <w:t xml:space="preserve">A </w:t>
      </w:r>
      <w:r w:rsidRPr="00685535">
        <w:rPr>
          <w:b/>
          <w:bCs/>
        </w:rPr>
        <w:t>higher share price</w:t>
      </w:r>
      <w:r w:rsidRPr="00685535">
        <w:t xml:space="preserve"> suggests that companies in the industry are relatively large or well-valued in the market.</w:t>
      </w:r>
    </w:p>
    <w:p w14:paraId="33F1A12E" w14:textId="77777777" w:rsidR="00685535" w:rsidRPr="00685535" w:rsidRDefault="00685535" w:rsidP="00685535">
      <w:pPr>
        <w:numPr>
          <w:ilvl w:val="0"/>
          <w:numId w:val="614"/>
        </w:numPr>
      </w:pPr>
      <w:r w:rsidRPr="00685535">
        <w:t xml:space="preserve">A </w:t>
      </w:r>
      <w:r w:rsidRPr="00685535">
        <w:rPr>
          <w:b/>
          <w:bCs/>
        </w:rPr>
        <w:t>lower share price</w:t>
      </w:r>
      <w:r w:rsidRPr="00685535">
        <w:t xml:space="preserve"> could indicate that companies in the industry are smaller, less established, or undervalued.</w:t>
      </w:r>
    </w:p>
    <w:p w14:paraId="57C13CBF" w14:textId="77777777" w:rsidR="00685535" w:rsidRPr="00685535" w:rsidRDefault="00685535" w:rsidP="00685535">
      <w:r w:rsidRPr="00685535">
        <w:rPr>
          <w:b/>
          <w:bCs/>
        </w:rPr>
        <w:t>Good or Bad</w:t>
      </w:r>
      <w:r w:rsidRPr="00685535">
        <w:t>:</w:t>
      </w:r>
    </w:p>
    <w:p w14:paraId="2B445FD4" w14:textId="77777777" w:rsidR="00685535" w:rsidRPr="00685535" w:rsidRDefault="00685535" w:rsidP="00685535">
      <w:pPr>
        <w:numPr>
          <w:ilvl w:val="0"/>
          <w:numId w:val="615"/>
        </w:numPr>
      </w:pPr>
      <w:r w:rsidRPr="00685535">
        <w:rPr>
          <w:b/>
          <w:bCs/>
        </w:rPr>
        <w:t>Good</w:t>
      </w:r>
      <w:r w:rsidRPr="00685535">
        <w:t xml:space="preserve">: A </w:t>
      </w:r>
      <w:r w:rsidRPr="00685535">
        <w:rPr>
          <w:b/>
          <w:bCs/>
        </w:rPr>
        <w:t>higher share price</w:t>
      </w:r>
      <w:r w:rsidRPr="00685535">
        <w:t xml:space="preserve"> could be seen as an indicator of </w:t>
      </w:r>
      <w:r w:rsidRPr="00685535">
        <w:rPr>
          <w:b/>
          <w:bCs/>
        </w:rPr>
        <w:t>strong market confidence</w:t>
      </w:r>
      <w:r w:rsidRPr="00685535">
        <w:t xml:space="preserve"> and larger companies with established market presence.</w:t>
      </w:r>
    </w:p>
    <w:p w14:paraId="791D05D4" w14:textId="77777777" w:rsidR="00685535" w:rsidRPr="00685535" w:rsidRDefault="00685535" w:rsidP="00685535">
      <w:pPr>
        <w:numPr>
          <w:ilvl w:val="0"/>
          <w:numId w:val="615"/>
        </w:numPr>
      </w:pPr>
      <w:r w:rsidRPr="00685535">
        <w:rPr>
          <w:b/>
          <w:bCs/>
        </w:rPr>
        <w:t>Bad</w:t>
      </w:r>
      <w:r w:rsidRPr="00685535">
        <w:t xml:space="preserve">: A </w:t>
      </w:r>
      <w:r w:rsidRPr="00685535">
        <w:rPr>
          <w:b/>
          <w:bCs/>
        </w:rPr>
        <w:t>lower share price</w:t>
      </w:r>
      <w:r w:rsidRPr="00685535">
        <w:t xml:space="preserve"> doesn’t necessarily indicate bad performance, but may point to potential undervaluation or smaller, emerging companies.</w:t>
      </w:r>
    </w:p>
    <w:p w14:paraId="69759099" w14:textId="77777777" w:rsidR="00685535" w:rsidRPr="00685535" w:rsidRDefault="00685535" w:rsidP="00685535">
      <w:r w:rsidRPr="00685535">
        <w:rPr>
          <w:b/>
          <w:bCs/>
        </w:rPr>
        <w:t>Investor Insight</w:t>
      </w:r>
      <w:r w:rsidRPr="00685535">
        <w:t>:</w:t>
      </w:r>
    </w:p>
    <w:p w14:paraId="5E391DB7" w14:textId="77777777" w:rsidR="00685535" w:rsidRPr="00685535" w:rsidRDefault="00685535" w:rsidP="00685535">
      <w:pPr>
        <w:numPr>
          <w:ilvl w:val="0"/>
          <w:numId w:val="616"/>
        </w:numPr>
      </w:pPr>
      <w:r w:rsidRPr="00685535">
        <w:rPr>
          <w:b/>
          <w:bCs/>
        </w:rPr>
        <w:t>Growth investors</w:t>
      </w:r>
      <w:r w:rsidRPr="00685535">
        <w:t xml:space="preserve"> may find industries with </w:t>
      </w:r>
      <w:r w:rsidRPr="00685535">
        <w:rPr>
          <w:b/>
          <w:bCs/>
        </w:rPr>
        <w:t>lower share prices</w:t>
      </w:r>
      <w:r w:rsidRPr="00685535">
        <w:t xml:space="preserve"> attractive, especially if they believe these companies have room to grow and increase in value.</w:t>
      </w:r>
    </w:p>
    <w:p w14:paraId="5035D10B" w14:textId="77777777" w:rsidR="00685535" w:rsidRPr="00685535" w:rsidRDefault="00685535" w:rsidP="00685535">
      <w:pPr>
        <w:numPr>
          <w:ilvl w:val="0"/>
          <w:numId w:val="616"/>
        </w:numPr>
      </w:pPr>
      <w:r w:rsidRPr="00685535">
        <w:rPr>
          <w:b/>
          <w:bCs/>
        </w:rPr>
        <w:t>Value investors</w:t>
      </w:r>
      <w:r w:rsidRPr="00685535">
        <w:t xml:space="preserve"> may use share price trends alongside other valuation metrics to identify underpriced stocks in the industry.</w:t>
      </w:r>
    </w:p>
    <w:p w14:paraId="3BA16B7D" w14:textId="77777777" w:rsidR="00685535" w:rsidRPr="00685535" w:rsidRDefault="00685535" w:rsidP="00685535">
      <w:r w:rsidRPr="00685535">
        <w:pict w14:anchorId="405C716D">
          <v:rect id="_x0000_i2993" style="width:0;height:1.5pt" o:hralign="center" o:hrstd="t" o:hr="t" fillcolor="#a0a0a0" stroked="f"/>
        </w:pict>
      </w:r>
    </w:p>
    <w:p w14:paraId="3AA561BE" w14:textId="77777777" w:rsidR="00685535" w:rsidRPr="00685535" w:rsidRDefault="00685535" w:rsidP="00685535">
      <w:proofErr w:type="spellStart"/>
      <w:r w:rsidRPr="00685535">
        <w:rPr>
          <w:b/>
          <w:bCs/>
        </w:rPr>
        <w:t>extended_data_industry_averages_all_market_cap</w:t>
      </w:r>
      <w:proofErr w:type="spellEnd"/>
    </w:p>
    <w:p w14:paraId="75A38CDD" w14:textId="77777777" w:rsidR="00685535" w:rsidRPr="00685535" w:rsidRDefault="00685535" w:rsidP="00685535">
      <w:r w:rsidRPr="00685535">
        <w:rPr>
          <w:b/>
          <w:bCs/>
        </w:rPr>
        <w:lastRenderedPageBreak/>
        <w:t>Definition</w:t>
      </w:r>
      <w:r w:rsidRPr="00685535">
        <w:t>:</w:t>
      </w:r>
      <w:r w:rsidRPr="00685535">
        <w:br/>
        <w:t xml:space="preserve">The </w:t>
      </w:r>
      <w:r w:rsidRPr="00685535">
        <w:rPr>
          <w:b/>
          <w:bCs/>
        </w:rPr>
        <w:t>All Market Cap</w:t>
      </w:r>
      <w:r w:rsidRPr="00685535">
        <w:t xml:space="preserve"> refers to the combined total market capitalization of all companies within the industry. Market capitalization is calculated by multiplying the current share price by the total number of outstanding shares for each company in the industry.</w:t>
      </w:r>
    </w:p>
    <w:p w14:paraId="1E5FE822" w14:textId="77777777" w:rsidR="00685535" w:rsidRPr="00685535" w:rsidRDefault="00685535" w:rsidP="00685535">
      <w:r w:rsidRPr="00685535">
        <w:rPr>
          <w:b/>
          <w:bCs/>
        </w:rPr>
        <w:t>Unit</w:t>
      </w:r>
      <w:r w:rsidRPr="00685535">
        <w:t>:</w:t>
      </w:r>
      <w:r w:rsidRPr="00685535">
        <w:br/>
        <w:t xml:space="preserve">The </w:t>
      </w:r>
      <w:r w:rsidRPr="00685535">
        <w:rPr>
          <w:b/>
          <w:bCs/>
        </w:rPr>
        <w:t>market cap</w:t>
      </w:r>
      <w:r w:rsidRPr="00685535">
        <w:t xml:space="preserve"> is represented in </w:t>
      </w:r>
      <w:r w:rsidRPr="00685535">
        <w:rPr>
          <w:b/>
          <w:bCs/>
        </w:rPr>
        <w:t>currency</w:t>
      </w:r>
      <w:r w:rsidRPr="00685535">
        <w:t xml:space="preserve"> (e.g., USD, EUR), and this number gives a sense of the overall size of the industry in the market.</w:t>
      </w:r>
    </w:p>
    <w:p w14:paraId="60591EEA" w14:textId="77777777" w:rsidR="00685535" w:rsidRPr="00685535" w:rsidRDefault="00685535" w:rsidP="00685535">
      <w:r w:rsidRPr="00685535">
        <w:rPr>
          <w:b/>
          <w:bCs/>
        </w:rPr>
        <w:t>Interpretation</w:t>
      </w:r>
      <w:r w:rsidRPr="00685535">
        <w:t>:</w:t>
      </w:r>
    </w:p>
    <w:p w14:paraId="5603EA8C" w14:textId="77777777" w:rsidR="00685535" w:rsidRPr="00685535" w:rsidRDefault="00685535" w:rsidP="00685535">
      <w:pPr>
        <w:numPr>
          <w:ilvl w:val="0"/>
          <w:numId w:val="617"/>
        </w:numPr>
      </w:pPr>
      <w:r w:rsidRPr="00685535">
        <w:t xml:space="preserve">A </w:t>
      </w:r>
      <w:r w:rsidRPr="00685535">
        <w:rPr>
          <w:b/>
          <w:bCs/>
        </w:rPr>
        <w:t>high market cap</w:t>
      </w:r>
      <w:r w:rsidRPr="00685535">
        <w:t xml:space="preserve"> suggests a </w:t>
      </w:r>
      <w:r w:rsidRPr="00685535">
        <w:rPr>
          <w:b/>
          <w:bCs/>
        </w:rPr>
        <w:t>large industry</w:t>
      </w:r>
      <w:r w:rsidRPr="00685535">
        <w:t xml:space="preserve"> with significant total value in the market, typically made up of well-established companies.</w:t>
      </w:r>
    </w:p>
    <w:p w14:paraId="6F49DA24" w14:textId="77777777" w:rsidR="00685535" w:rsidRPr="00685535" w:rsidRDefault="00685535" w:rsidP="00685535">
      <w:pPr>
        <w:numPr>
          <w:ilvl w:val="0"/>
          <w:numId w:val="617"/>
        </w:numPr>
      </w:pPr>
      <w:r w:rsidRPr="00685535">
        <w:t xml:space="preserve">A </w:t>
      </w:r>
      <w:r w:rsidRPr="00685535">
        <w:rPr>
          <w:b/>
          <w:bCs/>
        </w:rPr>
        <w:t>low market cap</w:t>
      </w:r>
      <w:r w:rsidRPr="00685535">
        <w:t xml:space="preserve"> indicates a </w:t>
      </w:r>
      <w:r w:rsidRPr="00685535">
        <w:rPr>
          <w:b/>
          <w:bCs/>
        </w:rPr>
        <w:t>smaller industry</w:t>
      </w:r>
      <w:r w:rsidRPr="00685535">
        <w:t>, possibly with a greater number of smaller or emerging companies.</w:t>
      </w:r>
    </w:p>
    <w:p w14:paraId="7F429CBF" w14:textId="77777777" w:rsidR="00685535" w:rsidRPr="00685535" w:rsidRDefault="00685535" w:rsidP="00685535">
      <w:r w:rsidRPr="00685535">
        <w:rPr>
          <w:b/>
          <w:bCs/>
        </w:rPr>
        <w:t>Good or Bad</w:t>
      </w:r>
      <w:r w:rsidRPr="00685535">
        <w:t>:</w:t>
      </w:r>
    </w:p>
    <w:p w14:paraId="39844D63" w14:textId="77777777" w:rsidR="00685535" w:rsidRPr="00685535" w:rsidRDefault="00685535" w:rsidP="00685535">
      <w:pPr>
        <w:numPr>
          <w:ilvl w:val="0"/>
          <w:numId w:val="618"/>
        </w:numPr>
      </w:pPr>
      <w:r w:rsidRPr="00685535">
        <w:rPr>
          <w:b/>
          <w:bCs/>
        </w:rPr>
        <w:t>Good</w:t>
      </w:r>
      <w:r w:rsidRPr="00685535">
        <w:t xml:space="preserve">: A </w:t>
      </w:r>
      <w:r w:rsidRPr="00685535">
        <w:rPr>
          <w:b/>
          <w:bCs/>
        </w:rPr>
        <w:t>higher market cap</w:t>
      </w:r>
      <w:r w:rsidRPr="00685535">
        <w:t xml:space="preserve"> indicates a more stable, established industry, which can attract investors looking for large-cap stocks with predictable performance.</w:t>
      </w:r>
    </w:p>
    <w:p w14:paraId="2399AE80" w14:textId="77777777" w:rsidR="00685535" w:rsidRPr="00685535" w:rsidRDefault="00685535" w:rsidP="00685535">
      <w:pPr>
        <w:numPr>
          <w:ilvl w:val="0"/>
          <w:numId w:val="618"/>
        </w:numPr>
      </w:pPr>
      <w:r w:rsidRPr="00685535">
        <w:rPr>
          <w:b/>
          <w:bCs/>
        </w:rPr>
        <w:t>Bad</w:t>
      </w:r>
      <w:r w:rsidRPr="00685535">
        <w:t xml:space="preserve">: A </w:t>
      </w:r>
      <w:r w:rsidRPr="00685535">
        <w:rPr>
          <w:b/>
          <w:bCs/>
        </w:rPr>
        <w:t>low market cap</w:t>
      </w:r>
      <w:r w:rsidRPr="00685535">
        <w:t xml:space="preserve"> could mean that the industry is more volatile, with greater risk and potentially higher growth opportunities.</w:t>
      </w:r>
    </w:p>
    <w:p w14:paraId="59C82EAE" w14:textId="77777777" w:rsidR="00685535" w:rsidRPr="00685535" w:rsidRDefault="00685535" w:rsidP="00685535">
      <w:r w:rsidRPr="00685535">
        <w:rPr>
          <w:b/>
          <w:bCs/>
        </w:rPr>
        <w:t>Investor Insight</w:t>
      </w:r>
      <w:r w:rsidRPr="00685535">
        <w:t>:</w:t>
      </w:r>
    </w:p>
    <w:p w14:paraId="6FB39C4E" w14:textId="77777777" w:rsidR="00685535" w:rsidRPr="00685535" w:rsidRDefault="00685535" w:rsidP="00685535">
      <w:pPr>
        <w:numPr>
          <w:ilvl w:val="0"/>
          <w:numId w:val="619"/>
        </w:numPr>
      </w:pPr>
      <w:r w:rsidRPr="00685535">
        <w:rPr>
          <w:b/>
          <w:bCs/>
        </w:rPr>
        <w:t>Large-cap investors</w:t>
      </w:r>
      <w:r w:rsidRPr="00685535">
        <w:t xml:space="preserve"> will typically prefer industries with </w:t>
      </w:r>
      <w:r w:rsidRPr="00685535">
        <w:rPr>
          <w:b/>
          <w:bCs/>
        </w:rPr>
        <w:t>higher market caps</w:t>
      </w:r>
      <w:r w:rsidRPr="00685535">
        <w:t xml:space="preserve"> for stability and reliable returns.</w:t>
      </w:r>
    </w:p>
    <w:p w14:paraId="58804708" w14:textId="77777777" w:rsidR="00685535" w:rsidRPr="00685535" w:rsidRDefault="00685535" w:rsidP="00685535">
      <w:pPr>
        <w:numPr>
          <w:ilvl w:val="0"/>
          <w:numId w:val="619"/>
        </w:numPr>
      </w:pPr>
      <w:r w:rsidRPr="00685535">
        <w:rPr>
          <w:b/>
          <w:bCs/>
        </w:rPr>
        <w:t>Small-cap investors</w:t>
      </w:r>
      <w:r w:rsidRPr="00685535">
        <w:t xml:space="preserve"> may find </w:t>
      </w:r>
      <w:r w:rsidRPr="00685535">
        <w:rPr>
          <w:b/>
          <w:bCs/>
        </w:rPr>
        <w:t>smaller market cap industries</w:t>
      </w:r>
      <w:r w:rsidRPr="00685535">
        <w:t xml:space="preserve"> more attractive, especially if they are looking for higher growth potential and willing to accept more risk.</w:t>
      </w:r>
    </w:p>
    <w:p w14:paraId="3F9AF17B" w14:textId="77777777" w:rsidR="00685535" w:rsidRPr="00685535" w:rsidRDefault="00685535" w:rsidP="00685535">
      <w:r w:rsidRPr="00685535">
        <w:pict w14:anchorId="02D850A8">
          <v:rect id="_x0000_i3000" style="width:0;height:1.5pt" o:hralign="center" o:hrstd="t" o:hr="t" fillcolor="#a0a0a0" stroked="f"/>
        </w:pict>
      </w:r>
    </w:p>
    <w:p w14:paraId="78935BA3" w14:textId="77777777" w:rsidR="00685535" w:rsidRPr="00685535" w:rsidRDefault="00685535" w:rsidP="00685535">
      <w:proofErr w:type="spellStart"/>
      <w:r w:rsidRPr="00685535">
        <w:rPr>
          <w:b/>
          <w:bCs/>
        </w:rPr>
        <w:t>extended_data_industry_averages_all_intrinsic_discount</w:t>
      </w:r>
      <w:proofErr w:type="spellEnd"/>
    </w:p>
    <w:p w14:paraId="482F7DEA" w14:textId="77777777" w:rsidR="00685535" w:rsidRPr="00685535" w:rsidRDefault="00685535" w:rsidP="00685535">
      <w:r w:rsidRPr="00685535">
        <w:rPr>
          <w:b/>
          <w:bCs/>
        </w:rPr>
        <w:t>Definition</w:t>
      </w:r>
      <w:r w:rsidRPr="00685535">
        <w:t>:</w:t>
      </w:r>
      <w:r w:rsidRPr="00685535">
        <w:br/>
        <w:t xml:space="preserve">The </w:t>
      </w:r>
      <w:r w:rsidRPr="00685535">
        <w:rPr>
          <w:b/>
          <w:bCs/>
        </w:rPr>
        <w:t>All Intrinsic Discount</w:t>
      </w:r>
      <w:r w:rsidRPr="00685535">
        <w:t xml:space="preserve"> reflects the average difference between the intrinsic value of companies within an industry (calculated based on factors like earnings and future cash flows) and their market price. This metric provides insight into whether companies in the industry are undervalued or overvalued relative to their fundamentals.</w:t>
      </w:r>
    </w:p>
    <w:p w14:paraId="60FE6408" w14:textId="77777777" w:rsidR="00685535" w:rsidRPr="00685535" w:rsidRDefault="00685535" w:rsidP="00685535">
      <w:r w:rsidRPr="00685535">
        <w:rPr>
          <w:b/>
          <w:bCs/>
        </w:rPr>
        <w:lastRenderedPageBreak/>
        <w:t>Unit</w:t>
      </w:r>
      <w:r w:rsidRPr="00685535">
        <w:t>:</w:t>
      </w:r>
      <w:r w:rsidRPr="00685535">
        <w:br/>
        <w:t xml:space="preserve">The </w:t>
      </w:r>
      <w:r w:rsidRPr="00685535">
        <w:rPr>
          <w:b/>
          <w:bCs/>
        </w:rPr>
        <w:t>intrinsic discount</w:t>
      </w:r>
      <w:r w:rsidRPr="00685535">
        <w:t xml:space="preserve"> is typically expressed as a </w:t>
      </w:r>
      <w:r w:rsidRPr="00685535">
        <w:rPr>
          <w:b/>
          <w:bCs/>
        </w:rPr>
        <w:t>percentage</w:t>
      </w:r>
      <w:r w:rsidRPr="00685535">
        <w:t xml:space="preserve">, with negative values indicating that companies in the industry are trading </w:t>
      </w:r>
      <w:r w:rsidRPr="00685535">
        <w:rPr>
          <w:b/>
          <w:bCs/>
        </w:rPr>
        <w:t>below their intrinsic value</w:t>
      </w:r>
      <w:r w:rsidRPr="00685535">
        <w:t xml:space="preserve">, and positive values suggesting that they are </w:t>
      </w:r>
      <w:r w:rsidRPr="00685535">
        <w:rPr>
          <w:b/>
          <w:bCs/>
        </w:rPr>
        <w:t>overvalued</w:t>
      </w:r>
      <w:r w:rsidRPr="00685535">
        <w:t>.</w:t>
      </w:r>
    </w:p>
    <w:p w14:paraId="1A506192" w14:textId="77777777" w:rsidR="00685535" w:rsidRPr="00685535" w:rsidRDefault="00685535" w:rsidP="00685535">
      <w:r w:rsidRPr="00685535">
        <w:rPr>
          <w:b/>
          <w:bCs/>
        </w:rPr>
        <w:t>Interpretation</w:t>
      </w:r>
      <w:r w:rsidRPr="00685535">
        <w:t>:</w:t>
      </w:r>
    </w:p>
    <w:p w14:paraId="18BBEFA4" w14:textId="77777777" w:rsidR="00685535" w:rsidRPr="00685535" w:rsidRDefault="00685535" w:rsidP="00685535">
      <w:pPr>
        <w:numPr>
          <w:ilvl w:val="0"/>
          <w:numId w:val="620"/>
        </w:numPr>
      </w:pPr>
      <w:r w:rsidRPr="00685535">
        <w:t xml:space="preserve">A </w:t>
      </w:r>
      <w:r w:rsidRPr="00685535">
        <w:rPr>
          <w:b/>
          <w:bCs/>
        </w:rPr>
        <w:t>negative intrinsic discount</w:t>
      </w:r>
      <w:r w:rsidRPr="00685535">
        <w:t xml:space="preserve"> (e.g., -0.0368 or -3.68%) suggests that the industry, on average, is </w:t>
      </w:r>
      <w:r w:rsidRPr="00685535">
        <w:rPr>
          <w:b/>
          <w:bCs/>
        </w:rPr>
        <w:t>undervalued</w:t>
      </w:r>
      <w:r w:rsidRPr="00685535">
        <w:t>, meaning that companies are trading below their intrinsic value and could potentially offer good buying opportunities.</w:t>
      </w:r>
    </w:p>
    <w:p w14:paraId="7CE512A2" w14:textId="77777777" w:rsidR="00685535" w:rsidRPr="00685535" w:rsidRDefault="00685535" w:rsidP="00685535">
      <w:pPr>
        <w:numPr>
          <w:ilvl w:val="0"/>
          <w:numId w:val="620"/>
        </w:numPr>
      </w:pPr>
      <w:r w:rsidRPr="00685535">
        <w:t xml:space="preserve">A </w:t>
      </w:r>
      <w:r w:rsidRPr="00685535">
        <w:rPr>
          <w:b/>
          <w:bCs/>
        </w:rPr>
        <w:t>positive intrinsic discount</w:t>
      </w:r>
      <w:r w:rsidRPr="00685535">
        <w:t xml:space="preserve"> would indicate that the companies in the industry are trading at a </w:t>
      </w:r>
      <w:r w:rsidRPr="00685535">
        <w:rPr>
          <w:b/>
          <w:bCs/>
        </w:rPr>
        <w:t>premium</w:t>
      </w:r>
      <w:r w:rsidRPr="00685535">
        <w:t xml:space="preserve"> to their intrinsic value, potentially signaling an overvalued market.</w:t>
      </w:r>
    </w:p>
    <w:p w14:paraId="7B08C98F" w14:textId="77777777" w:rsidR="00685535" w:rsidRPr="00685535" w:rsidRDefault="00685535" w:rsidP="00685535">
      <w:r w:rsidRPr="00685535">
        <w:rPr>
          <w:b/>
          <w:bCs/>
        </w:rPr>
        <w:t>Good or Bad</w:t>
      </w:r>
      <w:r w:rsidRPr="00685535">
        <w:t>:</w:t>
      </w:r>
    </w:p>
    <w:p w14:paraId="1B2964C5" w14:textId="77777777" w:rsidR="00685535" w:rsidRPr="00685535" w:rsidRDefault="00685535" w:rsidP="00685535">
      <w:pPr>
        <w:numPr>
          <w:ilvl w:val="0"/>
          <w:numId w:val="621"/>
        </w:numPr>
      </w:pPr>
      <w:r w:rsidRPr="00685535">
        <w:rPr>
          <w:b/>
          <w:bCs/>
        </w:rPr>
        <w:t>Good</w:t>
      </w:r>
      <w:r w:rsidRPr="00685535">
        <w:t xml:space="preserve">: A </w:t>
      </w:r>
      <w:r w:rsidRPr="00685535">
        <w:rPr>
          <w:b/>
          <w:bCs/>
        </w:rPr>
        <w:t>negative intrinsic discount</w:t>
      </w:r>
      <w:r w:rsidRPr="00685535">
        <w:t xml:space="preserve"> (e.g., below </w:t>
      </w:r>
      <w:r w:rsidRPr="00685535">
        <w:rPr>
          <w:b/>
          <w:bCs/>
        </w:rPr>
        <w:t>-10%</w:t>
      </w:r>
      <w:r w:rsidRPr="00685535">
        <w:t xml:space="preserve">) is typically seen as a sign that the industry might be undervalued and therefore attractive for </w:t>
      </w:r>
      <w:r w:rsidRPr="00685535">
        <w:rPr>
          <w:b/>
          <w:bCs/>
        </w:rPr>
        <w:t>value investors</w:t>
      </w:r>
      <w:r w:rsidRPr="00685535">
        <w:t xml:space="preserve"> looking for undervalued stocks.</w:t>
      </w:r>
    </w:p>
    <w:p w14:paraId="1E0B89BF" w14:textId="77777777" w:rsidR="00685535" w:rsidRPr="00685535" w:rsidRDefault="00685535" w:rsidP="00685535">
      <w:pPr>
        <w:numPr>
          <w:ilvl w:val="0"/>
          <w:numId w:val="621"/>
        </w:numPr>
      </w:pPr>
      <w:r w:rsidRPr="00685535">
        <w:rPr>
          <w:b/>
          <w:bCs/>
        </w:rPr>
        <w:t>Bad</w:t>
      </w:r>
      <w:r w:rsidRPr="00685535">
        <w:t xml:space="preserve">: A </w:t>
      </w:r>
      <w:r w:rsidRPr="00685535">
        <w:rPr>
          <w:b/>
          <w:bCs/>
        </w:rPr>
        <w:t>positive intrinsic discount</w:t>
      </w:r>
      <w:r w:rsidRPr="00685535">
        <w:t xml:space="preserve"> (e.g., above </w:t>
      </w:r>
      <w:r w:rsidRPr="00685535">
        <w:rPr>
          <w:b/>
          <w:bCs/>
        </w:rPr>
        <w:t>+10%</w:t>
      </w:r>
      <w:r w:rsidRPr="00685535">
        <w:t xml:space="preserve">) indicates that the market is pricing the industry higher than its fundamental value, which might be a red flag for </w:t>
      </w:r>
      <w:r w:rsidRPr="00685535">
        <w:rPr>
          <w:b/>
          <w:bCs/>
        </w:rPr>
        <w:t>value-conscious investors</w:t>
      </w:r>
      <w:r w:rsidRPr="00685535">
        <w:t xml:space="preserve"> who prefer buying assets at a discount.</w:t>
      </w:r>
    </w:p>
    <w:p w14:paraId="3BB0365C" w14:textId="77777777" w:rsidR="00685535" w:rsidRPr="00685535" w:rsidRDefault="00685535" w:rsidP="00685535">
      <w:r w:rsidRPr="00685535">
        <w:rPr>
          <w:b/>
          <w:bCs/>
        </w:rPr>
        <w:t>Investor Insight</w:t>
      </w:r>
      <w:r w:rsidRPr="00685535">
        <w:t>:</w:t>
      </w:r>
    </w:p>
    <w:p w14:paraId="72223652" w14:textId="77777777" w:rsidR="00685535" w:rsidRPr="00685535" w:rsidRDefault="00685535" w:rsidP="00685535">
      <w:pPr>
        <w:numPr>
          <w:ilvl w:val="0"/>
          <w:numId w:val="622"/>
        </w:numPr>
      </w:pPr>
      <w:r w:rsidRPr="00685535">
        <w:rPr>
          <w:b/>
          <w:bCs/>
        </w:rPr>
        <w:t>Value investors</w:t>
      </w:r>
      <w:r w:rsidRPr="00685535">
        <w:t xml:space="preserve"> will be drawn to industries with a </w:t>
      </w:r>
      <w:r w:rsidRPr="00685535">
        <w:rPr>
          <w:b/>
          <w:bCs/>
        </w:rPr>
        <w:t>negative intrinsic discount</w:t>
      </w:r>
      <w:r w:rsidRPr="00685535">
        <w:t>, as they represent potentially undervalued opportunities.</w:t>
      </w:r>
    </w:p>
    <w:p w14:paraId="258ACBE5" w14:textId="77777777" w:rsidR="00685535" w:rsidRPr="00685535" w:rsidRDefault="00685535" w:rsidP="00685535">
      <w:pPr>
        <w:numPr>
          <w:ilvl w:val="0"/>
          <w:numId w:val="622"/>
        </w:numPr>
      </w:pPr>
      <w:r w:rsidRPr="00685535">
        <w:rPr>
          <w:b/>
          <w:bCs/>
        </w:rPr>
        <w:t>Growth investors</w:t>
      </w:r>
      <w:r w:rsidRPr="00685535">
        <w:t>, however, might not be as concerned with intrinsic value and may focus more on future growth prospects, but still benefit from the long-term appreciation potential of undervalued industries.</w:t>
      </w:r>
    </w:p>
    <w:p w14:paraId="58BCDD71" w14:textId="77777777" w:rsidR="00685535" w:rsidRPr="00685535" w:rsidRDefault="00685535" w:rsidP="00685535">
      <w:r w:rsidRPr="00685535">
        <w:pict w14:anchorId="3649CD41">
          <v:rect id="_x0000_i3028" style="width:0;height:1.5pt" o:hralign="center" o:hrstd="t" o:hr="t" fillcolor="#a0a0a0" stroked="f"/>
        </w:pict>
      </w:r>
    </w:p>
    <w:p w14:paraId="60881C4E" w14:textId="77777777" w:rsidR="00685535" w:rsidRPr="00685535" w:rsidRDefault="00685535" w:rsidP="00685535">
      <w:proofErr w:type="spellStart"/>
      <w:r w:rsidRPr="00685535">
        <w:rPr>
          <w:b/>
          <w:bCs/>
        </w:rPr>
        <w:t>extended_data_industry_averages_all_analyst_count</w:t>
      </w:r>
      <w:proofErr w:type="spellEnd"/>
    </w:p>
    <w:p w14:paraId="60B2B786" w14:textId="77777777" w:rsidR="00685535" w:rsidRPr="00685535" w:rsidRDefault="00685535" w:rsidP="00685535">
      <w:r w:rsidRPr="00685535">
        <w:rPr>
          <w:b/>
          <w:bCs/>
        </w:rPr>
        <w:t>Definition</w:t>
      </w:r>
      <w:r w:rsidRPr="00685535">
        <w:t>:</w:t>
      </w:r>
      <w:r w:rsidRPr="00685535">
        <w:br/>
        <w:t xml:space="preserve">The </w:t>
      </w:r>
      <w:r w:rsidRPr="00685535">
        <w:rPr>
          <w:b/>
          <w:bCs/>
        </w:rPr>
        <w:t>All Analyst Count</w:t>
      </w:r>
      <w:r w:rsidRPr="00685535">
        <w:t xml:space="preserve"> reflects the total number of analysts covering companies within the industry. This gives an indication of how widely an industry is being followed and analyzed by financial experts and the level of information available to investors.</w:t>
      </w:r>
    </w:p>
    <w:p w14:paraId="43376BB1" w14:textId="77777777" w:rsidR="00685535" w:rsidRPr="00685535" w:rsidRDefault="00685535" w:rsidP="00685535">
      <w:r w:rsidRPr="00685535">
        <w:rPr>
          <w:b/>
          <w:bCs/>
        </w:rPr>
        <w:lastRenderedPageBreak/>
        <w:t>Unit</w:t>
      </w:r>
      <w:r w:rsidRPr="00685535">
        <w:t>:</w:t>
      </w:r>
      <w:r w:rsidRPr="00685535">
        <w:br/>
        <w:t xml:space="preserve">This is expressed as a </w:t>
      </w:r>
      <w:r w:rsidRPr="00685535">
        <w:rPr>
          <w:b/>
          <w:bCs/>
        </w:rPr>
        <w:t>whole number</w:t>
      </w:r>
      <w:r w:rsidRPr="00685535">
        <w:t xml:space="preserve"> representing the count of analysts providing research and forecasts for the industry.</w:t>
      </w:r>
    </w:p>
    <w:p w14:paraId="402B413D" w14:textId="77777777" w:rsidR="00685535" w:rsidRPr="00685535" w:rsidRDefault="00685535" w:rsidP="00685535">
      <w:r w:rsidRPr="00685535">
        <w:rPr>
          <w:b/>
          <w:bCs/>
        </w:rPr>
        <w:t>Interpretation</w:t>
      </w:r>
      <w:r w:rsidRPr="00685535">
        <w:t>:</w:t>
      </w:r>
    </w:p>
    <w:p w14:paraId="56729621" w14:textId="77777777" w:rsidR="00685535" w:rsidRPr="00685535" w:rsidRDefault="00685535" w:rsidP="00685535">
      <w:pPr>
        <w:numPr>
          <w:ilvl w:val="0"/>
          <w:numId w:val="623"/>
        </w:numPr>
      </w:pPr>
      <w:r w:rsidRPr="00685535">
        <w:t xml:space="preserve">A </w:t>
      </w:r>
      <w:r w:rsidRPr="00685535">
        <w:rPr>
          <w:b/>
          <w:bCs/>
        </w:rPr>
        <w:t>higher analyst count</w:t>
      </w:r>
      <w:r w:rsidRPr="00685535">
        <w:t xml:space="preserve"> (e.g., 26 or more) suggests that the industry is well-covered by analysts, providing investors with more data, analysis, and forecasts for decision-making.</w:t>
      </w:r>
    </w:p>
    <w:p w14:paraId="04F64915" w14:textId="77777777" w:rsidR="00685535" w:rsidRPr="00685535" w:rsidRDefault="00685535" w:rsidP="00685535">
      <w:pPr>
        <w:numPr>
          <w:ilvl w:val="0"/>
          <w:numId w:val="623"/>
        </w:numPr>
      </w:pPr>
      <w:r w:rsidRPr="00685535">
        <w:t xml:space="preserve">A </w:t>
      </w:r>
      <w:r w:rsidRPr="00685535">
        <w:rPr>
          <w:b/>
          <w:bCs/>
        </w:rPr>
        <w:t>lower analyst count</w:t>
      </w:r>
      <w:r w:rsidRPr="00685535">
        <w:t xml:space="preserve"> (e.g., 15 or fewer) indicates that the industry is less covered or may be less popular among analysts, which could mean less information for investors to rely on.</w:t>
      </w:r>
    </w:p>
    <w:p w14:paraId="775E5CFA" w14:textId="77777777" w:rsidR="00685535" w:rsidRPr="00685535" w:rsidRDefault="00685535" w:rsidP="00685535">
      <w:r w:rsidRPr="00685535">
        <w:rPr>
          <w:b/>
          <w:bCs/>
        </w:rPr>
        <w:t>Good or Bad</w:t>
      </w:r>
      <w:r w:rsidRPr="00685535">
        <w:t>:</w:t>
      </w:r>
    </w:p>
    <w:p w14:paraId="7A21E56B" w14:textId="77777777" w:rsidR="00685535" w:rsidRPr="00685535" w:rsidRDefault="00685535" w:rsidP="00685535">
      <w:pPr>
        <w:numPr>
          <w:ilvl w:val="0"/>
          <w:numId w:val="624"/>
        </w:numPr>
      </w:pPr>
      <w:r w:rsidRPr="00685535">
        <w:rPr>
          <w:b/>
          <w:bCs/>
        </w:rPr>
        <w:t>Good</w:t>
      </w:r>
      <w:r w:rsidRPr="00685535">
        <w:t xml:space="preserve">: A </w:t>
      </w:r>
      <w:r w:rsidRPr="00685535">
        <w:rPr>
          <w:b/>
          <w:bCs/>
        </w:rPr>
        <w:t>higher analyst count</w:t>
      </w:r>
      <w:r w:rsidRPr="00685535">
        <w:t xml:space="preserve"> indicates more coverage and likely means that there is a lot of </w:t>
      </w:r>
      <w:r w:rsidRPr="00685535">
        <w:rPr>
          <w:b/>
          <w:bCs/>
        </w:rPr>
        <w:t>research</w:t>
      </w:r>
      <w:r w:rsidRPr="00685535">
        <w:t xml:space="preserve"> available for making informed investment decisions. It is also a sign that the industry is of sufficient size or interest to attract multiple analysts.</w:t>
      </w:r>
    </w:p>
    <w:p w14:paraId="016B2ACB" w14:textId="77777777" w:rsidR="00685535" w:rsidRPr="00685535" w:rsidRDefault="00685535" w:rsidP="00685535">
      <w:pPr>
        <w:numPr>
          <w:ilvl w:val="0"/>
          <w:numId w:val="624"/>
        </w:numPr>
      </w:pPr>
      <w:r w:rsidRPr="00685535">
        <w:rPr>
          <w:b/>
          <w:bCs/>
        </w:rPr>
        <w:t>Bad</w:t>
      </w:r>
      <w:r w:rsidRPr="00685535">
        <w:t xml:space="preserve">: A </w:t>
      </w:r>
      <w:r w:rsidRPr="00685535">
        <w:rPr>
          <w:b/>
          <w:bCs/>
        </w:rPr>
        <w:t>lower analyst count</w:t>
      </w:r>
      <w:r w:rsidRPr="00685535">
        <w:t xml:space="preserve"> might make it harder to get a clear picture of the industry’s performance and outlook, which can add </w:t>
      </w:r>
      <w:r w:rsidRPr="00685535">
        <w:rPr>
          <w:b/>
          <w:bCs/>
        </w:rPr>
        <w:t>uncertainty</w:t>
      </w:r>
      <w:r w:rsidRPr="00685535">
        <w:t xml:space="preserve"> to investment decisions.</w:t>
      </w:r>
    </w:p>
    <w:p w14:paraId="07555709" w14:textId="77777777" w:rsidR="00685535" w:rsidRPr="00685535" w:rsidRDefault="00685535" w:rsidP="00685535">
      <w:r w:rsidRPr="00685535">
        <w:rPr>
          <w:b/>
          <w:bCs/>
        </w:rPr>
        <w:t>Investor Insight</w:t>
      </w:r>
      <w:r w:rsidRPr="00685535">
        <w:t>:</w:t>
      </w:r>
    </w:p>
    <w:p w14:paraId="6FF8AAF7" w14:textId="77777777" w:rsidR="00685535" w:rsidRPr="00685535" w:rsidRDefault="00685535" w:rsidP="00685535">
      <w:pPr>
        <w:numPr>
          <w:ilvl w:val="0"/>
          <w:numId w:val="625"/>
        </w:numPr>
      </w:pPr>
      <w:r w:rsidRPr="00685535">
        <w:t xml:space="preserve">Investors who rely on </w:t>
      </w:r>
      <w:r w:rsidRPr="00685535">
        <w:rPr>
          <w:b/>
          <w:bCs/>
        </w:rPr>
        <w:t>analyst insights</w:t>
      </w:r>
      <w:r w:rsidRPr="00685535">
        <w:t xml:space="preserve"> may prefer industries with a </w:t>
      </w:r>
      <w:r w:rsidRPr="00685535">
        <w:rPr>
          <w:b/>
          <w:bCs/>
        </w:rPr>
        <w:t>higher analyst count</w:t>
      </w:r>
      <w:r w:rsidRPr="00685535">
        <w:t xml:space="preserve">, as it typically results in more </w:t>
      </w:r>
      <w:r w:rsidRPr="00685535">
        <w:rPr>
          <w:b/>
          <w:bCs/>
        </w:rPr>
        <w:t>detailed reports</w:t>
      </w:r>
      <w:r w:rsidRPr="00685535">
        <w:t xml:space="preserve"> and </w:t>
      </w:r>
      <w:r w:rsidRPr="00685535">
        <w:rPr>
          <w:b/>
          <w:bCs/>
        </w:rPr>
        <w:t>greater transparency</w:t>
      </w:r>
      <w:r w:rsidRPr="00685535">
        <w:t>.</w:t>
      </w:r>
    </w:p>
    <w:p w14:paraId="31C3C200" w14:textId="77777777" w:rsidR="00685535" w:rsidRPr="00685535" w:rsidRDefault="00685535" w:rsidP="00685535">
      <w:pPr>
        <w:numPr>
          <w:ilvl w:val="0"/>
          <w:numId w:val="625"/>
        </w:numPr>
      </w:pPr>
      <w:r w:rsidRPr="00685535">
        <w:t xml:space="preserve">For investors looking for </w:t>
      </w:r>
      <w:r w:rsidRPr="00685535">
        <w:rPr>
          <w:b/>
          <w:bCs/>
        </w:rPr>
        <w:t>less coverage</w:t>
      </w:r>
      <w:r w:rsidRPr="00685535">
        <w:t xml:space="preserve"> or industries with less consensus among analysts (perhaps to spot </w:t>
      </w:r>
      <w:r w:rsidRPr="00685535">
        <w:rPr>
          <w:b/>
          <w:bCs/>
        </w:rPr>
        <w:t>hidden gems</w:t>
      </w:r>
      <w:r w:rsidRPr="00685535">
        <w:t xml:space="preserve">), a </w:t>
      </w:r>
      <w:r w:rsidRPr="00685535">
        <w:rPr>
          <w:b/>
          <w:bCs/>
        </w:rPr>
        <w:t>lower analyst count</w:t>
      </w:r>
      <w:r w:rsidRPr="00685535">
        <w:t xml:space="preserve"> could be more appealing.</w:t>
      </w:r>
    </w:p>
    <w:p w14:paraId="3DF64A66" w14:textId="77777777" w:rsidR="00685535" w:rsidRPr="00685535" w:rsidRDefault="00685535" w:rsidP="00685535">
      <w:r w:rsidRPr="00685535">
        <w:pict w14:anchorId="485407F5">
          <v:rect id="_x0000_i3029" style="width:0;height:1.5pt" o:hralign="center" o:hrstd="t" o:hr="t" fillcolor="#a0a0a0" stroked="f"/>
        </w:pict>
      </w:r>
    </w:p>
    <w:p w14:paraId="2C910113" w14:textId="77777777" w:rsidR="00685535" w:rsidRPr="00685535" w:rsidRDefault="00685535" w:rsidP="00685535">
      <w:proofErr w:type="spellStart"/>
      <w:r w:rsidRPr="00685535">
        <w:rPr>
          <w:b/>
          <w:bCs/>
        </w:rPr>
        <w:t>extended_data_industry_averages_all_pe</w:t>
      </w:r>
      <w:proofErr w:type="spellEnd"/>
    </w:p>
    <w:p w14:paraId="51E2FD75" w14:textId="77777777" w:rsidR="00685535" w:rsidRPr="00685535" w:rsidRDefault="00685535" w:rsidP="00685535">
      <w:r w:rsidRPr="00685535">
        <w:rPr>
          <w:b/>
          <w:bCs/>
        </w:rPr>
        <w:t>Definition</w:t>
      </w:r>
      <w:r w:rsidRPr="00685535">
        <w:t>:</w:t>
      </w:r>
      <w:r w:rsidRPr="00685535">
        <w:br/>
        <w:t xml:space="preserve">The </w:t>
      </w:r>
      <w:r w:rsidRPr="00685535">
        <w:rPr>
          <w:b/>
          <w:bCs/>
        </w:rPr>
        <w:t>All Price-to-Earnings (P/E) Ratio</w:t>
      </w:r>
      <w:r w:rsidRPr="00685535">
        <w:t xml:space="preserve"> for an industry averages the P/E ratios of all companies within that sector. The P/E ratio is a key valuation metric that compares a company’s stock price to its earnings per share (EPS). It is often used to gauge whether a stock is overvalued or undervalued.</w:t>
      </w:r>
    </w:p>
    <w:p w14:paraId="0C225D41" w14:textId="77777777" w:rsidR="00685535" w:rsidRPr="00685535" w:rsidRDefault="00685535" w:rsidP="00685535">
      <w:r w:rsidRPr="00685535">
        <w:rPr>
          <w:b/>
          <w:bCs/>
        </w:rPr>
        <w:t>Unit</w:t>
      </w:r>
      <w:r w:rsidRPr="00685535">
        <w:t>:</w:t>
      </w:r>
      <w:r w:rsidRPr="00685535">
        <w:br/>
        <w:t xml:space="preserve">The </w:t>
      </w:r>
      <w:r w:rsidRPr="00685535">
        <w:rPr>
          <w:b/>
          <w:bCs/>
        </w:rPr>
        <w:t>P/E ratio</w:t>
      </w:r>
      <w:r w:rsidRPr="00685535">
        <w:t xml:space="preserve"> is expressed as a </w:t>
      </w:r>
      <w:r w:rsidRPr="00685535">
        <w:rPr>
          <w:b/>
          <w:bCs/>
        </w:rPr>
        <w:t>numeric value</w:t>
      </w:r>
      <w:r w:rsidRPr="00685535">
        <w:t xml:space="preserve">, where a higher ratio indicates a higher price </w:t>
      </w:r>
      <w:r w:rsidRPr="00685535">
        <w:lastRenderedPageBreak/>
        <w:t xml:space="preserve">relative to earnings. Common ranges for P/E ratios typically fall between </w:t>
      </w:r>
      <w:r w:rsidRPr="00685535">
        <w:rPr>
          <w:b/>
          <w:bCs/>
        </w:rPr>
        <w:t>10 and 30</w:t>
      </w:r>
      <w:r w:rsidRPr="00685535">
        <w:t>, though this can vary by industry.</w:t>
      </w:r>
    </w:p>
    <w:p w14:paraId="1D6041BC" w14:textId="77777777" w:rsidR="00685535" w:rsidRPr="00685535" w:rsidRDefault="00685535" w:rsidP="00685535">
      <w:r w:rsidRPr="00685535">
        <w:rPr>
          <w:b/>
          <w:bCs/>
        </w:rPr>
        <w:t>Interpretation</w:t>
      </w:r>
      <w:r w:rsidRPr="00685535">
        <w:t>:</w:t>
      </w:r>
    </w:p>
    <w:p w14:paraId="10C688D7" w14:textId="77777777" w:rsidR="00685535" w:rsidRPr="00685535" w:rsidRDefault="00685535" w:rsidP="00685535">
      <w:pPr>
        <w:numPr>
          <w:ilvl w:val="0"/>
          <w:numId w:val="626"/>
        </w:numPr>
      </w:pPr>
      <w:r w:rsidRPr="00685535">
        <w:t xml:space="preserve">A </w:t>
      </w:r>
      <w:r w:rsidRPr="00685535">
        <w:rPr>
          <w:b/>
          <w:bCs/>
        </w:rPr>
        <w:t>higher P/E ratio</w:t>
      </w:r>
      <w:r w:rsidRPr="00685535">
        <w:t xml:space="preserve"> (e.g., above </w:t>
      </w:r>
      <w:r w:rsidRPr="00685535">
        <w:rPr>
          <w:b/>
          <w:bCs/>
        </w:rPr>
        <w:t>15</w:t>
      </w:r>
      <w:r w:rsidRPr="00685535">
        <w:t xml:space="preserve">) suggests that the market is valuing the industry highly relative to its earnings, possibly due to </w:t>
      </w:r>
      <w:r w:rsidRPr="00685535">
        <w:rPr>
          <w:b/>
          <w:bCs/>
        </w:rPr>
        <w:t>growth expectations</w:t>
      </w:r>
      <w:r w:rsidRPr="00685535">
        <w:t xml:space="preserve">. This can mean the industry is </w:t>
      </w:r>
      <w:r w:rsidRPr="00685535">
        <w:rPr>
          <w:b/>
          <w:bCs/>
        </w:rPr>
        <w:t>expensive</w:t>
      </w:r>
      <w:r w:rsidRPr="00685535">
        <w:t xml:space="preserve"> relative to earnings.</w:t>
      </w:r>
    </w:p>
    <w:p w14:paraId="2B7C54C8" w14:textId="77777777" w:rsidR="00685535" w:rsidRPr="00685535" w:rsidRDefault="00685535" w:rsidP="00685535">
      <w:pPr>
        <w:numPr>
          <w:ilvl w:val="0"/>
          <w:numId w:val="626"/>
        </w:numPr>
      </w:pPr>
      <w:r w:rsidRPr="00685535">
        <w:t xml:space="preserve">A </w:t>
      </w:r>
      <w:r w:rsidRPr="00685535">
        <w:rPr>
          <w:b/>
          <w:bCs/>
        </w:rPr>
        <w:t>lower P/E ratio</w:t>
      </w:r>
      <w:r w:rsidRPr="00685535">
        <w:t xml:space="preserve"> (e.g., below </w:t>
      </w:r>
      <w:r w:rsidRPr="00685535">
        <w:rPr>
          <w:b/>
          <w:bCs/>
        </w:rPr>
        <w:t>10</w:t>
      </w:r>
      <w:r w:rsidRPr="00685535">
        <w:t xml:space="preserve">) could indicate that the industry is undervalued or experiencing </w:t>
      </w:r>
      <w:r w:rsidRPr="00685535">
        <w:rPr>
          <w:b/>
          <w:bCs/>
        </w:rPr>
        <w:t>slow growth</w:t>
      </w:r>
      <w:r w:rsidRPr="00685535">
        <w:t xml:space="preserve"> relative to market expectations.</w:t>
      </w:r>
    </w:p>
    <w:p w14:paraId="5BCD4ABB" w14:textId="77777777" w:rsidR="00685535" w:rsidRPr="00685535" w:rsidRDefault="00685535" w:rsidP="00685535">
      <w:r w:rsidRPr="00685535">
        <w:rPr>
          <w:b/>
          <w:bCs/>
        </w:rPr>
        <w:t>Good or Bad</w:t>
      </w:r>
      <w:r w:rsidRPr="00685535">
        <w:t>:</w:t>
      </w:r>
    </w:p>
    <w:p w14:paraId="6DB8CC1C" w14:textId="77777777" w:rsidR="00685535" w:rsidRPr="00685535" w:rsidRDefault="00685535" w:rsidP="00685535">
      <w:pPr>
        <w:numPr>
          <w:ilvl w:val="0"/>
          <w:numId w:val="627"/>
        </w:numPr>
      </w:pPr>
      <w:r w:rsidRPr="00685535">
        <w:rPr>
          <w:b/>
          <w:bCs/>
        </w:rPr>
        <w:t>Good</w:t>
      </w:r>
      <w:r w:rsidRPr="00685535">
        <w:t xml:space="preserve">: A </w:t>
      </w:r>
      <w:r w:rsidRPr="00685535">
        <w:rPr>
          <w:b/>
          <w:bCs/>
        </w:rPr>
        <w:t>moderate P/E ratio</w:t>
      </w:r>
      <w:r w:rsidRPr="00685535">
        <w:t xml:space="preserve"> (around </w:t>
      </w:r>
      <w:r w:rsidRPr="00685535">
        <w:rPr>
          <w:b/>
          <w:bCs/>
        </w:rPr>
        <w:t>15</w:t>
      </w:r>
      <w:r w:rsidRPr="00685535">
        <w:t>) could indicate fair valuation, suggesting that companies in the industry are neither overvalued nor undervalued.</w:t>
      </w:r>
    </w:p>
    <w:p w14:paraId="657B48C1" w14:textId="77777777" w:rsidR="00685535" w:rsidRPr="00685535" w:rsidRDefault="00685535" w:rsidP="00685535">
      <w:pPr>
        <w:numPr>
          <w:ilvl w:val="0"/>
          <w:numId w:val="627"/>
        </w:numPr>
      </w:pPr>
      <w:r w:rsidRPr="00685535">
        <w:rPr>
          <w:b/>
          <w:bCs/>
        </w:rPr>
        <w:t>Bad</w:t>
      </w:r>
      <w:r w:rsidRPr="00685535">
        <w:t xml:space="preserve">: A </w:t>
      </w:r>
      <w:r w:rsidRPr="00685535">
        <w:rPr>
          <w:b/>
          <w:bCs/>
        </w:rPr>
        <w:t>high P/E ratio</w:t>
      </w:r>
      <w:r w:rsidRPr="00685535">
        <w:t xml:space="preserve"> (above </w:t>
      </w:r>
      <w:r w:rsidRPr="00685535">
        <w:rPr>
          <w:b/>
          <w:bCs/>
        </w:rPr>
        <w:t>30</w:t>
      </w:r>
      <w:r w:rsidRPr="00685535">
        <w:t xml:space="preserve">) might suggest that the industry is overvalued, especially if growth expectations do not justify such high valuations. A </w:t>
      </w:r>
      <w:r w:rsidRPr="00685535">
        <w:rPr>
          <w:b/>
          <w:bCs/>
        </w:rPr>
        <w:t>very low P/E ratio</w:t>
      </w:r>
      <w:r w:rsidRPr="00685535">
        <w:t xml:space="preserve"> (below </w:t>
      </w:r>
      <w:r w:rsidRPr="00685535">
        <w:rPr>
          <w:b/>
          <w:bCs/>
        </w:rPr>
        <w:t>5</w:t>
      </w:r>
      <w:r w:rsidRPr="00685535">
        <w:t>) could signal that the industry is struggling or may be undervalued.</w:t>
      </w:r>
    </w:p>
    <w:p w14:paraId="45A2F43F" w14:textId="77777777" w:rsidR="00685535" w:rsidRPr="00685535" w:rsidRDefault="00685535" w:rsidP="00685535">
      <w:r w:rsidRPr="00685535">
        <w:rPr>
          <w:b/>
          <w:bCs/>
        </w:rPr>
        <w:t>Investor Insight</w:t>
      </w:r>
      <w:r w:rsidRPr="00685535">
        <w:t>:</w:t>
      </w:r>
    </w:p>
    <w:p w14:paraId="1780F074" w14:textId="77777777" w:rsidR="00685535" w:rsidRPr="00685535" w:rsidRDefault="00685535" w:rsidP="00685535">
      <w:pPr>
        <w:numPr>
          <w:ilvl w:val="0"/>
          <w:numId w:val="628"/>
        </w:numPr>
      </w:pPr>
      <w:r w:rsidRPr="00685535">
        <w:rPr>
          <w:b/>
          <w:bCs/>
        </w:rPr>
        <w:t>Value investors</w:t>
      </w:r>
      <w:r w:rsidRPr="00685535">
        <w:t xml:space="preserve"> prefer industries with </w:t>
      </w:r>
      <w:r w:rsidRPr="00685535">
        <w:rPr>
          <w:b/>
          <w:bCs/>
        </w:rPr>
        <w:t>lower P/E ratios</w:t>
      </w:r>
      <w:r w:rsidRPr="00685535">
        <w:t xml:space="preserve">, as this may indicate undervaluation and opportunities for </w:t>
      </w:r>
      <w:r w:rsidRPr="00685535">
        <w:rPr>
          <w:b/>
          <w:bCs/>
        </w:rPr>
        <w:t>capital appreciation</w:t>
      </w:r>
      <w:r w:rsidRPr="00685535">
        <w:t>.</w:t>
      </w:r>
    </w:p>
    <w:p w14:paraId="48954444" w14:textId="77777777" w:rsidR="00685535" w:rsidRPr="00685535" w:rsidRDefault="00685535" w:rsidP="00685535">
      <w:pPr>
        <w:numPr>
          <w:ilvl w:val="0"/>
          <w:numId w:val="628"/>
        </w:numPr>
      </w:pPr>
      <w:r w:rsidRPr="00685535">
        <w:rPr>
          <w:b/>
          <w:bCs/>
        </w:rPr>
        <w:t>Growth investors</w:t>
      </w:r>
      <w:r w:rsidRPr="00685535">
        <w:t xml:space="preserve"> may be more tolerant of </w:t>
      </w:r>
      <w:r w:rsidRPr="00685535">
        <w:rPr>
          <w:b/>
          <w:bCs/>
        </w:rPr>
        <w:t>higher P/E ratios</w:t>
      </w:r>
      <w:r w:rsidRPr="00685535">
        <w:t xml:space="preserve">, as these ratios can reflect </w:t>
      </w:r>
      <w:r w:rsidRPr="00685535">
        <w:rPr>
          <w:b/>
          <w:bCs/>
        </w:rPr>
        <w:t>growth potential</w:t>
      </w:r>
      <w:r w:rsidRPr="00685535">
        <w:t>. However, they must ensure that high valuations are supported by strong earnings growth prospects.</w:t>
      </w:r>
    </w:p>
    <w:p w14:paraId="2168D266" w14:textId="77777777" w:rsidR="00685535" w:rsidRPr="00685535" w:rsidRDefault="00685535" w:rsidP="00685535">
      <w:r w:rsidRPr="00685535">
        <w:pict w14:anchorId="5AC21E77">
          <v:rect id="_x0000_i3030" style="width:0;height:1.5pt" o:hralign="center" o:hrstd="t" o:hr="t" fillcolor="#a0a0a0" stroked="f"/>
        </w:pict>
      </w:r>
    </w:p>
    <w:p w14:paraId="4D5C69E5" w14:textId="77777777" w:rsidR="00685535" w:rsidRPr="00685535" w:rsidRDefault="00685535" w:rsidP="00685535">
      <w:proofErr w:type="spellStart"/>
      <w:r w:rsidRPr="00685535">
        <w:rPr>
          <w:b/>
          <w:bCs/>
        </w:rPr>
        <w:t>extended_data_industry_averages_all_pb</w:t>
      </w:r>
      <w:proofErr w:type="spellEnd"/>
    </w:p>
    <w:p w14:paraId="6D576409" w14:textId="77777777" w:rsidR="00685535" w:rsidRPr="00685535" w:rsidRDefault="00685535" w:rsidP="00685535">
      <w:r w:rsidRPr="00685535">
        <w:rPr>
          <w:b/>
          <w:bCs/>
        </w:rPr>
        <w:t>Definition</w:t>
      </w:r>
      <w:r w:rsidRPr="00685535">
        <w:t>:</w:t>
      </w:r>
      <w:r w:rsidRPr="00685535">
        <w:br/>
        <w:t xml:space="preserve">The </w:t>
      </w:r>
      <w:r w:rsidRPr="00685535">
        <w:rPr>
          <w:b/>
          <w:bCs/>
        </w:rPr>
        <w:t>All Price-to-Book (P/B) Ratio</w:t>
      </w:r>
      <w:r w:rsidRPr="00685535">
        <w:t xml:space="preserve"> reflects the average P/B ratio for companies in the industry. The P/B ratio compares a company's market value (share price) to its book value (net assets). A ratio below 1 can suggest that companies are undervalued, while a ratio above 1 typically indicates that they are valued at a premium relative to their book value.</w:t>
      </w:r>
    </w:p>
    <w:p w14:paraId="4CA5920C" w14:textId="77777777" w:rsidR="00685535" w:rsidRPr="00685535" w:rsidRDefault="00685535" w:rsidP="00685535">
      <w:r w:rsidRPr="00685535">
        <w:rPr>
          <w:b/>
          <w:bCs/>
        </w:rPr>
        <w:t>Unit</w:t>
      </w:r>
      <w:r w:rsidRPr="00685535">
        <w:t>:</w:t>
      </w:r>
      <w:r w:rsidRPr="00685535">
        <w:br/>
        <w:t xml:space="preserve">The </w:t>
      </w:r>
      <w:r w:rsidRPr="00685535">
        <w:rPr>
          <w:b/>
          <w:bCs/>
        </w:rPr>
        <w:t>P/B ratio</w:t>
      </w:r>
      <w:r w:rsidRPr="00685535">
        <w:t xml:space="preserve"> is a </w:t>
      </w:r>
      <w:r w:rsidRPr="00685535">
        <w:rPr>
          <w:b/>
          <w:bCs/>
        </w:rPr>
        <w:t>numeric value</w:t>
      </w:r>
      <w:r w:rsidRPr="00685535">
        <w:t xml:space="preserve"> and typically ranges from </w:t>
      </w:r>
      <w:r w:rsidRPr="00685535">
        <w:rPr>
          <w:b/>
          <w:bCs/>
        </w:rPr>
        <w:t>0.5 to 5</w:t>
      </w:r>
      <w:r w:rsidRPr="00685535">
        <w:t xml:space="preserve"> for most industries. A higher value can suggest an overvalued industry, while a lower value might indicate undervaluation.</w:t>
      </w:r>
    </w:p>
    <w:p w14:paraId="06E0BC0A" w14:textId="77777777" w:rsidR="00685535" w:rsidRPr="00685535" w:rsidRDefault="00685535" w:rsidP="00685535">
      <w:r w:rsidRPr="00685535">
        <w:rPr>
          <w:b/>
          <w:bCs/>
        </w:rPr>
        <w:lastRenderedPageBreak/>
        <w:t>Interpretation</w:t>
      </w:r>
      <w:r w:rsidRPr="00685535">
        <w:t>:</w:t>
      </w:r>
    </w:p>
    <w:p w14:paraId="769A91C3" w14:textId="77777777" w:rsidR="00685535" w:rsidRPr="00685535" w:rsidRDefault="00685535" w:rsidP="00685535">
      <w:pPr>
        <w:numPr>
          <w:ilvl w:val="0"/>
          <w:numId w:val="629"/>
        </w:numPr>
      </w:pPr>
      <w:r w:rsidRPr="00685535">
        <w:t xml:space="preserve">A </w:t>
      </w:r>
      <w:r w:rsidRPr="00685535">
        <w:rPr>
          <w:b/>
          <w:bCs/>
        </w:rPr>
        <w:t>high P/B ratio</w:t>
      </w:r>
      <w:r w:rsidRPr="00685535">
        <w:t xml:space="preserve"> (e.g., </w:t>
      </w:r>
      <w:r w:rsidRPr="00685535">
        <w:rPr>
          <w:b/>
          <w:bCs/>
        </w:rPr>
        <w:t>above 1.5</w:t>
      </w:r>
      <w:r w:rsidRPr="00685535">
        <w:t xml:space="preserve">) suggests that the industry is valued highly relative to its book value, which may indicate </w:t>
      </w:r>
      <w:r w:rsidRPr="00685535">
        <w:rPr>
          <w:b/>
          <w:bCs/>
        </w:rPr>
        <w:t>growth expectations</w:t>
      </w:r>
      <w:r w:rsidRPr="00685535">
        <w:t xml:space="preserve"> or </w:t>
      </w:r>
      <w:r w:rsidRPr="00685535">
        <w:rPr>
          <w:b/>
          <w:bCs/>
        </w:rPr>
        <w:t>intangible assets</w:t>
      </w:r>
      <w:r w:rsidRPr="00685535">
        <w:t xml:space="preserve"> that are not fully captured on the balance sheet.</w:t>
      </w:r>
    </w:p>
    <w:p w14:paraId="22D6E6A5" w14:textId="77777777" w:rsidR="00685535" w:rsidRPr="00685535" w:rsidRDefault="00685535" w:rsidP="00685535">
      <w:pPr>
        <w:numPr>
          <w:ilvl w:val="0"/>
          <w:numId w:val="629"/>
        </w:numPr>
      </w:pPr>
      <w:r w:rsidRPr="00685535">
        <w:t xml:space="preserve">A </w:t>
      </w:r>
      <w:r w:rsidRPr="00685535">
        <w:rPr>
          <w:b/>
          <w:bCs/>
        </w:rPr>
        <w:t>low P/B ratio</w:t>
      </w:r>
      <w:r w:rsidRPr="00685535">
        <w:t xml:space="preserve"> (e.g., </w:t>
      </w:r>
      <w:r w:rsidRPr="00685535">
        <w:rPr>
          <w:b/>
          <w:bCs/>
        </w:rPr>
        <w:t>below 1</w:t>
      </w:r>
      <w:r w:rsidRPr="00685535">
        <w:t xml:space="preserve">) could suggest that the industry is undervalued or facing difficulties, but may also indicate companies with significant </w:t>
      </w:r>
      <w:r w:rsidRPr="00685535">
        <w:rPr>
          <w:b/>
          <w:bCs/>
        </w:rPr>
        <w:t>tangible assets</w:t>
      </w:r>
      <w:r w:rsidRPr="00685535">
        <w:t xml:space="preserve"> that are being overlooked by the market.</w:t>
      </w:r>
    </w:p>
    <w:p w14:paraId="295B04B6" w14:textId="77777777" w:rsidR="00685535" w:rsidRPr="00685535" w:rsidRDefault="00685535" w:rsidP="00685535">
      <w:r w:rsidRPr="00685535">
        <w:rPr>
          <w:b/>
          <w:bCs/>
        </w:rPr>
        <w:t>Good or Bad</w:t>
      </w:r>
      <w:r w:rsidRPr="00685535">
        <w:t>:</w:t>
      </w:r>
    </w:p>
    <w:p w14:paraId="23D07982" w14:textId="77777777" w:rsidR="00685535" w:rsidRPr="00685535" w:rsidRDefault="00685535" w:rsidP="00685535">
      <w:pPr>
        <w:numPr>
          <w:ilvl w:val="0"/>
          <w:numId w:val="630"/>
        </w:numPr>
      </w:pPr>
      <w:r w:rsidRPr="00685535">
        <w:rPr>
          <w:b/>
          <w:bCs/>
        </w:rPr>
        <w:t>Good</w:t>
      </w:r>
      <w:r w:rsidRPr="00685535">
        <w:t xml:space="preserve">: A </w:t>
      </w:r>
      <w:r w:rsidRPr="00685535">
        <w:rPr>
          <w:b/>
          <w:bCs/>
        </w:rPr>
        <w:t>low P/B ratio</w:t>
      </w:r>
      <w:r w:rsidRPr="00685535">
        <w:t xml:space="preserve"> (below </w:t>
      </w:r>
      <w:r w:rsidRPr="00685535">
        <w:rPr>
          <w:b/>
          <w:bCs/>
        </w:rPr>
        <w:t>1</w:t>
      </w:r>
      <w:r w:rsidRPr="00685535">
        <w:t xml:space="preserve">) may indicate an industry that is undervalued relative to its assets, offering potential for </w:t>
      </w:r>
      <w:r w:rsidRPr="00685535">
        <w:rPr>
          <w:b/>
          <w:bCs/>
        </w:rPr>
        <w:t>long-term gains</w:t>
      </w:r>
      <w:r w:rsidRPr="00685535">
        <w:t>.</w:t>
      </w:r>
    </w:p>
    <w:p w14:paraId="0FD23D55" w14:textId="77777777" w:rsidR="00685535" w:rsidRPr="00685535" w:rsidRDefault="00685535" w:rsidP="00685535">
      <w:pPr>
        <w:numPr>
          <w:ilvl w:val="0"/>
          <w:numId w:val="630"/>
        </w:numPr>
      </w:pPr>
      <w:r w:rsidRPr="00685535">
        <w:rPr>
          <w:b/>
          <w:bCs/>
        </w:rPr>
        <w:t>Bad</w:t>
      </w:r>
      <w:r w:rsidRPr="00685535">
        <w:t xml:space="preserve">: A </w:t>
      </w:r>
      <w:r w:rsidRPr="00685535">
        <w:rPr>
          <w:b/>
          <w:bCs/>
        </w:rPr>
        <w:t>high P/B ratio</w:t>
      </w:r>
      <w:r w:rsidRPr="00685535">
        <w:t xml:space="preserve"> might indicate overvaluation, especially if there is no strong justification in terms of future growth or earnings.</w:t>
      </w:r>
    </w:p>
    <w:p w14:paraId="0F8795D6" w14:textId="77777777" w:rsidR="00685535" w:rsidRPr="00685535" w:rsidRDefault="00685535" w:rsidP="00685535">
      <w:r w:rsidRPr="00685535">
        <w:rPr>
          <w:b/>
          <w:bCs/>
        </w:rPr>
        <w:t>Investor Insight</w:t>
      </w:r>
      <w:r w:rsidRPr="00685535">
        <w:t>:</w:t>
      </w:r>
    </w:p>
    <w:p w14:paraId="5F8BEFCF" w14:textId="77777777" w:rsidR="00685535" w:rsidRPr="00685535" w:rsidRDefault="00685535" w:rsidP="00685535">
      <w:pPr>
        <w:numPr>
          <w:ilvl w:val="0"/>
          <w:numId w:val="631"/>
        </w:numPr>
      </w:pPr>
      <w:r w:rsidRPr="00685535">
        <w:rPr>
          <w:b/>
          <w:bCs/>
        </w:rPr>
        <w:t>Value investors</w:t>
      </w:r>
      <w:r w:rsidRPr="00685535">
        <w:t xml:space="preserve"> typically prefer industries with a </w:t>
      </w:r>
      <w:r w:rsidRPr="00685535">
        <w:rPr>
          <w:b/>
          <w:bCs/>
        </w:rPr>
        <w:t>lower P/B ratio</w:t>
      </w:r>
      <w:r w:rsidRPr="00685535">
        <w:t>, as they may offer more attractive valuations.</w:t>
      </w:r>
    </w:p>
    <w:p w14:paraId="167BB377" w14:textId="77777777" w:rsidR="00685535" w:rsidRPr="00685535" w:rsidRDefault="00685535" w:rsidP="00685535">
      <w:pPr>
        <w:numPr>
          <w:ilvl w:val="0"/>
          <w:numId w:val="631"/>
        </w:numPr>
      </w:pPr>
      <w:r w:rsidRPr="00685535">
        <w:rPr>
          <w:b/>
          <w:bCs/>
        </w:rPr>
        <w:t>Growth investors</w:t>
      </w:r>
      <w:r w:rsidRPr="00685535">
        <w:t xml:space="preserve"> might focus less on the P/B ratio and prioritize future growth prospects, but still need to ensure that the ratio aligns with the industry’s potential.</w:t>
      </w:r>
    </w:p>
    <w:p w14:paraId="22A098D9" w14:textId="77777777" w:rsidR="00685535" w:rsidRPr="00685535" w:rsidRDefault="00685535" w:rsidP="00685535">
      <w:r w:rsidRPr="00685535">
        <w:pict w14:anchorId="64179A9D">
          <v:rect id="_x0000_i3031" style="width:0;height:1.5pt" o:hralign="center" o:hrstd="t" o:hr="t" fillcolor="#a0a0a0" stroked="f"/>
        </w:pict>
      </w:r>
    </w:p>
    <w:p w14:paraId="061494A7" w14:textId="77777777" w:rsidR="00685535" w:rsidRPr="00685535" w:rsidRDefault="00685535" w:rsidP="00685535">
      <w:proofErr w:type="spellStart"/>
      <w:r w:rsidRPr="00685535">
        <w:rPr>
          <w:b/>
          <w:bCs/>
        </w:rPr>
        <w:t>extended_data_industry_averages_all_peg</w:t>
      </w:r>
      <w:proofErr w:type="spellEnd"/>
    </w:p>
    <w:p w14:paraId="5E9779A5" w14:textId="77777777" w:rsidR="00685535" w:rsidRPr="00685535" w:rsidRDefault="00685535" w:rsidP="00685535">
      <w:r w:rsidRPr="00685535">
        <w:rPr>
          <w:b/>
          <w:bCs/>
        </w:rPr>
        <w:t>Definition</w:t>
      </w:r>
      <w:r w:rsidRPr="00685535">
        <w:t>:</w:t>
      </w:r>
      <w:r w:rsidRPr="00685535">
        <w:br/>
        <w:t xml:space="preserve">The </w:t>
      </w:r>
      <w:r w:rsidRPr="00685535">
        <w:rPr>
          <w:b/>
          <w:bCs/>
        </w:rPr>
        <w:t>All Price/Earnings to Growth (PEG) Ratio</w:t>
      </w:r>
      <w:r w:rsidRPr="00685535">
        <w:t xml:space="preserve"> measures the valuation of companies in the industry relative to their earnings growth rate. The PEG ratio adjusts the P/E ratio by factoring in growth, making it a more accurate tool for assessing whether a stock is fairly valued in the context of its future earnings growth.</w:t>
      </w:r>
    </w:p>
    <w:p w14:paraId="7422AADF" w14:textId="77777777" w:rsidR="00685535" w:rsidRPr="00685535" w:rsidRDefault="00685535" w:rsidP="00685535">
      <w:r w:rsidRPr="00685535">
        <w:rPr>
          <w:b/>
          <w:bCs/>
        </w:rPr>
        <w:t>Unit</w:t>
      </w:r>
      <w:r w:rsidRPr="00685535">
        <w:t>:</w:t>
      </w:r>
      <w:r w:rsidRPr="00685535">
        <w:br/>
        <w:t xml:space="preserve">The </w:t>
      </w:r>
      <w:r w:rsidRPr="00685535">
        <w:rPr>
          <w:b/>
          <w:bCs/>
        </w:rPr>
        <w:t>PEG ratio</w:t>
      </w:r>
      <w:r w:rsidRPr="00685535">
        <w:t xml:space="preserve"> is represented as a </w:t>
      </w:r>
      <w:r w:rsidRPr="00685535">
        <w:rPr>
          <w:b/>
          <w:bCs/>
        </w:rPr>
        <w:t>numeric value</w:t>
      </w:r>
      <w:r w:rsidRPr="00685535">
        <w:t xml:space="preserve">, typically ranging from </w:t>
      </w:r>
      <w:r w:rsidRPr="00685535">
        <w:rPr>
          <w:b/>
          <w:bCs/>
        </w:rPr>
        <w:t>0.5 to 2</w:t>
      </w:r>
      <w:r w:rsidRPr="00685535">
        <w:t xml:space="preserve">. A </w:t>
      </w:r>
      <w:r w:rsidRPr="00685535">
        <w:rPr>
          <w:b/>
          <w:bCs/>
        </w:rPr>
        <w:t>PEG ratio</w:t>
      </w:r>
      <w:r w:rsidRPr="00685535">
        <w:t xml:space="preserve"> below </w:t>
      </w:r>
      <w:r w:rsidRPr="00685535">
        <w:rPr>
          <w:b/>
          <w:bCs/>
        </w:rPr>
        <w:t>1</w:t>
      </w:r>
      <w:r w:rsidRPr="00685535">
        <w:t xml:space="preserve"> suggests that the industry might be undervalued relative to its growth prospects, while a ratio above </w:t>
      </w:r>
      <w:r w:rsidRPr="00685535">
        <w:rPr>
          <w:b/>
          <w:bCs/>
        </w:rPr>
        <w:t>2</w:t>
      </w:r>
      <w:r w:rsidRPr="00685535">
        <w:t xml:space="preserve"> could indicate overvaluation.</w:t>
      </w:r>
    </w:p>
    <w:p w14:paraId="7102177B" w14:textId="77777777" w:rsidR="00685535" w:rsidRPr="00685535" w:rsidRDefault="00685535" w:rsidP="00685535">
      <w:r w:rsidRPr="00685535">
        <w:rPr>
          <w:b/>
          <w:bCs/>
        </w:rPr>
        <w:t>Interpretation</w:t>
      </w:r>
      <w:r w:rsidRPr="00685535">
        <w:t>:</w:t>
      </w:r>
    </w:p>
    <w:p w14:paraId="784BCE3B" w14:textId="77777777" w:rsidR="00685535" w:rsidRPr="00685535" w:rsidRDefault="00685535" w:rsidP="00685535">
      <w:pPr>
        <w:numPr>
          <w:ilvl w:val="0"/>
          <w:numId w:val="632"/>
        </w:numPr>
      </w:pPr>
      <w:r w:rsidRPr="00685535">
        <w:t xml:space="preserve">A </w:t>
      </w:r>
      <w:r w:rsidRPr="00685535">
        <w:rPr>
          <w:b/>
          <w:bCs/>
        </w:rPr>
        <w:t>lower PEG ratio</w:t>
      </w:r>
      <w:r w:rsidRPr="00685535">
        <w:t xml:space="preserve"> (below </w:t>
      </w:r>
      <w:r w:rsidRPr="00685535">
        <w:rPr>
          <w:b/>
          <w:bCs/>
        </w:rPr>
        <w:t>1</w:t>
      </w:r>
      <w:r w:rsidRPr="00685535">
        <w:t>) suggests that the industry may be undervalued considering its earnings growth potential.</w:t>
      </w:r>
    </w:p>
    <w:p w14:paraId="0F3393B7" w14:textId="77777777" w:rsidR="00685535" w:rsidRPr="00685535" w:rsidRDefault="00685535" w:rsidP="00685535">
      <w:pPr>
        <w:numPr>
          <w:ilvl w:val="0"/>
          <w:numId w:val="632"/>
        </w:numPr>
      </w:pPr>
      <w:r w:rsidRPr="00685535">
        <w:lastRenderedPageBreak/>
        <w:t xml:space="preserve">A </w:t>
      </w:r>
      <w:r w:rsidRPr="00685535">
        <w:rPr>
          <w:b/>
          <w:bCs/>
        </w:rPr>
        <w:t>higher PEG ratio</w:t>
      </w:r>
      <w:r w:rsidRPr="00685535">
        <w:t xml:space="preserve"> (above </w:t>
      </w:r>
      <w:r w:rsidRPr="00685535">
        <w:rPr>
          <w:b/>
          <w:bCs/>
        </w:rPr>
        <w:t>1.5</w:t>
      </w:r>
      <w:r w:rsidRPr="00685535">
        <w:t>) suggests that the industry is priced relatively high compared to its earnings growth.</w:t>
      </w:r>
    </w:p>
    <w:p w14:paraId="48B684B5" w14:textId="77777777" w:rsidR="00685535" w:rsidRPr="00685535" w:rsidRDefault="00685535" w:rsidP="00685535">
      <w:r w:rsidRPr="00685535">
        <w:rPr>
          <w:b/>
          <w:bCs/>
        </w:rPr>
        <w:t>Good or Bad</w:t>
      </w:r>
      <w:r w:rsidRPr="00685535">
        <w:t>:</w:t>
      </w:r>
    </w:p>
    <w:p w14:paraId="1D0DFA8F" w14:textId="77777777" w:rsidR="00685535" w:rsidRPr="00685535" w:rsidRDefault="00685535" w:rsidP="00685535">
      <w:pPr>
        <w:numPr>
          <w:ilvl w:val="0"/>
          <w:numId w:val="633"/>
        </w:numPr>
      </w:pPr>
      <w:r w:rsidRPr="00685535">
        <w:rPr>
          <w:b/>
          <w:bCs/>
        </w:rPr>
        <w:t>Good</w:t>
      </w:r>
      <w:r w:rsidRPr="00685535">
        <w:t xml:space="preserve">: A </w:t>
      </w:r>
      <w:r w:rsidRPr="00685535">
        <w:rPr>
          <w:b/>
          <w:bCs/>
        </w:rPr>
        <w:t>low PEG ratio</w:t>
      </w:r>
      <w:r w:rsidRPr="00685535">
        <w:t xml:space="preserve"> (under </w:t>
      </w:r>
      <w:r w:rsidRPr="00685535">
        <w:rPr>
          <w:b/>
          <w:bCs/>
        </w:rPr>
        <w:t>1</w:t>
      </w:r>
      <w:r w:rsidRPr="00685535">
        <w:t>) indicates that the industry is undervalued and could offer strong returns if growth expectations are met.</w:t>
      </w:r>
    </w:p>
    <w:p w14:paraId="3C51FB85" w14:textId="77777777" w:rsidR="00685535" w:rsidRPr="00685535" w:rsidRDefault="00685535" w:rsidP="00685535">
      <w:pPr>
        <w:numPr>
          <w:ilvl w:val="0"/>
          <w:numId w:val="633"/>
        </w:numPr>
      </w:pPr>
      <w:r w:rsidRPr="00685535">
        <w:rPr>
          <w:b/>
          <w:bCs/>
        </w:rPr>
        <w:t>Bad</w:t>
      </w:r>
      <w:r w:rsidRPr="00685535">
        <w:t xml:space="preserve">: A </w:t>
      </w:r>
      <w:r w:rsidRPr="00685535">
        <w:rPr>
          <w:b/>
          <w:bCs/>
        </w:rPr>
        <w:t>high PEG ratio</w:t>
      </w:r>
      <w:r w:rsidRPr="00685535">
        <w:t xml:space="preserve"> (above </w:t>
      </w:r>
      <w:r w:rsidRPr="00685535">
        <w:rPr>
          <w:b/>
          <w:bCs/>
        </w:rPr>
        <w:t>2</w:t>
      </w:r>
      <w:r w:rsidRPr="00685535">
        <w:t>) may indicate that the industry is expensive and potentially overvalued in relation to its growth prospects.</w:t>
      </w:r>
    </w:p>
    <w:p w14:paraId="302AE04E" w14:textId="77777777" w:rsidR="00685535" w:rsidRPr="00685535" w:rsidRDefault="00685535" w:rsidP="00685535">
      <w:r w:rsidRPr="00685535">
        <w:rPr>
          <w:b/>
          <w:bCs/>
        </w:rPr>
        <w:t>Investor Insight</w:t>
      </w:r>
      <w:r w:rsidRPr="00685535">
        <w:t>:</w:t>
      </w:r>
    </w:p>
    <w:p w14:paraId="77EBD2A5" w14:textId="77777777" w:rsidR="00685535" w:rsidRPr="00685535" w:rsidRDefault="00685535" w:rsidP="00685535">
      <w:pPr>
        <w:numPr>
          <w:ilvl w:val="0"/>
          <w:numId w:val="634"/>
        </w:numPr>
      </w:pPr>
      <w:r w:rsidRPr="00685535">
        <w:rPr>
          <w:b/>
          <w:bCs/>
        </w:rPr>
        <w:t>Growth investors</w:t>
      </w:r>
      <w:r w:rsidRPr="00685535">
        <w:t xml:space="preserve"> often use the </w:t>
      </w:r>
      <w:r w:rsidRPr="00685535">
        <w:rPr>
          <w:b/>
          <w:bCs/>
        </w:rPr>
        <w:t>PEG ratio</w:t>
      </w:r>
      <w:r w:rsidRPr="00685535">
        <w:t xml:space="preserve"> to find industries that are both </w:t>
      </w:r>
      <w:r w:rsidRPr="00685535">
        <w:rPr>
          <w:b/>
          <w:bCs/>
        </w:rPr>
        <w:t>undervalued</w:t>
      </w:r>
      <w:r w:rsidRPr="00685535">
        <w:t xml:space="preserve"> and expected to grow significantly.</w:t>
      </w:r>
    </w:p>
    <w:p w14:paraId="2CFCFAA1" w14:textId="77777777" w:rsidR="00685535" w:rsidRPr="00685535" w:rsidRDefault="00685535" w:rsidP="00685535">
      <w:pPr>
        <w:numPr>
          <w:ilvl w:val="0"/>
          <w:numId w:val="634"/>
        </w:numPr>
      </w:pPr>
      <w:r w:rsidRPr="00685535">
        <w:rPr>
          <w:b/>
          <w:bCs/>
        </w:rPr>
        <w:t>Value investors</w:t>
      </w:r>
      <w:r w:rsidRPr="00685535">
        <w:t xml:space="preserve"> will look for industries with </w:t>
      </w:r>
      <w:r w:rsidRPr="00685535">
        <w:rPr>
          <w:b/>
          <w:bCs/>
        </w:rPr>
        <w:t>low PEG ratios</w:t>
      </w:r>
      <w:r w:rsidRPr="00685535">
        <w:t xml:space="preserve"> as this may indicate </w:t>
      </w:r>
      <w:r w:rsidRPr="00685535">
        <w:rPr>
          <w:b/>
          <w:bCs/>
        </w:rPr>
        <w:t>underpriced growth stocks</w:t>
      </w:r>
      <w:r w:rsidRPr="00685535">
        <w:t>.</w:t>
      </w:r>
    </w:p>
    <w:p w14:paraId="1DAFF864" w14:textId="77777777" w:rsidR="00685535" w:rsidRPr="00685535" w:rsidRDefault="00685535" w:rsidP="00685535">
      <w:r w:rsidRPr="00685535">
        <w:pict w14:anchorId="73FBCB37">
          <v:rect id="_x0000_i3036" style="width:0;height:1.5pt" o:hralign="center" o:hrstd="t" o:hr="t" fillcolor="#a0a0a0" stroked="f"/>
        </w:pict>
      </w:r>
    </w:p>
    <w:p w14:paraId="43E86D40" w14:textId="77777777" w:rsidR="00685535" w:rsidRPr="00685535" w:rsidRDefault="00685535" w:rsidP="00685535">
      <w:proofErr w:type="spellStart"/>
      <w:r w:rsidRPr="00685535">
        <w:rPr>
          <w:b/>
          <w:bCs/>
        </w:rPr>
        <w:t>extended_data_industry_averages_all_future_one_year_growth</w:t>
      </w:r>
      <w:proofErr w:type="spellEnd"/>
    </w:p>
    <w:p w14:paraId="46B3FC74" w14:textId="77777777" w:rsidR="00685535" w:rsidRPr="00685535" w:rsidRDefault="00685535" w:rsidP="00685535">
      <w:r w:rsidRPr="00685535">
        <w:rPr>
          <w:b/>
          <w:bCs/>
        </w:rPr>
        <w:t>Definition</w:t>
      </w:r>
      <w:r w:rsidRPr="00685535">
        <w:t>:</w:t>
      </w:r>
      <w:r w:rsidRPr="00685535">
        <w:br/>
        <w:t xml:space="preserve">The </w:t>
      </w:r>
      <w:r w:rsidRPr="00685535">
        <w:rPr>
          <w:b/>
          <w:bCs/>
        </w:rPr>
        <w:t>All Future One Year Growth</w:t>
      </w:r>
      <w:r w:rsidRPr="00685535">
        <w:t xml:space="preserve"> reflects the projected growth rate for companies within the industry over the next </w:t>
      </w:r>
      <w:r w:rsidRPr="00685535">
        <w:rPr>
          <w:b/>
          <w:bCs/>
        </w:rPr>
        <w:t>one year</w:t>
      </w:r>
      <w:r w:rsidRPr="00685535">
        <w:t>. This is typically a forecast based on the industry's expected earnings, revenue, or other financial metrics.</w:t>
      </w:r>
    </w:p>
    <w:p w14:paraId="01E8BD92" w14:textId="77777777" w:rsidR="00685535" w:rsidRPr="00685535" w:rsidRDefault="00685535" w:rsidP="00685535">
      <w:r w:rsidRPr="00685535">
        <w:rPr>
          <w:b/>
          <w:bCs/>
        </w:rPr>
        <w:t>Unit</w:t>
      </w:r>
      <w:r w:rsidRPr="00685535">
        <w:t>:</w:t>
      </w:r>
      <w:r w:rsidRPr="00685535">
        <w:br/>
        <w:t xml:space="preserve">This is expressed as a </w:t>
      </w:r>
      <w:r w:rsidRPr="00685535">
        <w:rPr>
          <w:b/>
          <w:bCs/>
        </w:rPr>
        <w:t>percentage</w:t>
      </w:r>
      <w:r w:rsidRPr="00685535">
        <w:t xml:space="preserve"> (e.g., 9.25% or 0.092525), indicating the anticipated growth rate for the industry over the coming year.</w:t>
      </w:r>
    </w:p>
    <w:p w14:paraId="58BD2BD5" w14:textId="77777777" w:rsidR="00685535" w:rsidRPr="00685535" w:rsidRDefault="00685535" w:rsidP="00685535">
      <w:r w:rsidRPr="00685535">
        <w:rPr>
          <w:b/>
          <w:bCs/>
        </w:rPr>
        <w:t>Interpretation</w:t>
      </w:r>
      <w:r w:rsidRPr="00685535">
        <w:t>:</w:t>
      </w:r>
    </w:p>
    <w:p w14:paraId="6C476125" w14:textId="77777777" w:rsidR="00685535" w:rsidRPr="00685535" w:rsidRDefault="00685535" w:rsidP="00685535">
      <w:pPr>
        <w:numPr>
          <w:ilvl w:val="0"/>
          <w:numId w:val="635"/>
        </w:numPr>
      </w:pPr>
      <w:r w:rsidRPr="00685535">
        <w:t xml:space="preserve">A </w:t>
      </w:r>
      <w:r w:rsidRPr="00685535">
        <w:rPr>
          <w:b/>
          <w:bCs/>
        </w:rPr>
        <w:t>higher percentage</w:t>
      </w:r>
      <w:r w:rsidRPr="00685535">
        <w:t xml:space="preserve"> (e.g., above </w:t>
      </w:r>
      <w:r w:rsidRPr="00685535">
        <w:rPr>
          <w:b/>
          <w:bCs/>
        </w:rPr>
        <w:t>10%</w:t>
      </w:r>
      <w:r w:rsidRPr="00685535">
        <w:t xml:space="preserve">) suggests that analysts expect significant </w:t>
      </w:r>
      <w:r w:rsidRPr="00685535">
        <w:rPr>
          <w:b/>
          <w:bCs/>
        </w:rPr>
        <w:t>growth potential</w:t>
      </w:r>
      <w:r w:rsidRPr="00685535">
        <w:t xml:space="preserve"> in the short term, and that the industry is well-positioned to expand.</w:t>
      </w:r>
    </w:p>
    <w:p w14:paraId="0966C653" w14:textId="77777777" w:rsidR="00685535" w:rsidRPr="00685535" w:rsidRDefault="00685535" w:rsidP="00685535">
      <w:pPr>
        <w:numPr>
          <w:ilvl w:val="0"/>
          <w:numId w:val="635"/>
        </w:numPr>
      </w:pPr>
      <w:r w:rsidRPr="00685535">
        <w:t xml:space="preserve">A </w:t>
      </w:r>
      <w:r w:rsidRPr="00685535">
        <w:rPr>
          <w:b/>
          <w:bCs/>
        </w:rPr>
        <w:t>lower percentage</w:t>
      </w:r>
      <w:r w:rsidRPr="00685535">
        <w:t xml:space="preserve"> (e.g., below </w:t>
      </w:r>
      <w:r w:rsidRPr="00685535">
        <w:rPr>
          <w:b/>
          <w:bCs/>
        </w:rPr>
        <w:t>5%</w:t>
      </w:r>
      <w:r w:rsidRPr="00685535">
        <w:t xml:space="preserve">) indicates that growth is expected to be </w:t>
      </w:r>
      <w:r w:rsidRPr="00685535">
        <w:rPr>
          <w:b/>
          <w:bCs/>
        </w:rPr>
        <w:t>slower</w:t>
      </w:r>
      <w:r w:rsidRPr="00685535">
        <w:t xml:space="preserve"> or </w:t>
      </w:r>
      <w:r w:rsidRPr="00685535">
        <w:rPr>
          <w:b/>
          <w:bCs/>
        </w:rPr>
        <w:t>more subdued</w:t>
      </w:r>
      <w:r w:rsidRPr="00685535">
        <w:t xml:space="preserve"> in the next year.</w:t>
      </w:r>
    </w:p>
    <w:p w14:paraId="46D3179F" w14:textId="77777777" w:rsidR="00685535" w:rsidRPr="00685535" w:rsidRDefault="00685535" w:rsidP="00685535">
      <w:r w:rsidRPr="00685535">
        <w:rPr>
          <w:b/>
          <w:bCs/>
        </w:rPr>
        <w:t>Good or Bad</w:t>
      </w:r>
      <w:r w:rsidRPr="00685535">
        <w:t>:</w:t>
      </w:r>
    </w:p>
    <w:p w14:paraId="2B3E14D1" w14:textId="77777777" w:rsidR="00685535" w:rsidRPr="00685535" w:rsidRDefault="00685535" w:rsidP="00685535">
      <w:pPr>
        <w:numPr>
          <w:ilvl w:val="0"/>
          <w:numId w:val="636"/>
        </w:numPr>
      </w:pPr>
      <w:r w:rsidRPr="00685535">
        <w:rPr>
          <w:b/>
          <w:bCs/>
        </w:rPr>
        <w:t>Good</w:t>
      </w:r>
      <w:r w:rsidRPr="00685535">
        <w:t xml:space="preserve">: A </w:t>
      </w:r>
      <w:r w:rsidRPr="00685535">
        <w:rPr>
          <w:b/>
          <w:bCs/>
        </w:rPr>
        <w:t>higher future growth rate</w:t>
      </w:r>
      <w:r w:rsidRPr="00685535">
        <w:t xml:space="preserve"> is generally seen as </w:t>
      </w:r>
      <w:r w:rsidRPr="00685535">
        <w:rPr>
          <w:b/>
          <w:bCs/>
        </w:rPr>
        <w:t>positive</w:t>
      </w:r>
      <w:r w:rsidRPr="00685535">
        <w:t xml:space="preserve">, especially for </w:t>
      </w:r>
      <w:r w:rsidRPr="00685535">
        <w:rPr>
          <w:b/>
          <w:bCs/>
        </w:rPr>
        <w:t>growth-focused investors</w:t>
      </w:r>
      <w:r w:rsidRPr="00685535">
        <w:t>, as it suggests that the industry is poised for expansion.</w:t>
      </w:r>
    </w:p>
    <w:p w14:paraId="07B1588A" w14:textId="77777777" w:rsidR="00685535" w:rsidRPr="00685535" w:rsidRDefault="00685535" w:rsidP="00685535">
      <w:pPr>
        <w:numPr>
          <w:ilvl w:val="0"/>
          <w:numId w:val="636"/>
        </w:numPr>
      </w:pPr>
      <w:r w:rsidRPr="00685535">
        <w:rPr>
          <w:b/>
          <w:bCs/>
        </w:rPr>
        <w:lastRenderedPageBreak/>
        <w:t>Bad</w:t>
      </w:r>
      <w:r w:rsidRPr="00685535">
        <w:t xml:space="preserve">: A </w:t>
      </w:r>
      <w:r w:rsidRPr="00685535">
        <w:rPr>
          <w:b/>
          <w:bCs/>
        </w:rPr>
        <w:t>low future growth</w:t>
      </w:r>
      <w:r w:rsidRPr="00685535">
        <w:t xml:space="preserve"> rate can indicate a </w:t>
      </w:r>
      <w:r w:rsidRPr="00685535">
        <w:rPr>
          <w:b/>
          <w:bCs/>
        </w:rPr>
        <w:t>lack of growth drivers</w:t>
      </w:r>
      <w:r w:rsidRPr="00685535">
        <w:t xml:space="preserve"> or </w:t>
      </w:r>
      <w:r w:rsidRPr="00685535">
        <w:rPr>
          <w:b/>
          <w:bCs/>
        </w:rPr>
        <w:t>underperformance</w:t>
      </w:r>
      <w:r w:rsidRPr="00685535">
        <w:t xml:space="preserve"> relative to other industries, which may not be attractive for investors seeking high growth.</w:t>
      </w:r>
    </w:p>
    <w:p w14:paraId="399E6BF7" w14:textId="77777777" w:rsidR="00685535" w:rsidRPr="00685535" w:rsidRDefault="00685535" w:rsidP="00685535">
      <w:r w:rsidRPr="00685535">
        <w:rPr>
          <w:b/>
          <w:bCs/>
        </w:rPr>
        <w:t>Investor Insight</w:t>
      </w:r>
      <w:r w:rsidRPr="00685535">
        <w:t>:</w:t>
      </w:r>
    </w:p>
    <w:p w14:paraId="0DA0C7AA" w14:textId="77777777" w:rsidR="00685535" w:rsidRPr="00685535" w:rsidRDefault="00685535" w:rsidP="00685535">
      <w:pPr>
        <w:numPr>
          <w:ilvl w:val="0"/>
          <w:numId w:val="637"/>
        </w:numPr>
      </w:pPr>
      <w:r w:rsidRPr="00685535">
        <w:t xml:space="preserve">Investors focused on </w:t>
      </w:r>
      <w:r w:rsidRPr="00685535">
        <w:rPr>
          <w:b/>
          <w:bCs/>
        </w:rPr>
        <w:t>short-term growth</w:t>
      </w:r>
      <w:r w:rsidRPr="00685535">
        <w:t xml:space="preserve"> should look for industries with higher future growth estimates.</w:t>
      </w:r>
    </w:p>
    <w:p w14:paraId="6C186B91" w14:textId="77777777" w:rsidR="00685535" w:rsidRPr="00685535" w:rsidRDefault="00685535" w:rsidP="00685535">
      <w:pPr>
        <w:numPr>
          <w:ilvl w:val="0"/>
          <w:numId w:val="637"/>
        </w:numPr>
      </w:pPr>
      <w:r w:rsidRPr="00685535">
        <w:rPr>
          <w:b/>
          <w:bCs/>
        </w:rPr>
        <w:t>Value investors</w:t>
      </w:r>
      <w:r w:rsidRPr="00685535">
        <w:t>, however, might also consider this growth projection along with other metrics to determine if the industry is undervalued despite lower growth expectations.</w:t>
      </w:r>
    </w:p>
    <w:p w14:paraId="7FE39D52" w14:textId="77777777" w:rsidR="00685535" w:rsidRPr="00685535" w:rsidRDefault="00685535" w:rsidP="00685535">
      <w:r w:rsidRPr="00685535">
        <w:pict w14:anchorId="1F9CBDE0">
          <v:rect id="_x0000_i3070" style="width:0;height:1.5pt" o:hralign="center" o:hrstd="t" o:hr="t" fillcolor="#a0a0a0" stroked="f"/>
        </w:pict>
      </w:r>
    </w:p>
    <w:p w14:paraId="5A175889" w14:textId="77777777" w:rsidR="00685535" w:rsidRPr="00685535" w:rsidRDefault="00685535" w:rsidP="00685535">
      <w:proofErr w:type="spellStart"/>
      <w:r w:rsidRPr="00685535">
        <w:rPr>
          <w:b/>
          <w:bCs/>
        </w:rPr>
        <w:t>extended_data_industry_averages_all_future_three_year_growth</w:t>
      </w:r>
      <w:proofErr w:type="spellEnd"/>
    </w:p>
    <w:p w14:paraId="4CAC6273" w14:textId="77777777" w:rsidR="00685535" w:rsidRPr="00685535" w:rsidRDefault="00685535" w:rsidP="00685535">
      <w:r w:rsidRPr="00685535">
        <w:rPr>
          <w:b/>
          <w:bCs/>
        </w:rPr>
        <w:t>Definition</w:t>
      </w:r>
      <w:r w:rsidRPr="00685535">
        <w:t>:</w:t>
      </w:r>
      <w:r w:rsidRPr="00685535">
        <w:br/>
        <w:t xml:space="preserve">The </w:t>
      </w:r>
      <w:r w:rsidRPr="00685535">
        <w:rPr>
          <w:b/>
          <w:bCs/>
        </w:rPr>
        <w:t>All Future Three Year Growth</w:t>
      </w:r>
      <w:r w:rsidRPr="00685535">
        <w:t xml:space="preserve"> measures the projected growth rate for companies within the industry over the next </w:t>
      </w:r>
      <w:r w:rsidRPr="00685535">
        <w:rPr>
          <w:b/>
          <w:bCs/>
        </w:rPr>
        <w:t>three years</w:t>
      </w:r>
      <w:r w:rsidRPr="00685535">
        <w:t>. It provides insight into medium-term prospects, factoring in long-term trends, economic cycles, and industry-specific drivers.</w:t>
      </w:r>
    </w:p>
    <w:p w14:paraId="0C49B816" w14:textId="77777777" w:rsidR="00685535" w:rsidRPr="00685535" w:rsidRDefault="00685535" w:rsidP="00685535">
      <w:r w:rsidRPr="00685535">
        <w:rPr>
          <w:b/>
          <w:bCs/>
        </w:rPr>
        <w:t>Unit</w:t>
      </w:r>
      <w:r w:rsidRPr="00685535">
        <w:t>:</w:t>
      </w:r>
      <w:r w:rsidRPr="00685535">
        <w:br/>
        <w:t xml:space="preserve">This is expressed as a </w:t>
      </w:r>
      <w:r w:rsidRPr="00685535">
        <w:rPr>
          <w:b/>
          <w:bCs/>
        </w:rPr>
        <w:t>percentage</w:t>
      </w:r>
      <w:r w:rsidRPr="00685535">
        <w:t xml:space="preserve"> (e.g., 43.38% or 0.433845), representing the expected growth of the industry over the three-year period.</w:t>
      </w:r>
    </w:p>
    <w:p w14:paraId="0327E376" w14:textId="77777777" w:rsidR="00685535" w:rsidRPr="00685535" w:rsidRDefault="00685535" w:rsidP="00685535">
      <w:r w:rsidRPr="00685535">
        <w:rPr>
          <w:b/>
          <w:bCs/>
        </w:rPr>
        <w:t>Interpretation</w:t>
      </w:r>
      <w:r w:rsidRPr="00685535">
        <w:t>:</w:t>
      </w:r>
    </w:p>
    <w:p w14:paraId="2C4DD393" w14:textId="77777777" w:rsidR="00685535" w:rsidRPr="00685535" w:rsidRDefault="00685535" w:rsidP="00685535">
      <w:pPr>
        <w:numPr>
          <w:ilvl w:val="0"/>
          <w:numId w:val="638"/>
        </w:numPr>
      </w:pPr>
      <w:r w:rsidRPr="00685535">
        <w:t xml:space="preserve">A </w:t>
      </w:r>
      <w:r w:rsidRPr="00685535">
        <w:rPr>
          <w:b/>
          <w:bCs/>
        </w:rPr>
        <w:t>high percentage</w:t>
      </w:r>
      <w:r w:rsidRPr="00685535">
        <w:t xml:space="preserve"> (e.g., above </w:t>
      </w:r>
      <w:r w:rsidRPr="00685535">
        <w:rPr>
          <w:b/>
          <w:bCs/>
        </w:rPr>
        <w:t>30%</w:t>
      </w:r>
      <w:r w:rsidRPr="00685535">
        <w:t xml:space="preserve">) suggests strong </w:t>
      </w:r>
      <w:r w:rsidRPr="00685535">
        <w:rPr>
          <w:b/>
          <w:bCs/>
        </w:rPr>
        <w:t>medium-term prospects</w:t>
      </w:r>
      <w:r w:rsidRPr="00685535">
        <w:t xml:space="preserve"> and indicates that the industry is expected to perform well in the coming years.</w:t>
      </w:r>
    </w:p>
    <w:p w14:paraId="40BA809A" w14:textId="77777777" w:rsidR="00685535" w:rsidRPr="00685535" w:rsidRDefault="00685535" w:rsidP="00685535">
      <w:pPr>
        <w:numPr>
          <w:ilvl w:val="0"/>
          <w:numId w:val="638"/>
        </w:numPr>
      </w:pPr>
      <w:r w:rsidRPr="00685535">
        <w:t xml:space="preserve">A </w:t>
      </w:r>
      <w:r w:rsidRPr="00685535">
        <w:rPr>
          <w:b/>
          <w:bCs/>
        </w:rPr>
        <w:t>low percentage</w:t>
      </w:r>
      <w:r w:rsidRPr="00685535">
        <w:t xml:space="preserve"> (e.g., below </w:t>
      </w:r>
      <w:r w:rsidRPr="00685535">
        <w:rPr>
          <w:b/>
          <w:bCs/>
        </w:rPr>
        <w:t>10%</w:t>
      </w:r>
      <w:r w:rsidRPr="00685535">
        <w:t>) could point to more modest growth or stagnation, implying that the industry may face challenges in the near future.</w:t>
      </w:r>
    </w:p>
    <w:p w14:paraId="4DE46864" w14:textId="77777777" w:rsidR="00685535" w:rsidRPr="00685535" w:rsidRDefault="00685535" w:rsidP="00685535">
      <w:r w:rsidRPr="00685535">
        <w:rPr>
          <w:b/>
          <w:bCs/>
        </w:rPr>
        <w:t>Good or Bad</w:t>
      </w:r>
      <w:r w:rsidRPr="00685535">
        <w:t>:</w:t>
      </w:r>
    </w:p>
    <w:p w14:paraId="4E859301" w14:textId="77777777" w:rsidR="00685535" w:rsidRPr="00685535" w:rsidRDefault="00685535" w:rsidP="00685535">
      <w:pPr>
        <w:numPr>
          <w:ilvl w:val="0"/>
          <w:numId w:val="639"/>
        </w:numPr>
      </w:pPr>
      <w:r w:rsidRPr="00685535">
        <w:rPr>
          <w:b/>
          <w:bCs/>
        </w:rPr>
        <w:t>Good</w:t>
      </w:r>
      <w:r w:rsidRPr="00685535">
        <w:t xml:space="preserve">: A </w:t>
      </w:r>
      <w:r w:rsidRPr="00685535">
        <w:rPr>
          <w:b/>
          <w:bCs/>
        </w:rPr>
        <w:t>higher projected growth rate</w:t>
      </w:r>
      <w:r w:rsidRPr="00685535">
        <w:t xml:space="preserve"> indicates that the industry is expected to experience </w:t>
      </w:r>
      <w:r w:rsidRPr="00685535">
        <w:rPr>
          <w:b/>
          <w:bCs/>
        </w:rPr>
        <w:t>healthy expansion</w:t>
      </w:r>
      <w:r w:rsidRPr="00685535">
        <w:t xml:space="preserve"> over the next few years, making it attractive for </w:t>
      </w:r>
      <w:r w:rsidRPr="00685535">
        <w:rPr>
          <w:b/>
          <w:bCs/>
        </w:rPr>
        <w:t>growth investors</w:t>
      </w:r>
      <w:r w:rsidRPr="00685535">
        <w:t>.</w:t>
      </w:r>
    </w:p>
    <w:p w14:paraId="75655C8F" w14:textId="77777777" w:rsidR="00685535" w:rsidRPr="00685535" w:rsidRDefault="00685535" w:rsidP="00685535">
      <w:pPr>
        <w:numPr>
          <w:ilvl w:val="0"/>
          <w:numId w:val="639"/>
        </w:numPr>
      </w:pPr>
      <w:r w:rsidRPr="00685535">
        <w:rPr>
          <w:b/>
          <w:bCs/>
        </w:rPr>
        <w:t>Bad</w:t>
      </w:r>
      <w:r w:rsidRPr="00685535">
        <w:t xml:space="preserve">: A </w:t>
      </w:r>
      <w:r w:rsidRPr="00685535">
        <w:rPr>
          <w:b/>
          <w:bCs/>
        </w:rPr>
        <w:t>low growth forecast</w:t>
      </w:r>
      <w:r w:rsidRPr="00685535">
        <w:t xml:space="preserve"> could be indicative of </w:t>
      </w:r>
      <w:r w:rsidRPr="00685535">
        <w:rPr>
          <w:b/>
          <w:bCs/>
        </w:rPr>
        <w:t>diminishing prospects</w:t>
      </w:r>
      <w:r w:rsidRPr="00685535">
        <w:t xml:space="preserve"> and might deter investors seeking robust returns.</w:t>
      </w:r>
    </w:p>
    <w:p w14:paraId="4C9CD9ED" w14:textId="77777777" w:rsidR="00685535" w:rsidRPr="00685535" w:rsidRDefault="00685535" w:rsidP="00685535">
      <w:r w:rsidRPr="00685535">
        <w:rPr>
          <w:b/>
          <w:bCs/>
        </w:rPr>
        <w:t>Investor Insight</w:t>
      </w:r>
      <w:r w:rsidRPr="00685535">
        <w:t>:</w:t>
      </w:r>
    </w:p>
    <w:p w14:paraId="38613C3B" w14:textId="77777777" w:rsidR="00685535" w:rsidRPr="00685535" w:rsidRDefault="00685535" w:rsidP="00685535">
      <w:pPr>
        <w:numPr>
          <w:ilvl w:val="0"/>
          <w:numId w:val="640"/>
        </w:numPr>
      </w:pPr>
      <w:r w:rsidRPr="00685535">
        <w:rPr>
          <w:b/>
          <w:bCs/>
        </w:rPr>
        <w:lastRenderedPageBreak/>
        <w:t>Growth investors</w:t>
      </w:r>
      <w:r w:rsidRPr="00685535">
        <w:t xml:space="preserve"> will find industries with </w:t>
      </w:r>
      <w:r w:rsidRPr="00685535">
        <w:rPr>
          <w:b/>
          <w:bCs/>
        </w:rPr>
        <w:t>higher growth projections</w:t>
      </w:r>
      <w:r w:rsidRPr="00685535">
        <w:t xml:space="preserve"> appealing, as they may offer stronger returns.</w:t>
      </w:r>
    </w:p>
    <w:p w14:paraId="055062D4" w14:textId="77777777" w:rsidR="00685535" w:rsidRPr="00685535" w:rsidRDefault="00685535" w:rsidP="00685535">
      <w:pPr>
        <w:numPr>
          <w:ilvl w:val="0"/>
          <w:numId w:val="640"/>
        </w:numPr>
      </w:pPr>
      <w:r w:rsidRPr="00685535">
        <w:t xml:space="preserve">For </w:t>
      </w:r>
      <w:r w:rsidRPr="00685535">
        <w:rPr>
          <w:b/>
          <w:bCs/>
        </w:rPr>
        <w:t>value investors</w:t>
      </w:r>
      <w:r w:rsidRPr="00685535">
        <w:t>, it is important to assess whether the stock is undervalued relative to the medium-term growth potential.</w:t>
      </w:r>
    </w:p>
    <w:p w14:paraId="77EC05C0" w14:textId="77777777" w:rsidR="00685535" w:rsidRPr="00685535" w:rsidRDefault="00685535" w:rsidP="00685535">
      <w:r w:rsidRPr="00685535">
        <w:pict w14:anchorId="5B2CFAF6">
          <v:rect id="_x0000_i3071" style="width:0;height:1.5pt" o:hralign="center" o:hrstd="t" o:hr="t" fillcolor="#a0a0a0" stroked="f"/>
        </w:pict>
      </w:r>
    </w:p>
    <w:p w14:paraId="34A5936F" w14:textId="77777777" w:rsidR="00685535" w:rsidRPr="00685535" w:rsidRDefault="00685535" w:rsidP="00685535">
      <w:proofErr w:type="spellStart"/>
      <w:r w:rsidRPr="00685535">
        <w:rPr>
          <w:b/>
          <w:bCs/>
        </w:rPr>
        <w:t>extended_data_industry_averages_all_past_one_year_growth</w:t>
      </w:r>
      <w:proofErr w:type="spellEnd"/>
    </w:p>
    <w:p w14:paraId="4F15C664" w14:textId="77777777" w:rsidR="00685535" w:rsidRPr="00685535" w:rsidRDefault="00685535" w:rsidP="00685535">
      <w:r w:rsidRPr="00685535">
        <w:rPr>
          <w:b/>
          <w:bCs/>
        </w:rPr>
        <w:t>Definition</w:t>
      </w:r>
      <w:r w:rsidRPr="00685535">
        <w:t>:</w:t>
      </w:r>
      <w:r w:rsidRPr="00685535">
        <w:br/>
        <w:t xml:space="preserve">The </w:t>
      </w:r>
      <w:r w:rsidRPr="00685535">
        <w:rPr>
          <w:b/>
          <w:bCs/>
        </w:rPr>
        <w:t>All Past One Year Growth</w:t>
      </w:r>
      <w:r w:rsidRPr="00685535">
        <w:t xml:space="preserve"> measures the actual performance of the industry in terms of growth over the previous year. It reflects how well the industry has performed in the past year, factoring in earnings, revenues, or other key financial metrics.</w:t>
      </w:r>
    </w:p>
    <w:p w14:paraId="1168C598" w14:textId="77777777" w:rsidR="00685535" w:rsidRPr="00685535" w:rsidRDefault="00685535" w:rsidP="00685535">
      <w:r w:rsidRPr="00685535">
        <w:rPr>
          <w:b/>
          <w:bCs/>
        </w:rPr>
        <w:t>Unit</w:t>
      </w:r>
      <w:r w:rsidRPr="00685535">
        <w:t>:</w:t>
      </w:r>
      <w:r w:rsidRPr="00685535">
        <w:br/>
        <w:t xml:space="preserve">This is expressed as a </w:t>
      </w:r>
      <w:r w:rsidRPr="00685535">
        <w:rPr>
          <w:b/>
          <w:bCs/>
        </w:rPr>
        <w:t>percentage</w:t>
      </w:r>
      <w:r w:rsidRPr="00685535">
        <w:t xml:space="preserve"> (e.g., -2.03% or -0.020272), showing the actual growth or decline in the industry over the past year.</w:t>
      </w:r>
    </w:p>
    <w:p w14:paraId="7B7114D5" w14:textId="77777777" w:rsidR="00685535" w:rsidRPr="00685535" w:rsidRDefault="00685535" w:rsidP="00685535">
      <w:r w:rsidRPr="00685535">
        <w:rPr>
          <w:b/>
          <w:bCs/>
        </w:rPr>
        <w:t>Interpretation</w:t>
      </w:r>
      <w:r w:rsidRPr="00685535">
        <w:t>:</w:t>
      </w:r>
    </w:p>
    <w:p w14:paraId="3C392D8F" w14:textId="77777777" w:rsidR="00685535" w:rsidRPr="00685535" w:rsidRDefault="00685535" w:rsidP="00685535">
      <w:pPr>
        <w:numPr>
          <w:ilvl w:val="0"/>
          <w:numId w:val="641"/>
        </w:numPr>
      </w:pPr>
      <w:r w:rsidRPr="00685535">
        <w:t xml:space="preserve">A </w:t>
      </w:r>
      <w:r w:rsidRPr="00685535">
        <w:rPr>
          <w:b/>
          <w:bCs/>
        </w:rPr>
        <w:t>positive growth rate</w:t>
      </w:r>
      <w:r w:rsidRPr="00685535">
        <w:t xml:space="preserve"> (e.g., above </w:t>
      </w:r>
      <w:r w:rsidRPr="00685535">
        <w:rPr>
          <w:b/>
          <w:bCs/>
        </w:rPr>
        <w:t>0%</w:t>
      </w:r>
      <w:r w:rsidRPr="00685535">
        <w:t>) indicates that the industry has expanded and has seen improvement in its metrics over the past year.</w:t>
      </w:r>
    </w:p>
    <w:p w14:paraId="78959C4A" w14:textId="77777777" w:rsidR="00685535" w:rsidRPr="00685535" w:rsidRDefault="00685535" w:rsidP="00685535">
      <w:pPr>
        <w:numPr>
          <w:ilvl w:val="0"/>
          <w:numId w:val="641"/>
        </w:numPr>
      </w:pPr>
      <w:r w:rsidRPr="00685535">
        <w:t xml:space="preserve">A </w:t>
      </w:r>
      <w:r w:rsidRPr="00685535">
        <w:rPr>
          <w:b/>
          <w:bCs/>
        </w:rPr>
        <w:t>negative growth rate</w:t>
      </w:r>
      <w:r w:rsidRPr="00685535">
        <w:t xml:space="preserve"> (e.g., below </w:t>
      </w:r>
      <w:r w:rsidRPr="00685535">
        <w:rPr>
          <w:b/>
          <w:bCs/>
        </w:rPr>
        <w:t>0%</w:t>
      </w:r>
      <w:r w:rsidRPr="00685535">
        <w:t xml:space="preserve">) suggests that the industry has experienced </w:t>
      </w:r>
      <w:r w:rsidRPr="00685535">
        <w:rPr>
          <w:b/>
          <w:bCs/>
        </w:rPr>
        <w:t>contraction</w:t>
      </w:r>
      <w:r w:rsidRPr="00685535">
        <w:t xml:space="preserve"> or </w:t>
      </w:r>
      <w:r w:rsidRPr="00685535">
        <w:rPr>
          <w:b/>
          <w:bCs/>
        </w:rPr>
        <w:t>poor performance</w:t>
      </w:r>
      <w:r w:rsidRPr="00685535">
        <w:t xml:space="preserve"> in the past year.</w:t>
      </w:r>
    </w:p>
    <w:p w14:paraId="1E99BED1" w14:textId="77777777" w:rsidR="00685535" w:rsidRPr="00685535" w:rsidRDefault="00685535" w:rsidP="00685535">
      <w:r w:rsidRPr="00685535">
        <w:rPr>
          <w:b/>
          <w:bCs/>
        </w:rPr>
        <w:t>Good or Bad</w:t>
      </w:r>
      <w:r w:rsidRPr="00685535">
        <w:t>:</w:t>
      </w:r>
    </w:p>
    <w:p w14:paraId="0B3A1C30" w14:textId="77777777" w:rsidR="00685535" w:rsidRPr="00685535" w:rsidRDefault="00685535" w:rsidP="00685535">
      <w:pPr>
        <w:numPr>
          <w:ilvl w:val="0"/>
          <w:numId w:val="642"/>
        </w:numPr>
      </w:pPr>
      <w:r w:rsidRPr="00685535">
        <w:rPr>
          <w:b/>
          <w:bCs/>
        </w:rPr>
        <w:t>Good</w:t>
      </w:r>
      <w:r w:rsidRPr="00685535">
        <w:t xml:space="preserve">: A </w:t>
      </w:r>
      <w:r w:rsidRPr="00685535">
        <w:rPr>
          <w:b/>
          <w:bCs/>
        </w:rPr>
        <w:t>positive growth rate</w:t>
      </w:r>
      <w:r w:rsidRPr="00685535">
        <w:t xml:space="preserve"> (e.g., above </w:t>
      </w:r>
      <w:r w:rsidRPr="00685535">
        <w:rPr>
          <w:b/>
          <w:bCs/>
        </w:rPr>
        <w:t>5%</w:t>
      </w:r>
      <w:r w:rsidRPr="00685535">
        <w:t xml:space="preserve">) suggests that the industry has </w:t>
      </w:r>
      <w:r w:rsidRPr="00685535">
        <w:rPr>
          <w:b/>
          <w:bCs/>
        </w:rPr>
        <w:t>performed well</w:t>
      </w:r>
      <w:r w:rsidRPr="00685535">
        <w:t xml:space="preserve"> and is likely to continue improving, making it attractive for investors.</w:t>
      </w:r>
    </w:p>
    <w:p w14:paraId="4F58231F" w14:textId="77777777" w:rsidR="00685535" w:rsidRPr="00685535" w:rsidRDefault="00685535" w:rsidP="00685535">
      <w:pPr>
        <w:numPr>
          <w:ilvl w:val="0"/>
          <w:numId w:val="642"/>
        </w:numPr>
      </w:pPr>
      <w:r w:rsidRPr="00685535">
        <w:rPr>
          <w:b/>
          <w:bCs/>
        </w:rPr>
        <w:t>Bad</w:t>
      </w:r>
      <w:r w:rsidRPr="00685535">
        <w:t xml:space="preserve">: A </w:t>
      </w:r>
      <w:r w:rsidRPr="00685535">
        <w:rPr>
          <w:b/>
          <w:bCs/>
        </w:rPr>
        <w:t>negative growth rate</w:t>
      </w:r>
      <w:r w:rsidRPr="00685535">
        <w:t xml:space="preserve"> indicates that the industry has struggled, which might signal issues such as </w:t>
      </w:r>
      <w:r w:rsidRPr="00685535">
        <w:rPr>
          <w:b/>
          <w:bCs/>
        </w:rPr>
        <w:t>declining demand</w:t>
      </w:r>
      <w:r w:rsidRPr="00685535">
        <w:t xml:space="preserve">, </w:t>
      </w:r>
      <w:r w:rsidRPr="00685535">
        <w:rPr>
          <w:b/>
          <w:bCs/>
        </w:rPr>
        <w:t>competitive pressure</w:t>
      </w:r>
      <w:r w:rsidRPr="00685535">
        <w:t xml:space="preserve">, or </w:t>
      </w:r>
      <w:r w:rsidRPr="00685535">
        <w:rPr>
          <w:b/>
          <w:bCs/>
        </w:rPr>
        <w:t>economic downturns</w:t>
      </w:r>
      <w:r w:rsidRPr="00685535">
        <w:t>.</w:t>
      </w:r>
    </w:p>
    <w:p w14:paraId="03483342" w14:textId="77777777" w:rsidR="00685535" w:rsidRPr="00685535" w:rsidRDefault="00685535" w:rsidP="00685535">
      <w:r w:rsidRPr="00685535">
        <w:rPr>
          <w:b/>
          <w:bCs/>
        </w:rPr>
        <w:t>Investor Insight</w:t>
      </w:r>
      <w:r w:rsidRPr="00685535">
        <w:t>:</w:t>
      </w:r>
    </w:p>
    <w:p w14:paraId="03E31A09" w14:textId="77777777" w:rsidR="00685535" w:rsidRPr="00685535" w:rsidRDefault="00685535" w:rsidP="00685535">
      <w:pPr>
        <w:numPr>
          <w:ilvl w:val="0"/>
          <w:numId w:val="643"/>
        </w:numPr>
      </w:pPr>
      <w:r w:rsidRPr="00685535">
        <w:rPr>
          <w:b/>
          <w:bCs/>
        </w:rPr>
        <w:t>Growth investors</w:t>
      </w:r>
      <w:r w:rsidRPr="00685535">
        <w:t xml:space="preserve"> will look for industries that have </w:t>
      </w:r>
      <w:r w:rsidRPr="00685535">
        <w:rPr>
          <w:b/>
          <w:bCs/>
        </w:rPr>
        <w:t>posted strong performance</w:t>
      </w:r>
      <w:r w:rsidRPr="00685535">
        <w:t xml:space="preserve"> in the past year, as this may indicate a continuation of growth.</w:t>
      </w:r>
    </w:p>
    <w:p w14:paraId="3A6A8172" w14:textId="77777777" w:rsidR="00685535" w:rsidRPr="00685535" w:rsidRDefault="00685535" w:rsidP="00685535">
      <w:pPr>
        <w:numPr>
          <w:ilvl w:val="0"/>
          <w:numId w:val="643"/>
        </w:numPr>
      </w:pPr>
      <w:r w:rsidRPr="00685535">
        <w:rPr>
          <w:b/>
          <w:bCs/>
        </w:rPr>
        <w:t>Value investors</w:t>
      </w:r>
      <w:r w:rsidRPr="00685535">
        <w:t xml:space="preserve"> will also consider this alongside other metrics to evaluate whether the industry has been </w:t>
      </w:r>
      <w:r w:rsidRPr="00685535">
        <w:rPr>
          <w:b/>
          <w:bCs/>
        </w:rPr>
        <w:t>unfairly penalized</w:t>
      </w:r>
      <w:r w:rsidRPr="00685535">
        <w:t xml:space="preserve"> by market sentiment despite good underlying value.</w:t>
      </w:r>
    </w:p>
    <w:p w14:paraId="22F4C966" w14:textId="77777777" w:rsidR="00685535" w:rsidRPr="00685535" w:rsidRDefault="00685535" w:rsidP="00685535">
      <w:r w:rsidRPr="00685535">
        <w:lastRenderedPageBreak/>
        <w:pict w14:anchorId="67A49F3C">
          <v:rect id="_x0000_i3072" style="width:0;height:1.5pt" o:hralign="center" o:hrstd="t" o:hr="t" fillcolor="#a0a0a0" stroked="f"/>
        </w:pict>
      </w:r>
    </w:p>
    <w:p w14:paraId="23DF1431" w14:textId="77777777" w:rsidR="00685535" w:rsidRPr="00685535" w:rsidRDefault="00685535" w:rsidP="00685535">
      <w:proofErr w:type="spellStart"/>
      <w:r w:rsidRPr="00685535">
        <w:rPr>
          <w:b/>
          <w:bCs/>
        </w:rPr>
        <w:t>extended_data_industry_averages_all_past_five_year_growth</w:t>
      </w:r>
      <w:proofErr w:type="spellEnd"/>
    </w:p>
    <w:p w14:paraId="40164FE0" w14:textId="77777777" w:rsidR="00685535" w:rsidRPr="00685535" w:rsidRDefault="00685535" w:rsidP="00685535">
      <w:r w:rsidRPr="00685535">
        <w:rPr>
          <w:b/>
          <w:bCs/>
        </w:rPr>
        <w:t>Definition</w:t>
      </w:r>
      <w:r w:rsidRPr="00685535">
        <w:t>:</w:t>
      </w:r>
      <w:r w:rsidRPr="00685535">
        <w:br/>
        <w:t xml:space="preserve">The </w:t>
      </w:r>
      <w:r w:rsidRPr="00685535">
        <w:rPr>
          <w:b/>
          <w:bCs/>
        </w:rPr>
        <w:t>All Past Five Year Growth</w:t>
      </w:r>
      <w:r w:rsidRPr="00685535">
        <w:t xml:space="preserve"> tracks the industry’s performance over the </w:t>
      </w:r>
      <w:r w:rsidRPr="00685535">
        <w:rPr>
          <w:b/>
          <w:bCs/>
        </w:rPr>
        <w:t>last five years</w:t>
      </w:r>
      <w:r w:rsidRPr="00685535">
        <w:t>. This longer-term view provides a broader perspective on industry trends, economic cycles, and the cumulative effect of strategic initiatives.</w:t>
      </w:r>
    </w:p>
    <w:p w14:paraId="3303276E" w14:textId="77777777" w:rsidR="00685535" w:rsidRPr="00685535" w:rsidRDefault="00685535" w:rsidP="00685535">
      <w:r w:rsidRPr="00685535">
        <w:rPr>
          <w:b/>
          <w:bCs/>
        </w:rPr>
        <w:t>Unit</w:t>
      </w:r>
      <w:r w:rsidRPr="00685535">
        <w:t>:</w:t>
      </w:r>
      <w:r w:rsidRPr="00685535">
        <w:br/>
        <w:t xml:space="preserve">This is expressed as a </w:t>
      </w:r>
      <w:r w:rsidRPr="00685535">
        <w:rPr>
          <w:b/>
          <w:bCs/>
        </w:rPr>
        <w:t>percentage</w:t>
      </w:r>
      <w:r w:rsidRPr="00685535">
        <w:t xml:space="preserve"> (e.g., 11.20% or 0.111977), showing how much the industry has grown (or contracted) over the past five years.</w:t>
      </w:r>
    </w:p>
    <w:p w14:paraId="1B0C85BF" w14:textId="77777777" w:rsidR="00685535" w:rsidRPr="00685535" w:rsidRDefault="00685535" w:rsidP="00685535">
      <w:r w:rsidRPr="00685535">
        <w:rPr>
          <w:b/>
          <w:bCs/>
        </w:rPr>
        <w:t>Interpretation</w:t>
      </w:r>
      <w:r w:rsidRPr="00685535">
        <w:t>:</w:t>
      </w:r>
    </w:p>
    <w:p w14:paraId="4A73C19C" w14:textId="77777777" w:rsidR="00685535" w:rsidRPr="00685535" w:rsidRDefault="00685535" w:rsidP="00685535">
      <w:pPr>
        <w:numPr>
          <w:ilvl w:val="0"/>
          <w:numId w:val="644"/>
        </w:numPr>
      </w:pPr>
      <w:r w:rsidRPr="00685535">
        <w:t xml:space="preserve">A </w:t>
      </w:r>
      <w:r w:rsidRPr="00685535">
        <w:rPr>
          <w:b/>
          <w:bCs/>
        </w:rPr>
        <w:t>positive growth percentage</w:t>
      </w:r>
      <w:r w:rsidRPr="00685535">
        <w:t xml:space="preserve"> (e.g., above </w:t>
      </w:r>
      <w:r w:rsidRPr="00685535">
        <w:rPr>
          <w:b/>
          <w:bCs/>
        </w:rPr>
        <w:t>10%</w:t>
      </w:r>
      <w:r w:rsidRPr="00685535">
        <w:t xml:space="preserve">) suggests that the industry has shown consistent expansion and may be in a </w:t>
      </w:r>
      <w:r w:rsidRPr="00685535">
        <w:rPr>
          <w:b/>
          <w:bCs/>
        </w:rPr>
        <w:t>growth phase</w:t>
      </w:r>
      <w:r w:rsidRPr="00685535">
        <w:t>.</w:t>
      </w:r>
    </w:p>
    <w:p w14:paraId="55D7539D" w14:textId="77777777" w:rsidR="00685535" w:rsidRPr="00685535" w:rsidRDefault="00685535" w:rsidP="00685535">
      <w:pPr>
        <w:numPr>
          <w:ilvl w:val="0"/>
          <w:numId w:val="644"/>
        </w:numPr>
      </w:pPr>
      <w:r w:rsidRPr="00685535">
        <w:t xml:space="preserve">A </w:t>
      </w:r>
      <w:r w:rsidRPr="00685535">
        <w:rPr>
          <w:b/>
          <w:bCs/>
        </w:rPr>
        <w:t>negative growth percentage</w:t>
      </w:r>
      <w:r w:rsidRPr="00685535">
        <w:t xml:space="preserve"> indicates that the industry has been in </w:t>
      </w:r>
      <w:r w:rsidRPr="00685535">
        <w:rPr>
          <w:b/>
          <w:bCs/>
        </w:rPr>
        <w:t>decline</w:t>
      </w:r>
      <w:r w:rsidRPr="00685535">
        <w:t xml:space="preserve"> over the past five years, which could be a concern for potential investors.</w:t>
      </w:r>
    </w:p>
    <w:p w14:paraId="40AF94FD" w14:textId="77777777" w:rsidR="00685535" w:rsidRPr="00685535" w:rsidRDefault="00685535" w:rsidP="00685535">
      <w:r w:rsidRPr="00685535">
        <w:rPr>
          <w:b/>
          <w:bCs/>
        </w:rPr>
        <w:t>Good or Bad</w:t>
      </w:r>
      <w:r w:rsidRPr="00685535">
        <w:t>:</w:t>
      </w:r>
    </w:p>
    <w:p w14:paraId="2AF3776B" w14:textId="77777777" w:rsidR="00685535" w:rsidRPr="00685535" w:rsidRDefault="00685535" w:rsidP="00685535">
      <w:pPr>
        <w:numPr>
          <w:ilvl w:val="0"/>
          <w:numId w:val="645"/>
        </w:numPr>
      </w:pPr>
      <w:r w:rsidRPr="00685535">
        <w:rPr>
          <w:b/>
          <w:bCs/>
        </w:rPr>
        <w:t>Good</w:t>
      </w:r>
      <w:r w:rsidRPr="00685535">
        <w:t xml:space="preserve">: A </w:t>
      </w:r>
      <w:r w:rsidRPr="00685535">
        <w:rPr>
          <w:b/>
          <w:bCs/>
        </w:rPr>
        <w:t>strong five-year growth rate</w:t>
      </w:r>
      <w:r w:rsidRPr="00685535">
        <w:t xml:space="preserve"> (e.g., above </w:t>
      </w:r>
      <w:r w:rsidRPr="00685535">
        <w:rPr>
          <w:b/>
          <w:bCs/>
        </w:rPr>
        <w:t>20%</w:t>
      </w:r>
      <w:r w:rsidRPr="00685535">
        <w:t xml:space="preserve">) suggests that the industry has been growing steadily, indicating </w:t>
      </w:r>
      <w:r w:rsidRPr="00685535">
        <w:rPr>
          <w:b/>
          <w:bCs/>
        </w:rPr>
        <w:t>long-term potential</w:t>
      </w:r>
      <w:r w:rsidRPr="00685535">
        <w:t>.</w:t>
      </w:r>
    </w:p>
    <w:p w14:paraId="5938FE9D" w14:textId="77777777" w:rsidR="00685535" w:rsidRPr="00685535" w:rsidRDefault="00685535" w:rsidP="00685535">
      <w:pPr>
        <w:numPr>
          <w:ilvl w:val="0"/>
          <w:numId w:val="645"/>
        </w:numPr>
      </w:pPr>
      <w:r w:rsidRPr="00685535">
        <w:rPr>
          <w:b/>
          <w:bCs/>
        </w:rPr>
        <w:t>Bad</w:t>
      </w:r>
      <w:r w:rsidRPr="00685535">
        <w:t xml:space="preserve">: A </w:t>
      </w:r>
      <w:r w:rsidRPr="00685535">
        <w:rPr>
          <w:b/>
          <w:bCs/>
        </w:rPr>
        <w:t>low or negative growth rate</w:t>
      </w:r>
      <w:r w:rsidRPr="00685535">
        <w:t xml:space="preserve"> could indicate that the industry has faced </w:t>
      </w:r>
      <w:r w:rsidRPr="00685535">
        <w:rPr>
          <w:b/>
          <w:bCs/>
        </w:rPr>
        <w:t>chronic challenges</w:t>
      </w:r>
      <w:r w:rsidRPr="00685535">
        <w:t xml:space="preserve"> or </w:t>
      </w:r>
      <w:r w:rsidRPr="00685535">
        <w:rPr>
          <w:b/>
          <w:bCs/>
        </w:rPr>
        <w:t>economic headwinds</w:t>
      </w:r>
      <w:r w:rsidRPr="00685535">
        <w:t xml:space="preserve"> over the long term, which might make it less attractive for investors.</w:t>
      </w:r>
    </w:p>
    <w:p w14:paraId="7A8CB675" w14:textId="77777777" w:rsidR="00685535" w:rsidRPr="00685535" w:rsidRDefault="00685535" w:rsidP="00685535">
      <w:r w:rsidRPr="00685535">
        <w:rPr>
          <w:b/>
          <w:bCs/>
        </w:rPr>
        <w:t>Investor Insight</w:t>
      </w:r>
      <w:r w:rsidRPr="00685535">
        <w:t>:</w:t>
      </w:r>
    </w:p>
    <w:p w14:paraId="03409627" w14:textId="77777777" w:rsidR="00685535" w:rsidRPr="00685535" w:rsidRDefault="00685535" w:rsidP="00685535">
      <w:pPr>
        <w:numPr>
          <w:ilvl w:val="0"/>
          <w:numId w:val="646"/>
        </w:numPr>
      </w:pPr>
      <w:r w:rsidRPr="00685535">
        <w:t xml:space="preserve">Investors who focus on </w:t>
      </w:r>
      <w:r w:rsidRPr="00685535">
        <w:rPr>
          <w:b/>
          <w:bCs/>
        </w:rPr>
        <w:t>long-term trends</w:t>
      </w:r>
      <w:r w:rsidRPr="00685535">
        <w:t xml:space="preserve"> will appreciate industries with </w:t>
      </w:r>
      <w:r w:rsidRPr="00685535">
        <w:rPr>
          <w:b/>
          <w:bCs/>
        </w:rPr>
        <w:t>strong historical growth</w:t>
      </w:r>
      <w:r w:rsidRPr="00685535">
        <w:t>, as they may offer consistent returns over time.</w:t>
      </w:r>
    </w:p>
    <w:p w14:paraId="5FCCFC28" w14:textId="77777777" w:rsidR="00685535" w:rsidRPr="00685535" w:rsidRDefault="00685535" w:rsidP="00685535">
      <w:pPr>
        <w:numPr>
          <w:ilvl w:val="0"/>
          <w:numId w:val="646"/>
        </w:numPr>
      </w:pPr>
      <w:r w:rsidRPr="00685535">
        <w:rPr>
          <w:b/>
          <w:bCs/>
        </w:rPr>
        <w:t>Contrarian investors</w:t>
      </w:r>
      <w:r w:rsidRPr="00685535">
        <w:t xml:space="preserve"> might be attracted to industries with </w:t>
      </w:r>
      <w:r w:rsidRPr="00685535">
        <w:rPr>
          <w:b/>
          <w:bCs/>
        </w:rPr>
        <w:t>negative or low growth</w:t>
      </w:r>
      <w:r w:rsidRPr="00685535">
        <w:t xml:space="preserve"> if they believe the market has overlooked potential future improvements.</w:t>
      </w:r>
    </w:p>
    <w:p w14:paraId="55F267E5" w14:textId="77777777" w:rsidR="00685535" w:rsidRPr="00685535" w:rsidRDefault="00685535" w:rsidP="00685535">
      <w:r w:rsidRPr="00685535">
        <w:pict w14:anchorId="317DA1E8">
          <v:rect id="_x0000_i3073" style="width:0;height:1.5pt" o:hralign="center" o:hrstd="t" o:hr="t" fillcolor="#a0a0a0" stroked="f"/>
        </w:pict>
      </w:r>
    </w:p>
    <w:p w14:paraId="4F88931C" w14:textId="77777777" w:rsidR="00685535" w:rsidRPr="00685535" w:rsidRDefault="00685535" w:rsidP="00685535">
      <w:proofErr w:type="spellStart"/>
      <w:r w:rsidRPr="00685535">
        <w:rPr>
          <w:b/>
          <w:bCs/>
        </w:rPr>
        <w:t>extended_data_industry_averages_all_roe</w:t>
      </w:r>
      <w:proofErr w:type="spellEnd"/>
    </w:p>
    <w:p w14:paraId="4580679F" w14:textId="77777777" w:rsidR="00685535" w:rsidRPr="00685535" w:rsidRDefault="00685535" w:rsidP="00685535">
      <w:r w:rsidRPr="00685535">
        <w:rPr>
          <w:b/>
          <w:bCs/>
        </w:rPr>
        <w:t>Definition</w:t>
      </w:r>
      <w:r w:rsidRPr="00685535">
        <w:t>:</w:t>
      </w:r>
      <w:r w:rsidRPr="00685535">
        <w:br/>
        <w:t xml:space="preserve">The </w:t>
      </w:r>
      <w:r w:rsidRPr="00685535">
        <w:rPr>
          <w:b/>
          <w:bCs/>
        </w:rPr>
        <w:t>All Return on Equity (ROE)</w:t>
      </w:r>
      <w:r w:rsidRPr="00685535">
        <w:t xml:space="preserve"> measures the average ability of companies within the industry to generate profit from shareholders' equity. ROE reflects how well a company uses its capital to generate earnings and is a key indicator of financial efficiency.</w:t>
      </w:r>
    </w:p>
    <w:p w14:paraId="6A141F6B" w14:textId="77777777" w:rsidR="00685535" w:rsidRPr="00685535" w:rsidRDefault="00685535" w:rsidP="00685535">
      <w:r w:rsidRPr="00685535">
        <w:rPr>
          <w:b/>
          <w:bCs/>
        </w:rPr>
        <w:lastRenderedPageBreak/>
        <w:t>Unit</w:t>
      </w:r>
      <w:r w:rsidRPr="00685535">
        <w:t>:</w:t>
      </w:r>
      <w:r w:rsidRPr="00685535">
        <w:br/>
        <w:t xml:space="preserve">ROE is expressed as a </w:t>
      </w:r>
      <w:r w:rsidRPr="00685535">
        <w:rPr>
          <w:b/>
          <w:bCs/>
        </w:rPr>
        <w:t>percentage</w:t>
      </w:r>
      <w:r w:rsidRPr="00685535">
        <w:t xml:space="preserve"> (e.g., 10.24% or 0.1024), with higher values indicating more efficient use of equity capital.</w:t>
      </w:r>
    </w:p>
    <w:p w14:paraId="210631DA" w14:textId="77777777" w:rsidR="00685535" w:rsidRPr="00685535" w:rsidRDefault="00685535" w:rsidP="00685535">
      <w:r w:rsidRPr="00685535">
        <w:rPr>
          <w:b/>
          <w:bCs/>
        </w:rPr>
        <w:t>Interpretation</w:t>
      </w:r>
      <w:r w:rsidRPr="00685535">
        <w:t>:</w:t>
      </w:r>
    </w:p>
    <w:p w14:paraId="05B333D8" w14:textId="77777777" w:rsidR="00685535" w:rsidRPr="00685535" w:rsidRDefault="00685535" w:rsidP="00685535">
      <w:pPr>
        <w:numPr>
          <w:ilvl w:val="0"/>
          <w:numId w:val="647"/>
        </w:numPr>
      </w:pPr>
      <w:r w:rsidRPr="00685535">
        <w:t xml:space="preserve">A </w:t>
      </w:r>
      <w:r w:rsidRPr="00685535">
        <w:rPr>
          <w:b/>
          <w:bCs/>
        </w:rPr>
        <w:t>high ROE</w:t>
      </w:r>
      <w:r w:rsidRPr="00685535">
        <w:t xml:space="preserve"> (e.g., above </w:t>
      </w:r>
      <w:r w:rsidRPr="00685535">
        <w:rPr>
          <w:b/>
          <w:bCs/>
        </w:rPr>
        <w:t>15%</w:t>
      </w:r>
      <w:r w:rsidRPr="00685535">
        <w:t xml:space="preserve">) indicates that the industry is </w:t>
      </w:r>
      <w:r w:rsidRPr="00685535">
        <w:rPr>
          <w:b/>
          <w:bCs/>
        </w:rPr>
        <w:t>efficiently using its equity</w:t>
      </w:r>
      <w:r w:rsidRPr="00685535">
        <w:t xml:space="preserve"> to generate profits, which is a positive sign for investors.</w:t>
      </w:r>
    </w:p>
    <w:p w14:paraId="46D8890F" w14:textId="77777777" w:rsidR="00685535" w:rsidRPr="00685535" w:rsidRDefault="00685535" w:rsidP="00685535">
      <w:pPr>
        <w:numPr>
          <w:ilvl w:val="0"/>
          <w:numId w:val="647"/>
        </w:numPr>
      </w:pPr>
      <w:r w:rsidRPr="00685535">
        <w:t xml:space="preserve">A </w:t>
      </w:r>
      <w:r w:rsidRPr="00685535">
        <w:rPr>
          <w:b/>
          <w:bCs/>
        </w:rPr>
        <w:t>low ROE</w:t>
      </w:r>
      <w:r w:rsidRPr="00685535">
        <w:t xml:space="preserve"> (e.g., below </w:t>
      </w:r>
      <w:r w:rsidRPr="00685535">
        <w:rPr>
          <w:b/>
          <w:bCs/>
        </w:rPr>
        <w:t>5%</w:t>
      </w:r>
      <w:r w:rsidRPr="00685535">
        <w:t xml:space="preserve">) suggests that the industry might not be using its capital effectively, or it may be </w:t>
      </w:r>
      <w:r w:rsidRPr="00685535">
        <w:rPr>
          <w:b/>
          <w:bCs/>
        </w:rPr>
        <w:t>struggling to generate profits</w:t>
      </w:r>
      <w:r w:rsidRPr="00685535">
        <w:t xml:space="preserve"> relative to equity.</w:t>
      </w:r>
    </w:p>
    <w:p w14:paraId="7C0EE900" w14:textId="77777777" w:rsidR="00685535" w:rsidRPr="00685535" w:rsidRDefault="00685535" w:rsidP="00685535">
      <w:r w:rsidRPr="00685535">
        <w:rPr>
          <w:b/>
          <w:bCs/>
        </w:rPr>
        <w:t>Good or Bad</w:t>
      </w:r>
      <w:r w:rsidRPr="00685535">
        <w:t>:</w:t>
      </w:r>
    </w:p>
    <w:p w14:paraId="630D9C0F" w14:textId="77777777" w:rsidR="00685535" w:rsidRPr="00685535" w:rsidRDefault="00685535" w:rsidP="00685535">
      <w:pPr>
        <w:numPr>
          <w:ilvl w:val="0"/>
          <w:numId w:val="648"/>
        </w:numPr>
      </w:pPr>
      <w:r w:rsidRPr="00685535">
        <w:rPr>
          <w:b/>
          <w:bCs/>
        </w:rPr>
        <w:t>Good</w:t>
      </w:r>
      <w:r w:rsidRPr="00685535">
        <w:t xml:space="preserve">: A </w:t>
      </w:r>
      <w:r w:rsidRPr="00685535">
        <w:rPr>
          <w:b/>
          <w:bCs/>
        </w:rPr>
        <w:t>high ROE</w:t>
      </w:r>
      <w:r w:rsidRPr="00685535">
        <w:t xml:space="preserve"> indicates strong management and operational efficiency, making the industry an attractive investment for those seeking </w:t>
      </w:r>
      <w:r w:rsidRPr="00685535">
        <w:rPr>
          <w:b/>
          <w:bCs/>
        </w:rPr>
        <w:t>strong returns</w:t>
      </w:r>
      <w:r w:rsidRPr="00685535">
        <w:t xml:space="preserve"> on capital.</w:t>
      </w:r>
    </w:p>
    <w:p w14:paraId="1C28DD6B" w14:textId="77777777" w:rsidR="00685535" w:rsidRPr="00685535" w:rsidRDefault="00685535" w:rsidP="00685535">
      <w:pPr>
        <w:numPr>
          <w:ilvl w:val="0"/>
          <w:numId w:val="648"/>
        </w:numPr>
      </w:pPr>
      <w:r w:rsidRPr="00685535">
        <w:rPr>
          <w:b/>
          <w:bCs/>
        </w:rPr>
        <w:t>Bad</w:t>
      </w:r>
      <w:r w:rsidRPr="00685535">
        <w:t xml:space="preserve">: A </w:t>
      </w:r>
      <w:r w:rsidRPr="00685535">
        <w:rPr>
          <w:b/>
          <w:bCs/>
        </w:rPr>
        <w:t>low ROE</w:t>
      </w:r>
      <w:r w:rsidRPr="00685535">
        <w:t xml:space="preserve"> might signal that companies in the industry are less effective at generating profit from their equity, which could be a concern for </w:t>
      </w:r>
      <w:r w:rsidRPr="00685535">
        <w:rPr>
          <w:b/>
          <w:bCs/>
        </w:rPr>
        <w:t>growth investors</w:t>
      </w:r>
      <w:r w:rsidRPr="00685535">
        <w:t>.</w:t>
      </w:r>
    </w:p>
    <w:p w14:paraId="66C30FE9" w14:textId="77777777" w:rsidR="00685535" w:rsidRPr="00685535" w:rsidRDefault="00685535" w:rsidP="00685535">
      <w:r w:rsidRPr="00685535">
        <w:rPr>
          <w:b/>
          <w:bCs/>
        </w:rPr>
        <w:t>Investor Insight</w:t>
      </w:r>
      <w:r w:rsidRPr="00685535">
        <w:t>:</w:t>
      </w:r>
    </w:p>
    <w:p w14:paraId="644646C4" w14:textId="77777777" w:rsidR="00685535" w:rsidRPr="00685535" w:rsidRDefault="00685535" w:rsidP="00685535">
      <w:pPr>
        <w:numPr>
          <w:ilvl w:val="0"/>
          <w:numId w:val="649"/>
        </w:numPr>
      </w:pPr>
      <w:r w:rsidRPr="00685535">
        <w:rPr>
          <w:b/>
          <w:bCs/>
        </w:rPr>
        <w:t>Growth investors</w:t>
      </w:r>
      <w:r w:rsidRPr="00685535">
        <w:t xml:space="preserve"> may be particularly attracted to industries with </w:t>
      </w:r>
      <w:r w:rsidRPr="00685535">
        <w:rPr>
          <w:b/>
          <w:bCs/>
        </w:rPr>
        <w:t>high ROE</w:t>
      </w:r>
      <w:r w:rsidRPr="00685535">
        <w:t>, as it can signal operational efficiency and high profitability potential.</w:t>
      </w:r>
    </w:p>
    <w:p w14:paraId="7715C755" w14:textId="77777777" w:rsidR="00685535" w:rsidRPr="00685535" w:rsidRDefault="00685535" w:rsidP="00685535">
      <w:pPr>
        <w:numPr>
          <w:ilvl w:val="0"/>
          <w:numId w:val="649"/>
        </w:numPr>
      </w:pPr>
      <w:r w:rsidRPr="00685535">
        <w:rPr>
          <w:b/>
          <w:bCs/>
        </w:rPr>
        <w:t>Value investors</w:t>
      </w:r>
      <w:r w:rsidRPr="00685535">
        <w:t xml:space="preserve"> will also consider ROE as an important factor, looking for industries where </w:t>
      </w:r>
      <w:r w:rsidRPr="00685535">
        <w:rPr>
          <w:b/>
          <w:bCs/>
        </w:rPr>
        <w:t>high ROE is sustainable</w:t>
      </w:r>
      <w:r w:rsidRPr="00685535">
        <w:t xml:space="preserve"> and indicative of </w:t>
      </w:r>
      <w:r w:rsidRPr="00685535">
        <w:rPr>
          <w:b/>
          <w:bCs/>
        </w:rPr>
        <w:t>strong business fundamentals</w:t>
      </w:r>
      <w:r w:rsidRPr="00685535">
        <w:t>.</w:t>
      </w:r>
    </w:p>
    <w:p w14:paraId="198D0AEE" w14:textId="77777777" w:rsidR="00685535" w:rsidRPr="00685535" w:rsidRDefault="00685535" w:rsidP="00685535">
      <w:r w:rsidRPr="00685535">
        <w:pict w14:anchorId="3BB90458">
          <v:rect id="_x0000_i3074" style="width:0;height:1.5pt" o:hralign="center" o:hrstd="t" o:hr="t" fillcolor="#a0a0a0" stroked="f"/>
        </w:pict>
      </w:r>
    </w:p>
    <w:p w14:paraId="52E91A76" w14:textId="77777777" w:rsidR="00685535" w:rsidRPr="00685535" w:rsidRDefault="00685535" w:rsidP="00685535">
      <w:proofErr w:type="spellStart"/>
      <w:r w:rsidRPr="00685535">
        <w:rPr>
          <w:b/>
          <w:bCs/>
        </w:rPr>
        <w:t>extended_data_industry_averages_all_roa</w:t>
      </w:r>
      <w:proofErr w:type="spellEnd"/>
    </w:p>
    <w:p w14:paraId="53A8FE14" w14:textId="77777777" w:rsidR="00685535" w:rsidRPr="00685535" w:rsidRDefault="00685535" w:rsidP="00685535">
      <w:r w:rsidRPr="00685535">
        <w:rPr>
          <w:b/>
          <w:bCs/>
        </w:rPr>
        <w:t>Definition</w:t>
      </w:r>
      <w:r w:rsidRPr="00685535">
        <w:t>:</w:t>
      </w:r>
      <w:r w:rsidRPr="00685535">
        <w:br/>
        <w:t xml:space="preserve">The </w:t>
      </w:r>
      <w:r w:rsidRPr="00685535">
        <w:rPr>
          <w:b/>
          <w:bCs/>
        </w:rPr>
        <w:t>All Return on Assets (ROA)</w:t>
      </w:r>
      <w:r w:rsidRPr="00685535">
        <w:t xml:space="preserve"> measures how effectively companies within the industry use their assets to generate profit. It is a key indicator of how efficiently an industry is utilizing its resources to drive financial results.</w:t>
      </w:r>
    </w:p>
    <w:p w14:paraId="15281D9C" w14:textId="77777777" w:rsidR="00685535" w:rsidRPr="00685535" w:rsidRDefault="00685535" w:rsidP="00685535">
      <w:r w:rsidRPr="00685535">
        <w:rPr>
          <w:b/>
          <w:bCs/>
        </w:rPr>
        <w:t>Unit</w:t>
      </w:r>
      <w:r w:rsidRPr="00685535">
        <w:t>:</w:t>
      </w:r>
      <w:r w:rsidRPr="00685535">
        <w:br/>
        <w:t xml:space="preserve">ROA is expressed as a </w:t>
      </w:r>
      <w:r w:rsidRPr="00685535">
        <w:rPr>
          <w:b/>
          <w:bCs/>
        </w:rPr>
        <w:t>percentage</w:t>
      </w:r>
      <w:r w:rsidRPr="00685535">
        <w:t xml:space="preserve"> (e.g., 4.72% or 0.047219), with higher values indicating more efficient use of assets.</w:t>
      </w:r>
    </w:p>
    <w:p w14:paraId="3F04A311" w14:textId="77777777" w:rsidR="00685535" w:rsidRPr="00685535" w:rsidRDefault="00685535" w:rsidP="00685535">
      <w:r w:rsidRPr="00685535">
        <w:rPr>
          <w:b/>
          <w:bCs/>
        </w:rPr>
        <w:t>Interpretation</w:t>
      </w:r>
      <w:r w:rsidRPr="00685535">
        <w:t>:</w:t>
      </w:r>
    </w:p>
    <w:p w14:paraId="2FF0A243" w14:textId="77777777" w:rsidR="00685535" w:rsidRPr="00685535" w:rsidRDefault="00685535" w:rsidP="00685535">
      <w:pPr>
        <w:numPr>
          <w:ilvl w:val="0"/>
          <w:numId w:val="650"/>
        </w:numPr>
      </w:pPr>
      <w:r w:rsidRPr="00685535">
        <w:t xml:space="preserve">A </w:t>
      </w:r>
      <w:r w:rsidRPr="00685535">
        <w:rPr>
          <w:b/>
          <w:bCs/>
        </w:rPr>
        <w:t>higher ROA</w:t>
      </w:r>
      <w:r w:rsidRPr="00685535">
        <w:t xml:space="preserve"> (e.g., above </w:t>
      </w:r>
      <w:r w:rsidRPr="00685535">
        <w:rPr>
          <w:b/>
          <w:bCs/>
        </w:rPr>
        <w:t>5%</w:t>
      </w:r>
      <w:r w:rsidRPr="00685535">
        <w:t>) suggests that the industry is efficiently using its assets to generate profits, which is a positive sign of operational effectiveness.</w:t>
      </w:r>
    </w:p>
    <w:p w14:paraId="3D8DAB13" w14:textId="77777777" w:rsidR="00685535" w:rsidRPr="00685535" w:rsidRDefault="00685535" w:rsidP="00685535">
      <w:pPr>
        <w:numPr>
          <w:ilvl w:val="0"/>
          <w:numId w:val="650"/>
        </w:numPr>
      </w:pPr>
      <w:r w:rsidRPr="00685535">
        <w:lastRenderedPageBreak/>
        <w:t xml:space="preserve">A </w:t>
      </w:r>
      <w:r w:rsidRPr="00685535">
        <w:rPr>
          <w:b/>
          <w:bCs/>
        </w:rPr>
        <w:t>lower ROA</w:t>
      </w:r>
      <w:r w:rsidRPr="00685535">
        <w:t xml:space="preserve"> (e.g., below </w:t>
      </w:r>
      <w:r w:rsidRPr="00685535">
        <w:rPr>
          <w:b/>
          <w:bCs/>
        </w:rPr>
        <w:t>2%</w:t>
      </w:r>
      <w:r w:rsidRPr="00685535">
        <w:t xml:space="preserve">) indicates that the industry may not be utilizing its assets as effectively, leading to </w:t>
      </w:r>
      <w:r w:rsidRPr="00685535">
        <w:rPr>
          <w:b/>
          <w:bCs/>
        </w:rPr>
        <w:t>lower profitability</w:t>
      </w:r>
      <w:r w:rsidRPr="00685535">
        <w:t>.</w:t>
      </w:r>
    </w:p>
    <w:p w14:paraId="7EE8BD5B" w14:textId="77777777" w:rsidR="00685535" w:rsidRPr="00685535" w:rsidRDefault="00685535" w:rsidP="00685535">
      <w:r w:rsidRPr="00685535">
        <w:rPr>
          <w:b/>
          <w:bCs/>
        </w:rPr>
        <w:t>Good or Bad</w:t>
      </w:r>
      <w:r w:rsidRPr="00685535">
        <w:t>:</w:t>
      </w:r>
    </w:p>
    <w:p w14:paraId="41B55ADF" w14:textId="77777777" w:rsidR="00685535" w:rsidRPr="00685535" w:rsidRDefault="00685535" w:rsidP="00685535">
      <w:pPr>
        <w:numPr>
          <w:ilvl w:val="0"/>
          <w:numId w:val="651"/>
        </w:numPr>
      </w:pPr>
      <w:r w:rsidRPr="00685535">
        <w:rPr>
          <w:b/>
          <w:bCs/>
        </w:rPr>
        <w:t>Good</w:t>
      </w:r>
      <w:r w:rsidRPr="00685535">
        <w:t xml:space="preserve">: A </w:t>
      </w:r>
      <w:r w:rsidRPr="00685535">
        <w:rPr>
          <w:b/>
          <w:bCs/>
        </w:rPr>
        <w:t>high ROA</w:t>
      </w:r>
      <w:r w:rsidRPr="00685535">
        <w:t xml:space="preserve"> indicates that companies in the industry are </w:t>
      </w:r>
      <w:r w:rsidRPr="00685535">
        <w:rPr>
          <w:b/>
          <w:bCs/>
        </w:rPr>
        <w:t>profitable and efficient</w:t>
      </w:r>
      <w:r w:rsidRPr="00685535">
        <w:t xml:space="preserve">, which is attractive to investors looking for </w:t>
      </w:r>
      <w:r w:rsidRPr="00685535">
        <w:rPr>
          <w:b/>
          <w:bCs/>
        </w:rPr>
        <w:t>effective resource management</w:t>
      </w:r>
      <w:r w:rsidRPr="00685535">
        <w:t>.</w:t>
      </w:r>
    </w:p>
    <w:p w14:paraId="656BFEF1" w14:textId="77777777" w:rsidR="00685535" w:rsidRPr="00685535" w:rsidRDefault="00685535" w:rsidP="00685535">
      <w:pPr>
        <w:numPr>
          <w:ilvl w:val="0"/>
          <w:numId w:val="651"/>
        </w:numPr>
      </w:pPr>
      <w:r w:rsidRPr="00685535">
        <w:rPr>
          <w:b/>
          <w:bCs/>
        </w:rPr>
        <w:t>Bad</w:t>
      </w:r>
      <w:r w:rsidRPr="00685535">
        <w:t xml:space="preserve">: A </w:t>
      </w:r>
      <w:r w:rsidRPr="00685535">
        <w:rPr>
          <w:b/>
          <w:bCs/>
        </w:rPr>
        <w:t>low ROA</w:t>
      </w:r>
      <w:r w:rsidRPr="00685535">
        <w:t xml:space="preserve"> signals potential inefficiency, which may make the industry less appealing to investors.</w:t>
      </w:r>
    </w:p>
    <w:p w14:paraId="7B204CE6" w14:textId="77777777" w:rsidR="00685535" w:rsidRPr="00685535" w:rsidRDefault="00685535" w:rsidP="00685535">
      <w:r w:rsidRPr="00685535">
        <w:rPr>
          <w:b/>
          <w:bCs/>
        </w:rPr>
        <w:t>Investor Insight</w:t>
      </w:r>
      <w:r w:rsidRPr="00685535">
        <w:t>:</w:t>
      </w:r>
    </w:p>
    <w:p w14:paraId="2132FC3B" w14:textId="77777777" w:rsidR="00685535" w:rsidRPr="00685535" w:rsidRDefault="00685535" w:rsidP="00685535">
      <w:pPr>
        <w:numPr>
          <w:ilvl w:val="0"/>
          <w:numId w:val="652"/>
        </w:numPr>
      </w:pPr>
      <w:r w:rsidRPr="00685535">
        <w:t xml:space="preserve">Investors focused on </w:t>
      </w:r>
      <w:r w:rsidRPr="00685535">
        <w:rPr>
          <w:b/>
          <w:bCs/>
        </w:rPr>
        <w:t>operational efficiency</w:t>
      </w:r>
      <w:r w:rsidRPr="00685535">
        <w:t xml:space="preserve"> and </w:t>
      </w:r>
      <w:r w:rsidRPr="00685535">
        <w:rPr>
          <w:b/>
          <w:bCs/>
        </w:rPr>
        <w:t>asset utilization</w:t>
      </w:r>
      <w:r w:rsidRPr="00685535">
        <w:t xml:space="preserve"> will be drawn to industries with </w:t>
      </w:r>
      <w:r w:rsidRPr="00685535">
        <w:rPr>
          <w:b/>
          <w:bCs/>
        </w:rPr>
        <w:t>higher ROA</w:t>
      </w:r>
      <w:r w:rsidRPr="00685535">
        <w:t>, as these industries offer the potential for better returns from existing assets.</w:t>
      </w:r>
    </w:p>
    <w:p w14:paraId="3C0333D5" w14:textId="77777777" w:rsidR="00685535" w:rsidRPr="00685535" w:rsidRDefault="00685535" w:rsidP="00685535">
      <w:pPr>
        <w:numPr>
          <w:ilvl w:val="0"/>
          <w:numId w:val="652"/>
        </w:numPr>
      </w:pPr>
      <w:r w:rsidRPr="00685535">
        <w:rPr>
          <w:b/>
          <w:bCs/>
        </w:rPr>
        <w:t>Low ROA industries</w:t>
      </w:r>
      <w:r w:rsidRPr="00685535">
        <w:t xml:space="preserve"> might be viewed as less efficient or facing challenges in asset management, making them less attractive unless other growth or value factors compensate for the inefficiency.</w:t>
      </w:r>
    </w:p>
    <w:p w14:paraId="45E0DF88" w14:textId="77777777" w:rsidR="00685535" w:rsidRPr="00685535" w:rsidRDefault="00685535" w:rsidP="00685535">
      <w:r w:rsidRPr="00685535">
        <w:pict w14:anchorId="36967A5C">
          <v:rect id="_x0000_i3080" style="width:0;height:1.5pt" o:hralign="center" o:hrstd="t" o:hr="t" fillcolor="#a0a0a0" stroked="f"/>
        </w:pict>
      </w:r>
    </w:p>
    <w:p w14:paraId="3D0DAC0D" w14:textId="77777777" w:rsidR="00685535" w:rsidRPr="00685535" w:rsidRDefault="00685535" w:rsidP="00685535">
      <w:proofErr w:type="spellStart"/>
      <w:r w:rsidRPr="00685535">
        <w:rPr>
          <w:b/>
          <w:bCs/>
        </w:rPr>
        <w:t>extended_data_industry_averages_all_dividend_yield</w:t>
      </w:r>
      <w:proofErr w:type="spellEnd"/>
    </w:p>
    <w:p w14:paraId="508E43C4" w14:textId="77777777" w:rsidR="00685535" w:rsidRPr="00685535" w:rsidRDefault="00685535" w:rsidP="00685535">
      <w:r w:rsidRPr="00685535">
        <w:rPr>
          <w:b/>
          <w:bCs/>
        </w:rPr>
        <w:t>Definition</w:t>
      </w:r>
      <w:r w:rsidRPr="00685535">
        <w:t>:</w:t>
      </w:r>
      <w:r w:rsidRPr="00685535">
        <w:br/>
        <w:t xml:space="preserve">The </w:t>
      </w:r>
      <w:r w:rsidRPr="00685535">
        <w:rPr>
          <w:b/>
          <w:bCs/>
        </w:rPr>
        <w:t>All Dividend Yield</w:t>
      </w:r>
      <w:r w:rsidRPr="00685535">
        <w:t xml:space="preserve"> reflects the average </w:t>
      </w:r>
      <w:r w:rsidRPr="00685535">
        <w:rPr>
          <w:b/>
          <w:bCs/>
        </w:rPr>
        <w:t>annual dividend payout</w:t>
      </w:r>
      <w:r w:rsidRPr="00685535">
        <w:t xml:space="preserve"> as a percentage of the industry’s </w:t>
      </w:r>
      <w:r w:rsidRPr="00685535">
        <w:rPr>
          <w:b/>
          <w:bCs/>
        </w:rPr>
        <w:t>share price</w:t>
      </w:r>
      <w:r w:rsidRPr="00685535">
        <w:t xml:space="preserve">. It is a key indicator for </w:t>
      </w:r>
      <w:r w:rsidRPr="00685535">
        <w:rPr>
          <w:b/>
          <w:bCs/>
        </w:rPr>
        <w:t>income-focused investors</w:t>
      </w:r>
      <w:r w:rsidRPr="00685535">
        <w:t xml:space="preserve"> who are seeking returns in the form of dividends.</w:t>
      </w:r>
    </w:p>
    <w:p w14:paraId="7CCA9642" w14:textId="77777777" w:rsidR="00685535" w:rsidRPr="00685535" w:rsidRDefault="00685535" w:rsidP="00685535">
      <w:r w:rsidRPr="00685535">
        <w:rPr>
          <w:b/>
          <w:bCs/>
        </w:rPr>
        <w:t>Unit</w:t>
      </w:r>
      <w:r w:rsidRPr="00685535">
        <w:t>:</w:t>
      </w:r>
      <w:r w:rsidRPr="00685535">
        <w:br/>
        <w:t xml:space="preserve">This is expressed as a </w:t>
      </w:r>
      <w:r w:rsidRPr="00685535">
        <w:rPr>
          <w:b/>
          <w:bCs/>
        </w:rPr>
        <w:t>percentage</w:t>
      </w:r>
      <w:r w:rsidRPr="00685535">
        <w:t xml:space="preserve"> (e.g., </w:t>
      </w:r>
      <w:r w:rsidRPr="00685535">
        <w:rPr>
          <w:b/>
          <w:bCs/>
        </w:rPr>
        <w:t>3.78%</w:t>
      </w:r>
      <w:r w:rsidRPr="00685535">
        <w:t xml:space="preserve"> or 0.0378), showing the ratio of the total dividends paid out by companies in the industry relative to their share price.</w:t>
      </w:r>
    </w:p>
    <w:p w14:paraId="02F35CF0" w14:textId="77777777" w:rsidR="00685535" w:rsidRPr="00685535" w:rsidRDefault="00685535" w:rsidP="00685535">
      <w:r w:rsidRPr="00685535">
        <w:rPr>
          <w:b/>
          <w:bCs/>
        </w:rPr>
        <w:t>Interpretation</w:t>
      </w:r>
      <w:r w:rsidRPr="00685535">
        <w:t>:</w:t>
      </w:r>
    </w:p>
    <w:p w14:paraId="4D411983" w14:textId="77777777" w:rsidR="00685535" w:rsidRPr="00685535" w:rsidRDefault="00685535" w:rsidP="00685535">
      <w:pPr>
        <w:numPr>
          <w:ilvl w:val="0"/>
          <w:numId w:val="653"/>
        </w:numPr>
      </w:pPr>
      <w:r w:rsidRPr="00685535">
        <w:t xml:space="preserve">A </w:t>
      </w:r>
      <w:r w:rsidRPr="00685535">
        <w:rPr>
          <w:b/>
          <w:bCs/>
        </w:rPr>
        <w:t>higher dividend yield</w:t>
      </w:r>
      <w:r w:rsidRPr="00685535">
        <w:t xml:space="preserve"> (e.g., above </w:t>
      </w:r>
      <w:r w:rsidRPr="00685535">
        <w:rPr>
          <w:b/>
          <w:bCs/>
        </w:rPr>
        <w:t>5%</w:t>
      </w:r>
      <w:r w:rsidRPr="00685535">
        <w:t xml:space="preserve">) suggests that the industry is generating substantial returns for shareholders through </w:t>
      </w:r>
      <w:r w:rsidRPr="00685535">
        <w:rPr>
          <w:b/>
          <w:bCs/>
        </w:rPr>
        <w:t>dividends</w:t>
      </w:r>
      <w:r w:rsidRPr="00685535">
        <w:t xml:space="preserve">, making it attractive for </w:t>
      </w:r>
      <w:r w:rsidRPr="00685535">
        <w:rPr>
          <w:b/>
          <w:bCs/>
        </w:rPr>
        <w:t>income investors</w:t>
      </w:r>
      <w:r w:rsidRPr="00685535">
        <w:t>.</w:t>
      </w:r>
    </w:p>
    <w:p w14:paraId="557C8484" w14:textId="77777777" w:rsidR="00685535" w:rsidRPr="00685535" w:rsidRDefault="00685535" w:rsidP="00685535">
      <w:pPr>
        <w:numPr>
          <w:ilvl w:val="0"/>
          <w:numId w:val="653"/>
        </w:numPr>
      </w:pPr>
      <w:r w:rsidRPr="00685535">
        <w:t xml:space="preserve">A </w:t>
      </w:r>
      <w:r w:rsidRPr="00685535">
        <w:rPr>
          <w:b/>
          <w:bCs/>
        </w:rPr>
        <w:t>lower dividend yield</w:t>
      </w:r>
      <w:r w:rsidRPr="00685535">
        <w:t xml:space="preserve"> (e.g., below </w:t>
      </w:r>
      <w:r w:rsidRPr="00685535">
        <w:rPr>
          <w:b/>
          <w:bCs/>
        </w:rPr>
        <w:t>2%</w:t>
      </w:r>
      <w:r w:rsidRPr="00685535">
        <w:t xml:space="preserve">) may indicate that the industry is not prioritizing </w:t>
      </w:r>
      <w:r w:rsidRPr="00685535">
        <w:rPr>
          <w:b/>
          <w:bCs/>
        </w:rPr>
        <w:t>dividends</w:t>
      </w:r>
      <w:r w:rsidRPr="00685535">
        <w:t xml:space="preserve"> as a return mechanism, which could be a concern for </w:t>
      </w:r>
      <w:r w:rsidRPr="00685535">
        <w:rPr>
          <w:b/>
          <w:bCs/>
        </w:rPr>
        <w:t>income-focused investors</w:t>
      </w:r>
      <w:r w:rsidRPr="00685535">
        <w:t>.</w:t>
      </w:r>
    </w:p>
    <w:p w14:paraId="24F4A933" w14:textId="77777777" w:rsidR="00685535" w:rsidRPr="00685535" w:rsidRDefault="00685535" w:rsidP="00685535">
      <w:r w:rsidRPr="00685535">
        <w:rPr>
          <w:b/>
          <w:bCs/>
        </w:rPr>
        <w:lastRenderedPageBreak/>
        <w:t>Good or Bad</w:t>
      </w:r>
      <w:r w:rsidRPr="00685535">
        <w:t>:</w:t>
      </w:r>
    </w:p>
    <w:p w14:paraId="590BDCEC" w14:textId="77777777" w:rsidR="00685535" w:rsidRPr="00685535" w:rsidRDefault="00685535" w:rsidP="00685535">
      <w:pPr>
        <w:numPr>
          <w:ilvl w:val="0"/>
          <w:numId w:val="654"/>
        </w:numPr>
      </w:pPr>
      <w:r w:rsidRPr="00685535">
        <w:rPr>
          <w:b/>
          <w:bCs/>
        </w:rPr>
        <w:t>Good</w:t>
      </w:r>
      <w:r w:rsidRPr="00685535">
        <w:t xml:space="preserve">: A </w:t>
      </w:r>
      <w:r w:rsidRPr="00685535">
        <w:rPr>
          <w:b/>
          <w:bCs/>
        </w:rPr>
        <w:t>higher dividend yield</w:t>
      </w:r>
      <w:r w:rsidRPr="00685535">
        <w:t xml:space="preserve"> is generally considered </w:t>
      </w:r>
      <w:r w:rsidRPr="00685535">
        <w:rPr>
          <w:b/>
          <w:bCs/>
        </w:rPr>
        <w:t>positive</w:t>
      </w:r>
      <w:r w:rsidRPr="00685535">
        <w:t xml:space="preserve"> for investors seeking regular </w:t>
      </w:r>
      <w:r w:rsidRPr="00685535">
        <w:rPr>
          <w:b/>
          <w:bCs/>
        </w:rPr>
        <w:t>income</w:t>
      </w:r>
      <w:r w:rsidRPr="00685535">
        <w:t xml:space="preserve"> and </w:t>
      </w:r>
      <w:r w:rsidRPr="00685535">
        <w:rPr>
          <w:b/>
          <w:bCs/>
        </w:rPr>
        <w:t>stable returns</w:t>
      </w:r>
      <w:r w:rsidRPr="00685535">
        <w:t>, such as retirees or income-focused investors.</w:t>
      </w:r>
    </w:p>
    <w:p w14:paraId="372729F1" w14:textId="77777777" w:rsidR="00685535" w:rsidRPr="00685535" w:rsidRDefault="00685535" w:rsidP="00685535">
      <w:pPr>
        <w:numPr>
          <w:ilvl w:val="0"/>
          <w:numId w:val="654"/>
        </w:numPr>
      </w:pPr>
      <w:r w:rsidRPr="00685535">
        <w:rPr>
          <w:b/>
          <w:bCs/>
        </w:rPr>
        <w:t>Bad</w:t>
      </w:r>
      <w:r w:rsidRPr="00685535">
        <w:t xml:space="preserve">: A </w:t>
      </w:r>
      <w:r w:rsidRPr="00685535">
        <w:rPr>
          <w:b/>
          <w:bCs/>
        </w:rPr>
        <w:t>very high dividend yield</w:t>
      </w:r>
      <w:r w:rsidRPr="00685535">
        <w:t xml:space="preserve"> (e.g., above </w:t>
      </w:r>
      <w:r w:rsidRPr="00685535">
        <w:rPr>
          <w:b/>
          <w:bCs/>
        </w:rPr>
        <w:t>8%</w:t>
      </w:r>
      <w:r w:rsidRPr="00685535">
        <w:t xml:space="preserve">) may signal that the industry is over-distributing earnings, which could be unsustainable in the long term. On the other hand, </w:t>
      </w:r>
      <w:r w:rsidRPr="00685535">
        <w:rPr>
          <w:b/>
          <w:bCs/>
        </w:rPr>
        <w:t>low yields</w:t>
      </w:r>
      <w:r w:rsidRPr="00685535">
        <w:t xml:space="preserve"> (e.g., below </w:t>
      </w:r>
      <w:r w:rsidRPr="00685535">
        <w:rPr>
          <w:b/>
          <w:bCs/>
        </w:rPr>
        <w:t>2%</w:t>
      </w:r>
      <w:r w:rsidRPr="00685535">
        <w:t>) may suggest limited returns from dividends.</w:t>
      </w:r>
    </w:p>
    <w:p w14:paraId="7480E514" w14:textId="77777777" w:rsidR="00685535" w:rsidRPr="00685535" w:rsidRDefault="00685535" w:rsidP="00685535">
      <w:r w:rsidRPr="00685535">
        <w:rPr>
          <w:b/>
          <w:bCs/>
        </w:rPr>
        <w:t>Investor Insight</w:t>
      </w:r>
      <w:r w:rsidRPr="00685535">
        <w:t>:</w:t>
      </w:r>
    </w:p>
    <w:p w14:paraId="0FE12B00" w14:textId="77777777" w:rsidR="00685535" w:rsidRPr="00685535" w:rsidRDefault="00685535" w:rsidP="00685535">
      <w:pPr>
        <w:numPr>
          <w:ilvl w:val="0"/>
          <w:numId w:val="655"/>
        </w:numPr>
      </w:pPr>
      <w:r w:rsidRPr="00685535">
        <w:rPr>
          <w:b/>
          <w:bCs/>
        </w:rPr>
        <w:t>Income investors</w:t>
      </w:r>
      <w:r w:rsidRPr="00685535">
        <w:t xml:space="preserve"> or those seeking stable returns should look for industries with </w:t>
      </w:r>
      <w:r w:rsidRPr="00685535">
        <w:rPr>
          <w:b/>
          <w:bCs/>
        </w:rPr>
        <w:t>higher dividend yields</w:t>
      </w:r>
      <w:r w:rsidRPr="00685535">
        <w:t>, as they offer regular payouts.</w:t>
      </w:r>
    </w:p>
    <w:p w14:paraId="4C3B66DB" w14:textId="77777777" w:rsidR="00685535" w:rsidRPr="00685535" w:rsidRDefault="00685535" w:rsidP="00685535">
      <w:pPr>
        <w:numPr>
          <w:ilvl w:val="0"/>
          <w:numId w:val="655"/>
        </w:numPr>
      </w:pPr>
      <w:r w:rsidRPr="00685535">
        <w:rPr>
          <w:b/>
          <w:bCs/>
        </w:rPr>
        <w:t>Growth investors</w:t>
      </w:r>
      <w:r w:rsidRPr="00685535">
        <w:t xml:space="preserve">, however, might prefer industries that reinvest profits for </w:t>
      </w:r>
      <w:r w:rsidRPr="00685535">
        <w:rPr>
          <w:b/>
          <w:bCs/>
        </w:rPr>
        <w:t>expansion</w:t>
      </w:r>
      <w:r w:rsidRPr="00685535">
        <w:t xml:space="preserve"> rather than paying them out as dividends.</w:t>
      </w:r>
    </w:p>
    <w:p w14:paraId="1DE5C0D1" w14:textId="77777777" w:rsidR="00685535" w:rsidRPr="00685535" w:rsidRDefault="00685535" w:rsidP="00685535">
      <w:r w:rsidRPr="00685535">
        <w:pict w14:anchorId="2DC06193">
          <v:rect id="_x0000_i3114" style="width:0;height:1.5pt" o:hralign="center" o:hrstd="t" o:hr="t" fillcolor="#a0a0a0" stroked="f"/>
        </w:pict>
      </w:r>
    </w:p>
    <w:p w14:paraId="1222E2ED" w14:textId="77777777" w:rsidR="00685535" w:rsidRPr="00685535" w:rsidRDefault="00685535" w:rsidP="00685535">
      <w:proofErr w:type="spellStart"/>
      <w:r w:rsidRPr="00685535">
        <w:rPr>
          <w:b/>
          <w:bCs/>
        </w:rPr>
        <w:t>extended_data_industry_averages_all_future_dividend_yield</w:t>
      </w:r>
      <w:proofErr w:type="spellEnd"/>
    </w:p>
    <w:p w14:paraId="5F685F22" w14:textId="77777777" w:rsidR="00685535" w:rsidRPr="00685535" w:rsidRDefault="00685535" w:rsidP="00685535">
      <w:r w:rsidRPr="00685535">
        <w:rPr>
          <w:b/>
          <w:bCs/>
        </w:rPr>
        <w:t>Definition</w:t>
      </w:r>
      <w:r w:rsidRPr="00685535">
        <w:t>:</w:t>
      </w:r>
      <w:r w:rsidRPr="00685535">
        <w:br/>
        <w:t xml:space="preserve">The </w:t>
      </w:r>
      <w:r w:rsidRPr="00685535">
        <w:rPr>
          <w:b/>
          <w:bCs/>
        </w:rPr>
        <w:t>All Future Dividend Yield</w:t>
      </w:r>
      <w:r w:rsidRPr="00685535">
        <w:t xml:space="preserve"> predicts the </w:t>
      </w:r>
      <w:r w:rsidRPr="00685535">
        <w:rPr>
          <w:b/>
          <w:bCs/>
        </w:rPr>
        <w:t>dividend yield</w:t>
      </w:r>
      <w:r w:rsidRPr="00685535">
        <w:t xml:space="preserve"> that companies within the industry are expected to pay over the next </w:t>
      </w:r>
      <w:r w:rsidRPr="00685535">
        <w:rPr>
          <w:b/>
          <w:bCs/>
        </w:rPr>
        <w:t>year</w:t>
      </w:r>
      <w:r w:rsidRPr="00685535">
        <w:t>. This is an estimate based on projected earnings and payout ratios.</w:t>
      </w:r>
    </w:p>
    <w:p w14:paraId="42168EAB" w14:textId="77777777" w:rsidR="00685535" w:rsidRPr="00685535" w:rsidRDefault="00685535" w:rsidP="00685535">
      <w:r w:rsidRPr="00685535">
        <w:rPr>
          <w:b/>
          <w:bCs/>
        </w:rPr>
        <w:t>Unit</w:t>
      </w:r>
      <w:r w:rsidRPr="00685535">
        <w:t>:</w:t>
      </w:r>
      <w:r w:rsidRPr="00685535">
        <w:br/>
        <w:t xml:space="preserve">Expressed as a </w:t>
      </w:r>
      <w:r w:rsidRPr="00685535">
        <w:rPr>
          <w:b/>
          <w:bCs/>
        </w:rPr>
        <w:t>percentage</w:t>
      </w:r>
      <w:r w:rsidRPr="00685535">
        <w:t xml:space="preserve"> (e.g., </w:t>
      </w:r>
      <w:r w:rsidRPr="00685535">
        <w:rPr>
          <w:b/>
          <w:bCs/>
        </w:rPr>
        <w:t>3.68%</w:t>
      </w:r>
      <w:r w:rsidRPr="00685535">
        <w:t xml:space="preserve"> or 0.0368), indicating the expected future annual dividend payment relative to the industry’s </w:t>
      </w:r>
      <w:r w:rsidRPr="00685535">
        <w:rPr>
          <w:b/>
          <w:bCs/>
        </w:rPr>
        <w:t>current share price</w:t>
      </w:r>
      <w:r w:rsidRPr="00685535">
        <w:t>.</w:t>
      </w:r>
    </w:p>
    <w:p w14:paraId="766BFE80" w14:textId="77777777" w:rsidR="00685535" w:rsidRPr="00685535" w:rsidRDefault="00685535" w:rsidP="00685535">
      <w:r w:rsidRPr="00685535">
        <w:rPr>
          <w:b/>
          <w:bCs/>
        </w:rPr>
        <w:t>Interpretation</w:t>
      </w:r>
      <w:r w:rsidRPr="00685535">
        <w:t>:</w:t>
      </w:r>
    </w:p>
    <w:p w14:paraId="280F602C" w14:textId="77777777" w:rsidR="00685535" w:rsidRPr="00685535" w:rsidRDefault="00685535" w:rsidP="00685535">
      <w:pPr>
        <w:numPr>
          <w:ilvl w:val="0"/>
          <w:numId w:val="656"/>
        </w:numPr>
      </w:pPr>
      <w:r w:rsidRPr="00685535">
        <w:t xml:space="preserve">A </w:t>
      </w:r>
      <w:r w:rsidRPr="00685535">
        <w:rPr>
          <w:b/>
          <w:bCs/>
        </w:rPr>
        <w:t>higher future dividend yield</w:t>
      </w:r>
      <w:r w:rsidRPr="00685535">
        <w:t xml:space="preserve"> (e.g., above </w:t>
      </w:r>
      <w:r w:rsidRPr="00685535">
        <w:rPr>
          <w:b/>
          <w:bCs/>
        </w:rPr>
        <w:t>5%</w:t>
      </w:r>
      <w:r w:rsidRPr="00685535">
        <w:t xml:space="preserve">) suggests that companies are expected to maintain or increase their </w:t>
      </w:r>
      <w:r w:rsidRPr="00685535">
        <w:rPr>
          <w:b/>
          <w:bCs/>
        </w:rPr>
        <w:t>dividend payouts</w:t>
      </w:r>
      <w:r w:rsidRPr="00685535">
        <w:t xml:space="preserve">, making the industry attractive for </w:t>
      </w:r>
      <w:r w:rsidRPr="00685535">
        <w:rPr>
          <w:b/>
          <w:bCs/>
        </w:rPr>
        <w:t>income-seeking investors</w:t>
      </w:r>
      <w:r w:rsidRPr="00685535">
        <w:t>.</w:t>
      </w:r>
    </w:p>
    <w:p w14:paraId="70E95292" w14:textId="77777777" w:rsidR="00685535" w:rsidRPr="00685535" w:rsidRDefault="00685535" w:rsidP="00685535">
      <w:pPr>
        <w:numPr>
          <w:ilvl w:val="0"/>
          <w:numId w:val="656"/>
        </w:numPr>
      </w:pPr>
      <w:r w:rsidRPr="00685535">
        <w:t xml:space="preserve">A </w:t>
      </w:r>
      <w:r w:rsidRPr="00685535">
        <w:rPr>
          <w:b/>
          <w:bCs/>
        </w:rPr>
        <w:t>lower future yield</w:t>
      </w:r>
      <w:r w:rsidRPr="00685535">
        <w:t xml:space="preserve"> (e.g., below </w:t>
      </w:r>
      <w:r w:rsidRPr="00685535">
        <w:rPr>
          <w:b/>
          <w:bCs/>
        </w:rPr>
        <w:t>2%</w:t>
      </w:r>
      <w:r w:rsidRPr="00685535">
        <w:t xml:space="preserve">) indicates that dividend growth might be </w:t>
      </w:r>
      <w:r w:rsidRPr="00685535">
        <w:rPr>
          <w:b/>
          <w:bCs/>
        </w:rPr>
        <w:t>limited</w:t>
      </w:r>
      <w:r w:rsidRPr="00685535">
        <w:t>, which could be a concern for those relying on dividends for regular income.</w:t>
      </w:r>
    </w:p>
    <w:p w14:paraId="42119C08" w14:textId="77777777" w:rsidR="00685535" w:rsidRPr="00685535" w:rsidRDefault="00685535" w:rsidP="00685535">
      <w:r w:rsidRPr="00685535">
        <w:rPr>
          <w:b/>
          <w:bCs/>
        </w:rPr>
        <w:t>Good or Bad</w:t>
      </w:r>
      <w:r w:rsidRPr="00685535">
        <w:t>:</w:t>
      </w:r>
    </w:p>
    <w:p w14:paraId="389BB573" w14:textId="77777777" w:rsidR="00685535" w:rsidRPr="00685535" w:rsidRDefault="00685535" w:rsidP="00685535">
      <w:pPr>
        <w:numPr>
          <w:ilvl w:val="0"/>
          <w:numId w:val="657"/>
        </w:numPr>
      </w:pPr>
      <w:r w:rsidRPr="00685535">
        <w:rPr>
          <w:b/>
          <w:bCs/>
        </w:rPr>
        <w:t>Good</w:t>
      </w:r>
      <w:r w:rsidRPr="00685535">
        <w:t xml:space="preserve">: A </w:t>
      </w:r>
      <w:r w:rsidRPr="00685535">
        <w:rPr>
          <w:b/>
          <w:bCs/>
        </w:rPr>
        <w:t>higher expected dividend yield</w:t>
      </w:r>
      <w:r w:rsidRPr="00685535">
        <w:t xml:space="preserve"> suggests future </w:t>
      </w:r>
      <w:r w:rsidRPr="00685535">
        <w:rPr>
          <w:b/>
          <w:bCs/>
        </w:rPr>
        <w:t>income stability</w:t>
      </w:r>
      <w:r w:rsidRPr="00685535">
        <w:t xml:space="preserve"> and is </w:t>
      </w:r>
      <w:r w:rsidRPr="00685535">
        <w:rPr>
          <w:b/>
          <w:bCs/>
        </w:rPr>
        <w:t>positive</w:t>
      </w:r>
      <w:r w:rsidRPr="00685535">
        <w:t xml:space="preserve"> for investors relying on dividends as a return mechanism.</w:t>
      </w:r>
    </w:p>
    <w:p w14:paraId="488CCEC0" w14:textId="77777777" w:rsidR="00685535" w:rsidRPr="00685535" w:rsidRDefault="00685535" w:rsidP="00685535">
      <w:pPr>
        <w:numPr>
          <w:ilvl w:val="0"/>
          <w:numId w:val="657"/>
        </w:numPr>
      </w:pPr>
      <w:r w:rsidRPr="00685535">
        <w:rPr>
          <w:b/>
          <w:bCs/>
        </w:rPr>
        <w:lastRenderedPageBreak/>
        <w:t>Bad</w:t>
      </w:r>
      <w:r w:rsidRPr="00685535">
        <w:t xml:space="preserve">: A </w:t>
      </w:r>
      <w:r w:rsidRPr="00685535">
        <w:rPr>
          <w:b/>
          <w:bCs/>
        </w:rPr>
        <w:t>very low projected dividend yield</w:t>
      </w:r>
      <w:r w:rsidRPr="00685535">
        <w:t xml:space="preserve"> may signal a shift in the industry’s financial priorities, perhaps toward reinvestment or </w:t>
      </w:r>
      <w:r w:rsidRPr="00685535">
        <w:rPr>
          <w:b/>
          <w:bCs/>
        </w:rPr>
        <w:t>reduced payouts</w:t>
      </w:r>
      <w:r w:rsidRPr="00685535">
        <w:t xml:space="preserve"> to shareholders.</w:t>
      </w:r>
    </w:p>
    <w:p w14:paraId="5CE46AA6" w14:textId="77777777" w:rsidR="00685535" w:rsidRPr="00685535" w:rsidRDefault="00685535" w:rsidP="00685535">
      <w:r w:rsidRPr="00685535">
        <w:rPr>
          <w:b/>
          <w:bCs/>
        </w:rPr>
        <w:t>Investor Insight</w:t>
      </w:r>
      <w:r w:rsidRPr="00685535">
        <w:t>:</w:t>
      </w:r>
    </w:p>
    <w:p w14:paraId="41DC4669" w14:textId="77777777" w:rsidR="00685535" w:rsidRPr="00685535" w:rsidRDefault="00685535" w:rsidP="00685535">
      <w:pPr>
        <w:numPr>
          <w:ilvl w:val="0"/>
          <w:numId w:val="658"/>
        </w:numPr>
      </w:pPr>
      <w:r w:rsidRPr="00685535">
        <w:t xml:space="preserve">Investors seeking </w:t>
      </w:r>
      <w:r w:rsidRPr="00685535">
        <w:rPr>
          <w:b/>
          <w:bCs/>
        </w:rPr>
        <w:t>consistent income</w:t>
      </w:r>
      <w:r w:rsidRPr="00685535">
        <w:t xml:space="preserve"> may find industries with </w:t>
      </w:r>
      <w:r w:rsidRPr="00685535">
        <w:rPr>
          <w:b/>
          <w:bCs/>
        </w:rPr>
        <w:t>higher future dividend yields</w:t>
      </w:r>
      <w:r w:rsidRPr="00685535">
        <w:t xml:space="preserve"> appealing, while those focusing on </w:t>
      </w:r>
      <w:r w:rsidRPr="00685535">
        <w:rPr>
          <w:b/>
          <w:bCs/>
        </w:rPr>
        <w:t>growth</w:t>
      </w:r>
      <w:r w:rsidRPr="00685535">
        <w:t xml:space="preserve"> might prefer industries with lower yields, as it could indicate a focus on reinvestment.</w:t>
      </w:r>
    </w:p>
    <w:p w14:paraId="3A85F765" w14:textId="77777777" w:rsidR="00685535" w:rsidRPr="00685535" w:rsidRDefault="00685535" w:rsidP="00685535">
      <w:r w:rsidRPr="00685535">
        <w:pict w14:anchorId="486C1374">
          <v:rect id="_x0000_i3115" style="width:0;height:1.5pt" o:hralign="center" o:hrstd="t" o:hr="t" fillcolor="#a0a0a0" stroked="f"/>
        </w:pict>
      </w:r>
    </w:p>
    <w:p w14:paraId="4070C1F2" w14:textId="77777777" w:rsidR="00685535" w:rsidRPr="00685535" w:rsidRDefault="00685535" w:rsidP="00685535">
      <w:proofErr w:type="spellStart"/>
      <w:r w:rsidRPr="00685535">
        <w:rPr>
          <w:b/>
          <w:bCs/>
        </w:rPr>
        <w:t>extended_data_industry_averages_all_eps</w:t>
      </w:r>
      <w:proofErr w:type="spellEnd"/>
    </w:p>
    <w:p w14:paraId="40CD3C1A" w14:textId="77777777" w:rsidR="00685535" w:rsidRPr="00685535" w:rsidRDefault="00685535" w:rsidP="00685535">
      <w:r w:rsidRPr="00685535">
        <w:rPr>
          <w:b/>
          <w:bCs/>
        </w:rPr>
        <w:t>Definition</w:t>
      </w:r>
      <w:r w:rsidRPr="00685535">
        <w:t>:</w:t>
      </w:r>
      <w:r w:rsidRPr="00685535">
        <w:br/>
        <w:t xml:space="preserve">The </w:t>
      </w:r>
      <w:r w:rsidRPr="00685535">
        <w:rPr>
          <w:b/>
          <w:bCs/>
        </w:rPr>
        <w:t>All EPS (Earnings Per Share)</w:t>
      </w:r>
      <w:r w:rsidRPr="00685535">
        <w:t xml:space="preserve"> is the </w:t>
      </w:r>
      <w:r w:rsidRPr="00685535">
        <w:rPr>
          <w:b/>
          <w:bCs/>
        </w:rPr>
        <w:t>average earnings per share</w:t>
      </w:r>
      <w:r w:rsidRPr="00685535">
        <w:t xml:space="preserve"> generated by companies within the industry. It reflects the profitability of companies within that industry, with </w:t>
      </w:r>
      <w:r w:rsidRPr="00685535">
        <w:rPr>
          <w:b/>
          <w:bCs/>
        </w:rPr>
        <w:t>higher EPS</w:t>
      </w:r>
      <w:r w:rsidRPr="00685535">
        <w:t xml:space="preserve"> generally signifying better financial performance.</w:t>
      </w:r>
    </w:p>
    <w:p w14:paraId="1C878D76" w14:textId="77777777" w:rsidR="00685535" w:rsidRPr="00685535" w:rsidRDefault="00685535" w:rsidP="00685535">
      <w:r w:rsidRPr="00685535">
        <w:rPr>
          <w:b/>
          <w:bCs/>
        </w:rPr>
        <w:t>Unit</w:t>
      </w:r>
      <w:r w:rsidRPr="00685535">
        <w:t>:</w:t>
      </w:r>
      <w:r w:rsidRPr="00685535">
        <w:br/>
        <w:t xml:space="preserve">EPS is expressed in </w:t>
      </w:r>
      <w:r w:rsidRPr="00685535">
        <w:rPr>
          <w:b/>
          <w:bCs/>
        </w:rPr>
        <w:t>currency</w:t>
      </w:r>
      <w:r w:rsidRPr="00685535">
        <w:t xml:space="preserve"> units (e.g., </w:t>
      </w:r>
      <w:r w:rsidRPr="00685535">
        <w:rPr>
          <w:b/>
          <w:bCs/>
        </w:rPr>
        <w:t>8.94</w:t>
      </w:r>
      <w:r w:rsidRPr="00685535">
        <w:t xml:space="preserve"> or </w:t>
      </w:r>
      <w:r w:rsidRPr="00685535">
        <w:rPr>
          <w:b/>
          <w:bCs/>
        </w:rPr>
        <w:t>8.94 USD</w:t>
      </w:r>
      <w:r w:rsidRPr="00685535">
        <w:t>), indicating the profit earned per share of stock issued by companies within the industry.</w:t>
      </w:r>
    </w:p>
    <w:p w14:paraId="174A9D72" w14:textId="77777777" w:rsidR="00685535" w:rsidRPr="00685535" w:rsidRDefault="00685535" w:rsidP="00685535">
      <w:r w:rsidRPr="00685535">
        <w:rPr>
          <w:b/>
          <w:bCs/>
        </w:rPr>
        <w:t>Interpretation</w:t>
      </w:r>
      <w:r w:rsidRPr="00685535">
        <w:t>:</w:t>
      </w:r>
    </w:p>
    <w:p w14:paraId="2486CD05" w14:textId="77777777" w:rsidR="00685535" w:rsidRPr="00685535" w:rsidRDefault="00685535" w:rsidP="00685535">
      <w:pPr>
        <w:numPr>
          <w:ilvl w:val="0"/>
          <w:numId w:val="659"/>
        </w:numPr>
      </w:pPr>
      <w:r w:rsidRPr="00685535">
        <w:t xml:space="preserve">A </w:t>
      </w:r>
      <w:r w:rsidRPr="00685535">
        <w:rPr>
          <w:b/>
          <w:bCs/>
        </w:rPr>
        <w:t>higher EPS</w:t>
      </w:r>
      <w:r w:rsidRPr="00685535">
        <w:t xml:space="preserve"> (e.g., </w:t>
      </w:r>
      <w:r w:rsidRPr="00685535">
        <w:rPr>
          <w:b/>
          <w:bCs/>
        </w:rPr>
        <w:t>above 10</w:t>
      </w:r>
      <w:r w:rsidRPr="00685535">
        <w:t xml:space="preserve">) signals that companies within the industry are </w:t>
      </w:r>
      <w:r w:rsidRPr="00685535">
        <w:rPr>
          <w:b/>
          <w:bCs/>
        </w:rPr>
        <w:t>highly profitable</w:t>
      </w:r>
      <w:r w:rsidRPr="00685535">
        <w:t>, generating strong returns for shareholders.</w:t>
      </w:r>
    </w:p>
    <w:p w14:paraId="627411E8" w14:textId="77777777" w:rsidR="00685535" w:rsidRPr="00685535" w:rsidRDefault="00685535" w:rsidP="00685535">
      <w:pPr>
        <w:numPr>
          <w:ilvl w:val="0"/>
          <w:numId w:val="659"/>
        </w:numPr>
      </w:pPr>
      <w:r w:rsidRPr="00685535">
        <w:t xml:space="preserve">A </w:t>
      </w:r>
      <w:r w:rsidRPr="00685535">
        <w:rPr>
          <w:b/>
          <w:bCs/>
        </w:rPr>
        <w:t>lower EPS</w:t>
      </w:r>
      <w:r w:rsidRPr="00685535">
        <w:t xml:space="preserve"> (e.g., </w:t>
      </w:r>
      <w:r w:rsidRPr="00685535">
        <w:rPr>
          <w:b/>
          <w:bCs/>
        </w:rPr>
        <w:t>below 2</w:t>
      </w:r>
      <w:r w:rsidRPr="00685535">
        <w:t xml:space="preserve">) may indicate that the industry is struggling with </w:t>
      </w:r>
      <w:r w:rsidRPr="00685535">
        <w:rPr>
          <w:b/>
          <w:bCs/>
        </w:rPr>
        <w:t>profitability</w:t>
      </w:r>
      <w:r w:rsidRPr="00685535">
        <w:t xml:space="preserve"> and may face financial challenges.</w:t>
      </w:r>
    </w:p>
    <w:p w14:paraId="19DFCA00" w14:textId="77777777" w:rsidR="00685535" w:rsidRPr="00685535" w:rsidRDefault="00685535" w:rsidP="00685535">
      <w:r w:rsidRPr="00685535">
        <w:rPr>
          <w:b/>
          <w:bCs/>
        </w:rPr>
        <w:t>Good or Bad</w:t>
      </w:r>
      <w:r w:rsidRPr="00685535">
        <w:t>:</w:t>
      </w:r>
    </w:p>
    <w:p w14:paraId="395517E0" w14:textId="77777777" w:rsidR="00685535" w:rsidRPr="00685535" w:rsidRDefault="00685535" w:rsidP="00685535">
      <w:pPr>
        <w:numPr>
          <w:ilvl w:val="0"/>
          <w:numId w:val="660"/>
        </w:numPr>
      </w:pPr>
      <w:r w:rsidRPr="00685535">
        <w:rPr>
          <w:b/>
          <w:bCs/>
        </w:rPr>
        <w:t>Good</w:t>
      </w:r>
      <w:r w:rsidRPr="00685535">
        <w:t xml:space="preserve">: A </w:t>
      </w:r>
      <w:r w:rsidRPr="00685535">
        <w:rPr>
          <w:b/>
          <w:bCs/>
        </w:rPr>
        <w:t>high EPS</w:t>
      </w:r>
      <w:r w:rsidRPr="00685535">
        <w:t xml:space="preserve"> indicates that companies are successfully converting revenues into profit, which is generally seen as a </w:t>
      </w:r>
      <w:r w:rsidRPr="00685535">
        <w:rPr>
          <w:b/>
          <w:bCs/>
        </w:rPr>
        <w:t>strong indicator</w:t>
      </w:r>
      <w:r w:rsidRPr="00685535">
        <w:t xml:space="preserve"> of financial health and operational efficiency.</w:t>
      </w:r>
    </w:p>
    <w:p w14:paraId="1081B6DB" w14:textId="77777777" w:rsidR="00685535" w:rsidRPr="00685535" w:rsidRDefault="00685535" w:rsidP="00685535">
      <w:pPr>
        <w:numPr>
          <w:ilvl w:val="0"/>
          <w:numId w:val="660"/>
        </w:numPr>
      </w:pPr>
      <w:r w:rsidRPr="00685535">
        <w:rPr>
          <w:b/>
          <w:bCs/>
        </w:rPr>
        <w:t>Bad</w:t>
      </w:r>
      <w:r w:rsidRPr="00685535">
        <w:t xml:space="preserve">: A </w:t>
      </w:r>
      <w:r w:rsidRPr="00685535">
        <w:rPr>
          <w:b/>
          <w:bCs/>
        </w:rPr>
        <w:t>low EPS</w:t>
      </w:r>
      <w:r w:rsidRPr="00685535">
        <w:t xml:space="preserve"> signals that the industry may be facing </w:t>
      </w:r>
      <w:r w:rsidRPr="00685535">
        <w:rPr>
          <w:b/>
          <w:bCs/>
        </w:rPr>
        <w:t>low profitability</w:t>
      </w:r>
      <w:r w:rsidRPr="00685535">
        <w:t>, which could reduce the attractiveness of investing in the sector.</w:t>
      </w:r>
    </w:p>
    <w:p w14:paraId="5B50B82A" w14:textId="77777777" w:rsidR="00685535" w:rsidRPr="00685535" w:rsidRDefault="00685535" w:rsidP="00685535">
      <w:r w:rsidRPr="00685535">
        <w:rPr>
          <w:b/>
          <w:bCs/>
        </w:rPr>
        <w:t>Investor Insight</w:t>
      </w:r>
      <w:r w:rsidRPr="00685535">
        <w:t>:</w:t>
      </w:r>
    </w:p>
    <w:p w14:paraId="42B5FD79" w14:textId="77777777" w:rsidR="00685535" w:rsidRPr="00685535" w:rsidRDefault="00685535" w:rsidP="00685535">
      <w:pPr>
        <w:numPr>
          <w:ilvl w:val="0"/>
          <w:numId w:val="661"/>
        </w:numPr>
      </w:pPr>
      <w:r w:rsidRPr="00685535">
        <w:rPr>
          <w:b/>
          <w:bCs/>
        </w:rPr>
        <w:t>Growth investors</w:t>
      </w:r>
      <w:r w:rsidRPr="00685535">
        <w:t xml:space="preserve"> may look for industries with </w:t>
      </w:r>
      <w:r w:rsidRPr="00685535">
        <w:rPr>
          <w:b/>
          <w:bCs/>
        </w:rPr>
        <w:t>higher EPS</w:t>
      </w:r>
      <w:r w:rsidRPr="00685535">
        <w:t xml:space="preserve">, as this indicates strong </w:t>
      </w:r>
      <w:r w:rsidRPr="00685535">
        <w:rPr>
          <w:b/>
          <w:bCs/>
        </w:rPr>
        <w:t>profitability</w:t>
      </w:r>
      <w:r w:rsidRPr="00685535">
        <w:t xml:space="preserve"> and the potential for reinvestment and growth.</w:t>
      </w:r>
    </w:p>
    <w:p w14:paraId="5AC9D91B" w14:textId="77777777" w:rsidR="00685535" w:rsidRPr="00685535" w:rsidRDefault="00685535" w:rsidP="00685535">
      <w:pPr>
        <w:numPr>
          <w:ilvl w:val="0"/>
          <w:numId w:val="661"/>
        </w:numPr>
      </w:pPr>
      <w:r w:rsidRPr="00685535">
        <w:rPr>
          <w:b/>
          <w:bCs/>
        </w:rPr>
        <w:lastRenderedPageBreak/>
        <w:t>Value investors</w:t>
      </w:r>
      <w:r w:rsidRPr="00685535">
        <w:t xml:space="preserve"> will want to consider whether the </w:t>
      </w:r>
      <w:r w:rsidRPr="00685535">
        <w:rPr>
          <w:b/>
          <w:bCs/>
        </w:rPr>
        <w:t>EPS</w:t>
      </w:r>
      <w:r w:rsidRPr="00685535">
        <w:t xml:space="preserve"> is consistent and sustainable over time before investing.</w:t>
      </w:r>
    </w:p>
    <w:p w14:paraId="0C9ACBF6" w14:textId="77777777" w:rsidR="00685535" w:rsidRPr="00685535" w:rsidRDefault="00685535" w:rsidP="00685535">
      <w:r w:rsidRPr="00685535">
        <w:pict w14:anchorId="753314D1">
          <v:rect id="_x0000_i3116" style="width:0;height:1.5pt" o:hralign="center" o:hrstd="t" o:hr="t" fillcolor="#a0a0a0" stroked="f"/>
        </w:pict>
      </w:r>
    </w:p>
    <w:p w14:paraId="298F461B" w14:textId="77777777" w:rsidR="00685535" w:rsidRPr="00685535" w:rsidRDefault="00685535" w:rsidP="00685535">
      <w:proofErr w:type="spellStart"/>
      <w:r w:rsidRPr="00685535">
        <w:rPr>
          <w:b/>
          <w:bCs/>
        </w:rPr>
        <w:t>extended_data_industry_averages_all_insider_buying</w:t>
      </w:r>
      <w:proofErr w:type="spellEnd"/>
    </w:p>
    <w:p w14:paraId="788133F3" w14:textId="77777777" w:rsidR="00685535" w:rsidRPr="00685535" w:rsidRDefault="00685535" w:rsidP="00685535">
      <w:r w:rsidRPr="00685535">
        <w:rPr>
          <w:b/>
          <w:bCs/>
        </w:rPr>
        <w:t>Definition</w:t>
      </w:r>
      <w:r w:rsidRPr="00685535">
        <w:t>:</w:t>
      </w:r>
      <w:r w:rsidRPr="00685535">
        <w:br/>
        <w:t xml:space="preserve">The </w:t>
      </w:r>
      <w:r w:rsidRPr="00685535">
        <w:rPr>
          <w:b/>
          <w:bCs/>
        </w:rPr>
        <w:t>All Insider Buying</w:t>
      </w:r>
      <w:r w:rsidRPr="00685535">
        <w:t xml:space="preserve"> measure reflects the </w:t>
      </w:r>
      <w:r w:rsidRPr="00685535">
        <w:rPr>
          <w:b/>
          <w:bCs/>
        </w:rPr>
        <w:t>average level of insider buying activity</w:t>
      </w:r>
      <w:r w:rsidRPr="00685535">
        <w:t xml:space="preserve"> in the industry. This metric indicates whether executives or insiders of companies in the industry are buying shares of their own company, which is often seen as a sign of </w:t>
      </w:r>
      <w:r w:rsidRPr="00685535">
        <w:rPr>
          <w:b/>
          <w:bCs/>
        </w:rPr>
        <w:t>confidence</w:t>
      </w:r>
      <w:r w:rsidRPr="00685535">
        <w:t xml:space="preserve"> in the company’s future.</w:t>
      </w:r>
    </w:p>
    <w:p w14:paraId="0FB2EFAF" w14:textId="77777777" w:rsidR="00685535" w:rsidRPr="00685535" w:rsidRDefault="00685535" w:rsidP="00685535">
      <w:r w:rsidRPr="00685535">
        <w:rPr>
          <w:b/>
          <w:bCs/>
        </w:rPr>
        <w:t>Unit</w:t>
      </w:r>
      <w:r w:rsidRPr="00685535">
        <w:t>:</w:t>
      </w:r>
      <w:r w:rsidRPr="00685535">
        <w:br/>
        <w:t xml:space="preserve">This is typically expressed as a </w:t>
      </w:r>
      <w:r w:rsidRPr="00685535">
        <w:rPr>
          <w:b/>
          <w:bCs/>
        </w:rPr>
        <w:t>numeric value</w:t>
      </w:r>
      <w:r w:rsidRPr="00685535">
        <w:t xml:space="preserve"> or ratio (e.g., </w:t>
      </w:r>
      <w:r w:rsidRPr="00685535">
        <w:rPr>
          <w:b/>
          <w:bCs/>
        </w:rPr>
        <w:t>0.29</w:t>
      </w:r>
      <w:r w:rsidRPr="00685535">
        <w:t xml:space="preserve"> or </w:t>
      </w:r>
      <w:r w:rsidRPr="00685535">
        <w:rPr>
          <w:b/>
          <w:bCs/>
        </w:rPr>
        <w:t>29%</w:t>
      </w:r>
      <w:r w:rsidRPr="00685535">
        <w:t>), showing the proportion of shares purchased by insiders relative to total shares outstanding.</w:t>
      </w:r>
    </w:p>
    <w:p w14:paraId="5EA1D088" w14:textId="77777777" w:rsidR="00685535" w:rsidRPr="00685535" w:rsidRDefault="00685535" w:rsidP="00685535">
      <w:r w:rsidRPr="00685535">
        <w:rPr>
          <w:b/>
          <w:bCs/>
        </w:rPr>
        <w:t>Interpretation</w:t>
      </w:r>
      <w:r w:rsidRPr="00685535">
        <w:t>:</w:t>
      </w:r>
    </w:p>
    <w:p w14:paraId="00C9E7F2" w14:textId="77777777" w:rsidR="00685535" w:rsidRPr="00685535" w:rsidRDefault="00685535" w:rsidP="00685535">
      <w:pPr>
        <w:numPr>
          <w:ilvl w:val="0"/>
          <w:numId w:val="662"/>
        </w:numPr>
      </w:pPr>
      <w:r w:rsidRPr="00685535">
        <w:t xml:space="preserve">A </w:t>
      </w:r>
      <w:r w:rsidRPr="00685535">
        <w:rPr>
          <w:b/>
          <w:bCs/>
        </w:rPr>
        <w:t>higher level of insider buying</w:t>
      </w:r>
      <w:r w:rsidRPr="00685535">
        <w:t xml:space="preserve"> (e.g., above </w:t>
      </w:r>
      <w:r w:rsidRPr="00685535">
        <w:rPr>
          <w:b/>
          <w:bCs/>
        </w:rPr>
        <w:t>20%</w:t>
      </w:r>
      <w:r w:rsidRPr="00685535">
        <w:t xml:space="preserve">) suggests that </w:t>
      </w:r>
      <w:r w:rsidRPr="00685535">
        <w:rPr>
          <w:b/>
          <w:bCs/>
        </w:rPr>
        <w:t>company executives</w:t>
      </w:r>
      <w:r w:rsidRPr="00685535">
        <w:t xml:space="preserve"> have a </w:t>
      </w:r>
      <w:r w:rsidRPr="00685535">
        <w:rPr>
          <w:b/>
          <w:bCs/>
        </w:rPr>
        <w:t>positive outlook</w:t>
      </w:r>
      <w:r w:rsidRPr="00685535">
        <w:t xml:space="preserve"> on the company’s future, which could indicate strong potential for growth.</w:t>
      </w:r>
    </w:p>
    <w:p w14:paraId="5CD3F006" w14:textId="77777777" w:rsidR="00685535" w:rsidRPr="00685535" w:rsidRDefault="00685535" w:rsidP="00685535">
      <w:pPr>
        <w:numPr>
          <w:ilvl w:val="0"/>
          <w:numId w:val="662"/>
        </w:numPr>
      </w:pPr>
      <w:r w:rsidRPr="00685535">
        <w:t xml:space="preserve">A </w:t>
      </w:r>
      <w:r w:rsidRPr="00685535">
        <w:rPr>
          <w:b/>
          <w:bCs/>
        </w:rPr>
        <w:t>low level of insider buying</w:t>
      </w:r>
      <w:r w:rsidRPr="00685535">
        <w:t xml:space="preserve"> may indicate a </w:t>
      </w:r>
      <w:r w:rsidRPr="00685535">
        <w:rPr>
          <w:b/>
          <w:bCs/>
        </w:rPr>
        <w:t>lack of confidence</w:t>
      </w:r>
      <w:r w:rsidRPr="00685535">
        <w:t xml:space="preserve"> or could suggest that insiders do not believe the company is undervalued.</w:t>
      </w:r>
    </w:p>
    <w:p w14:paraId="49AC1077" w14:textId="77777777" w:rsidR="00685535" w:rsidRPr="00685535" w:rsidRDefault="00685535" w:rsidP="00685535">
      <w:r w:rsidRPr="00685535">
        <w:rPr>
          <w:b/>
          <w:bCs/>
        </w:rPr>
        <w:t>Good or Bad</w:t>
      </w:r>
      <w:r w:rsidRPr="00685535">
        <w:t>:</w:t>
      </w:r>
    </w:p>
    <w:p w14:paraId="690074F4" w14:textId="77777777" w:rsidR="00685535" w:rsidRPr="00685535" w:rsidRDefault="00685535" w:rsidP="00685535">
      <w:pPr>
        <w:numPr>
          <w:ilvl w:val="0"/>
          <w:numId w:val="663"/>
        </w:numPr>
      </w:pPr>
      <w:r w:rsidRPr="00685535">
        <w:rPr>
          <w:b/>
          <w:bCs/>
        </w:rPr>
        <w:t>Good</w:t>
      </w:r>
      <w:r w:rsidRPr="00685535">
        <w:t xml:space="preserve">: </w:t>
      </w:r>
      <w:r w:rsidRPr="00685535">
        <w:rPr>
          <w:b/>
          <w:bCs/>
        </w:rPr>
        <w:t>High insider buying</w:t>
      </w:r>
      <w:r w:rsidRPr="00685535">
        <w:t xml:space="preserve"> suggests that company leaders believe the stock is </w:t>
      </w:r>
      <w:r w:rsidRPr="00685535">
        <w:rPr>
          <w:b/>
          <w:bCs/>
        </w:rPr>
        <w:t>undervalued</w:t>
      </w:r>
      <w:r w:rsidRPr="00685535">
        <w:t xml:space="preserve">, which is often a </w:t>
      </w:r>
      <w:r w:rsidRPr="00685535">
        <w:rPr>
          <w:b/>
          <w:bCs/>
        </w:rPr>
        <w:t>positive signal</w:t>
      </w:r>
      <w:r w:rsidRPr="00685535">
        <w:t xml:space="preserve"> for investors.</w:t>
      </w:r>
    </w:p>
    <w:p w14:paraId="519398AB" w14:textId="77777777" w:rsidR="00685535" w:rsidRPr="00685535" w:rsidRDefault="00685535" w:rsidP="00685535">
      <w:pPr>
        <w:numPr>
          <w:ilvl w:val="0"/>
          <w:numId w:val="663"/>
        </w:numPr>
      </w:pPr>
      <w:r w:rsidRPr="00685535">
        <w:rPr>
          <w:b/>
          <w:bCs/>
        </w:rPr>
        <w:t>Bad</w:t>
      </w:r>
      <w:r w:rsidRPr="00685535">
        <w:t xml:space="preserve">: </w:t>
      </w:r>
      <w:r w:rsidRPr="00685535">
        <w:rPr>
          <w:b/>
          <w:bCs/>
        </w:rPr>
        <w:t>Low insider buying</w:t>
      </w:r>
      <w:r w:rsidRPr="00685535">
        <w:t xml:space="preserve"> could suggest that executives have </w:t>
      </w:r>
      <w:r w:rsidRPr="00685535">
        <w:rPr>
          <w:b/>
          <w:bCs/>
        </w:rPr>
        <w:t>little confidence</w:t>
      </w:r>
      <w:r w:rsidRPr="00685535">
        <w:t xml:space="preserve"> in the company’s future performance or feel the stock is </w:t>
      </w:r>
      <w:r w:rsidRPr="00685535">
        <w:rPr>
          <w:b/>
          <w:bCs/>
        </w:rPr>
        <w:t>overvalued</w:t>
      </w:r>
      <w:r w:rsidRPr="00685535">
        <w:t>.</w:t>
      </w:r>
    </w:p>
    <w:p w14:paraId="2654C4C5" w14:textId="77777777" w:rsidR="00685535" w:rsidRPr="00685535" w:rsidRDefault="00685535" w:rsidP="00685535">
      <w:r w:rsidRPr="00685535">
        <w:rPr>
          <w:b/>
          <w:bCs/>
        </w:rPr>
        <w:t>Investor Insight</w:t>
      </w:r>
      <w:r w:rsidRPr="00685535">
        <w:t>:</w:t>
      </w:r>
    </w:p>
    <w:p w14:paraId="1D0D7B95" w14:textId="77777777" w:rsidR="00685535" w:rsidRPr="00685535" w:rsidRDefault="00685535" w:rsidP="00685535">
      <w:pPr>
        <w:numPr>
          <w:ilvl w:val="0"/>
          <w:numId w:val="664"/>
        </w:numPr>
      </w:pPr>
      <w:r w:rsidRPr="00685535">
        <w:t xml:space="preserve">Investors often view </w:t>
      </w:r>
      <w:r w:rsidRPr="00685535">
        <w:rPr>
          <w:b/>
          <w:bCs/>
        </w:rPr>
        <w:t>insider buying</w:t>
      </w:r>
      <w:r w:rsidRPr="00685535">
        <w:t xml:space="preserve"> as a </w:t>
      </w:r>
      <w:r w:rsidRPr="00685535">
        <w:rPr>
          <w:b/>
          <w:bCs/>
        </w:rPr>
        <w:t>bullish indicator</w:t>
      </w:r>
      <w:r w:rsidRPr="00685535">
        <w:t>, suggesting that those with the most knowledge about the company believe it is a good investment.</w:t>
      </w:r>
    </w:p>
    <w:p w14:paraId="294AB795" w14:textId="77777777" w:rsidR="00685535" w:rsidRPr="00685535" w:rsidRDefault="00685535" w:rsidP="00685535">
      <w:pPr>
        <w:numPr>
          <w:ilvl w:val="0"/>
          <w:numId w:val="664"/>
        </w:numPr>
      </w:pPr>
      <w:r w:rsidRPr="00685535">
        <w:t xml:space="preserve">If </w:t>
      </w:r>
      <w:r w:rsidRPr="00685535">
        <w:rPr>
          <w:b/>
          <w:bCs/>
        </w:rPr>
        <w:t>insiders</w:t>
      </w:r>
      <w:r w:rsidRPr="00685535">
        <w:t xml:space="preserve"> are </w:t>
      </w:r>
      <w:r w:rsidRPr="00685535">
        <w:rPr>
          <w:b/>
          <w:bCs/>
        </w:rPr>
        <w:t>selling</w:t>
      </w:r>
      <w:r w:rsidRPr="00685535">
        <w:t xml:space="preserve">, it could be a red flag, signaling potential </w:t>
      </w:r>
      <w:r w:rsidRPr="00685535">
        <w:rPr>
          <w:b/>
          <w:bCs/>
        </w:rPr>
        <w:t>issues</w:t>
      </w:r>
      <w:r w:rsidRPr="00685535">
        <w:t xml:space="preserve"> or that insiders expect the stock to </w:t>
      </w:r>
      <w:r w:rsidRPr="00685535">
        <w:rPr>
          <w:b/>
          <w:bCs/>
        </w:rPr>
        <w:t>underperform</w:t>
      </w:r>
      <w:r w:rsidRPr="00685535">
        <w:t>.</w:t>
      </w:r>
    </w:p>
    <w:p w14:paraId="3271884D" w14:textId="77777777" w:rsidR="00685535" w:rsidRPr="00685535" w:rsidRDefault="00685535" w:rsidP="00685535">
      <w:r w:rsidRPr="00685535">
        <w:pict w14:anchorId="43B2814C">
          <v:rect id="_x0000_i3117" style="width:0;height:1.5pt" o:hralign="center" o:hrstd="t" o:hr="t" fillcolor="#a0a0a0" stroked="f"/>
        </w:pict>
      </w:r>
    </w:p>
    <w:p w14:paraId="4886BC27" w14:textId="77777777" w:rsidR="00685535" w:rsidRPr="00685535" w:rsidRDefault="00685535" w:rsidP="00685535">
      <w:proofErr w:type="spellStart"/>
      <w:r w:rsidRPr="00685535">
        <w:rPr>
          <w:b/>
          <w:bCs/>
        </w:rPr>
        <w:t>extended_data_industry_averages_all_debt_equity</w:t>
      </w:r>
      <w:proofErr w:type="spellEnd"/>
    </w:p>
    <w:p w14:paraId="73ECF743" w14:textId="77777777" w:rsidR="00685535" w:rsidRPr="00685535" w:rsidRDefault="00685535" w:rsidP="00685535">
      <w:r w:rsidRPr="00685535">
        <w:rPr>
          <w:b/>
          <w:bCs/>
        </w:rPr>
        <w:lastRenderedPageBreak/>
        <w:t>Definition</w:t>
      </w:r>
      <w:r w:rsidRPr="00685535">
        <w:t>:</w:t>
      </w:r>
      <w:r w:rsidRPr="00685535">
        <w:br/>
        <w:t xml:space="preserve">The </w:t>
      </w:r>
      <w:r w:rsidRPr="00685535">
        <w:rPr>
          <w:b/>
          <w:bCs/>
        </w:rPr>
        <w:t>All Debt-to-Equity Ratio</w:t>
      </w:r>
      <w:r w:rsidRPr="00685535">
        <w:t xml:space="preserve"> measures the average </w:t>
      </w:r>
      <w:r w:rsidRPr="00685535">
        <w:rPr>
          <w:b/>
          <w:bCs/>
        </w:rPr>
        <w:t>debt load</w:t>
      </w:r>
      <w:r w:rsidRPr="00685535">
        <w:t xml:space="preserve"> relative to the </w:t>
      </w:r>
      <w:r w:rsidRPr="00685535">
        <w:rPr>
          <w:b/>
          <w:bCs/>
        </w:rPr>
        <w:t>equity</w:t>
      </w:r>
      <w:r w:rsidRPr="00685535">
        <w:t xml:space="preserve"> of companies within the industry. It provides insight into how much debt companies are using to finance their operations relative to their equity base.</w:t>
      </w:r>
    </w:p>
    <w:p w14:paraId="64D6B009"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0.73</w:t>
      </w:r>
      <w:r w:rsidRPr="00685535">
        <w:t>), with a higher ratio indicating that companies in the industry are using more debt to finance their activities.</w:t>
      </w:r>
    </w:p>
    <w:p w14:paraId="1B2C3C49" w14:textId="77777777" w:rsidR="00685535" w:rsidRPr="00685535" w:rsidRDefault="00685535" w:rsidP="00685535">
      <w:r w:rsidRPr="00685535">
        <w:rPr>
          <w:b/>
          <w:bCs/>
        </w:rPr>
        <w:t>Interpretation</w:t>
      </w:r>
      <w:r w:rsidRPr="00685535">
        <w:t>:</w:t>
      </w:r>
    </w:p>
    <w:p w14:paraId="0B118F65" w14:textId="77777777" w:rsidR="00685535" w:rsidRPr="00685535" w:rsidRDefault="00685535" w:rsidP="00685535">
      <w:pPr>
        <w:numPr>
          <w:ilvl w:val="0"/>
          <w:numId w:val="665"/>
        </w:numPr>
      </w:pPr>
      <w:r w:rsidRPr="00685535">
        <w:t xml:space="preserve">A </w:t>
      </w:r>
      <w:r w:rsidRPr="00685535">
        <w:rPr>
          <w:b/>
          <w:bCs/>
        </w:rPr>
        <w:t>higher debt-to-equity ratio</w:t>
      </w:r>
      <w:r w:rsidRPr="00685535">
        <w:t xml:space="preserve"> (e.g., above </w:t>
      </w:r>
      <w:r w:rsidRPr="00685535">
        <w:rPr>
          <w:b/>
          <w:bCs/>
        </w:rPr>
        <w:t>1</w:t>
      </w:r>
      <w:r w:rsidRPr="00685535">
        <w:t xml:space="preserve">) suggests that companies are heavily relying on </w:t>
      </w:r>
      <w:r w:rsidRPr="00685535">
        <w:rPr>
          <w:b/>
          <w:bCs/>
        </w:rPr>
        <w:t>debt</w:t>
      </w:r>
      <w:r w:rsidRPr="00685535">
        <w:t xml:space="preserve"> to finance operations, which could be a </w:t>
      </w:r>
      <w:r w:rsidRPr="00685535">
        <w:rPr>
          <w:b/>
          <w:bCs/>
        </w:rPr>
        <w:t>riskier strategy</w:t>
      </w:r>
      <w:r w:rsidRPr="00685535">
        <w:t xml:space="preserve"> if interest rates rise or the economy weakens.</w:t>
      </w:r>
    </w:p>
    <w:p w14:paraId="3BB6C51F" w14:textId="77777777" w:rsidR="00685535" w:rsidRPr="00685535" w:rsidRDefault="00685535" w:rsidP="00685535">
      <w:pPr>
        <w:numPr>
          <w:ilvl w:val="0"/>
          <w:numId w:val="665"/>
        </w:numPr>
      </w:pPr>
      <w:r w:rsidRPr="00685535">
        <w:t xml:space="preserve">A </w:t>
      </w:r>
      <w:r w:rsidRPr="00685535">
        <w:rPr>
          <w:b/>
          <w:bCs/>
        </w:rPr>
        <w:t>lower debt-to-equity ratio</w:t>
      </w:r>
      <w:r w:rsidRPr="00685535">
        <w:t xml:space="preserve"> (e.g., below </w:t>
      </w:r>
      <w:r w:rsidRPr="00685535">
        <w:rPr>
          <w:b/>
          <w:bCs/>
        </w:rPr>
        <w:t>0.5</w:t>
      </w:r>
      <w:r w:rsidRPr="00685535">
        <w:t xml:space="preserve">) suggests that companies are more </w:t>
      </w:r>
      <w:r w:rsidRPr="00685535">
        <w:rPr>
          <w:b/>
          <w:bCs/>
        </w:rPr>
        <w:t>conservative</w:t>
      </w:r>
      <w:r w:rsidRPr="00685535">
        <w:t xml:space="preserve"> in their financing and may be better positioned to weather economic downturns.</w:t>
      </w:r>
    </w:p>
    <w:p w14:paraId="6DB50F46" w14:textId="77777777" w:rsidR="00685535" w:rsidRPr="00685535" w:rsidRDefault="00685535" w:rsidP="00685535">
      <w:r w:rsidRPr="00685535">
        <w:rPr>
          <w:b/>
          <w:bCs/>
        </w:rPr>
        <w:t>Good or Bad</w:t>
      </w:r>
      <w:r w:rsidRPr="00685535">
        <w:t>:</w:t>
      </w:r>
    </w:p>
    <w:p w14:paraId="5617E88A" w14:textId="77777777" w:rsidR="00685535" w:rsidRPr="00685535" w:rsidRDefault="00685535" w:rsidP="00685535">
      <w:pPr>
        <w:numPr>
          <w:ilvl w:val="0"/>
          <w:numId w:val="666"/>
        </w:numPr>
      </w:pPr>
      <w:r w:rsidRPr="00685535">
        <w:rPr>
          <w:b/>
          <w:bCs/>
        </w:rPr>
        <w:t>Good</w:t>
      </w:r>
      <w:r w:rsidRPr="00685535">
        <w:t xml:space="preserve">: A </w:t>
      </w:r>
      <w:r w:rsidRPr="00685535">
        <w:rPr>
          <w:b/>
          <w:bCs/>
        </w:rPr>
        <w:t>low debt-to-equity ratio</w:t>
      </w:r>
      <w:r w:rsidRPr="00685535">
        <w:t xml:space="preserve"> is generally seen as </w:t>
      </w:r>
      <w:r w:rsidRPr="00685535">
        <w:rPr>
          <w:b/>
          <w:bCs/>
        </w:rPr>
        <w:t>favorable</w:t>
      </w:r>
      <w:r w:rsidRPr="00685535">
        <w:t xml:space="preserve">, signaling a more </w:t>
      </w:r>
      <w:r w:rsidRPr="00685535">
        <w:rPr>
          <w:b/>
          <w:bCs/>
        </w:rPr>
        <w:t>financially conservative</w:t>
      </w:r>
      <w:r w:rsidRPr="00685535">
        <w:t xml:space="preserve"> industry with less reliance on debt.</w:t>
      </w:r>
    </w:p>
    <w:p w14:paraId="6E40D690" w14:textId="77777777" w:rsidR="00685535" w:rsidRPr="00685535" w:rsidRDefault="00685535" w:rsidP="00685535">
      <w:pPr>
        <w:numPr>
          <w:ilvl w:val="0"/>
          <w:numId w:val="666"/>
        </w:numPr>
      </w:pPr>
      <w:r w:rsidRPr="00685535">
        <w:rPr>
          <w:b/>
          <w:bCs/>
        </w:rPr>
        <w:t>Bad</w:t>
      </w:r>
      <w:r w:rsidRPr="00685535">
        <w:t xml:space="preserve">: A </w:t>
      </w:r>
      <w:r w:rsidRPr="00685535">
        <w:rPr>
          <w:b/>
          <w:bCs/>
        </w:rPr>
        <w:t>high debt-to-equity ratio</w:t>
      </w:r>
      <w:r w:rsidRPr="00685535">
        <w:t xml:space="preserve"> can be risky, especially if the industry is highly leveraged and unable to manage its debt obligations effectively.</w:t>
      </w:r>
    </w:p>
    <w:p w14:paraId="487449BF" w14:textId="77777777" w:rsidR="00685535" w:rsidRPr="00685535" w:rsidRDefault="00685535" w:rsidP="00685535">
      <w:r w:rsidRPr="00685535">
        <w:rPr>
          <w:b/>
          <w:bCs/>
        </w:rPr>
        <w:t>Investor Insight</w:t>
      </w:r>
      <w:r w:rsidRPr="00685535">
        <w:t>:</w:t>
      </w:r>
    </w:p>
    <w:p w14:paraId="303E12E8" w14:textId="77777777" w:rsidR="00685535" w:rsidRPr="00685535" w:rsidRDefault="00685535" w:rsidP="00685535">
      <w:pPr>
        <w:numPr>
          <w:ilvl w:val="0"/>
          <w:numId w:val="667"/>
        </w:numPr>
      </w:pPr>
      <w:r w:rsidRPr="00685535">
        <w:t xml:space="preserve">Investors should assess an industry’s </w:t>
      </w:r>
      <w:r w:rsidRPr="00685535">
        <w:rPr>
          <w:b/>
          <w:bCs/>
        </w:rPr>
        <w:t>debt-to-equity ratio</w:t>
      </w:r>
      <w:r w:rsidRPr="00685535">
        <w:t xml:space="preserve"> to understand the </w:t>
      </w:r>
      <w:r w:rsidRPr="00685535">
        <w:rPr>
          <w:b/>
          <w:bCs/>
        </w:rPr>
        <w:t>financial health</w:t>
      </w:r>
      <w:r w:rsidRPr="00685535">
        <w:t xml:space="preserve"> of the companies within it. Industries with </w:t>
      </w:r>
      <w:r w:rsidRPr="00685535">
        <w:rPr>
          <w:b/>
          <w:bCs/>
        </w:rPr>
        <w:t>lower ratios</w:t>
      </w:r>
      <w:r w:rsidRPr="00685535">
        <w:t xml:space="preserve"> are generally less risky, while higher ratios may signal </w:t>
      </w:r>
      <w:r w:rsidRPr="00685535">
        <w:rPr>
          <w:b/>
          <w:bCs/>
        </w:rPr>
        <w:t>potential vulnerability</w:t>
      </w:r>
      <w:r w:rsidRPr="00685535">
        <w:t xml:space="preserve"> in challenging economic environments.</w:t>
      </w:r>
    </w:p>
    <w:p w14:paraId="5868250C" w14:textId="77777777" w:rsidR="00685535" w:rsidRPr="00685535" w:rsidRDefault="00685535" w:rsidP="00685535">
      <w:r w:rsidRPr="00685535">
        <w:pict w14:anchorId="321725B0">
          <v:rect id="_x0000_i3118" style="width:0;height:1.5pt" o:hralign="center" o:hrstd="t" o:hr="t" fillcolor="#a0a0a0" stroked="f"/>
        </w:pict>
      </w:r>
    </w:p>
    <w:p w14:paraId="2E62243D" w14:textId="77777777" w:rsidR="00685535" w:rsidRPr="00685535" w:rsidRDefault="00685535" w:rsidP="00685535">
      <w:proofErr w:type="spellStart"/>
      <w:r w:rsidRPr="00685535">
        <w:rPr>
          <w:b/>
          <w:bCs/>
        </w:rPr>
        <w:t>extended_data_industry_averages_all_levered_beta</w:t>
      </w:r>
      <w:proofErr w:type="spellEnd"/>
    </w:p>
    <w:p w14:paraId="0614FAB3" w14:textId="77777777" w:rsidR="00685535" w:rsidRPr="00685535" w:rsidRDefault="00685535" w:rsidP="00685535">
      <w:r w:rsidRPr="00685535">
        <w:rPr>
          <w:b/>
          <w:bCs/>
        </w:rPr>
        <w:t>Definition</w:t>
      </w:r>
      <w:r w:rsidRPr="00685535">
        <w:t>:</w:t>
      </w:r>
      <w:r w:rsidRPr="00685535">
        <w:br/>
        <w:t xml:space="preserve">The </w:t>
      </w:r>
      <w:r w:rsidRPr="00685535">
        <w:rPr>
          <w:b/>
          <w:bCs/>
        </w:rPr>
        <w:t>All Levered Beta</w:t>
      </w:r>
      <w:r w:rsidRPr="00685535">
        <w:t xml:space="preserve"> reflects the </w:t>
      </w:r>
      <w:r w:rsidRPr="00685535">
        <w:rPr>
          <w:b/>
          <w:bCs/>
        </w:rPr>
        <w:t>systematic risk</w:t>
      </w:r>
      <w:r w:rsidRPr="00685535">
        <w:t xml:space="preserve"> of the industry adjusted for </w:t>
      </w:r>
      <w:r w:rsidRPr="00685535">
        <w:rPr>
          <w:b/>
          <w:bCs/>
        </w:rPr>
        <w:t>leverage</w:t>
      </w:r>
      <w:r w:rsidRPr="00685535">
        <w:t xml:space="preserve"> (i.e., the use of debt). It indicates how sensitive the industry is to market movements, with a beta value greater than </w:t>
      </w:r>
      <w:r w:rsidRPr="00685535">
        <w:rPr>
          <w:b/>
          <w:bCs/>
        </w:rPr>
        <w:t>1</w:t>
      </w:r>
      <w:r w:rsidRPr="00685535">
        <w:t xml:space="preserve"> implying higher </w:t>
      </w:r>
      <w:r w:rsidRPr="00685535">
        <w:rPr>
          <w:b/>
          <w:bCs/>
        </w:rPr>
        <w:t>volatility</w:t>
      </w:r>
      <w:r w:rsidRPr="00685535">
        <w:t xml:space="preserve"> than the market, and a beta less than </w:t>
      </w:r>
      <w:r w:rsidRPr="00685535">
        <w:rPr>
          <w:b/>
          <w:bCs/>
        </w:rPr>
        <w:t>1</w:t>
      </w:r>
      <w:r w:rsidRPr="00685535">
        <w:t xml:space="preserve"> suggesting </w:t>
      </w:r>
      <w:r w:rsidRPr="00685535">
        <w:rPr>
          <w:b/>
          <w:bCs/>
        </w:rPr>
        <w:t>lower volatility</w:t>
      </w:r>
      <w:r w:rsidRPr="00685535">
        <w:t>.</w:t>
      </w:r>
    </w:p>
    <w:p w14:paraId="6DE263E4" w14:textId="77777777" w:rsidR="00685535" w:rsidRPr="00685535" w:rsidRDefault="00685535" w:rsidP="00685535">
      <w:r w:rsidRPr="00685535">
        <w:rPr>
          <w:b/>
          <w:bCs/>
        </w:rPr>
        <w:lastRenderedPageBreak/>
        <w:t>Unit</w:t>
      </w:r>
      <w:r w:rsidRPr="00685535">
        <w:t>:</w:t>
      </w:r>
      <w:r w:rsidRPr="00685535">
        <w:br/>
        <w:t xml:space="preserve">Expressed as a </w:t>
      </w:r>
      <w:r w:rsidRPr="00685535">
        <w:rPr>
          <w:b/>
          <w:bCs/>
        </w:rPr>
        <w:t>numeric value</w:t>
      </w:r>
      <w:r w:rsidRPr="00685535">
        <w:t xml:space="preserve"> (e.g., </w:t>
      </w:r>
      <w:r w:rsidRPr="00685535">
        <w:rPr>
          <w:b/>
          <w:bCs/>
        </w:rPr>
        <w:t>1.00</w:t>
      </w:r>
      <w:r w:rsidRPr="00685535">
        <w:t xml:space="preserve">), with </w:t>
      </w:r>
      <w:r w:rsidRPr="00685535">
        <w:rPr>
          <w:b/>
          <w:bCs/>
        </w:rPr>
        <w:t>higher values</w:t>
      </w:r>
      <w:r w:rsidRPr="00685535">
        <w:t xml:space="preserve"> indicating greater market sensitivity and volatility.</w:t>
      </w:r>
    </w:p>
    <w:p w14:paraId="211F0AE1" w14:textId="77777777" w:rsidR="00685535" w:rsidRPr="00685535" w:rsidRDefault="00685535" w:rsidP="00685535">
      <w:r w:rsidRPr="00685535">
        <w:rPr>
          <w:b/>
          <w:bCs/>
        </w:rPr>
        <w:t>Interpretation</w:t>
      </w:r>
      <w:r w:rsidRPr="00685535">
        <w:t>:</w:t>
      </w:r>
    </w:p>
    <w:p w14:paraId="3EF126B1" w14:textId="77777777" w:rsidR="00685535" w:rsidRPr="00685535" w:rsidRDefault="00685535" w:rsidP="00685535">
      <w:pPr>
        <w:numPr>
          <w:ilvl w:val="0"/>
          <w:numId w:val="668"/>
        </w:numPr>
      </w:pPr>
      <w:r w:rsidRPr="00685535">
        <w:t xml:space="preserve">A </w:t>
      </w:r>
      <w:r w:rsidRPr="00685535">
        <w:rPr>
          <w:b/>
          <w:bCs/>
        </w:rPr>
        <w:t>beta above 1</w:t>
      </w:r>
      <w:r w:rsidRPr="00685535">
        <w:t xml:space="preserve"> (e.g., </w:t>
      </w:r>
      <w:r w:rsidRPr="00685535">
        <w:rPr>
          <w:b/>
          <w:bCs/>
        </w:rPr>
        <w:t>1.10</w:t>
      </w:r>
      <w:r w:rsidRPr="00685535">
        <w:t xml:space="preserve">) suggests that the industry is </w:t>
      </w:r>
      <w:r w:rsidRPr="00685535">
        <w:rPr>
          <w:b/>
          <w:bCs/>
        </w:rPr>
        <w:t>more volatile</w:t>
      </w:r>
      <w:r w:rsidRPr="00685535">
        <w:t xml:space="preserve"> than the overall market, meaning that the industry’s stock prices are likely to experience </w:t>
      </w:r>
      <w:r w:rsidRPr="00685535">
        <w:rPr>
          <w:b/>
          <w:bCs/>
        </w:rPr>
        <w:t>larger fluctuations</w:t>
      </w:r>
      <w:r w:rsidRPr="00685535">
        <w:t>.</w:t>
      </w:r>
    </w:p>
    <w:p w14:paraId="44661CAE" w14:textId="77777777" w:rsidR="00685535" w:rsidRPr="00685535" w:rsidRDefault="00685535" w:rsidP="00685535">
      <w:pPr>
        <w:numPr>
          <w:ilvl w:val="0"/>
          <w:numId w:val="668"/>
        </w:numPr>
      </w:pPr>
      <w:r w:rsidRPr="00685535">
        <w:t xml:space="preserve">A </w:t>
      </w:r>
      <w:r w:rsidRPr="00685535">
        <w:rPr>
          <w:b/>
          <w:bCs/>
        </w:rPr>
        <w:t>beta below 1</w:t>
      </w:r>
      <w:r w:rsidRPr="00685535">
        <w:t xml:space="preserve"> (e.g., </w:t>
      </w:r>
      <w:r w:rsidRPr="00685535">
        <w:rPr>
          <w:b/>
          <w:bCs/>
        </w:rPr>
        <w:t>0.80</w:t>
      </w:r>
      <w:r w:rsidRPr="00685535">
        <w:t xml:space="preserve">) indicates </w:t>
      </w:r>
      <w:r w:rsidRPr="00685535">
        <w:rPr>
          <w:b/>
          <w:bCs/>
        </w:rPr>
        <w:t>less volatility</w:t>
      </w:r>
      <w:r w:rsidRPr="00685535">
        <w:t xml:space="preserve"> relative to the market, which might appeal to more conservative investors.</w:t>
      </w:r>
    </w:p>
    <w:p w14:paraId="1C672AE3" w14:textId="77777777" w:rsidR="00685535" w:rsidRPr="00685535" w:rsidRDefault="00685535" w:rsidP="00685535">
      <w:r w:rsidRPr="00685535">
        <w:rPr>
          <w:b/>
          <w:bCs/>
        </w:rPr>
        <w:t>Good or Bad</w:t>
      </w:r>
      <w:r w:rsidRPr="00685535">
        <w:t>:</w:t>
      </w:r>
    </w:p>
    <w:p w14:paraId="3CE4FA9E" w14:textId="77777777" w:rsidR="00685535" w:rsidRPr="00685535" w:rsidRDefault="00685535" w:rsidP="00685535">
      <w:pPr>
        <w:numPr>
          <w:ilvl w:val="0"/>
          <w:numId w:val="669"/>
        </w:numPr>
      </w:pPr>
      <w:r w:rsidRPr="00685535">
        <w:rPr>
          <w:b/>
          <w:bCs/>
        </w:rPr>
        <w:t>Good</w:t>
      </w:r>
      <w:r w:rsidRPr="00685535">
        <w:t xml:space="preserve">: A </w:t>
      </w:r>
      <w:r w:rsidRPr="00685535">
        <w:rPr>
          <w:b/>
          <w:bCs/>
        </w:rPr>
        <w:t>lower beta</w:t>
      </w:r>
      <w:r w:rsidRPr="00685535">
        <w:t xml:space="preserve"> is favorable for </w:t>
      </w:r>
      <w:r w:rsidRPr="00685535">
        <w:rPr>
          <w:b/>
          <w:bCs/>
        </w:rPr>
        <w:t>risk-averse investors</w:t>
      </w:r>
      <w:r w:rsidRPr="00685535">
        <w:t xml:space="preserve"> looking for more </w:t>
      </w:r>
      <w:r w:rsidRPr="00685535">
        <w:rPr>
          <w:b/>
          <w:bCs/>
        </w:rPr>
        <w:t>stable returns</w:t>
      </w:r>
      <w:r w:rsidRPr="00685535">
        <w:t>.</w:t>
      </w:r>
    </w:p>
    <w:p w14:paraId="376F430F" w14:textId="77777777" w:rsidR="00685535" w:rsidRPr="00685535" w:rsidRDefault="00685535" w:rsidP="00685535">
      <w:pPr>
        <w:numPr>
          <w:ilvl w:val="0"/>
          <w:numId w:val="669"/>
        </w:numPr>
      </w:pPr>
      <w:r w:rsidRPr="00685535">
        <w:rPr>
          <w:b/>
          <w:bCs/>
        </w:rPr>
        <w:t>Bad</w:t>
      </w:r>
      <w:r w:rsidRPr="00685535">
        <w:t xml:space="preserve">: A </w:t>
      </w:r>
      <w:r w:rsidRPr="00685535">
        <w:rPr>
          <w:b/>
          <w:bCs/>
        </w:rPr>
        <w:t>higher beta</w:t>
      </w:r>
      <w:r w:rsidRPr="00685535">
        <w:t xml:space="preserve"> might appeal to </w:t>
      </w:r>
      <w:r w:rsidRPr="00685535">
        <w:rPr>
          <w:b/>
          <w:bCs/>
        </w:rPr>
        <w:t>aggressive investors</w:t>
      </w:r>
      <w:r w:rsidRPr="00685535">
        <w:t xml:space="preserve"> seeking higher returns but comes with </w:t>
      </w:r>
      <w:r w:rsidRPr="00685535">
        <w:rPr>
          <w:b/>
          <w:bCs/>
        </w:rPr>
        <w:t>greater risk</w:t>
      </w:r>
      <w:r w:rsidRPr="00685535">
        <w:t xml:space="preserve"> due to increased </w:t>
      </w:r>
      <w:r w:rsidRPr="00685535">
        <w:rPr>
          <w:b/>
          <w:bCs/>
        </w:rPr>
        <w:t>market sensitivity</w:t>
      </w:r>
      <w:r w:rsidRPr="00685535">
        <w:t>.</w:t>
      </w:r>
    </w:p>
    <w:p w14:paraId="426C711D" w14:textId="77777777" w:rsidR="00685535" w:rsidRPr="00685535" w:rsidRDefault="00685535" w:rsidP="00685535">
      <w:r w:rsidRPr="00685535">
        <w:rPr>
          <w:b/>
          <w:bCs/>
        </w:rPr>
        <w:t>Investor Insight</w:t>
      </w:r>
      <w:r w:rsidRPr="00685535">
        <w:t>:</w:t>
      </w:r>
    </w:p>
    <w:p w14:paraId="553C3722" w14:textId="77777777" w:rsidR="00685535" w:rsidRPr="00685535" w:rsidRDefault="00685535" w:rsidP="00685535">
      <w:pPr>
        <w:numPr>
          <w:ilvl w:val="0"/>
          <w:numId w:val="670"/>
        </w:numPr>
      </w:pPr>
      <w:r w:rsidRPr="00685535">
        <w:t xml:space="preserve">Investors looking for </w:t>
      </w:r>
      <w:r w:rsidRPr="00685535">
        <w:rPr>
          <w:b/>
          <w:bCs/>
        </w:rPr>
        <w:t>stability</w:t>
      </w:r>
      <w:r w:rsidRPr="00685535">
        <w:t xml:space="preserve"> may prefer industries with </w:t>
      </w:r>
      <w:r w:rsidRPr="00685535">
        <w:rPr>
          <w:b/>
          <w:bCs/>
        </w:rPr>
        <w:t>lower beta values</w:t>
      </w:r>
      <w:r w:rsidRPr="00685535">
        <w:t xml:space="preserve">, indicating </w:t>
      </w:r>
      <w:r w:rsidRPr="00685535">
        <w:rPr>
          <w:b/>
          <w:bCs/>
        </w:rPr>
        <w:t>less market volatility</w:t>
      </w:r>
      <w:r w:rsidRPr="00685535">
        <w:t>.</w:t>
      </w:r>
    </w:p>
    <w:p w14:paraId="021BE5C7" w14:textId="77777777" w:rsidR="00685535" w:rsidRPr="00685535" w:rsidRDefault="00685535" w:rsidP="00685535">
      <w:pPr>
        <w:numPr>
          <w:ilvl w:val="0"/>
          <w:numId w:val="670"/>
        </w:numPr>
      </w:pPr>
      <w:r w:rsidRPr="00685535">
        <w:rPr>
          <w:b/>
          <w:bCs/>
        </w:rPr>
        <w:t>Risk-seeking investors</w:t>
      </w:r>
      <w:r w:rsidRPr="00685535">
        <w:t xml:space="preserve"> might look for industries with </w:t>
      </w:r>
      <w:r w:rsidRPr="00685535">
        <w:rPr>
          <w:b/>
          <w:bCs/>
        </w:rPr>
        <w:t>higher beta</w:t>
      </w:r>
      <w:r w:rsidRPr="00685535">
        <w:t xml:space="preserve"> values, as they can offer </w:t>
      </w:r>
      <w:r w:rsidRPr="00685535">
        <w:rPr>
          <w:b/>
          <w:bCs/>
        </w:rPr>
        <w:t>higher returns</w:t>
      </w:r>
      <w:r w:rsidRPr="00685535">
        <w:t xml:space="preserve"> during bullish market conditions, albeit with </w:t>
      </w:r>
      <w:r w:rsidRPr="00685535">
        <w:rPr>
          <w:b/>
          <w:bCs/>
        </w:rPr>
        <w:t>greater risk</w:t>
      </w:r>
      <w:r w:rsidRPr="00685535">
        <w:t xml:space="preserve"> during downturns.</w:t>
      </w:r>
    </w:p>
    <w:p w14:paraId="6A0F11C0" w14:textId="77777777" w:rsidR="00685535" w:rsidRPr="00685535" w:rsidRDefault="00685535" w:rsidP="00685535">
      <w:r w:rsidRPr="00685535">
        <w:pict w14:anchorId="2D4FD0EE">
          <v:rect id="_x0000_i3124" style="width:0;height:1.5pt" o:hralign="center" o:hrstd="t" o:hr="t" fillcolor="#a0a0a0" stroked="f"/>
        </w:pict>
      </w:r>
    </w:p>
    <w:p w14:paraId="5A6E4635" w14:textId="77777777" w:rsidR="00685535" w:rsidRPr="00685535" w:rsidRDefault="00685535" w:rsidP="00685535">
      <w:proofErr w:type="spellStart"/>
      <w:r w:rsidRPr="00685535">
        <w:rPr>
          <w:b/>
          <w:bCs/>
        </w:rPr>
        <w:t>extended_data_industry_averages_all_unlevered_beta</w:t>
      </w:r>
      <w:proofErr w:type="spellEnd"/>
    </w:p>
    <w:p w14:paraId="53884F45" w14:textId="77777777" w:rsidR="00685535" w:rsidRPr="00685535" w:rsidRDefault="00685535" w:rsidP="00685535">
      <w:r w:rsidRPr="00685535">
        <w:rPr>
          <w:b/>
          <w:bCs/>
        </w:rPr>
        <w:t>Definition</w:t>
      </w:r>
      <w:r w:rsidRPr="00685535">
        <w:t>:</w:t>
      </w:r>
      <w:r w:rsidRPr="00685535">
        <w:br/>
        <w:t xml:space="preserve">The </w:t>
      </w:r>
      <w:r w:rsidRPr="00685535">
        <w:rPr>
          <w:b/>
          <w:bCs/>
        </w:rPr>
        <w:t>All Unlevered Beta</w:t>
      </w:r>
      <w:r w:rsidRPr="00685535">
        <w:t xml:space="preserve"> measures the </w:t>
      </w:r>
      <w:r w:rsidRPr="00685535">
        <w:rPr>
          <w:b/>
          <w:bCs/>
        </w:rPr>
        <w:t>market risk</w:t>
      </w:r>
      <w:r w:rsidRPr="00685535">
        <w:t xml:space="preserve"> of an industry without the impact of debt, reflecting the volatility of the industry relative to the market, assuming that all companies in the industry have no debt. It shows how sensitive the industry’s stock prices are to market fluctuations in a </w:t>
      </w:r>
      <w:r w:rsidRPr="00685535">
        <w:rPr>
          <w:b/>
          <w:bCs/>
        </w:rPr>
        <w:t>debt-free</w:t>
      </w:r>
      <w:r w:rsidRPr="00685535">
        <w:t xml:space="preserve"> scenario.</w:t>
      </w:r>
    </w:p>
    <w:p w14:paraId="2F55F91D" w14:textId="77777777" w:rsidR="00685535" w:rsidRPr="00685535" w:rsidRDefault="00685535" w:rsidP="00685535">
      <w:r w:rsidRPr="00685535">
        <w:rPr>
          <w:b/>
          <w:bCs/>
        </w:rPr>
        <w:t>Unit</w:t>
      </w:r>
      <w:r w:rsidRPr="00685535">
        <w:t>:</w:t>
      </w:r>
      <w:r w:rsidRPr="00685535">
        <w:br/>
        <w:t xml:space="preserve">Expressed as a </w:t>
      </w:r>
      <w:r w:rsidRPr="00685535">
        <w:rPr>
          <w:b/>
          <w:bCs/>
        </w:rPr>
        <w:t>numeric value</w:t>
      </w:r>
      <w:r w:rsidRPr="00685535">
        <w:t xml:space="preserve"> (e.g., </w:t>
      </w:r>
      <w:r w:rsidRPr="00685535">
        <w:rPr>
          <w:b/>
          <w:bCs/>
        </w:rPr>
        <w:t>0.76</w:t>
      </w:r>
      <w:r w:rsidRPr="00685535">
        <w:t xml:space="preserve">), where a </w:t>
      </w:r>
      <w:r w:rsidRPr="00685535">
        <w:rPr>
          <w:b/>
          <w:bCs/>
        </w:rPr>
        <w:t>beta greater than 1</w:t>
      </w:r>
      <w:r w:rsidRPr="00685535">
        <w:t xml:space="preserve"> indicates greater market volatility, and a </w:t>
      </w:r>
      <w:r w:rsidRPr="00685535">
        <w:rPr>
          <w:b/>
          <w:bCs/>
        </w:rPr>
        <w:t>beta less than 1</w:t>
      </w:r>
      <w:r w:rsidRPr="00685535">
        <w:t xml:space="preserve"> suggests less market sensitivity.</w:t>
      </w:r>
    </w:p>
    <w:p w14:paraId="1042885B" w14:textId="77777777" w:rsidR="00685535" w:rsidRPr="00685535" w:rsidRDefault="00685535" w:rsidP="00685535">
      <w:r w:rsidRPr="00685535">
        <w:rPr>
          <w:b/>
          <w:bCs/>
        </w:rPr>
        <w:t>Interpretation</w:t>
      </w:r>
      <w:r w:rsidRPr="00685535">
        <w:t>:</w:t>
      </w:r>
    </w:p>
    <w:p w14:paraId="6375D516" w14:textId="77777777" w:rsidR="00685535" w:rsidRPr="00685535" w:rsidRDefault="00685535" w:rsidP="00685535">
      <w:pPr>
        <w:numPr>
          <w:ilvl w:val="0"/>
          <w:numId w:val="671"/>
        </w:numPr>
      </w:pPr>
      <w:r w:rsidRPr="00685535">
        <w:lastRenderedPageBreak/>
        <w:t xml:space="preserve">A </w:t>
      </w:r>
      <w:r w:rsidRPr="00685535">
        <w:rPr>
          <w:b/>
          <w:bCs/>
        </w:rPr>
        <w:t>higher unlevered beta</w:t>
      </w:r>
      <w:r w:rsidRPr="00685535">
        <w:t xml:space="preserve"> (e.g., </w:t>
      </w:r>
      <w:r w:rsidRPr="00685535">
        <w:rPr>
          <w:b/>
          <w:bCs/>
        </w:rPr>
        <w:t>above 1</w:t>
      </w:r>
      <w:r w:rsidRPr="00685535">
        <w:t xml:space="preserve">) indicates that the industry’s returns are more </w:t>
      </w:r>
      <w:r w:rsidRPr="00685535">
        <w:rPr>
          <w:b/>
          <w:bCs/>
        </w:rPr>
        <w:t>volatile</w:t>
      </w:r>
      <w:r w:rsidRPr="00685535">
        <w:t xml:space="preserve"> and </w:t>
      </w:r>
      <w:r w:rsidRPr="00685535">
        <w:rPr>
          <w:b/>
          <w:bCs/>
        </w:rPr>
        <w:t>sensitive</w:t>
      </w:r>
      <w:r w:rsidRPr="00685535">
        <w:t xml:space="preserve"> to overall market movements.</w:t>
      </w:r>
    </w:p>
    <w:p w14:paraId="3A7C9884" w14:textId="77777777" w:rsidR="00685535" w:rsidRPr="00685535" w:rsidRDefault="00685535" w:rsidP="00685535">
      <w:pPr>
        <w:numPr>
          <w:ilvl w:val="0"/>
          <w:numId w:val="671"/>
        </w:numPr>
      </w:pPr>
      <w:r w:rsidRPr="00685535">
        <w:t xml:space="preserve">A </w:t>
      </w:r>
      <w:r w:rsidRPr="00685535">
        <w:rPr>
          <w:b/>
          <w:bCs/>
        </w:rPr>
        <w:t>lower unlevered beta</w:t>
      </w:r>
      <w:r w:rsidRPr="00685535">
        <w:t xml:space="preserve"> (e.g., </w:t>
      </w:r>
      <w:r w:rsidRPr="00685535">
        <w:rPr>
          <w:b/>
          <w:bCs/>
        </w:rPr>
        <w:t>below 1</w:t>
      </w:r>
      <w:r w:rsidRPr="00685535">
        <w:t xml:space="preserve">) suggests that the industry is </w:t>
      </w:r>
      <w:r w:rsidRPr="00685535">
        <w:rPr>
          <w:b/>
          <w:bCs/>
        </w:rPr>
        <w:t>less volatile</w:t>
      </w:r>
      <w:r w:rsidRPr="00685535">
        <w:t xml:space="preserve"> and is likely to experience </w:t>
      </w:r>
      <w:r w:rsidRPr="00685535">
        <w:rPr>
          <w:b/>
          <w:bCs/>
        </w:rPr>
        <w:t>smaller fluctuations</w:t>
      </w:r>
      <w:r w:rsidRPr="00685535">
        <w:t xml:space="preserve"> relative to market movements.</w:t>
      </w:r>
    </w:p>
    <w:p w14:paraId="58F3CC87" w14:textId="77777777" w:rsidR="00685535" w:rsidRPr="00685535" w:rsidRDefault="00685535" w:rsidP="00685535">
      <w:r w:rsidRPr="00685535">
        <w:rPr>
          <w:b/>
          <w:bCs/>
        </w:rPr>
        <w:t>Good or Bad</w:t>
      </w:r>
      <w:r w:rsidRPr="00685535">
        <w:t>:</w:t>
      </w:r>
    </w:p>
    <w:p w14:paraId="1BFA4950" w14:textId="77777777" w:rsidR="00685535" w:rsidRPr="00685535" w:rsidRDefault="00685535" w:rsidP="00685535">
      <w:pPr>
        <w:numPr>
          <w:ilvl w:val="0"/>
          <w:numId w:val="672"/>
        </w:numPr>
      </w:pPr>
      <w:r w:rsidRPr="00685535">
        <w:rPr>
          <w:b/>
          <w:bCs/>
        </w:rPr>
        <w:t>Good</w:t>
      </w:r>
      <w:r w:rsidRPr="00685535">
        <w:t xml:space="preserve">: A </w:t>
      </w:r>
      <w:r w:rsidRPr="00685535">
        <w:rPr>
          <w:b/>
          <w:bCs/>
        </w:rPr>
        <w:t>lower unlevered beta</w:t>
      </w:r>
      <w:r w:rsidRPr="00685535">
        <w:t xml:space="preserve"> is generally </w:t>
      </w:r>
      <w:r w:rsidRPr="00685535">
        <w:rPr>
          <w:b/>
          <w:bCs/>
        </w:rPr>
        <w:t>favorable</w:t>
      </w:r>
      <w:r w:rsidRPr="00685535">
        <w:t xml:space="preserve"> for risk-averse investors, as it suggests </w:t>
      </w:r>
      <w:r w:rsidRPr="00685535">
        <w:rPr>
          <w:b/>
          <w:bCs/>
        </w:rPr>
        <w:t>less risk</w:t>
      </w:r>
      <w:r w:rsidRPr="00685535">
        <w:t xml:space="preserve"> and a </w:t>
      </w:r>
      <w:r w:rsidRPr="00685535">
        <w:rPr>
          <w:b/>
          <w:bCs/>
        </w:rPr>
        <w:t>more stable industry</w:t>
      </w:r>
      <w:r w:rsidRPr="00685535">
        <w:t>.</w:t>
      </w:r>
    </w:p>
    <w:p w14:paraId="6BDB359C" w14:textId="77777777" w:rsidR="00685535" w:rsidRPr="00685535" w:rsidRDefault="00685535" w:rsidP="00685535">
      <w:pPr>
        <w:numPr>
          <w:ilvl w:val="0"/>
          <w:numId w:val="672"/>
        </w:numPr>
      </w:pPr>
      <w:r w:rsidRPr="00685535">
        <w:rPr>
          <w:b/>
          <w:bCs/>
        </w:rPr>
        <w:t>Bad</w:t>
      </w:r>
      <w:r w:rsidRPr="00685535">
        <w:t xml:space="preserve">: A </w:t>
      </w:r>
      <w:r w:rsidRPr="00685535">
        <w:rPr>
          <w:b/>
          <w:bCs/>
        </w:rPr>
        <w:t>higher unlevered beta</w:t>
      </w:r>
      <w:r w:rsidRPr="00685535">
        <w:t xml:space="preserve"> can signal a </w:t>
      </w:r>
      <w:r w:rsidRPr="00685535">
        <w:rPr>
          <w:b/>
          <w:bCs/>
        </w:rPr>
        <w:t>higher risk</w:t>
      </w:r>
      <w:r w:rsidRPr="00685535">
        <w:t xml:space="preserve"> industry, but it might appeal to investors seeking </w:t>
      </w:r>
      <w:r w:rsidRPr="00685535">
        <w:rPr>
          <w:b/>
          <w:bCs/>
        </w:rPr>
        <w:t>higher returns</w:t>
      </w:r>
      <w:r w:rsidRPr="00685535">
        <w:t xml:space="preserve"> and willing to tolerate </w:t>
      </w:r>
      <w:r w:rsidRPr="00685535">
        <w:rPr>
          <w:b/>
          <w:bCs/>
        </w:rPr>
        <w:t>greater volatility</w:t>
      </w:r>
      <w:r w:rsidRPr="00685535">
        <w:t>.</w:t>
      </w:r>
    </w:p>
    <w:p w14:paraId="53A4A0AD" w14:textId="77777777" w:rsidR="00685535" w:rsidRPr="00685535" w:rsidRDefault="00685535" w:rsidP="00685535">
      <w:r w:rsidRPr="00685535">
        <w:rPr>
          <w:b/>
          <w:bCs/>
        </w:rPr>
        <w:t>Investor Insight</w:t>
      </w:r>
      <w:r w:rsidRPr="00685535">
        <w:t>:</w:t>
      </w:r>
    </w:p>
    <w:p w14:paraId="6DB4E230" w14:textId="77777777" w:rsidR="00685535" w:rsidRPr="00685535" w:rsidRDefault="00685535" w:rsidP="00685535">
      <w:pPr>
        <w:numPr>
          <w:ilvl w:val="0"/>
          <w:numId w:val="673"/>
        </w:numPr>
      </w:pPr>
      <w:r w:rsidRPr="00685535">
        <w:t xml:space="preserve">Investors seeking </w:t>
      </w:r>
      <w:r w:rsidRPr="00685535">
        <w:rPr>
          <w:b/>
          <w:bCs/>
        </w:rPr>
        <w:t>stability</w:t>
      </w:r>
      <w:r w:rsidRPr="00685535">
        <w:t xml:space="preserve"> in their portfolios may prefer industries with a </w:t>
      </w:r>
      <w:r w:rsidRPr="00685535">
        <w:rPr>
          <w:b/>
          <w:bCs/>
        </w:rPr>
        <w:t>lower unlevered beta</w:t>
      </w:r>
      <w:r w:rsidRPr="00685535">
        <w:t>, as they would be less impacted by overall market volatility.</w:t>
      </w:r>
    </w:p>
    <w:p w14:paraId="4F56475E" w14:textId="77777777" w:rsidR="00685535" w:rsidRPr="00685535" w:rsidRDefault="00685535" w:rsidP="00685535">
      <w:pPr>
        <w:numPr>
          <w:ilvl w:val="0"/>
          <w:numId w:val="673"/>
        </w:numPr>
      </w:pPr>
      <w:r w:rsidRPr="00685535">
        <w:rPr>
          <w:b/>
          <w:bCs/>
        </w:rPr>
        <w:t>Growth-oriented investors</w:t>
      </w:r>
      <w:r w:rsidRPr="00685535">
        <w:t xml:space="preserve"> might look for industries with a </w:t>
      </w:r>
      <w:r w:rsidRPr="00685535">
        <w:rPr>
          <w:b/>
          <w:bCs/>
        </w:rPr>
        <w:t>higher unlevered beta</w:t>
      </w:r>
      <w:r w:rsidRPr="00685535">
        <w:t xml:space="preserve">, as these industries may provide </w:t>
      </w:r>
      <w:r w:rsidRPr="00685535">
        <w:rPr>
          <w:b/>
          <w:bCs/>
        </w:rPr>
        <w:t>higher returns</w:t>
      </w:r>
      <w:r w:rsidRPr="00685535">
        <w:t xml:space="preserve"> during favorable market conditions, but with </w:t>
      </w:r>
      <w:r w:rsidRPr="00685535">
        <w:rPr>
          <w:b/>
          <w:bCs/>
        </w:rPr>
        <w:t>increased risk</w:t>
      </w:r>
      <w:r w:rsidRPr="00685535">
        <w:t>.</w:t>
      </w:r>
    </w:p>
    <w:p w14:paraId="3BFCCBC6" w14:textId="77777777" w:rsidR="00685535" w:rsidRPr="00685535" w:rsidRDefault="00685535" w:rsidP="00685535">
      <w:r w:rsidRPr="00685535">
        <w:pict w14:anchorId="1FFE8799">
          <v:rect id="_x0000_i3158" style="width:0;height:1.5pt" o:hralign="center" o:hrstd="t" o:hr="t" fillcolor="#a0a0a0" stroked="f"/>
        </w:pict>
      </w:r>
    </w:p>
    <w:p w14:paraId="6C22309C" w14:textId="77777777" w:rsidR="00685535" w:rsidRPr="00685535" w:rsidRDefault="00685535" w:rsidP="00685535">
      <w:proofErr w:type="spellStart"/>
      <w:r w:rsidRPr="00685535">
        <w:rPr>
          <w:b/>
          <w:bCs/>
        </w:rPr>
        <w:t>extended_data_industry_averages_all_total_base_count</w:t>
      </w:r>
      <w:proofErr w:type="spellEnd"/>
    </w:p>
    <w:p w14:paraId="76AFCE06" w14:textId="77777777" w:rsidR="00685535" w:rsidRPr="00685535" w:rsidRDefault="00685535" w:rsidP="00685535">
      <w:r w:rsidRPr="00685535">
        <w:rPr>
          <w:b/>
          <w:bCs/>
        </w:rPr>
        <w:t>Definition</w:t>
      </w:r>
      <w:r w:rsidRPr="00685535">
        <w:t>:</w:t>
      </w:r>
      <w:r w:rsidRPr="00685535">
        <w:br/>
        <w:t xml:space="preserve">The </w:t>
      </w:r>
      <w:r w:rsidRPr="00685535">
        <w:rPr>
          <w:b/>
          <w:bCs/>
        </w:rPr>
        <w:t>All Total Base Count</w:t>
      </w:r>
      <w:r w:rsidRPr="00685535">
        <w:t xml:space="preserve"> refers to the </w:t>
      </w:r>
      <w:r w:rsidRPr="00685535">
        <w:rPr>
          <w:b/>
          <w:bCs/>
        </w:rPr>
        <w:t>total number of companies</w:t>
      </w:r>
      <w:r w:rsidRPr="00685535">
        <w:t xml:space="preserve"> included in the industry’s dataset used for analysis. This count provides insight into the size and diversity of the industry being analyzed.</w:t>
      </w:r>
    </w:p>
    <w:p w14:paraId="517FB809"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839</w:t>
      </w:r>
      <w:r w:rsidRPr="00685535">
        <w:t xml:space="preserve">), representing the </w:t>
      </w:r>
      <w:r w:rsidRPr="00685535">
        <w:rPr>
          <w:b/>
          <w:bCs/>
        </w:rPr>
        <w:t>total number of companies</w:t>
      </w:r>
      <w:r w:rsidRPr="00685535">
        <w:t xml:space="preserve"> within the industry that are being considered for this analysis.</w:t>
      </w:r>
    </w:p>
    <w:p w14:paraId="2BC414DA" w14:textId="77777777" w:rsidR="00685535" w:rsidRPr="00685535" w:rsidRDefault="00685535" w:rsidP="00685535">
      <w:r w:rsidRPr="00685535">
        <w:rPr>
          <w:b/>
          <w:bCs/>
        </w:rPr>
        <w:t>Interpretation</w:t>
      </w:r>
      <w:r w:rsidRPr="00685535">
        <w:t>:</w:t>
      </w:r>
    </w:p>
    <w:p w14:paraId="1C60B209" w14:textId="77777777" w:rsidR="00685535" w:rsidRPr="00685535" w:rsidRDefault="00685535" w:rsidP="00685535">
      <w:pPr>
        <w:numPr>
          <w:ilvl w:val="0"/>
          <w:numId w:val="674"/>
        </w:numPr>
      </w:pPr>
      <w:r w:rsidRPr="00685535">
        <w:t xml:space="preserve">A </w:t>
      </w:r>
      <w:r w:rsidRPr="00685535">
        <w:rPr>
          <w:b/>
          <w:bCs/>
        </w:rPr>
        <w:t>higher base count</w:t>
      </w:r>
      <w:r w:rsidRPr="00685535">
        <w:t xml:space="preserve"> indicates a </w:t>
      </w:r>
      <w:r w:rsidRPr="00685535">
        <w:rPr>
          <w:b/>
          <w:bCs/>
        </w:rPr>
        <w:t>larger sample size</w:t>
      </w:r>
      <w:r w:rsidRPr="00685535">
        <w:t xml:space="preserve"> of companies, making the analysis more representative of the industry as a whole.</w:t>
      </w:r>
    </w:p>
    <w:p w14:paraId="449AB7A5" w14:textId="77777777" w:rsidR="00685535" w:rsidRPr="00685535" w:rsidRDefault="00685535" w:rsidP="00685535">
      <w:pPr>
        <w:numPr>
          <w:ilvl w:val="0"/>
          <w:numId w:val="674"/>
        </w:numPr>
      </w:pPr>
      <w:r w:rsidRPr="00685535">
        <w:t xml:space="preserve">A </w:t>
      </w:r>
      <w:r w:rsidRPr="00685535">
        <w:rPr>
          <w:b/>
          <w:bCs/>
        </w:rPr>
        <w:t>lower base count</w:t>
      </w:r>
      <w:r w:rsidRPr="00685535">
        <w:t xml:space="preserve"> suggests that the analysis may be based on a </w:t>
      </w:r>
      <w:r w:rsidRPr="00685535">
        <w:rPr>
          <w:b/>
          <w:bCs/>
        </w:rPr>
        <w:t>smaller sample</w:t>
      </w:r>
      <w:r w:rsidRPr="00685535">
        <w:t>, which could lead to less reliable or generalized results.</w:t>
      </w:r>
    </w:p>
    <w:p w14:paraId="7E840D81" w14:textId="77777777" w:rsidR="00685535" w:rsidRPr="00685535" w:rsidRDefault="00685535" w:rsidP="00685535">
      <w:r w:rsidRPr="00685535">
        <w:rPr>
          <w:b/>
          <w:bCs/>
        </w:rPr>
        <w:t>Good or Bad</w:t>
      </w:r>
      <w:r w:rsidRPr="00685535">
        <w:t>:</w:t>
      </w:r>
    </w:p>
    <w:p w14:paraId="2B070287" w14:textId="77777777" w:rsidR="00685535" w:rsidRPr="00685535" w:rsidRDefault="00685535" w:rsidP="00685535">
      <w:pPr>
        <w:numPr>
          <w:ilvl w:val="0"/>
          <w:numId w:val="675"/>
        </w:numPr>
      </w:pPr>
      <w:r w:rsidRPr="00685535">
        <w:rPr>
          <w:b/>
          <w:bCs/>
        </w:rPr>
        <w:lastRenderedPageBreak/>
        <w:t>Good</w:t>
      </w:r>
      <w:r w:rsidRPr="00685535">
        <w:t xml:space="preserve">: A </w:t>
      </w:r>
      <w:r w:rsidRPr="00685535">
        <w:rPr>
          <w:b/>
          <w:bCs/>
        </w:rPr>
        <w:t>higher total base count</w:t>
      </w:r>
      <w:r w:rsidRPr="00685535">
        <w:t xml:space="preserve"> is generally seen as </w:t>
      </w:r>
      <w:r w:rsidRPr="00685535">
        <w:rPr>
          <w:b/>
          <w:bCs/>
        </w:rPr>
        <w:t>better</w:t>
      </w:r>
      <w:r w:rsidRPr="00685535">
        <w:t>, as it increases the reliability and accuracy of the industry analysis by including more companies.</w:t>
      </w:r>
    </w:p>
    <w:p w14:paraId="46F8C7D7" w14:textId="77777777" w:rsidR="00685535" w:rsidRPr="00685535" w:rsidRDefault="00685535" w:rsidP="00685535">
      <w:pPr>
        <w:numPr>
          <w:ilvl w:val="0"/>
          <w:numId w:val="675"/>
        </w:numPr>
      </w:pPr>
      <w:r w:rsidRPr="00685535">
        <w:rPr>
          <w:b/>
          <w:bCs/>
        </w:rPr>
        <w:t>Bad</w:t>
      </w:r>
      <w:r w:rsidRPr="00685535">
        <w:t xml:space="preserve">: A </w:t>
      </w:r>
      <w:r w:rsidRPr="00685535">
        <w:rPr>
          <w:b/>
          <w:bCs/>
        </w:rPr>
        <w:t>lower total base count</w:t>
      </w:r>
      <w:r w:rsidRPr="00685535">
        <w:t xml:space="preserve"> might mean that the analysis could be based on </w:t>
      </w:r>
      <w:r w:rsidRPr="00685535">
        <w:rPr>
          <w:b/>
          <w:bCs/>
        </w:rPr>
        <w:t>a limited set of companies</w:t>
      </w:r>
      <w:r w:rsidRPr="00685535">
        <w:t>, which could lead to skewed or less accurate conclusions.</w:t>
      </w:r>
    </w:p>
    <w:p w14:paraId="511751EE" w14:textId="77777777" w:rsidR="00685535" w:rsidRPr="00685535" w:rsidRDefault="00685535" w:rsidP="00685535">
      <w:r w:rsidRPr="00685535">
        <w:rPr>
          <w:b/>
          <w:bCs/>
        </w:rPr>
        <w:t>Investor Insight</w:t>
      </w:r>
      <w:r w:rsidRPr="00685535">
        <w:t>:</w:t>
      </w:r>
    </w:p>
    <w:p w14:paraId="06AEF49A" w14:textId="77777777" w:rsidR="00685535" w:rsidRPr="00685535" w:rsidRDefault="00685535" w:rsidP="00685535">
      <w:pPr>
        <w:numPr>
          <w:ilvl w:val="0"/>
          <w:numId w:val="676"/>
        </w:numPr>
      </w:pPr>
      <w:r w:rsidRPr="00685535">
        <w:t xml:space="preserve">Investors should prefer industries with a </w:t>
      </w:r>
      <w:r w:rsidRPr="00685535">
        <w:rPr>
          <w:b/>
          <w:bCs/>
        </w:rPr>
        <w:t>larger base count</w:t>
      </w:r>
      <w:r w:rsidRPr="00685535">
        <w:t>, as this indicates a broader representation of the market, leading to more accurate and reliable industry insights.</w:t>
      </w:r>
    </w:p>
    <w:p w14:paraId="00EA62F5" w14:textId="77777777" w:rsidR="00685535" w:rsidRPr="00685535" w:rsidRDefault="00685535" w:rsidP="00685535">
      <w:pPr>
        <w:numPr>
          <w:ilvl w:val="0"/>
          <w:numId w:val="676"/>
        </w:numPr>
      </w:pPr>
      <w:r w:rsidRPr="00685535">
        <w:t xml:space="preserve">For industries with a </w:t>
      </w:r>
      <w:r w:rsidRPr="00685535">
        <w:rPr>
          <w:b/>
          <w:bCs/>
        </w:rPr>
        <w:t>small base count</w:t>
      </w:r>
      <w:r w:rsidRPr="00685535">
        <w:t>, it’s important to question whether the data is truly representative of the sector or whether it might be skewed by a few major players.</w:t>
      </w:r>
    </w:p>
    <w:p w14:paraId="3AE30E85" w14:textId="77777777" w:rsidR="00685535" w:rsidRPr="00685535" w:rsidRDefault="00685535" w:rsidP="00685535">
      <w:r w:rsidRPr="00685535">
        <w:pict w14:anchorId="02A4B73A">
          <v:rect id="_x0000_i3159" style="width:0;height:1.5pt" o:hralign="center" o:hrstd="t" o:hr="t" fillcolor="#a0a0a0" stroked="f"/>
        </w:pict>
      </w:r>
    </w:p>
    <w:p w14:paraId="33B0E307" w14:textId="77777777" w:rsidR="00685535" w:rsidRPr="00685535" w:rsidRDefault="00685535" w:rsidP="00685535">
      <w:proofErr w:type="spellStart"/>
      <w:r w:rsidRPr="00685535">
        <w:rPr>
          <w:b/>
          <w:bCs/>
        </w:rPr>
        <w:t>extended_data_industry_averages_all_profitable_count</w:t>
      </w:r>
      <w:proofErr w:type="spellEnd"/>
    </w:p>
    <w:p w14:paraId="24025943" w14:textId="77777777" w:rsidR="00685535" w:rsidRPr="00685535" w:rsidRDefault="00685535" w:rsidP="00685535">
      <w:r w:rsidRPr="00685535">
        <w:rPr>
          <w:b/>
          <w:bCs/>
        </w:rPr>
        <w:t>Definition</w:t>
      </w:r>
      <w:r w:rsidRPr="00685535">
        <w:t>:</w:t>
      </w:r>
      <w:r w:rsidRPr="00685535">
        <w:br/>
        <w:t xml:space="preserve">The </w:t>
      </w:r>
      <w:r w:rsidRPr="00685535">
        <w:rPr>
          <w:b/>
          <w:bCs/>
        </w:rPr>
        <w:t>All Profitable Count</w:t>
      </w:r>
      <w:r w:rsidRPr="00685535">
        <w:t xml:space="preserve"> represents the number of </w:t>
      </w:r>
      <w:r w:rsidRPr="00685535">
        <w:rPr>
          <w:b/>
          <w:bCs/>
        </w:rPr>
        <w:t>profitable companies</w:t>
      </w:r>
      <w:r w:rsidRPr="00685535">
        <w:t xml:space="preserve"> within the industry. A company is considered profitable if it reports </w:t>
      </w:r>
      <w:r w:rsidRPr="00685535">
        <w:rPr>
          <w:b/>
          <w:bCs/>
        </w:rPr>
        <w:t>positive net income</w:t>
      </w:r>
      <w:r w:rsidRPr="00685535">
        <w:t xml:space="preserve"> or earnings.</w:t>
      </w:r>
    </w:p>
    <w:p w14:paraId="09273164"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407</w:t>
      </w:r>
      <w:r w:rsidRPr="00685535">
        <w:t xml:space="preserve">), indicating the </w:t>
      </w:r>
      <w:r w:rsidRPr="00685535">
        <w:rPr>
          <w:b/>
          <w:bCs/>
        </w:rPr>
        <w:t>number of companies</w:t>
      </w:r>
      <w:r w:rsidRPr="00685535">
        <w:t xml:space="preserve"> within the industry that are generating profits.</w:t>
      </w:r>
    </w:p>
    <w:p w14:paraId="3F9E78D5" w14:textId="77777777" w:rsidR="00685535" w:rsidRPr="00685535" w:rsidRDefault="00685535" w:rsidP="00685535">
      <w:r w:rsidRPr="00685535">
        <w:rPr>
          <w:b/>
          <w:bCs/>
        </w:rPr>
        <w:t>Interpretation</w:t>
      </w:r>
      <w:r w:rsidRPr="00685535">
        <w:t>:</w:t>
      </w:r>
    </w:p>
    <w:p w14:paraId="3D8E635D" w14:textId="77777777" w:rsidR="00685535" w:rsidRPr="00685535" w:rsidRDefault="00685535" w:rsidP="00685535">
      <w:pPr>
        <w:numPr>
          <w:ilvl w:val="0"/>
          <w:numId w:val="677"/>
        </w:numPr>
      </w:pPr>
      <w:r w:rsidRPr="00685535">
        <w:t xml:space="preserve">A </w:t>
      </w:r>
      <w:r w:rsidRPr="00685535">
        <w:rPr>
          <w:b/>
          <w:bCs/>
        </w:rPr>
        <w:t>higher profitable count</w:t>
      </w:r>
      <w:r w:rsidRPr="00685535">
        <w:t xml:space="preserve"> (e.g., above </w:t>
      </w:r>
      <w:r w:rsidRPr="00685535">
        <w:rPr>
          <w:b/>
          <w:bCs/>
        </w:rPr>
        <w:t>50%</w:t>
      </w:r>
      <w:r w:rsidRPr="00685535">
        <w:t xml:space="preserve"> of the total base count) suggests that the industry is generally </w:t>
      </w:r>
      <w:r w:rsidRPr="00685535">
        <w:rPr>
          <w:b/>
          <w:bCs/>
        </w:rPr>
        <w:t>financially healthy</w:t>
      </w:r>
      <w:r w:rsidRPr="00685535">
        <w:t>, with many companies successfully generating profit.</w:t>
      </w:r>
    </w:p>
    <w:p w14:paraId="1A86B46A" w14:textId="77777777" w:rsidR="00685535" w:rsidRPr="00685535" w:rsidRDefault="00685535" w:rsidP="00685535">
      <w:pPr>
        <w:numPr>
          <w:ilvl w:val="0"/>
          <w:numId w:val="677"/>
        </w:numPr>
      </w:pPr>
      <w:r w:rsidRPr="00685535">
        <w:t xml:space="preserve">A </w:t>
      </w:r>
      <w:r w:rsidRPr="00685535">
        <w:rPr>
          <w:b/>
          <w:bCs/>
        </w:rPr>
        <w:t>lower profitable count</w:t>
      </w:r>
      <w:r w:rsidRPr="00685535">
        <w:t xml:space="preserve"> (e.g., less than </w:t>
      </w:r>
      <w:r w:rsidRPr="00685535">
        <w:rPr>
          <w:b/>
          <w:bCs/>
        </w:rPr>
        <w:t>20%</w:t>
      </w:r>
      <w:r w:rsidRPr="00685535">
        <w:t xml:space="preserve">) may indicate that the industry is struggling with </w:t>
      </w:r>
      <w:r w:rsidRPr="00685535">
        <w:rPr>
          <w:b/>
          <w:bCs/>
        </w:rPr>
        <w:t>profitability</w:t>
      </w:r>
      <w:r w:rsidRPr="00685535">
        <w:t>, potentially due to challenges within the sector or high competition.</w:t>
      </w:r>
    </w:p>
    <w:p w14:paraId="3CC400E1" w14:textId="77777777" w:rsidR="00685535" w:rsidRPr="00685535" w:rsidRDefault="00685535" w:rsidP="00685535">
      <w:r w:rsidRPr="00685535">
        <w:rPr>
          <w:b/>
          <w:bCs/>
        </w:rPr>
        <w:t>Good or Bad</w:t>
      </w:r>
      <w:r w:rsidRPr="00685535">
        <w:t>:</w:t>
      </w:r>
    </w:p>
    <w:p w14:paraId="46627E52" w14:textId="77777777" w:rsidR="00685535" w:rsidRPr="00685535" w:rsidRDefault="00685535" w:rsidP="00685535">
      <w:pPr>
        <w:numPr>
          <w:ilvl w:val="0"/>
          <w:numId w:val="678"/>
        </w:numPr>
      </w:pPr>
      <w:r w:rsidRPr="00685535">
        <w:rPr>
          <w:b/>
          <w:bCs/>
        </w:rPr>
        <w:t>Good</w:t>
      </w:r>
      <w:r w:rsidRPr="00685535">
        <w:t xml:space="preserve">: A </w:t>
      </w:r>
      <w:r w:rsidRPr="00685535">
        <w:rPr>
          <w:b/>
          <w:bCs/>
        </w:rPr>
        <w:t>higher profitable count</w:t>
      </w:r>
      <w:r w:rsidRPr="00685535">
        <w:t xml:space="preserve"> is generally </w:t>
      </w:r>
      <w:r w:rsidRPr="00685535">
        <w:rPr>
          <w:b/>
          <w:bCs/>
        </w:rPr>
        <w:t>positive</w:t>
      </w:r>
      <w:r w:rsidRPr="00685535">
        <w:t xml:space="preserve">, indicating that most companies in the industry are performing well and generating profits, which typically leads to more </w:t>
      </w:r>
      <w:r w:rsidRPr="00685535">
        <w:rPr>
          <w:b/>
          <w:bCs/>
        </w:rPr>
        <w:t>stable industry performance</w:t>
      </w:r>
      <w:r w:rsidRPr="00685535">
        <w:t>.</w:t>
      </w:r>
    </w:p>
    <w:p w14:paraId="4B94EDAD" w14:textId="77777777" w:rsidR="00685535" w:rsidRPr="00685535" w:rsidRDefault="00685535" w:rsidP="00685535">
      <w:pPr>
        <w:numPr>
          <w:ilvl w:val="0"/>
          <w:numId w:val="678"/>
        </w:numPr>
      </w:pPr>
      <w:r w:rsidRPr="00685535">
        <w:rPr>
          <w:b/>
          <w:bCs/>
        </w:rPr>
        <w:lastRenderedPageBreak/>
        <w:t>Bad</w:t>
      </w:r>
      <w:r w:rsidRPr="00685535">
        <w:t xml:space="preserve">: A </w:t>
      </w:r>
      <w:r w:rsidRPr="00685535">
        <w:rPr>
          <w:b/>
          <w:bCs/>
        </w:rPr>
        <w:t>low profitable count</w:t>
      </w:r>
      <w:r w:rsidRPr="00685535">
        <w:t xml:space="preserve"> can be a </w:t>
      </w:r>
      <w:r w:rsidRPr="00685535">
        <w:rPr>
          <w:b/>
          <w:bCs/>
        </w:rPr>
        <w:t>red flag</w:t>
      </w:r>
      <w:r w:rsidRPr="00685535">
        <w:t>, suggesting that many companies in the industry are struggling with profitability, which could negatively impact long-term growth.</w:t>
      </w:r>
    </w:p>
    <w:p w14:paraId="2B6ED02E" w14:textId="77777777" w:rsidR="00685535" w:rsidRPr="00685535" w:rsidRDefault="00685535" w:rsidP="00685535">
      <w:r w:rsidRPr="00685535">
        <w:rPr>
          <w:b/>
          <w:bCs/>
        </w:rPr>
        <w:t>Investor Insight</w:t>
      </w:r>
      <w:r w:rsidRPr="00685535">
        <w:t>:</w:t>
      </w:r>
    </w:p>
    <w:p w14:paraId="55352F61" w14:textId="77777777" w:rsidR="00685535" w:rsidRPr="00685535" w:rsidRDefault="00685535" w:rsidP="00685535">
      <w:pPr>
        <w:numPr>
          <w:ilvl w:val="0"/>
          <w:numId w:val="679"/>
        </w:numPr>
      </w:pPr>
      <w:r w:rsidRPr="00685535">
        <w:t xml:space="preserve">Investors seeking </w:t>
      </w:r>
      <w:r w:rsidRPr="00685535">
        <w:rPr>
          <w:b/>
          <w:bCs/>
        </w:rPr>
        <w:t>stability</w:t>
      </w:r>
      <w:r w:rsidRPr="00685535">
        <w:t xml:space="preserve"> and </w:t>
      </w:r>
      <w:r w:rsidRPr="00685535">
        <w:rPr>
          <w:b/>
          <w:bCs/>
        </w:rPr>
        <w:t>reliable returns</w:t>
      </w:r>
      <w:r w:rsidRPr="00685535">
        <w:t xml:space="preserve"> may prefer industries with a </w:t>
      </w:r>
      <w:r w:rsidRPr="00685535">
        <w:rPr>
          <w:b/>
          <w:bCs/>
        </w:rPr>
        <w:t>high profitable count</w:t>
      </w:r>
      <w:r w:rsidRPr="00685535">
        <w:t xml:space="preserve">, as this indicates overall </w:t>
      </w:r>
      <w:r w:rsidRPr="00685535">
        <w:rPr>
          <w:b/>
          <w:bCs/>
        </w:rPr>
        <w:t>financial health</w:t>
      </w:r>
      <w:r w:rsidRPr="00685535">
        <w:t xml:space="preserve"> and </w:t>
      </w:r>
      <w:r w:rsidRPr="00685535">
        <w:rPr>
          <w:b/>
          <w:bCs/>
        </w:rPr>
        <w:t>consistent performance</w:t>
      </w:r>
      <w:r w:rsidRPr="00685535">
        <w:t>.</w:t>
      </w:r>
    </w:p>
    <w:p w14:paraId="74677EB1" w14:textId="77777777" w:rsidR="00685535" w:rsidRPr="00685535" w:rsidRDefault="00685535" w:rsidP="00685535">
      <w:pPr>
        <w:numPr>
          <w:ilvl w:val="0"/>
          <w:numId w:val="679"/>
        </w:numPr>
      </w:pPr>
      <w:r w:rsidRPr="00685535">
        <w:t xml:space="preserve">A </w:t>
      </w:r>
      <w:r w:rsidRPr="00685535">
        <w:rPr>
          <w:b/>
          <w:bCs/>
        </w:rPr>
        <w:t>low profitable count</w:t>
      </w:r>
      <w:r w:rsidRPr="00685535">
        <w:t xml:space="preserve"> could signal that the industry is facing challenges, and investors should carefully evaluate individual companies’ financial health before committing capital.</w:t>
      </w:r>
    </w:p>
    <w:p w14:paraId="41744011" w14:textId="77777777" w:rsidR="00685535" w:rsidRPr="00685535" w:rsidRDefault="00685535" w:rsidP="00685535">
      <w:r w:rsidRPr="00685535">
        <w:pict w14:anchorId="0415D9DB">
          <v:rect id="_x0000_i3160" style="width:0;height:1.5pt" o:hralign="center" o:hrstd="t" o:hr="t" fillcolor="#a0a0a0" stroked="f"/>
        </w:pict>
      </w:r>
    </w:p>
    <w:p w14:paraId="23CA9815" w14:textId="77777777" w:rsidR="00685535" w:rsidRPr="00685535" w:rsidRDefault="00685535" w:rsidP="00685535">
      <w:proofErr w:type="spellStart"/>
      <w:r w:rsidRPr="00685535">
        <w:rPr>
          <w:b/>
          <w:bCs/>
        </w:rPr>
        <w:t>extended_data_industry_averages_all_analyst_coverage_count</w:t>
      </w:r>
      <w:proofErr w:type="spellEnd"/>
    </w:p>
    <w:p w14:paraId="2E39112E" w14:textId="77777777" w:rsidR="00685535" w:rsidRPr="00685535" w:rsidRDefault="00685535" w:rsidP="00685535">
      <w:r w:rsidRPr="00685535">
        <w:rPr>
          <w:b/>
          <w:bCs/>
        </w:rPr>
        <w:t>Definition</w:t>
      </w:r>
      <w:r w:rsidRPr="00685535">
        <w:t>:</w:t>
      </w:r>
      <w:r w:rsidRPr="00685535">
        <w:br/>
        <w:t xml:space="preserve">The </w:t>
      </w:r>
      <w:r w:rsidRPr="00685535">
        <w:rPr>
          <w:b/>
          <w:bCs/>
        </w:rPr>
        <w:t>All Analyst Coverage Count</w:t>
      </w:r>
      <w:r w:rsidRPr="00685535">
        <w:t xml:space="preserve"> reflects the number of </w:t>
      </w:r>
      <w:r w:rsidRPr="00685535">
        <w:rPr>
          <w:b/>
          <w:bCs/>
        </w:rPr>
        <w:t>analysts</w:t>
      </w:r>
      <w:r w:rsidRPr="00685535">
        <w:t xml:space="preserve"> covering companies within the industry. This indicates the </w:t>
      </w:r>
      <w:r w:rsidRPr="00685535">
        <w:rPr>
          <w:b/>
          <w:bCs/>
        </w:rPr>
        <w:t>level of analyst interest</w:t>
      </w:r>
      <w:r w:rsidRPr="00685535">
        <w:t xml:space="preserve"> and </w:t>
      </w:r>
      <w:r w:rsidRPr="00685535">
        <w:rPr>
          <w:b/>
          <w:bCs/>
        </w:rPr>
        <w:t>research attention</w:t>
      </w:r>
      <w:r w:rsidRPr="00685535">
        <w:t xml:space="preserve"> the industry is receiving, which can provide valuable insights into the industry’s potential.</w:t>
      </w:r>
    </w:p>
    <w:p w14:paraId="5E54EA59"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410</w:t>
      </w:r>
      <w:r w:rsidRPr="00685535">
        <w:t xml:space="preserve">), representing the </w:t>
      </w:r>
      <w:r w:rsidRPr="00685535">
        <w:rPr>
          <w:b/>
          <w:bCs/>
        </w:rPr>
        <w:t>number of analysts</w:t>
      </w:r>
      <w:r w:rsidRPr="00685535">
        <w:t xml:space="preserve"> covering the industry.</w:t>
      </w:r>
    </w:p>
    <w:p w14:paraId="7AAF53F6" w14:textId="77777777" w:rsidR="00685535" w:rsidRPr="00685535" w:rsidRDefault="00685535" w:rsidP="00685535">
      <w:r w:rsidRPr="00685535">
        <w:rPr>
          <w:b/>
          <w:bCs/>
        </w:rPr>
        <w:t>Interpretation</w:t>
      </w:r>
      <w:r w:rsidRPr="00685535">
        <w:t>:</w:t>
      </w:r>
    </w:p>
    <w:p w14:paraId="3334F955" w14:textId="77777777" w:rsidR="00685535" w:rsidRPr="00685535" w:rsidRDefault="00685535" w:rsidP="00685535">
      <w:pPr>
        <w:numPr>
          <w:ilvl w:val="0"/>
          <w:numId w:val="680"/>
        </w:numPr>
      </w:pPr>
      <w:r w:rsidRPr="00685535">
        <w:t xml:space="preserve">A </w:t>
      </w:r>
      <w:r w:rsidRPr="00685535">
        <w:rPr>
          <w:b/>
          <w:bCs/>
        </w:rPr>
        <w:t>higher analyst coverage count</w:t>
      </w:r>
      <w:r w:rsidRPr="00685535">
        <w:t xml:space="preserve"> (e.g., above </w:t>
      </w:r>
      <w:r w:rsidRPr="00685535">
        <w:rPr>
          <w:b/>
          <w:bCs/>
        </w:rPr>
        <w:t>1000</w:t>
      </w:r>
      <w:r w:rsidRPr="00685535">
        <w:t xml:space="preserve">) typically indicates that the industry is receiving </w:t>
      </w:r>
      <w:r w:rsidRPr="00685535">
        <w:rPr>
          <w:b/>
          <w:bCs/>
        </w:rPr>
        <w:t>significant attention</w:t>
      </w:r>
      <w:r w:rsidRPr="00685535">
        <w:t xml:space="preserve"> from the financial community, which could be a sign of </w:t>
      </w:r>
      <w:r w:rsidRPr="00685535">
        <w:rPr>
          <w:b/>
          <w:bCs/>
        </w:rPr>
        <w:t>growth potential</w:t>
      </w:r>
      <w:r w:rsidRPr="00685535">
        <w:t xml:space="preserve"> and </w:t>
      </w:r>
      <w:r w:rsidRPr="00685535">
        <w:rPr>
          <w:b/>
          <w:bCs/>
        </w:rPr>
        <w:t>interest from investors</w:t>
      </w:r>
      <w:r w:rsidRPr="00685535">
        <w:t>.</w:t>
      </w:r>
    </w:p>
    <w:p w14:paraId="124DFA30" w14:textId="77777777" w:rsidR="00685535" w:rsidRPr="00685535" w:rsidRDefault="00685535" w:rsidP="00685535">
      <w:pPr>
        <w:numPr>
          <w:ilvl w:val="0"/>
          <w:numId w:val="680"/>
        </w:numPr>
      </w:pPr>
      <w:r w:rsidRPr="00685535">
        <w:t xml:space="preserve">A </w:t>
      </w:r>
      <w:r w:rsidRPr="00685535">
        <w:rPr>
          <w:b/>
          <w:bCs/>
        </w:rPr>
        <w:t>lower analyst coverage count</w:t>
      </w:r>
      <w:r w:rsidRPr="00685535">
        <w:t xml:space="preserve"> (e.g., below </w:t>
      </w:r>
      <w:r w:rsidRPr="00685535">
        <w:rPr>
          <w:b/>
          <w:bCs/>
        </w:rPr>
        <w:t>100</w:t>
      </w:r>
      <w:r w:rsidRPr="00685535">
        <w:t xml:space="preserve">) suggests that the industry may be </w:t>
      </w:r>
      <w:r w:rsidRPr="00685535">
        <w:rPr>
          <w:b/>
          <w:bCs/>
        </w:rPr>
        <w:t>under-researched</w:t>
      </w:r>
      <w:r w:rsidRPr="00685535">
        <w:t xml:space="preserve"> or </w:t>
      </w:r>
      <w:r w:rsidRPr="00685535">
        <w:rPr>
          <w:b/>
          <w:bCs/>
        </w:rPr>
        <w:t>less attractive</w:t>
      </w:r>
      <w:r w:rsidRPr="00685535">
        <w:t xml:space="preserve"> to analysts, possibly due to low growth prospects or market interest.</w:t>
      </w:r>
    </w:p>
    <w:p w14:paraId="5483C1C7" w14:textId="77777777" w:rsidR="00685535" w:rsidRPr="00685535" w:rsidRDefault="00685535" w:rsidP="00685535">
      <w:r w:rsidRPr="00685535">
        <w:rPr>
          <w:b/>
          <w:bCs/>
        </w:rPr>
        <w:t>Good or Bad</w:t>
      </w:r>
      <w:r w:rsidRPr="00685535">
        <w:t>:</w:t>
      </w:r>
    </w:p>
    <w:p w14:paraId="5DADCDED" w14:textId="77777777" w:rsidR="00685535" w:rsidRPr="00685535" w:rsidRDefault="00685535" w:rsidP="00685535">
      <w:pPr>
        <w:numPr>
          <w:ilvl w:val="0"/>
          <w:numId w:val="681"/>
        </w:numPr>
      </w:pPr>
      <w:r w:rsidRPr="00685535">
        <w:rPr>
          <w:b/>
          <w:bCs/>
        </w:rPr>
        <w:t>Good</w:t>
      </w:r>
      <w:r w:rsidRPr="00685535">
        <w:t xml:space="preserve">: A </w:t>
      </w:r>
      <w:r w:rsidRPr="00685535">
        <w:rPr>
          <w:b/>
          <w:bCs/>
        </w:rPr>
        <w:t>high analyst coverage count</w:t>
      </w:r>
      <w:r w:rsidRPr="00685535">
        <w:t xml:space="preserve"> is generally seen as </w:t>
      </w:r>
      <w:r w:rsidRPr="00685535">
        <w:rPr>
          <w:b/>
          <w:bCs/>
        </w:rPr>
        <w:t>positive</w:t>
      </w:r>
      <w:r w:rsidRPr="00685535">
        <w:t xml:space="preserve">, indicating strong </w:t>
      </w:r>
      <w:r w:rsidRPr="00685535">
        <w:rPr>
          <w:b/>
          <w:bCs/>
        </w:rPr>
        <w:t>market interest</w:t>
      </w:r>
      <w:r w:rsidRPr="00685535">
        <w:t xml:space="preserve"> and </w:t>
      </w:r>
      <w:r w:rsidRPr="00685535">
        <w:rPr>
          <w:b/>
          <w:bCs/>
        </w:rPr>
        <w:t>expert analysis</w:t>
      </w:r>
      <w:r w:rsidRPr="00685535">
        <w:t>, which can lead to more informed decisions for investors.</w:t>
      </w:r>
    </w:p>
    <w:p w14:paraId="6FC1E6BE" w14:textId="77777777" w:rsidR="00685535" w:rsidRPr="00685535" w:rsidRDefault="00685535" w:rsidP="00685535">
      <w:pPr>
        <w:numPr>
          <w:ilvl w:val="0"/>
          <w:numId w:val="681"/>
        </w:numPr>
      </w:pPr>
      <w:r w:rsidRPr="00685535">
        <w:rPr>
          <w:b/>
          <w:bCs/>
        </w:rPr>
        <w:lastRenderedPageBreak/>
        <w:t>Bad</w:t>
      </w:r>
      <w:r w:rsidRPr="00685535">
        <w:t xml:space="preserve">: A </w:t>
      </w:r>
      <w:r w:rsidRPr="00685535">
        <w:rPr>
          <w:b/>
          <w:bCs/>
        </w:rPr>
        <w:t>low analyst coverage count</w:t>
      </w:r>
      <w:r w:rsidRPr="00685535">
        <w:t xml:space="preserve"> may signal </w:t>
      </w:r>
      <w:r w:rsidRPr="00685535">
        <w:rPr>
          <w:b/>
          <w:bCs/>
        </w:rPr>
        <w:t>limited attention</w:t>
      </w:r>
      <w:r w:rsidRPr="00685535">
        <w:t xml:space="preserve"> or a lack of investor interest in the industry, potentially indicating that it is a </w:t>
      </w:r>
      <w:r w:rsidRPr="00685535">
        <w:rPr>
          <w:b/>
          <w:bCs/>
        </w:rPr>
        <w:t>less popular</w:t>
      </w:r>
      <w:r w:rsidRPr="00685535">
        <w:t xml:space="preserve"> or </w:t>
      </w:r>
      <w:r w:rsidRPr="00685535">
        <w:rPr>
          <w:b/>
          <w:bCs/>
        </w:rPr>
        <w:t>riskier</w:t>
      </w:r>
      <w:r w:rsidRPr="00685535">
        <w:t xml:space="preserve"> sector.</w:t>
      </w:r>
    </w:p>
    <w:p w14:paraId="7CBE0B91" w14:textId="77777777" w:rsidR="00685535" w:rsidRPr="00685535" w:rsidRDefault="00685535" w:rsidP="00685535">
      <w:r w:rsidRPr="00685535">
        <w:rPr>
          <w:b/>
          <w:bCs/>
        </w:rPr>
        <w:t>Investor Insight</w:t>
      </w:r>
      <w:r w:rsidRPr="00685535">
        <w:t>:</w:t>
      </w:r>
    </w:p>
    <w:p w14:paraId="21CEC651" w14:textId="77777777" w:rsidR="00685535" w:rsidRPr="00685535" w:rsidRDefault="00685535" w:rsidP="00685535">
      <w:pPr>
        <w:numPr>
          <w:ilvl w:val="0"/>
          <w:numId w:val="682"/>
        </w:numPr>
      </w:pPr>
      <w:r w:rsidRPr="00685535">
        <w:t xml:space="preserve">Industries with </w:t>
      </w:r>
      <w:r w:rsidRPr="00685535">
        <w:rPr>
          <w:b/>
          <w:bCs/>
        </w:rPr>
        <w:t>high analyst coverage</w:t>
      </w:r>
      <w:r w:rsidRPr="00685535">
        <w:t xml:space="preserve"> tend to have more research and expert opinions, giving investors access to </w:t>
      </w:r>
      <w:r w:rsidRPr="00685535">
        <w:rPr>
          <w:b/>
          <w:bCs/>
        </w:rPr>
        <w:t>well-rounded insights</w:t>
      </w:r>
      <w:r w:rsidRPr="00685535">
        <w:t xml:space="preserve"> about potential risks and rewards.</w:t>
      </w:r>
    </w:p>
    <w:p w14:paraId="149AE905" w14:textId="77777777" w:rsidR="00685535" w:rsidRPr="00685535" w:rsidRDefault="00685535" w:rsidP="00685535">
      <w:pPr>
        <w:numPr>
          <w:ilvl w:val="0"/>
          <w:numId w:val="682"/>
        </w:numPr>
      </w:pPr>
      <w:r w:rsidRPr="00685535">
        <w:rPr>
          <w:b/>
          <w:bCs/>
        </w:rPr>
        <w:t>Low analyst coverage</w:t>
      </w:r>
      <w:r w:rsidRPr="00685535">
        <w:t xml:space="preserve"> might indicate </w:t>
      </w:r>
      <w:r w:rsidRPr="00685535">
        <w:rPr>
          <w:b/>
          <w:bCs/>
        </w:rPr>
        <w:t>limited information</w:t>
      </w:r>
      <w:r w:rsidRPr="00685535">
        <w:t xml:space="preserve"> or could suggest that the industry is either </w:t>
      </w:r>
      <w:r w:rsidRPr="00685535">
        <w:rPr>
          <w:b/>
          <w:bCs/>
        </w:rPr>
        <w:t>undervalued</w:t>
      </w:r>
      <w:r w:rsidRPr="00685535">
        <w:t xml:space="preserve"> or </w:t>
      </w:r>
      <w:r w:rsidRPr="00685535">
        <w:rPr>
          <w:b/>
          <w:bCs/>
        </w:rPr>
        <w:t>too risky</w:t>
      </w:r>
      <w:r w:rsidRPr="00685535">
        <w:t xml:space="preserve"> for analysts to follow closely.</w:t>
      </w:r>
    </w:p>
    <w:p w14:paraId="15EA2542" w14:textId="77777777" w:rsidR="00685535" w:rsidRPr="00685535" w:rsidRDefault="00685535" w:rsidP="00685535">
      <w:r w:rsidRPr="00685535">
        <w:pict w14:anchorId="5553595D">
          <v:rect id="_x0000_i3161" style="width:0;height:1.5pt" o:hralign="center" o:hrstd="t" o:hr="t" fillcolor="#a0a0a0" stroked="f"/>
        </w:pict>
      </w:r>
    </w:p>
    <w:p w14:paraId="52A4108B" w14:textId="77777777" w:rsidR="00685535" w:rsidRPr="00685535" w:rsidRDefault="00685535" w:rsidP="00685535">
      <w:proofErr w:type="spellStart"/>
      <w:r w:rsidRPr="00685535">
        <w:rPr>
          <w:b/>
          <w:bCs/>
        </w:rPr>
        <w:t>extended_data_industry_averages_all_dividend_count</w:t>
      </w:r>
      <w:proofErr w:type="spellEnd"/>
    </w:p>
    <w:p w14:paraId="7B1B8DD8" w14:textId="77777777" w:rsidR="00685535" w:rsidRPr="00685535" w:rsidRDefault="00685535" w:rsidP="00685535">
      <w:r w:rsidRPr="00685535">
        <w:rPr>
          <w:b/>
          <w:bCs/>
        </w:rPr>
        <w:t>Definition</w:t>
      </w:r>
      <w:r w:rsidRPr="00685535">
        <w:t>:</w:t>
      </w:r>
      <w:r w:rsidRPr="00685535">
        <w:br/>
        <w:t xml:space="preserve">The </w:t>
      </w:r>
      <w:r w:rsidRPr="00685535">
        <w:rPr>
          <w:b/>
          <w:bCs/>
        </w:rPr>
        <w:t>All Dividend Count</w:t>
      </w:r>
      <w:r w:rsidRPr="00685535">
        <w:t xml:space="preserve"> represents the number of companies in the industry that </w:t>
      </w:r>
      <w:r w:rsidRPr="00685535">
        <w:rPr>
          <w:b/>
          <w:bCs/>
        </w:rPr>
        <w:t>pay dividends</w:t>
      </w:r>
      <w:r w:rsidRPr="00685535">
        <w:t xml:space="preserve"> to their shareholders. This is a key indicator for investors looking for </w:t>
      </w:r>
      <w:r w:rsidRPr="00685535">
        <w:rPr>
          <w:b/>
          <w:bCs/>
        </w:rPr>
        <w:t>income-generating investments</w:t>
      </w:r>
      <w:r w:rsidRPr="00685535">
        <w:t>.</w:t>
      </w:r>
    </w:p>
    <w:p w14:paraId="6B1D8024"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361</w:t>
      </w:r>
      <w:r w:rsidRPr="00685535">
        <w:t xml:space="preserve">), representing the </w:t>
      </w:r>
      <w:r w:rsidRPr="00685535">
        <w:rPr>
          <w:b/>
          <w:bCs/>
        </w:rPr>
        <w:t>number of companies</w:t>
      </w:r>
      <w:r w:rsidRPr="00685535">
        <w:t xml:space="preserve"> in the industry that distribute dividends.</w:t>
      </w:r>
    </w:p>
    <w:p w14:paraId="65C9DBD6" w14:textId="77777777" w:rsidR="00685535" w:rsidRPr="00685535" w:rsidRDefault="00685535" w:rsidP="00685535">
      <w:r w:rsidRPr="00685535">
        <w:rPr>
          <w:b/>
          <w:bCs/>
        </w:rPr>
        <w:t>Interpretation</w:t>
      </w:r>
      <w:r w:rsidRPr="00685535">
        <w:t>:</w:t>
      </w:r>
    </w:p>
    <w:p w14:paraId="0C039D34" w14:textId="77777777" w:rsidR="00685535" w:rsidRPr="00685535" w:rsidRDefault="00685535" w:rsidP="00685535">
      <w:pPr>
        <w:numPr>
          <w:ilvl w:val="0"/>
          <w:numId w:val="683"/>
        </w:numPr>
      </w:pPr>
      <w:r w:rsidRPr="00685535">
        <w:t xml:space="preserve">A </w:t>
      </w:r>
      <w:r w:rsidRPr="00685535">
        <w:rPr>
          <w:b/>
          <w:bCs/>
        </w:rPr>
        <w:t>higher dividend count</w:t>
      </w:r>
      <w:r w:rsidRPr="00685535">
        <w:t xml:space="preserve"> (e.g., above </w:t>
      </w:r>
      <w:r w:rsidRPr="00685535">
        <w:rPr>
          <w:b/>
          <w:bCs/>
        </w:rPr>
        <w:t>50%</w:t>
      </w:r>
      <w:r w:rsidRPr="00685535">
        <w:t xml:space="preserve">) suggests that the industry is focused on </w:t>
      </w:r>
      <w:r w:rsidRPr="00685535">
        <w:rPr>
          <w:b/>
          <w:bCs/>
        </w:rPr>
        <w:t>returning profits to shareholders</w:t>
      </w:r>
      <w:r w:rsidRPr="00685535">
        <w:t xml:space="preserve"> in the form of </w:t>
      </w:r>
      <w:r w:rsidRPr="00685535">
        <w:rPr>
          <w:b/>
          <w:bCs/>
        </w:rPr>
        <w:t>dividends</w:t>
      </w:r>
      <w:r w:rsidRPr="00685535">
        <w:t xml:space="preserve">, which is typically attractive to </w:t>
      </w:r>
      <w:r w:rsidRPr="00685535">
        <w:rPr>
          <w:b/>
          <w:bCs/>
        </w:rPr>
        <w:t>income investors</w:t>
      </w:r>
      <w:r w:rsidRPr="00685535">
        <w:t>.</w:t>
      </w:r>
    </w:p>
    <w:p w14:paraId="01B27C0E" w14:textId="77777777" w:rsidR="00685535" w:rsidRPr="00685535" w:rsidRDefault="00685535" w:rsidP="00685535">
      <w:pPr>
        <w:numPr>
          <w:ilvl w:val="0"/>
          <w:numId w:val="683"/>
        </w:numPr>
      </w:pPr>
      <w:r w:rsidRPr="00685535">
        <w:t xml:space="preserve">A </w:t>
      </w:r>
      <w:r w:rsidRPr="00685535">
        <w:rPr>
          <w:b/>
          <w:bCs/>
        </w:rPr>
        <w:t>lower dividend count</w:t>
      </w:r>
      <w:r w:rsidRPr="00685535">
        <w:t xml:space="preserve"> (e.g., below </w:t>
      </w:r>
      <w:r w:rsidRPr="00685535">
        <w:rPr>
          <w:b/>
          <w:bCs/>
        </w:rPr>
        <w:t>20%</w:t>
      </w:r>
      <w:r w:rsidRPr="00685535">
        <w:t xml:space="preserve">) may indicate that the industry is </w:t>
      </w:r>
      <w:r w:rsidRPr="00685535">
        <w:rPr>
          <w:b/>
          <w:bCs/>
        </w:rPr>
        <w:t>less focused on dividends</w:t>
      </w:r>
      <w:r w:rsidRPr="00685535">
        <w:t xml:space="preserve"> and may prefer to reinvest earnings for growth instead.</w:t>
      </w:r>
    </w:p>
    <w:p w14:paraId="374DE659" w14:textId="77777777" w:rsidR="00685535" w:rsidRPr="00685535" w:rsidRDefault="00685535" w:rsidP="00685535">
      <w:r w:rsidRPr="00685535">
        <w:rPr>
          <w:b/>
          <w:bCs/>
        </w:rPr>
        <w:t>Good or Bad</w:t>
      </w:r>
      <w:r w:rsidRPr="00685535">
        <w:t>:</w:t>
      </w:r>
    </w:p>
    <w:p w14:paraId="428AC631" w14:textId="77777777" w:rsidR="00685535" w:rsidRPr="00685535" w:rsidRDefault="00685535" w:rsidP="00685535">
      <w:pPr>
        <w:numPr>
          <w:ilvl w:val="0"/>
          <w:numId w:val="684"/>
        </w:numPr>
      </w:pPr>
      <w:r w:rsidRPr="00685535">
        <w:rPr>
          <w:b/>
          <w:bCs/>
        </w:rPr>
        <w:t>Good</w:t>
      </w:r>
      <w:r w:rsidRPr="00685535">
        <w:t xml:space="preserve">: A </w:t>
      </w:r>
      <w:r w:rsidRPr="00685535">
        <w:rPr>
          <w:b/>
          <w:bCs/>
        </w:rPr>
        <w:t>high dividend count</w:t>
      </w:r>
      <w:r w:rsidRPr="00685535">
        <w:t xml:space="preserve"> is typically </w:t>
      </w:r>
      <w:r w:rsidRPr="00685535">
        <w:rPr>
          <w:b/>
          <w:bCs/>
        </w:rPr>
        <w:t>positive</w:t>
      </w:r>
      <w:r w:rsidRPr="00685535">
        <w:t xml:space="preserve"> for income-seeking investors, as it indicates that many companies are offering </w:t>
      </w:r>
      <w:r w:rsidRPr="00685535">
        <w:rPr>
          <w:b/>
          <w:bCs/>
        </w:rPr>
        <w:t>regular payouts</w:t>
      </w:r>
      <w:r w:rsidRPr="00685535">
        <w:t xml:space="preserve"> to shareholders.</w:t>
      </w:r>
    </w:p>
    <w:p w14:paraId="60E218D2" w14:textId="77777777" w:rsidR="00685535" w:rsidRPr="00685535" w:rsidRDefault="00685535" w:rsidP="00685535">
      <w:pPr>
        <w:numPr>
          <w:ilvl w:val="0"/>
          <w:numId w:val="684"/>
        </w:numPr>
      </w:pPr>
      <w:r w:rsidRPr="00685535">
        <w:rPr>
          <w:b/>
          <w:bCs/>
        </w:rPr>
        <w:t>Bad</w:t>
      </w:r>
      <w:r w:rsidRPr="00685535">
        <w:t xml:space="preserve">: A </w:t>
      </w:r>
      <w:r w:rsidRPr="00685535">
        <w:rPr>
          <w:b/>
          <w:bCs/>
        </w:rPr>
        <w:t>low dividend count</w:t>
      </w:r>
      <w:r w:rsidRPr="00685535">
        <w:t xml:space="preserve"> may indicate that the industry prefers to reinvest earnings for </w:t>
      </w:r>
      <w:r w:rsidRPr="00685535">
        <w:rPr>
          <w:b/>
          <w:bCs/>
        </w:rPr>
        <w:t>growth</w:t>
      </w:r>
      <w:r w:rsidRPr="00685535">
        <w:t xml:space="preserve">, which could be </w:t>
      </w:r>
      <w:r w:rsidRPr="00685535">
        <w:rPr>
          <w:b/>
          <w:bCs/>
        </w:rPr>
        <w:t>disappointing</w:t>
      </w:r>
      <w:r w:rsidRPr="00685535">
        <w:t xml:space="preserve"> for income-focused investors.</w:t>
      </w:r>
    </w:p>
    <w:p w14:paraId="5CDF1404" w14:textId="77777777" w:rsidR="00685535" w:rsidRPr="00685535" w:rsidRDefault="00685535" w:rsidP="00685535">
      <w:r w:rsidRPr="00685535">
        <w:rPr>
          <w:b/>
          <w:bCs/>
        </w:rPr>
        <w:t>Investor Insight</w:t>
      </w:r>
      <w:r w:rsidRPr="00685535">
        <w:t>:</w:t>
      </w:r>
    </w:p>
    <w:p w14:paraId="750FD496" w14:textId="77777777" w:rsidR="00685535" w:rsidRPr="00685535" w:rsidRDefault="00685535" w:rsidP="00685535">
      <w:pPr>
        <w:numPr>
          <w:ilvl w:val="0"/>
          <w:numId w:val="685"/>
        </w:numPr>
      </w:pPr>
      <w:r w:rsidRPr="00685535">
        <w:lastRenderedPageBreak/>
        <w:t xml:space="preserve">Income-focused investors would typically prefer industries with a </w:t>
      </w:r>
      <w:r w:rsidRPr="00685535">
        <w:rPr>
          <w:b/>
          <w:bCs/>
        </w:rPr>
        <w:t>high dividend count</w:t>
      </w:r>
      <w:r w:rsidRPr="00685535">
        <w:t xml:space="preserve">, as this provides a </w:t>
      </w:r>
      <w:r w:rsidRPr="00685535">
        <w:rPr>
          <w:b/>
          <w:bCs/>
        </w:rPr>
        <w:t>regular stream of income</w:t>
      </w:r>
      <w:r w:rsidRPr="00685535">
        <w:t>.</w:t>
      </w:r>
    </w:p>
    <w:p w14:paraId="7B5B7759" w14:textId="77777777" w:rsidR="00685535" w:rsidRPr="00685535" w:rsidRDefault="00685535" w:rsidP="00685535">
      <w:pPr>
        <w:numPr>
          <w:ilvl w:val="0"/>
          <w:numId w:val="685"/>
        </w:numPr>
      </w:pPr>
      <w:r w:rsidRPr="00685535">
        <w:t xml:space="preserve">Growth investors might appreciate industries with </w:t>
      </w:r>
      <w:r w:rsidRPr="00685535">
        <w:rPr>
          <w:b/>
          <w:bCs/>
        </w:rPr>
        <w:t>lower dividend counts</w:t>
      </w:r>
      <w:r w:rsidRPr="00685535">
        <w:t xml:space="preserve">, as these companies are likely focused on </w:t>
      </w:r>
      <w:r w:rsidRPr="00685535">
        <w:rPr>
          <w:b/>
          <w:bCs/>
        </w:rPr>
        <w:t>expansion</w:t>
      </w:r>
      <w:r w:rsidRPr="00685535">
        <w:t xml:space="preserve"> rather than paying out dividends.</w:t>
      </w:r>
    </w:p>
    <w:p w14:paraId="7EFE9115" w14:textId="77777777" w:rsidR="00685535" w:rsidRPr="00685535" w:rsidRDefault="00685535" w:rsidP="00685535">
      <w:r w:rsidRPr="00685535">
        <w:pict w14:anchorId="79981519">
          <v:rect id="_x0000_i3162" style="width:0;height:1.5pt" o:hralign="center" o:hrstd="t" o:hr="t" fillcolor="#a0a0a0" stroked="f"/>
        </w:pict>
      </w:r>
    </w:p>
    <w:p w14:paraId="0710C74C" w14:textId="77777777" w:rsidR="00685535" w:rsidRPr="00685535" w:rsidRDefault="00685535" w:rsidP="00685535">
      <w:proofErr w:type="spellStart"/>
      <w:r w:rsidRPr="00685535">
        <w:rPr>
          <w:b/>
          <w:bCs/>
        </w:rPr>
        <w:t>extended_data_industry_averages_all_beta_count</w:t>
      </w:r>
      <w:proofErr w:type="spellEnd"/>
    </w:p>
    <w:p w14:paraId="29BA5B0B" w14:textId="77777777" w:rsidR="00685535" w:rsidRPr="00685535" w:rsidRDefault="00685535" w:rsidP="00685535">
      <w:r w:rsidRPr="00685535">
        <w:rPr>
          <w:b/>
          <w:bCs/>
        </w:rPr>
        <w:t>Definition</w:t>
      </w:r>
      <w:r w:rsidRPr="00685535">
        <w:t>:</w:t>
      </w:r>
      <w:r w:rsidRPr="00685535">
        <w:br/>
        <w:t xml:space="preserve">The </w:t>
      </w:r>
      <w:r w:rsidRPr="00685535">
        <w:rPr>
          <w:b/>
          <w:bCs/>
        </w:rPr>
        <w:t>All Beta Count</w:t>
      </w:r>
      <w:r w:rsidRPr="00685535">
        <w:t xml:space="preserve"> represents the number of companies within the industry for which </w:t>
      </w:r>
      <w:r w:rsidRPr="00685535">
        <w:rPr>
          <w:b/>
          <w:bCs/>
        </w:rPr>
        <w:t>beta values</w:t>
      </w:r>
      <w:r w:rsidRPr="00685535">
        <w:t xml:space="preserve"> have been calculated and are available. Beta is a measure of </w:t>
      </w:r>
      <w:r w:rsidRPr="00685535">
        <w:rPr>
          <w:b/>
          <w:bCs/>
        </w:rPr>
        <w:t>market risk</w:t>
      </w:r>
      <w:r w:rsidRPr="00685535">
        <w:t>, showing how much the stock price of a company moves relative to the market.</w:t>
      </w:r>
    </w:p>
    <w:p w14:paraId="6D4383D1" w14:textId="77777777" w:rsidR="00685535" w:rsidRPr="00685535" w:rsidRDefault="00685535" w:rsidP="00685535">
      <w:r w:rsidRPr="00685535">
        <w:rPr>
          <w:b/>
          <w:bCs/>
        </w:rPr>
        <w:t>Unit</w:t>
      </w:r>
      <w:r w:rsidRPr="00685535">
        <w:t>:</w:t>
      </w:r>
      <w:r w:rsidRPr="00685535">
        <w:br/>
        <w:t xml:space="preserve">This is a </w:t>
      </w:r>
      <w:r w:rsidRPr="00685535">
        <w:rPr>
          <w:b/>
          <w:bCs/>
        </w:rPr>
        <w:t>numeric value</w:t>
      </w:r>
      <w:r w:rsidRPr="00685535">
        <w:t xml:space="preserve"> (e.g., </w:t>
      </w:r>
      <w:r w:rsidRPr="00685535">
        <w:rPr>
          <w:b/>
          <w:bCs/>
        </w:rPr>
        <w:t>522</w:t>
      </w:r>
      <w:r w:rsidRPr="00685535">
        <w:t xml:space="preserve">), indicating how many companies in the industry have </w:t>
      </w:r>
      <w:r w:rsidRPr="00685535">
        <w:rPr>
          <w:b/>
          <w:bCs/>
        </w:rPr>
        <w:t>available beta data</w:t>
      </w:r>
      <w:r w:rsidRPr="00685535">
        <w:t>.</w:t>
      </w:r>
    </w:p>
    <w:p w14:paraId="5224EC6D" w14:textId="77777777" w:rsidR="00685535" w:rsidRPr="00685535" w:rsidRDefault="00685535" w:rsidP="00685535">
      <w:r w:rsidRPr="00685535">
        <w:rPr>
          <w:b/>
          <w:bCs/>
        </w:rPr>
        <w:t>Interpretation</w:t>
      </w:r>
      <w:r w:rsidRPr="00685535">
        <w:t>:</w:t>
      </w:r>
    </w:p>
    <w:p w14:paraId="6D8EE30B" w14:textId="77777777" w:rsidR="00685535" w:rsidRPr="00685535" w:rsidRDefault="00685535" w:rsidP="00685535">
      <w:pPr>
        <w:numPr>
          <w:ilvl w:val="0"/>
          <w:numId w:val="686"/>
        </w:numPr>
      </w:pPr>
      <w:r w:rsidRPr="00685535">
        <w:t xml:space="preserve">A </w:t>
      </w:r>
      <w:r w:rsidRPr="00685535">
        <w:rPr>
          <w:b/>
          <w:bCs/>
        </w:rPr>
        <w:t>higher beta count</w:t>
      </w:r>
      <w:r w:rsidRPr="00685535">
        <w:t xml:space="preserve"> (e.g., above </w:t>
      </w:r>
      <w:r w:rsidRPr="00685535">
        <w:rPr>
          <w:b/>
          <w:bCs/>
        </w:rPr>
        <w:t>500</w:t>
      </w:r>
      <w:r w:rsidRPr="00685535">
        <w:t xml:space="preserve">) means that many companies within the industry have </w:t>
      </w:r>
      <w:r w:rsidRPr="00685535">
        <w:rPr>
          <w:b/>
          <w:bCs/>
        </w:rPr>
        <w:t>measured beta values</w:t>
      </w:r>
      <w:r w:rsidRPr="00685535">
        <w:t xml:space="preserve">, which can provide insights into how </w:t>
      </w:r>
      <w:r w:rsidRPr="00685535">
        <w:rPr>
          <w:b/>
          <w:bCs/>
        </w:rPr>
        <w:t>risky</w:t>
      </w:r>
      <w:r w:rsidRPr="00685535">
        <w:t xml:space="preserve"> or </w:t>
      </w:r>
      <w:r w:rsidRPr="00685535">
        <w:rPr>
          <w:b/>
          <w:bCs/>
        </w:rPr>
        <w:t>volatile</w:t>
      </w:r>
      <w:r w:rsidRPr="00685535">
        <w:t xml:space="preserve"> the industry is relative to the market.</w:t>
      </w:r>
    </w:p>
    <w:p w14:paraId="1DA907D9" w14:textId="77777777" w:rsidR="00685535" w:rsidRPr="00685535" w:rsidRDefault="00685535" w:rsidP="00685535">
      <w:pPr>
        <w:numPr>
          <w:ilvl w:val="0"/>
          <w:numId w:val="686"/>
        </w:numPr>
      </w:pPr>
      <w:r w:rsidRPr="00685535">
        <w:t xml:space="preserve">A </w:t>
      </w:r>
      <w:r w:rsidRPr="00685535">
        <w:rPr>
          <w:b/>
          <w:bCs/>
        </w:rPr>
        <w:t>lower beta count</w:t>
      </w:r>
      <w:r w:rsidRPr="00685535">
        <w:t xml:space="preserve"> (e.g., below </w:t>
      </w:r>
      <w:r w:rsidRPr="00685535">
        <w:rPr>
          <w:b/>
          <w:bCs/>
        </w:rPr>
        <w:t>100</w:t>
      </w:r>
      <w:r w:rsidRPr="00685535">
        <w:t xml:space="preserve">) suggests that fewer companies in the industry have </w:t>
      </w:r>
      <w:r w:rsidRPr="00685535">
        <w:rPr>
          <w:b/>
          <w:bCs/>
        </w:rPr>
        <w:t>market risk data</w:t>
      </w:r>
      <w:r w:rsidRPr="00685535">
        <w:t xml:space="preserve"> available, which could make it harder to assess the overall risk of the industry.</w:t>
      </w:r>
    </w:p>
    <w:p w14:paraId="789EC434" w14:textId="77777777" w:rsidR="00685535" w:rsidRPr="00685535" w:rsidRDefault="00685535" w:rsidP="00685535">
      <w:r w:rsidRPr="00685535">
        <w:rPr>
          <w:b/>
          <w:bCs/>
        </w:rPr>
        <w:t>Good or Bad</w:t>
      </w:r>
      <w:r w:rsidRPr="00685535">
        <w:t>:</w:t>
      </w:r>
    </w:p>
    <w:p w14:paraId="7DD9FDD1" w14:textId="77777777" w:rsidR="00685535" w:rsidRPr="00685535" w:rsidRDefault="00685535" w:rsidP="00685535">
      <w:pPr>
        <w:numPr>
          <w:ilvl w:val="0"/>
          <w:numId w:val="687"/>
        </w:numPr>
      </w:pPr>
      <w:r w:rsidRPr="00685535">
        <w:rPr>
          <w:b/>
          <w:bCs/>
        </w:rPr>
        <w:t>Good</w:t>
      </w:r>
      <w:r w:rsidRPr="00685535">
        <w:t xml:space="preserve">: A </w:t>
      </w:r>
      <w:r w:rsidRPr="00685535">
        <w:rPr>
          <w:b/>
          <w:bCs/>
        </w:rPr>
        <w:t>higher beta count</w:t>
      </w:r>
      <w:r w:rsidRPr="00685535">
        <w:t xml:space="preserve"> is generally </w:t>
      </w:r>
      <w:r w:rsidRPr="00685535">
        <w:rPr>
          <w:b/>
          <w:bCs/>
        </w:rPr>
        <w:t>positive</w:t>
      </w:r>
      <w:r w:rsidRPr="00685535">
        <w:t xml:space="preserve">, as it indicates that there is </w:t>
      </w:r>
      <w:r w:rsidRPr="00685535">
        <w:rPr>
          <w:b/>
          <w:bCs/>
        </w:rPr>
        <w:t>ample data</w:t>
      </w:r>
      <w:r w:rsidRPr="00685535">
        <w:t xml:space="preserve"> to assess the </w:t>
      </w:r>
      <w:r w:rsidRPr="00685535">
        <w:rPr>
          <w:b/>
          <w:bCs/>
        </w:rPr>
        <w:t>volatility</w:t>
      </w:r>
      <w:r w:rsidRPr="00685535">
        <w:t xml:space="preserve"> of the industry, which can help investors make more informed decisions.</w:t>
      </w:r>
    </w:p>
    <w:p w14:paraId="2EEB2FBE" w14:textId="77777777" w:rsidR="00685535" w:rsidRPr="00685535" w:rsidRDefault="00685535" w:rsidP="00685535">
      <w:pPr>
        <w:numPr>
          <w:ilvl w:val="0"/>
          <w:numId w:val="687"/>
        </w:numPr>
      </w:pPr>
      <w:r w:rsidRPr="00685535">
        <w:rPr>
          <w:b/>
          <w:bCs/>
        </w:rPr>
        <w:t>Bad</w:t>
      </w:r>
      <w:r w:rsidRPr="00685535">
        <w:t xml:space="preserve">: A </w:t>
      </w:r>
      <w:r w:rsidRPr="00685535">
        <w:rPr>
          <w:b/>
          <w:bCs/>
        </w:rPr>
        <w:t>low beta count</w:t>
      </w:r>
      <w:r w:rsidRPr="00685535">
        <w:t xml:space="preserve"> means there is </w:t>
      </w:r>
      <w:r w:rsidRPr="00685535">
        <w:rPr>
          <w:b/>
          <w:bCs/>
        </w:rPr>
        <w:t>limited data</w:t>
      </w:r>
      <w:r w:rsidRPr="00685535">
        <w:t xml:space="preserve"> on the industry’s market risk, which may leave investors with an incomplete view of the industry’s potential </w:t>
      </w:r>
      <w:r w:rsidRPr="00685535">
        <w:rPr>
          <w:b/>
          <w:bCs/>
        </w:rPr>
        <w:t>volatility</w:t>
      </w:r>
      <w:r w:rsidRPr="00685535">
        <w:t>.</w:t>
      </w:r>
    </w:p>
    <w:p w14:paraId="0F934665" w14:textId="77777777" w:rsidR="00685535" w:rsidRPr="00685535" w:rsidRDefault="00685535" w:rsidP="00685535">
      <w:r w:rsidRPr="00685535">
        <w:rPr>
          <w:b/>
          <w:bCs/>
        </w:rPr>
        <w:t>Investor Insight</w:t>
      </w:r>
      <w:r w:rsidRPr="00685535">
        <w:t>:</w:t>
      </w:r>
    </w:p>
    <w:p w14:paraId="20005747" w14:textId="77777777" w:rsidR="00685535" w:rsidRPr="00685535" w:rsidRDefault="00685535" w:rsidP="00685535">
      <w:pPr>
        <w:numPr>
          <w:ilvl w:val="0"/>
          <w:numId w:val="688"/>
        </w:numPr>
      </w:pPr>
      <w:r w:rsidRPr="00685535">
        <w:t xml:space="preserve">Investors looking to assess the </w:t>
      </w:r>
      <w:r w:rsidRPr="00685535">
        <w:rPr>
          <w:b/>
          <w:bCs/>
        </w:rPr>
        <w:t>market risk</w:t>
      </w:r>
      <w:r w:rsidRPr="00685535">
        <w:t xml:space="preserve"> of an industry may prefer industries with a </w:t>
      </w:r>
      <w:r w:rsidRPr="00685535">
        <w:rPr>
          <w:b/>
          <w:bCs/>
        </w:rPr>
        <w:t>higher beta count</w:t>
      </w:r>
      <w:r w:rsidRPr="00685535">
        <w:t xml:space="preserve">, as this indicates a </w:t>
      </w:r>
      <w:r w:rsidRPr="00685535">
        <w:rPr>
          <w:b/>
          <w:bCs/>
        </w:rPr>
        <w:t>better understanding</w:t>
      </w:r>
      <w:r w:rsidRPr="00685535">
        <w:t xml:space="preserve"> of how the industry moves relative to the broader market.</w:t>
      </w:r>
    </w:p>
    <w:p w14:paraId="4820F651" w14:textId="77777777" w:rsidR="00685535" w:rsidRPr="00685535" w:rsidRDefault="00685535" w:rsidP="00685535">
      <w:pPr>
        <w:numPr>
          <w:ilvl w:val="0"/>
          <w:numId w:val="688"/>
        </w:numPr>
      </w:pPr>
      <w:r w:rsidRPr="00685535">
        <w:lastRenderedPageBreak/>
        <w:t xml:space="preserve">For industries with a </w:t>
      </w:r>
      <w:r w:rsidRPr="00685535">
        <w:rPr>
          <w:b/>
          <w:bCs/>
        </w:rPr>
        <w:t>lower beta count</w:t>
      </w:r>
      <w:r w:rsidRPr="00685535">
        <w:t xml:space="preserve">, investors may need to do additional research to gauge the </w:t>
      </w:r>
      <w:r w:rsidRPr="00685535">
        <w:rPr>
          <w:b/>
          <w:bCs/>
        </w:rPr>
        <w:t>market sensitivity</w:t>
      </w:r>
      <w:r w:rsidRPr="00685535">
        <w:t xml:space="preserve"> of the sector.</w:t>
      </w:r>
    </w:p>
    <w:p w14:paraId="5BF2E94E" w14:textId="77777777" w:rsidR="00685535" w:rsidRPr="00685535" w:rsidRDefault="00685535" w:rsidP="00685535">
      <w:r w:rsidRPr="00685535">
        <w:pict w14:anchorId="10F32C30">
          <v:rect id="_x0000_i3168" style="width:0;height:1.5pt" o:hralign="center" o:hrstd="t" o:hr="t" fillcolor="#a0a0a0" stroked="f"/>
        </w:pict>
      </w:r>
    </w:p>
    <w:p w14:paraId="581B544D" w14:textId="77777777" w:rsidR="00F27F27" w:rsidRPr="00F27F27" w:rsidRDefault="00F27F27" w:rsidP="00F27F27">
      <w:r w:rsidRPr="00F27F27">
        <w:rPr>
          <w:b/>
          <w:bCs/>
        </w:rPr>
        <w:t>extended_data_industry_averages_all_earnings_per_share_growth_annual</w:t>
      </w:r>
    </w:p>
    <w:p w14:paraId="2B7E04E3" w14:textId="77777777" w:rsidR="00F27F27" w:rsidRPr="00F27F27" w:rsidRDefault="00F27F27" w:rsidP="00F27F27">
      <w:r w:rsidRPr="00F27F27">
        <w:rPr>
          <w:b/>
          <w:bCs/>
        </w:rPr>
        <w:t>Definition</w:t>
      </w:r>
      <w:r w:rsidRPr="00F27F27">
        <w:t>:</w:t>
      </w:r>
      <w:r w:rsidRPr="00F27F27">
        <w:br/>
        <w:t xml:space="preserve">The </w:t>
      </w:r>
      <w:r w:rsidRPr="00F27F27">
        <w:rPr>
          <w:b/>
          <w:bCs/>
        </w:rPr>
        <w:t>Earnings Per Share (EPS) Growth Annual</w:t>
      </w:r>
      <w:r w:rsidRPr="00F27F27">
        <w:t xml:space="preserve"> measures the </w:t>
      </w:r>
      <w:r w:rsidRPr="00F27F27">
        <w:rPr>
          <w:b/>
          <w:bCs/>
        </w:rPr>
        <w:t>annual percentage growth</w:t>
      </w:r>
      <w:r w:rsidRPr="00F27F27">
        <w:t xml:space="preserve"> of a company's </w:t>
      </w:r>
      <w:r w:rsidRPr="00F27F27">
        <w:rPr>
          <w:b/>
          <w:bCs/>
        </w:rPr>
        <w:t>earnings per share</w:t>
      </w:r>
      <w:r w:rsidRPr="00F27F27">
        <w:t xml:space="preserve"> over the past year. EPS is calculated by dividing a company’s </w:t>
      </w:r>
      <w:r w:rsidRPr="00F27F27">
        <w:rPr>
          <w:b/>
          <w:bCs/>
        </w:rPr>
        <w:t>net income</w:t>
      </w:r>
      <w:r w:rsidRPr="00F27F27">
        <w:t xml:space="preserve"> by its </w:t>
      </w:r>
      <w:r w:rsidRPr="00F27F27">
        <w:rPr>
          <w:b/>
          <w:bCs/>
        </w:rPr>
        <w:t>outstanding shares</w:t>
      </w:r>
      <w:r w:rsidRPr="00F27F27">
        <w:t>. The growth figure shows how much EPS has increased (or decreased) compared to the previous year.</w:t>
      </w:r>
    </w:p>
    <w:p w14:paraId="1C8E360F" w14:textId="77777777" w:rsidR="00F27F27" w:rsidRPr="00F27F27" w:rsidRDefault="00F27F27" w:rsidP="00F27F27">
      <w:r w:rsidRPr="00F27F27">
        <w:rPr>
          <w:b/>
          <w:bCs/>
        </w:rPr>
        <w:t>Unit</w:t>
      </w:r>
      <w:r w:rsidRPr="00F27F27">
        <w:t>:</w:t>
      </w:r>
      <w:r w:rsidRPr="00F27F27">
        <w:br/>
        <w:t xml:space="preserve">The value is expressed as a </w:t>
      </w:r>
      <w:r w:rsidRPr="00F27F27">
        <w:rPr>
          <w:b/>
          <w:bCs/>
        </w:rPr>
        <w:t>percentage</w:t>
      </w:r>
      <w:r w:rsidRPr="00F27F27">
        <w:t xml:space="preserve"> (e.g., </w:t>
      </w:r>
      <w:r w:rsidRPr="00F27F27">
        <w:rPr>
          <w:b/>
          <w:bCs/>
        </w:rPr>
        <w:t>12.91%</w:t>
      </w:r>
      <w:r w:rsidRPr="00F27F27">
        <w:t>), indicating the annual growth rate of EPS.</w:t>
      </w:r>
    </w:p>
    <w:p w14:paraId="16BC9CC4" w14:textId="77777777" w:rsidR="00F27F27" w:rsidRPr="00F27F27" w:rsidRDefault="00F27F27" w:rsidP="00F27F27">
      <w:r w:rsidRPr="00F27F27">
        <w:rPr>
          <w:b/>
          <w:bCs/>
        </w:rPr>
        <w:t>Interpretation</w:t>
      </w:r>
      <w:r w:rsidRPr="00F27F27">
        <w:t>:</w:t>
      </w:r>
    </w:p>
    <w:p w14:paraId="5CD6D156" w14:textId="77777777" w:rsidR="00F27F27" w:rsidRPr="00F27F27" w:rsidRDefault="00F27F27" w:rsidP="00F27F27">
      <w:pPr>
        <w:numPr>
          <w:ilvl w:val="0"/>
          <w:numId w:val="689"/>
        </w:numPr>
      </w:pPr>
      <w:r w:rsidRPr="00F27F27">
        <w:t xml:space="preserve">A </w:t>
      </w:r>
      <w:r w:rsidRPr="00F27F27">
        <w:rPr>
          <w:b/>
          <w:bCs/>
        </w:rPr>
        <w:t>higher EPS growth</w:t>
      </w:r>
      <w:r w:rsidRPr="00F27F27">
        <w:t xml:space="preserve"> indicates that a company is </w:t>
      </w:r>
      <w:r w:rsidRPr="00F27F27">
        <w:rPr>
          <w:b/>
          <w:bCs/>
        </w:rPr>
        <w:t>increasing its profitability</w:t>
      </w:r>
      <w:r w:rsidRPr="00F27F27">
        <w:t xml:space="preserve"> at a strong pace, which is often seen as a positive signal for potential growth.</w:t>
      </w:r>
    </w:p>
    <w:p w14:paraId="3829AAAE" w14:textId="77777777" w:rsidR="00F27F27" w:rsidRPr="00F27F27" w:rsidRDefault="00F27F27" w:rsidP="00F27F27">
      <w:pPr>
        <w:numPr>
          <w:ilvl w:val="0"/>
          <w:numId w:val="689"/>
        </w:numPr>
      </w:pPr>
      <w:r w:rsidRPr="00F27F27">
        <w:t xml:space="preserve">A </w:t>
      </w:r>
      <w:r w:rsidRPr="00F27F27">
        <w:rPr>
          <w:b/>
          <w:bCs/>
        </w:rPr>
        <w:t>lower EPS growth</w:t>
      </w:r>
      <w:r w:rsidRPr="00F27F27">
        <w:t xml:space="preserve"> suggests that the company is either growing its profits slowly or facing challenges in increasing its earnings.</w:t>
      </w:r>
    </w:p>
    <w:p w14:paraId="3185B844" w14:textId="77777777" w:rsidR="00F27F27" w:rsidRPr="00F27F27" w:rsidRDefault="00F27F27" w:rsidP="00F27F27">
      <w:r w:rsidRPr="00F27F27">
        <w:rPr>
          <w:b/>
          <w:bCs/>
        </w:rPr>
        <w:t>Good or Bad</w:t>
      </w:r>
      <w:r w:rsidRPr="00F27F27">
        <w:t>:</w:t>
      </w:r>
    </w:p>
    <w:p w14:paraId="71FAE77C" w14:textId="77777777" w:rsidR="00F27F27" w:rsidRPr="00F27F27" w:rsidRDefault="00F27F27" w:rsidP="00F27F27">
      <w:pPr>
        <w:numPr>
          <w:ilvl w:val="0"/>
          <w:numId w:val="690"/>
        </w:numPr>
      </w:pPr>
      <w:r w:rsidRPr="00F27F27">
        <w:rPr>
          <w:b/>
          <w:bCs/>
        </w:rPr>
        <w:t>Good</w:t>
      </w:r>
      <w:r w:rsidRPr="00F27F27">
        <w:t xml:space="preserve">: A </w:t>
      </w:r>
      <w:r w:rsidRPr="00F27F27">
        <w:rPr>
          <w:b/>
          <w:bCs/>
        </w:rPr>
        <w:t>high positive growth rate</w:t>
      </w:r>
      <w:r w:rsidRPr="00F27F27">
        <w:t xml:space="preserve"> (e.g., </w:t>
      </w:r>
      <w:r w:rsidRPr="00F27F27">
        <w:rPr>
          <w:b/>
          <w:bCs/>
        </w:rPr>
        <w:t>above 10%</w:t>
      </w:r>
      <w:r w:rsidRPr="00F27F27">
        <w:t xml:space="preserve">) is generally seen as </w:t>
      </w:r>
      <w:r w:rsidRPr="00F27F27">
        <w:rPr>
          <w:b/>
          <w:bCs/>
        </w:rPr>
        <w:t>good</w:t>
      </w:r>
      <w:r w:rsidRPr="00F27F27">
        <w:t>, as it shows that the company is improving its profitability, which is attractive to investors.</w:t>
      </w:r>
    </w:p>
    <w:p w14:paraId="418F77A2" w14:textId="77777777" w:rsidR="00F27F27" w:rsidRPr="00F27F27" w:rsidRDefault="00F27F27" w:rsidP="00F27F27">
      <w:pPr>
        <w:numPr>
          <w:ilvl w:val="0"/>
          <w:numId w:val="690"/>
        </w:numPr>
      </w:pPr>
      <w:r w:rsidRPr="00F27F27">
        <w:rPr>
          <w:b/>
          <w:bCs/>
        </w:rPr>
        <w:t>Bad</w:t>
      </w:r>
      <w:r w:rsidRPr="00F27F27">
        <w:t xml:space="preserve">: A </w:t>
      </w:r>
      <w:r w:rsidRPr="00F27F27">
        <w:rPr>
          <w:b/>
          <w:bCs/>
        </w:rPr>
        <w:t>negative growth rate</w:t>
      </w:r>
      <w:r w:rsidRPr="00F27F27">
        <w:t xml:space="preserve"> (e.g., </w:t>
      </w:r>
      <w:r w:rsidRPr="00F27F27">
        <w:rPr>
          <w:b/>
          <w:bCs/>
        </w:rPr>
        <w:t>below 0%</w:t>
      </w:r>
      <w:r w:rsidRPr="00F27F27">
        <w:t xml:space="preserve">) signals that a company is </w:t>
      </w:r>
      <w:r w:rsidRPr="00F27F27">
        <w:rPr>
          <w:b/>
          <w:bCs/>
        </w:rPr>
        <w:t>losing profitability</w:t>
      </w:r>
      <w:r w:rsidRPr="00F27F27">
        <w:t xml:space="preserve"> and may be struggling to grow its earnings, which could be a </w:t>
      </w:r>
      <w:r w:rsidRPr="00F27F27">
        <w:rPr>
          <w:b/>
          <w:bCs/>
        </w:rPr>
        <w:t>red flag</w:t>
      </w:r>
      <w:r w:rsidRPr="00F27F27">
        <w:t xml:space="preserve"> for investors.</w:t>
      </w:r>
    </w:p>
    <w:p w14:paraId="37ED57CC" w14:textId="77777777" w:rsidR="00F27F27" w:rsidRPr="00F27F27" w:rsidRDefault="00F27F27" w:rsidP="00F27F27">
      <w:r w:rsidRPr="00F27F27">
        <w:rPr>
          <w:b/>
          <w:bCs/>
        </w:rPr>
        <w:t>Investor Insight</w:t>
      </w:r>
      <w:r w:rsidRPr="00F27F27">
        <w:t>:</w:t>
      </w:r>
    </w:p>
    <w:p w14:paraId="274DEDB3" w14:textId="77777777" w:rsidR="00F27F27" w:rsidRPr="00F27F27" w:rsidRDefault="00F27F27" w:rsidP="00F27F27">
      <w:pPr>
        <w:numPr>
          <w:ilvl w:val="0"/>
          <w:numId w:val="691"/>
        </w:numPr>
      </w:pPr>
      <w:r w:rsidRPr="00F27F27">
        <w:t xml:space="preserve">Investors tend to favor industries or companies showing strong </w:t>
      </w:r>
      <w:r w:rsidRPr="00F27F27">
        <w:rPr>
          <w:b/>
          <w:bCs/>
        </w:rPr>
        <w:t>EPS growth</w:t>
      </w:r>
      <w:r w:rsidRPr="00F27F27">
        <w:t xml:space="preserve"> because it indicates improving profitability, which often leads to increased stock prices and investor confidence.</w:t>
      </w:r>
    </w:p>
    <w:p w14:paraId="73A4B587" w14:textId="77777777" w:rsidR="00F27F27" w:rsidRPr="00F27F27" w:rsidRDefault="00F27F27" w:rsidP="00F27F27">
      <w:pPr>
        <w:numPr>
          <w:ilvl w:val="0"/>
          <w:numId w:val="691"/>
        </w:numPr>
      </w:pPr>
      <w:r w:rsidRPr="00F27F27">
        <w:t xml:space="preserve">A </w:t>
      </w:r>
      <w:r w:rsidRPr="00F27F27">
        <w:rPr>
          <w:b/>
          <w:bCs/>
        </w:rPr>
        <w:t>lower or negative EPS growth</w:t>
      </w:r>
      <w:r w:rsidRPr="00F27F27">
        <w:t xml:space="preserve"> might raise concerns about a company’s </w:t>
      </w:r>
      <w:r w:rsidRPr="00F27F27">
        <w:rPr>
          <w:b/>
          <w:bCs/>
        </w:rPr>
        <w:t>long-term viability</w:t>
      </w:r>
      <w:r w:rsidRPr="00F27F27">
        <w:t xml:space="preserve"> or market position, requiring further investigation.</w:t>
      </w:r>
    </w:p>
    <w:p w14:paraId="10D50384" w14:textId="77777777" w:rsidR="00F27F27" w:rsidRPr="00F27F27" w:rsidRDefault="00F27F27" w:rsidP="00F27F27">
      <w:r w:rsidRPr="00F27F27">
        <w:pict w14:anchorId="2C4E02D8">
          <v:rect id="_x0000_i3196" style="width:0;height:1.5pt" o:hralign="center" o:hrstd="t" o:hr="t" fillcolor="#a0a0a0" stroked="f"/>
        </w:pict>
      </w:r>
    </w:p>
    <w:p w14:paraId="56F4A203" w14:textId="77777777" w:rsidR="00F27F27" w:rsidRPr="00F27F27" w:rsidRDefault="00F27F27" w:rsidP="00F27F27">
      <w:proofErr w:type="spellStart"/>
      <w:r w:rsidRPr="00F27F27">
        <w:rPr>
          <w:b/>
          <w:bCs/>
        </w:rPr>
        <w:t>extended_data_industry_averages_all_net_income_growth_annual</w:t>
      </w:r>
      <w:proofErr w:type="spellEnd"/>
    </w:p>
    <w:p w14:paraId="01F83CBD" w14:textId="77777777" w:rsidR="00F27F27" w:rsidRPr="00F27F27" w:rsidRDefault="00F27F27" w:rsidP="00F27F27">
      <w:r w:rsidRPr="00F27F27">
        <w:rPr>
          <w:b/>
          <w:bCs/>
        </w:rPr>
        <w:lastRenderedPageBreak/>
        <w:t>Definition</w:t>
      </w:r>
      <w:r w:rsidRPr="00F27F27">
        <w:t>:</w:t>
      </w:r>
      <w:r w:rsidRPr="00F27F27">
        <w:br/>
        <w:t xml:space="preserve">The </w:t>
      </w:r>
      <w:r w:rsidRPr="00F27F27">
        <w:rPr>
          <w:b/>
          <w:bCs/>
        </w:rPr>
        <w:t>Net Income Growth Annual</w:t>
      </w:r>
      <w:r w:rsidRPr="00F27F27">
        <w:t xml:space="preserve"> represents the </w:t>
      </w:r>
      <w:r w:rsidRPr="00F27F27">
        <w:rPr>
          <w:b/>
          <w:bCs/>
        </w:rPr>
        <w:t>annual percentage change</w:t>
      </w:r>
      <w:r w:rsidRPr="00F27F27">
        <w:t xml:space="preserve"> in a company’s </w:t>
      </w:r>
      <w:r w:rsidRPr="00F27F27">
        <w:rPr>
          <w:b/>
          <w:bCs/>
        </w:rPr>
        <w:t>net income</w:t>
      </w:r>
      <w:r w:rsidRPr="00F27F27">
        <w:t>. Net income is the total profit after all expenses, taxes, and other costs have been subtracted from total revenue.</w:t>
      </w:r>
    </w:p>
    <w:p w14:paraId="2B3EC480" w14:textId="77777777" w:rsidR="00F27F27" w:rsidRPr="00F27F27" w:rsidRDefault="00F27F27" w:rsidP="00F27F27">
      <w:r w:rsidRPr="00F27F27">
        <w:rPr>
          <w:b/>
          <w:bCs/>
        </w:rPr>
        <w:t>Unit</w:t>
      </w:r>
      <w:r w:rsidRPr="00F27F27">
        <w:t>:</w:t>
      </w:r>
      <w:r w:rsidRPr="00F27F27">
        <w:br/>
        <w:t xml:space="preserve">The value is expressed as a </w:t>
      </w:r>
      <w:r w:rsidRPr="00F27F27">
        <w:rPr>
          <w:b/>
          <w:bCs/>
        </w:rPr>
        <w:t>percentage</w:t>
      </w:r>
      <w:r w:rsidRPr="00F27F27">
        <w:t xml:space="preserve"> (e.g., </w:t>
      </w:r>
      <w:r w:rsidRPr="00F27F27">
        <w:rPr>
          <w:b/>
          <w:bCs/>
        </w:rPr>
        <w:t>13.07%</w:t>
      </w:r>
      <w:r w:rsidRPr="00F27F27">
        <w:t>), showing the change in net income over the past year.</w:t>
      </w:r>
    </w:p>
    <w:p w14:paraId="220531EE" w14:textId="77777777" w:rsidR="00F27F27" w:rsidRPr="00F27F27" w:rsidRDefault="00F27F27" w:rsidP="00F27F27">
      <w:r w:rsidRPr="00F27F27">
        <w:rPr>
          <w:b/>
          <w:bCs/>
        </w:rPr>
        <w:t>Interpretation</w:t>
      </w:r>
      <w:r w:rsidRPr="00F27F27">
        <w:t>:</w:t>
      </w:r>
    </w:p>
    <w:p w14:paraId="3C593042" w14:textId="77777777" w:rsidR="00F27F27" w:rsidRPr="00F27F27" w:rsidRDefault="00F27F27" w:rsidP="00F27F27">
      <w:pPr>
        <w:numPr>
          <w:ilvl w:val="0"/>
          <w:numId w:val="692"/>
        </w:numPr>
      </w:pPr>
      <w:r w:rsidRPr="00F27F27">
        <w:t xml:space="preserve">A </w:t>
      </w:r>
      <w:r w:rsidRPr="00F27F27">
        <w:rPr>
          <w:b/>
          <w:bCs/>
        </w:rPr>
        <w:t>positive net income growth</w:t>
      </w:r>
      <w:r w:rsidRPr="00F27F27">
        <w:t xml:space="preserve"> indicates that the company is becoming </w:t>
      </w:r>
      <w:r w:rsidRPr="00F27F27">
        <w:rPr>
          <w:b/>
          <w:bCs/>
        </w:rPr>
        <w:t>more profitable</w:t>
      </w:r>
      <w:r w:rsidRPr="00F27F27">
        <w:t xml:space="preserve"> year-over-year.</w:t>
      </w:r>
    </w:p>
    <w:p w14:paraId="449D21AD" w14:textId="77777777" w:rsidR="00F27F27" w:rsidRPr="00F27F27" w:rsidRDefault="00F27F27" w:rsidP="00F27F27">
      <w:pPr>
        <w:numPr>
          <w:ilvl w:val="0"/>
          <w:numId w:val="692"/>
        </w:numPr>
      </w:pPr>
      <w:r w:rsidRPr="00F27F27">
        <w:t xml:space="preserve">A </w:t>
      </w:r>
      <w:r w:rsidRPr="00F27F27">
        <w:rPr>
          <w:b/>
          <w:bCs/>
        </w:rPr>
        <w:t>negative net income growth</w:t>
      </w:r>
      <w:r w:rsidRPr="00F27F27">
        <w:t xml:space="preserve"> suggests that the company’s profitability is declining, which could be a sign of underlying financial troubles.</w:t>
      </w:r>
    </w:p>
    <w:p w14:paraId="5B21D18C" w14:textId="77777777" w:rsidR="00F27F27" w:rsidRPr="00F27F27" w:rsidRDefault="00F27F27" w:rsidP="00F27F27">
      <w:r w:rsidRPr="00F27F27">
        <w:rPr>
          <w:b/>
          <w:bCs/>
        </w:rPr>
        <w:t>Good or Bad</w:t>
      </w:r>
      <w:r w:rsidRPr="00F27F27">
        <w:t>:</w:t>
      </w:r>
    </w:p>
    <w:p w14:paraId="3B70D0AF" w14:textId="77777777" w:rsidR="00F27F27" w:rsidRPr="00F27F27" w:rsidRDefault="00F27F27" w:rsidP="00F27F27">
      <w:pPr>
        <w:numPr>
          <w:ilvl w:val="0"/>
          <w:numId w:val="693"/>
        </w:numPr>
      </w:pPr>
      <w:r w:rsidRPr="00F27F27">
        <w:rPr>
          <w:b/>
          <w:bCs/>
        </w:rPr>
        <w:t>Good</w:t>
      </w:r>
      <w:r w:rsidRPr="00F27F27">
        <w:t xml:space="preserve">: A </w:t>
      </w:r>
      <w:r w:rsidRPr="00F27F27">
        <w:rPr>
          <w:b/>
          <w:bCs/>
        </w:rPr>
        <w:t>positive net income growth</w:t>
      </w:r>
      <w:r w:rsidRPr="00F27F27">
        <w:t xml:space="preserve"> (e.g., </w:t>
      </w:r>
      <w:r w:rsidRPr="00F27F27">
        <w:rPr>
          <w:b/>
          <w:bCs/>
        </w:rPr>
        <w:t>above 10%</w:t>
      </w:r>
      <w:r w:rsidRPr="00F27F27">
        <w:t xml:space="preserve">) is a </w:t>
      </w:r>
      <w:r w:rsidRPr="00F27F27">
        <w:rPr>
          <w:b/>
          <w:bCs/>
        </w:rPr>
        <w:t>strong positive indicator</w:t>
      </w:r>
      <w:r w:rsidRPr="00F27F27">
        <w:t>, showing that the company is improving its financial performance.</w:t>
      </w:r>
    </w:p>
    <w:p w14:paraId="7202A7D5" w14:textId="77777777" w:rsidR="00F27F27" w:rsidRPr="00F27F27" w:rsidRDefault="00F27F27" w:rsidP="00F27F27">
      <w:pPr>
        <w:numPr>
          <w:ilvl w:val="0"/>
          <w:numId w:val="693"/>
        </w:numPr>
      </w:pPr>
      <w:r w:rsidRPr="00F27F27">
        <w:rPr>
          <w:b/>
          <w:bCs/>
        </w:rPr>
        <w:t>Bad</w:t>
      </w:r>
      <w:r w:rsidRPr="00F27F27">
        <w:t xml:space="preserve">: A </w:t>
      </w:r>
      <w:r w:rsidRPr="00F27F27">
        <w:rPr>
          <w:b/>
          <w:bCs/>
        </w:rPr>
        <w:t>negative or low growth rate</w:t>
      </w:r>
      <w:r w:rsidRPr="00F27F27">
        <w:t xml:space="preserve"> (e.g., </w:t>
      </w:r>
      <w:r w:rsidRPr="00F27F27">
        <w:rPr>
          <w:b/>
          <w:bCs/>
        </w:rPr>
        <w:t>below 0%</w:t>
      </w:r>
      <w:r w:rsidRPr="00F27F27">
        <w:t>) suggests that the company might be struggling to increase profits, which could raise concerns for investors.</w:t>
      </w:r>
    </w:p>
    <w:p w14:paraId="6AED838C" w14:textId="77777777" w:rsidR="00F27F27" w:rsidRPr="00F27F27" w:rsidRDefault="00F27F27" w:rsidP="00F27F27">
      <w:r w:rsidRPr="00F27F27">
        <w:rPr>
          <w:b/>
          <w:bCs/>
        </w:rPr>
        <w:t>Investor Insight</w:t>
      </w:r>
      <w:r w:rsidRPr="00F27F27">
        <w:t>:</w:t>
      </w:r>
    </w:p>
    <w:p w14:paraId="34DC84BA" w14:textId="77777777" w:rsidR="00F27F27" w:rsidRPr="00F27F27" w:rsidRDefault="00F27F27" w:rsidP="00F27F27">
      <w:pPr>
        <w:numPr>
          <w:ilvl w:val="0"/>
          <w:numId w:val="694"/>
        </w:numPr>
      </w:pPr>
      <w:r w:rsidRPr="00F27F27">
        <w:t xml:space="preserve">Investors looking for </w:t>
      </w:r>
      <w:r w:rsidRPr="00F27F27">
        <w:rPr>
          <w:b/>
          <w:bCs/>
        </w:rPr>
        <w:t>growth stocks</w:t>
      </w:r>
      <w:r w:rsidRPr="00F27F27">
        <w:t xml:space="preserve"> often prioritize industries or companies with </w:t>
      </w:r>
      <w:r w:rsidRPr="00F27F27">
        <w:rPr>
          <w:b/>
          <w:bCs/>
        </w:rPr>
        <w:t>strong net income growth</w:t>
      </w:r>
      <w:r w:rsidRPr="00F27F27">
        <w:t>, as it can signal a solid and expanding business.</w:t>
      </w:r>
    </w:p>
    <w:p w14:paraId="0ADC9895" w14:textId="77777777" w:rsidR="00F27F27" w:rsidRPr="00F27F27" w:rsidRDefault="00F27F27" w:rsidP="00F27F27">
      <w:pPr>
        <w:numPr>
          <w:ilvl w:val="0"/>
          <w:numId w:val="694"/>
        </w:numPr>
      </w:pPr>
      <w:r w:rsidRPr="00F27F27">
        <w:rPr>
          <w:b/>
          <w:bCs/>
        </w:rPr>
        <w:t>Negative or low net income growth</w:t>
      </w:r>
      <w:r w:rsidRPr="00F27F27">
        <w:t xml:space="preserve"> may be a </w:t>
      </w:r>
      <w:r w:rsidRPr="00F27F27">
        <w:rPr>
          <w:b/>
          <w:bCs/>
        </w:rPr>
        <w:t>warning sign</w:t>
      </w:r>
      <w:r w:rsidRPr="00F27F27">
        <w:t>, and investors should examine the reasons behind the slowdown (e.g., market competition, rising costs).</w:t>
      </w:r>
    </w:p>
    <w:p w14:paraId="4BD64AC5" w14:textId="77777777" w:rsidR="00F27F27" w:rsidRPr="00F27F27" w:rsidRDefault="00F27F27" w:rsidP="00F27F27">
      <w:r w:rsidRPr="00F27F27">
        <w:pict w14:anchorId="47CFD0BD">
          <v:rect id="_x0000_i3197" style="width:0;height:1.5pt" o:hralign="center" o:hrstd="t" o:hr="t" fillcolor="#a0a0a0" stroked="f"/>
        </w:pict>
      </w:r>
    </w:p>
    <w:p w14:paraId="76FF3BB5" w14:textId="77777777" w:rsidR="00F27F27" w:rsidRPr="00F27F27" w:rsidRDefault="00F27F27" w:rsidP="00F27F27">
      <w:proofErr w:type="spellStart"/>
      <w:r w:rsidRPr="00F27F27">
        <w:rPr>
          <w:b/>
          <w:bCs/>
        </w:rPr>
        <w:t>extended_data_industry_averages_all_cash_ops_growth_annual</w:t>
      </w:r>
      <w:proofErr w:type="spellEnd"/>
    </w:p>
    <w:p w14:paraId="38A28E48" w14:textId="77777777" w:rsidR="00F27F27" w:rsidRPr="00F27F27" w:rsidRDefault="00F27F27" w:rsidP="00F27F27">
      <w:r w:rsidRPr="00F27F27">
        <w:rPr>
          <w:b/>
          <w:bCs/>
        </w:rPr>
        <w:t>Definition</w:t>
      </w:r>
      <w:r w:rsidRPr="00F27F27">
        <w:t>:</w:t>
      </w:r>
      <w:r w:rsidRPr="00F27F27">
        <w:br/>
        <w:t xml:space="preserve">The </w:t>
      </w:r>
      <w:r w:rsidRPr="00F27F27">
        <w:rPr>
          <w:b/>
          <w:bCs/>
        </w:rPr>
        <w:t>Cash Operations Growth Annual</w:t>
      </w:r>
      <w:r w:rsidRPr="00F27F27">
        <w:t xml:space="preserve"> measures the annual growth in a company’s </w:t>
      </w:r>
      <w:r w:rsidRPr="00F27F27">
        <w:rPr>
          <w:b/>
          <w:bCs/>
        </w:rPr>
        <w:t>cash flow from operations</w:t>
      </w:r>
      <w:r w:rsidRPr="00F27F27">
        <w:t>. This figure reflects the cash that a company generates from its core business activities, excluding external financing activities such as borrowing or issuing stock.</w:t>
      </w:r>
    </w:p>
    <w:p w14:paraId="4F393FFD" w14:textId="77777777" w:rsidR="00F27F27" w:rsidRPr="00F27F27" w:rsidRDefault="00F27F27" w:rsidP="00F27F27">
      <w:r w:rsidRPr="00F27F27">
        <w:rPr>
          <w:b/>
          <w:bCs/>
        </w:rPr>
        <w:lastRenderedPageBreak/>
        <w:t>Unit</w:t>
      </w:r>
      <w:r w:rsidRPr="00F27F27">
        <w:t>:</w:t>
      </w:r>
      <w:r w:rsidRPr="00F27F27">
        <w:br/>
        <w:t xml:space="preserve">This is expressed as a </w:t>
      </w:r>
      <w:r w:rsidRPr="00F27F27">
        <w:rPr>
          <w:b/>
          <w:bCs/>
        </w:rPr>
        <w:t>percentage</w:t>
      </w:r>
      <w:r w:rsidRPr="00F27F27">
        <w:t xml:space="preserve"> (e.g., </w:t>
      </w:r>
      <w:r w:rsidRPr="00F27F27">
        <w:rPr>
          <w:b/>
          <w:bCs/>
        </w:rPr>
        <w:t>7.46%</w:t>
      </w:r>
      <w:r w:rsidRPr="00F27F27">
        <w:t>), showing how much cash flow from operations has increased over the past year.</w:t>
      </w:r>
    </w:p>
    <w:p w14:paraId="6258B2F6" w14:textId="77777777" w:rsidR="00F27F27" w:rsidRPr="00F27F27" w:rsidRDefault="00F27F27" w:rsidP="00F27F27">
      <w:r w:rsidRPr="00F27F27">
        <w:rPr>
          <w:b/>
          <w:bCs/>
        </w:rPr>
        <w:t>Interpretation</w:t>
      </w:r>
      <w:r w:rsidRPr="00F27F27">
        <w:t>:</w:t>
      </w:r>
    </w:p>
    <w:p w14:paraId="7FD67057" w14:textId="77777777" w:rsidR="00F27F27" w:rsidRPr="00F27F27" w:rsidRDefault="00F27F27" w:rsidP="00F27F27">
      <w:pPr>
        <w:numPr>
          <w:ilvl w:val="0"/>
          <w:numId w:val="695"/>
        </w:numPr>
      </w:pPr>
      <w:r w:rsidRPr="00F27F27">
        <w:t xml:space="preserve">A </w:t>
      </w:r>
      <w:r w:rsidRPr="00F27F27">
        <w:rPr>
          <w:b/>
          <w:bCs/>
        </w:rPr>
        <w:t>positive cash operations growth</w:t>
      </w:r>
      <w:r w:rsidRPr="00F27F27">
        <w:t xml:space="preserve"> suggests that a company is able to generate more </w:t>
      </w:r>
      <w:r w:rsidRPr="00F27F27">
        <w:rPr>
          <w:b/>
          <w:bCs/>
        </w:rPr>
        <w:t>cash</w:t>
      </w:r>
      <w:r w:rsidRPr="00F27F27">
        <w:t xml:space="preserve"> from its core business, which can be used for reinvestment, debt repayment, or dividends.</w:t>
      </w:r>
    </w:p>
    <w:p w14:paraId="60A0A5CD" w14:textId="77777777" w:rsidR="00F27F27" w:rsidRPr="00F27F27" w:rsidRDefault="00F27F27" w:rsidP="00F27F27">
      <w:pPr>
        <w:numPr>
          <w:ilvl w:val="0"/>
          <w:numId w:val="695"/>
        </w:numPr>
      </w:pPr>
      <w:r w:rsidRPr="00F27F27">
        <w:t xml:space="preserve">A </w:t>
      </w:r>
      <w:r w:rsidRPr="00F27F27">
        <w:rPr>
          <w:b/>
          <w:bCs/>
        </w:rPr>
        <w:t>negative growth rate</w:t>
      </w:r>
      <w:r w:rsidRPr="00F27F27">
        <w:t xml:space="preserve"> in cash operations could indicate that the company is struggling to maintain or grow its cash flow, which can create </w:t>
      </w:r>
      <w:r w:rsidRPr="00F27F27">
        <w:rPr>
          <w:b/>
          <w:bCs/>
        </w:rPr>
        <w:t>liquidity issues</w:t>
      </w:r>
      <w:r w:rsidRPr="00F27F27">
        <w:t>.</w:t>
      </w:r>
    </w:p>
    <w:p w14:paraId="0E058E68" w14:textId="77777777" w:rsidR="00F27F27" w:rsidRPr="00F27F27" w:rsidRDefault="00F27F27" w:rsidP="00F27F27">
      <w:r w:rsidRPr="00F27F27">
        <w:rPr>
          <w:b/>
          <w:bCs/>
        </w:rPr>
        <w:t>Good or Bad</w:t>
      </w:r>
      <w:r w:rsidRPr="00F27F27">
        <w:t>:</w:t>
      </w:r>
    </w:p>
    <w:p w14:paraId="0634D299" w14:textId="77777777" w:rsidR="00F27F27" w:rsidRPr="00F27F27" w:rsidRDefault="00F27F27" w:rsidP="00F27F27">
      <w:pPr>
        <w:numPr>
          <w:ilvl w:val="0"/>
          <w:numId w:val="696"/>
        </w:numPr>
      </w:pPr>
      <w:r w:rsidRPr="00F27F27">
        <w:rPr>
          <w:b/>
          <w:bCs/>
        </w:rPr>
        <w:t>Good</w:t>
      </w:r>
      <w:r w:rsidRPr="00F27F27">
        <w:t xml:space="preserve">: A </w:t>
      </w:r>
      <w:r w:rsidRPr="00F27F27">
        <w:rPr>
          <w:b/>
          <w:bCs/>
        </w:rPr>
        <w:t>strong positive growth rate</w:t>
      </w:r>
      <w:r w:rsidRPr="00F27F27">
        <w:t xml:space="preserve"> (e.g., </w:t>
      </w:r>
      <w:r w:rsidRPr="00F27F27">
        <w:rPr>
          <w:b/>
          <w:bCs/>
        </w:rPr>
        <w:t>above 5%</w:t>
      </w:r>
      <w:r w:rsidRPr="00F27F27">
        <w:t xml:space="preserve">) suggests that the company’s core operations are becoming more </w:t>
      </w:r>
      <w:r w:rsidRPr="00F27F27">
        <w:rPr>
          <w:b/>
          <w:bCs/>
        </w:rPr>
        <w:t>efficient</w:t>
      </w:r>
      <w:r w:rsidRPr="00F27F27">
        <w:t xml:space="preserve"> and generating increasing cash flow, which is a </w:t>
      </w:r>
      <w:r w:rsidRPr="00F27F27">
        <w:rPr>
          <w:b/>
          <w:bCs/>
        </w:rPr>
        <w:t>healthy sign</w:t>
      </w:r>
      <w:r w:rsidRPr="00F27F27">
        <w:t>.</w:t>
      </w:r>
    </w:p>
    <w:p w14:paraId="337FEE81" w14:textId="77777777" w:rsidR="00F27F27" w:rsidRPr="00F27F27" w:rsidRDefault="00F27F27" w:rsidP="00F27F27">
      <w:pPr>
        <w:numPr>
          <w:ilvl w:val="0"/>
          <w:numId w:val="696"/>
        </w:numPr>
      </w:pPr>
      <w:r w:rsidRPr="00F27F27">
        <w:rPr>
          <w:b/>
          <w:bCs/>
        </w:rPr>
        <w:t>Bad</w:t>
      </w:r>
      <w:r w:rsidRPr="00F27F27">
        <w:t xml:space="preserve">: </w:t>
      </w:r>
      <w:r w:rsidRPr="00F27F27">
        <w:rPr>
          <w:b/>
          <w:bCs/>
        </w:rPr>
        <w:t>Negative or low growth rates</w:t>
      </w:r>
      <w:r w:rsidRPr="00F27F27">
        <w:t xml:space="preserve"> in cash flow (e.g., </w:t>
      </w:r>
      <w:r w:rsidRPr="00F27F27">
        <w:rPr>
          <w:b/>
          <w:bCs/>
        </w:rPr>
        <w:t>below 0%</w:t>
      </w:r>
      <w:r w:rsidRPr="00F27F27">
        <w:t>) can indicate operational inefficiencies, financial distress, or issues with profitability.</w:t>
      </w:r>
    </w:p>
    <w:p w14:paraId="4DEDAA2C" w14:textId="77777777" w:rsidR="00F27F27" w:rsidRPr="00F27F27" w:rsidRDefault="00F27F27" w:rsidP="00F27F27">
      <w:r w:rsidRPr="00F27F27">
        <w:rPr>
          <w:b/>
          <w:bCs/>
        </w:rPr>
        <w:t>Investor Insight</w:t>
      </w:r>
      <w:r w:rsidRPr="00F27F27">
        <w:t>:</w:t>
      </w:r>
    </w:p>
    <w:p w14:paraId="31A6359F" w14:textId="77777777" w:rsidR="00F27F27" w:rsidRPr="00F27F27" w:rsidRDefault="00F27F27" w:rsidP="00F27F27">
      <w:pPr>
        <w:numPr>
          <w:ilvl w:val="0"/>
          <w:numId w:val="697"/>
        </w:numPr>
      </w:pPr>
      <w:r w:rsidRPr="00F27F27">
        <w:t xml:space="preserve">Cash flow is a key indicator of a company’s ability to sustain operations, invest in growth, and reward shareholders. A </w:t>
      </w:r>
      <w:r w:rsidRPr="00F27F27">
        <w:rPr>
          <w:b/>
          <w:bCs/>
        </w:rPr>
        <w:t>strong cash operations growth</w:t>
      </w:r>
      <w:r w:rsidRPr="00F27F27">
        <w:t xml:space="preserve"> is a good indicator of a company’s financial health.</w:t>
      </w:r>
    </w:p>
    <w:p w14:paraId="5063F438" w14:textId="77777777" w:rsidR="00F27F27" w:rsidRPr="00F27F27" w:rsidRDefault="00F27F27" w:rsidP="00F27F27">
      <w:pPr>
        <w:numPr>
          <w:ilvl w:val="0"/>
          <w:numId w:val="697"/>
        </w:numPr>
      </w:pPr>
      <w:r w:rsidRPr="00F27F27">
        <w:t xml:space="preserve">Investors should be cautious of companies with </w:t>
      </w:r>
      <w:r w:rsidRPr="00F27F27">
        <w:rPr>
          <w:b/>
          <w:bCs/>
        </w:rPr>
        <w:t>declining cash flow</w:t>
      </w:r>
      <w:r w:rsidRPr="00F27F27">
        <w:t xml:space="preserve"> as it may point to operational challenges or a lack of business scalability.</w:t>
      </w:r>
    </w:p>
    <w:p w14:paraId="259CF1EB" w14:textId="77777777" w:rsidR="00F27F27" w:rsidRPr="00F27F27" w:rsidRDefault="00F27F27" w:rsidP="00F27F27">
      <w:r w:rsidRPr="00F27F27">
        <w:pict w14:anchorId="0A87CC50">
          <v:rect id="_x0000_i3198" style="width:0;height:1.5pt" o:hralign="center" o:hrstd="t" o:hr="t" fillcolor="#a0a0a0" stroked="f"/>
        </w:pict>
      </w:r>
    </w:p>
    <w:p w14:paraId="10F99B97" w14:textId="77777777" w:rsidR="00F27F27" w:rsidRPr="00F27F27" w:rsidRDefault="00F27F27" w:rsidP="00F27F27">
      <w:proofErr w:type="spellStart"/>
      <w:r w:rsidRPr="00F27F27">
        <w:rPr>
          <w:b/>
          <w:bCs/>
        </w:rPr>
        <w:t>extended_data_industry_averages_all_revenue_growth_annual</w:t>
      </w:r>
      <w:proofErr w:type="spellEnd"/>
    </w:p>
    <w:p w14:paraId="52D2B3D1" w14:textId="77777777" w:rsidR="00F27F27" w:rsidRPr="00F27F27" w:rsidRDefault="00F27F27" w:rsidP="00F27F27">
      <w:r w:rsidRPr="00F27F27">
        <w:rPr>
          <w:b/>
          <w:bCs/>
        </w:rPr>
        <w:t>Definition</w:t>
      </w:r>
      <w:r w:rsidRPr="00F27F27">
        <w:t>:</w:t>
      </w:r>
      <w:r w:rsidRPr="00F27F27">
        <w:br/>
        <w:t xml:space="preserve">The </w:t>
      </w:r>
      <w:r w:rsidRPr="00F27F27">
        <w:rPr>
          <w:b/>
          <w:bCs/>
        </w:rPr>
        <w:t>Revenue Growth Annual</w:t>
      </w:r>
      <w:r w:rsidRPr="00F27F27">
        <w:t xml:space="preserve"> measures the percentage change in a company’s </w:t>
      </w:r>
      <w:r w:rsidRPr="00F27F27">
        <w:rPr>
          <w:b/>
          <w:bCs/>
        </w:rPr>
        <w:t>annual revenue</w:t>
      </w:r>
      <w:r w:rsidRPr="00F27F27">
        <w:t xml:space="preserve"> compared to the previous year. This reflects the company’s ability to increase sales, expand its customer base, and grow its business operations.</w:t>
      </w:r>
    </w:p>
    <w:p w14:paraId="78492919" w14:textId="77777777" w:rsidR="00F27F27" w:rsidRPr="00F27F27" w:rsidRDefault="00F27F27" w:rsidP="00F27F27">
      <w:r w:rsidRPr="00F27F27">
        <w:rPr>
          <w:b/>
          <w:bCs/>
        </w:rPr>
        <w:t>Unit</w:t>
      </w:r>
      <w:r w:rsidRPr="00F27F27">
        <w:t>:</w:t>
      </w:r>
      <w:r w:rsidRPr="00F27F27">
        <w:br/>
        <w:t xml:space="preserve">This value is expressed as a </w:t>
      </w:r>
      <w:r w:rsidRPr="00F27F27">
        <w:rPr>
          <w:b/>
          <w:bCs/>
        </w:rPr>
        <w:t>percentage</w:t>
      </w:r>
      <w:r w:rsidRPr="00F27F27">
        <w:t xml:space="preserve"> (e.g., </w:t>
      </w:r>
      <w:r w:rsidRPr="00F27F27">
        <w:rPr>
          <w:b/>
          <w:bCs/>
        </w:rPr>
        <w:t>4.81%</w:t>
      </w:r>
      <w:r w:rsidRPr="00F27F27">
        <w:t>), showing how much revenue has grown over the past year.</w:t>
      </w:r>
    </w:p>
    <w:p w14:paraId="29BA8B8F" w14:textId="77777777" w:rsidR="00F27F27" w:rsidRPr="00F27F27" w:rsidRDefault="00F27F27" w:rsidP="00F27F27">
      <w:r w:rsidRPr="00F27F27">
        <w:rPr>
          <w:b/>
          <w:bCs/>
        </w:rPr>
        <w:t>Interpretation</w:t>
      </w:r>
      <w:r w:rsidRPr="00F27F27">
        <w:t>:</w:t>
      </w:r>
    </w:p>
    <w:p w14:paraId="7488C0F1" w14:textId="77777777" w:rsidR="00F27F27" w:rsidRPr="00F27F27" w:rsidRDefault="00F27F27" w:rsidP="00F27F27">
      <w:pPr>
        <w:numPr>
          <w:ilvl w:val="0"/>
          <w:numId w:val="698"/>
        </w:numPr>
      </w:pPr>
      <w:r w:rsidRPr="00F27F27">
        <w:lastRenderedPageBreak/>
        <w:t xml:space="preserve">A </w:t>
      </w:r>
      <w:r w:rsidRPr="00F27F27">
        <w:rPr>
          <w:b/>
          <w:bCs/>
        </w:rPr>
        <w:t>positive revenue growth</w:t>
      </w:r>
      <w:r w:rsidRPr="00F27F27">
        <w:t xml:space="preserve"> suggests that a company is </w:t>
      </w:r>
      <w:r w:rsidRPr="00F27F27">
        <w:rPr>
          <w:b/>
          <w:bCs/>
        </w:rPr>
        <w:t>expanding its market share</w:t>
      </w:r>
      <w:r w:rsidRPr="00F27F27">
        <w:t xml:space="preserve"> and increasing sales, which is often seen as a positive sign for future earnings potential.</w:t>
      </w:r>
    </w:p>
    <w:p w14:paraId="3D5ECF24" w14:textId="77777777" w:rsidR="00F27F27" w:rsidRPr="00F27F27" w:rsidRDefault="00F27F27" w:rsidP="00F27F27">
      <w:pPr>
        <w:numPr>
          <w:ilvl w:val="0"/>
          <w:numId w:val="698"/>
        </w:numPr>
      </w:pPr>
      <w:r w:rsidRPr="00F27F27">
        <w:t xml:space="preserve">A </w:t>
      </w:r>
      <w:r w:rsidRPr="00F27F27">
        <w:rPr>
          <w:b/>
          <w:bCs/>
        </w:rPr>
        <w:t>negative revenue growth</w:t>
      </w:r>
      <w:r w:rsidRPr="00F27F27">
        <w:t xml:space="preserve"> indicates that the company’s sales are shrinking, which could be a red flag, especially if consistent over multiple periods.</w:t>
      </w:r>
    </w:p>
    <w:p w14:paraId="793D8000" w14:textId="77777777" w:rsidR="00F27F27" w:rsidRPr="00F27F27" w:rsidRDefault="00F27F27" w:rsidP="00F27F27">
      <w:r w:rsidRPr="00F27F27">
        <w:rPr>
          <w:b/>
          <w:bCs/>
        </w:rPr>
        <w:t>Good or Bad</w:t>
      </w:r>
      <w:r w:rsidRPr="00F27F27">
        <w:t>:</w:t>
      </w:r>
    </w:p>
    <w:p w14:paraId="47647DBB" w14:textId="77777777" w:rsidR="00F27F27" w:rsidRPr="00F27F27" w:rsidRDefault="00F27F27" w:rsidP="00F27F27">
      <w:pPr>
        <w:numPr>
          <w:ilvl w:val="0"/>
          <w:numId w:val="699"/>
        </w:numPr>
      </w:pPr>
      <w:r w:rsidRPr="00F27F27">
        <w:rPr>
          <w:b/>
          <w:bCs/>
        </w:rPr>
        <w:t>Good</w:t>
      </w:r>
      <w:r w:rsidRPr="00F27F27">
        <w:t xml:space="preserve">: A </w:t>
      </w:r>
      <w:r w:rsidRPr="00F27F27">
        <w:rPr>
          <w:b/>
          <w:bCs/>
        </w:rPr>
        <w:t>strong positive growth rate</w:t>
      </w:r>
      <w:r w:rsidRPr="00F27F27">
        <w:t xml:space="preserve"> (e.g., </w:t>
      </w:r>
      <w:r w:rsidRPr="00F27F27">
        <w:rPr>
          <w:b/>
          <w:bCs/>
        </w:rPr>
        <w:t>above 5%</w:t>
      </w:r>
      <w:r w:rsidRPr="00F27F27">
        <w:t xml:space="preserve">) is typically considered favorable, signaling a company’s </w:t>
      </w:r>
      <w:r w:rsidRPr="00F27F27">
        <w:rPr>
          <w:b/>
          <w:bCs/>
        </w:rPr>
        <w:t>strong market position</w:t>
      </w:r>
      <w:r w:rsidRPr="00F27F27">
        <w:t xml:space="preserve"> and the potential for continued growth.</w:t>
      </w:r>
    </w:p>
    <w:p w14:paraId="753840FA" w14:textId="77777777" w:rsidR="00F27F27" w:rsidRPr="00F27F27" w:rsidRDefault="00F27F27" w:rsidP="00F27F27">
      <w:pPr>
        <w:numPr>
          <w:ilvl w:val="0"/>
          <w:numId w:val="699"/>
        </w:numPr>
      </w:pPr>
      <w:r w:rsidRPr="00F27F27">
        <w:rPr>
          <w:b/>
          <w:bCs/>
        </w:rPr>
        <w:t>Bad</w:t>
      </w:r>
      <w:r w:rsidRPr="00F27F27">
        <w:t xml:space="preserve">: </w:t>
      </w:r>
      <w:r w:rsidRPr="00F27F27">
        <w:rPr>
          <w:b/>
          <w:bCs/>
        </w:rPr>
        <w:t>Negative or low growth</w:t>
      </w:r>
      <w:r w:rsidRPr="00F27F27">
        <w:t xml:space="preserve"> (e.g., </w:t>
      </w:r>
      <w:r w:rsidRPr="00F27F27">
        <w:rPr>
          <w:b/>
          <w:bCs/>
        </w:rPr>
        <w:t>below 0%</w:t>
      </w:r>
      <w:r w:rsidRPr="00F27F27">
        <w:t>) in revenue can indicate that the company is losing market share or experiencing stagnation, which may require deeper analysis.</w:t>
      </w:r>
    </w:p>
    <w:p w14:paraId="0A21B30E" w14:textId="77777777" w:rsidR="00F27F27" w:rsidRPr="00F27F27" w:rsidRDefault="00F27F27" w:rsidP="00F27F27">
      <w:r w:rsidRPr="00F27F27">
        <w:rPr>
          <w:b/>
          <w:bCs/>
        </w:rPr>
        <w:t>Investor Insight</w:t>
      </w:r>
      <w:r w:rsidRPr="00F27F27">
        <w:t>:</w:t>
      </w:r>
    </w:p>
    <w:p w14:paraId="49DED9DB" w14:textId="77777777" w:rsidR="00F27F27" w:rsidRPr="00F27F27" w:rsidRDefault="00F27F27" w:rsidP="00F27F27">
      <w:pPr>
        <w:numPr>
          <w:ilvl w:val="0"/>
          <w:numId w:val="700"/>
        </w:numPr>
      </w:pPr>
      <w:r w:rsidRPr="00F27F27">
        <w:t xml:space="preserve">Revenue growth is a critical metric for investors looking for companies with </w:t>
      </w:r>
      <w:r w:rsidRPr="00F27F27">
        <w:rPr>
          <w:b/>
          <w:bCs/>
        </w:rPr>
        <w:t>scalable business models</w:t>
      </w:r>
      <w:r w:rsidRPr="00F27F27">
        <w:t xml:space="preserve"> and the ability to </w:t>
      </w:r>
      <w:r w:rsidRPr="00F27F27">
        <w:rPr>
          <w:b/>
          <w:bCs/>
        </w:rPr>
        <w:t>expand</w:t>
      </w:r>
      <w:r w:rsidRPr="00F27F27">
        <w:t xml:space="preserve"> into new markets or products.</w:t>
      </w:r>
    </w:p>
    <w:p w14:paraId="05588220" w14:textId="77777777" w:rsidR="00F27F27" w:rsidRPr="00F27F27" w:rsidRDefault="00F27F27" w:rsidP="00F27F27">
      <w:pPr>
        <w:numPr>
          <w:ilvl w:val="0"/>
          <w:numId w:val="700"/>
        </w:numPr>
      </w:pPr>
      <w:r w:rsidRPr="00F27F27">
        <w:rPr>
          <w:b/>
          <w:bCs/>
        </w:rPr>
        <w:t>Declining or flat revenue</w:t>
      </w:r>
      <w:r w:rsidRPr="00F27F27">
        <w:t xml:space="preserve"> growth should be examined carefully, as it may suggest that the company is facing </w:t>
      </w:r>
      <w:r w:rsidRPr="00F27F27">
        <w:rPr>
          <w:b/>
          <w:bCs/>
        </w:rPr>
        <w:t>competitive pressures</w:t>
      </w:r>
      <w:r w:rsidRPr="00F27F27">
        <w:t xml:space="preserve"> or </w:t>
      </w:r>
      <w:r w:rsidRPr="00F27F27">
        <w:rPr>
          <w:b/>
          <w:bCs/>
        </w:rPr>
        <w:t>market saturation</w:t>
      </w:r>
      <w:r w:rsidRPr="00F27F27">
        <w:t>.</w:t>
      </w:r>
    </w:p>
    <w:p w14:paraId="2F84B7C1" w14:textId="77777777" w:rsidR="00F27F27" w:rsidRPr="00F27F27" w:rsidRDefault="00F27F27" w:rsidP="00F27F27">
      <w:r w:rsidRPr="00F27F27">
        <w:pict w14:anchorId="16B5D0E3">
          <v:rect id="_x0000_i3199" style="width:0;height:1.5pt" o:hralign="center" o:hrstd="t" o:hr="t" fillcolor="#a0a0a0" stroked="f"/>
        </w:pict>
      </w:r>
    </w:p>
    <w:p w14:paraId="118A2E73" w14:textId="77777777" w:rsidR="00F27F27" w:rsidRPr="00F27F27" w:rsidRDefault="00F27F27" w:rsidP="00F27F27">
      <w:proofErr w:type="spellStart"/>
      <w:r w:rsidRPr="00F27F27">
        <w:rPr>
          <w:b/>
          <w:bCs/>
        </w:rPr>
        <w:t>extended_data_industry_averages_all_levered_beta_median</w:t>
      </w:r>
      <w:proofErr w:type="spellEnd"/>
    </w:p>
    <w:p w14:paraId="7D24A241" w14:textId="77777777" w:rsidR="00F27F27" w:rsidRPr="00F27F27" w:rsidRDefault="00F27F27" w:rsidP="00F27F27">
      <w:r w:rsidRPr="00F27F27">
        <w:rPr>
          <w:b/>
          <w:bCs/>
        </w:rPr>
        <w:t>Definition</w:t>
      </w:r>
      <w:r w:rsidRPr="00F27F27">
        <w:t>:</w:t>
      </w:r>
      <w:r w:rsidRPr="00F27F27">
        <w:br/>
        <w:t xml:space="preserve">The </w:t>
      </w:r>
      <w:r w:rsidRPr="00F27F27">
        <w:rPr>
          <w:b/>
          <w:bCs/>
        </w:rPr>
        <w:t>Levered Beta Median</w:t>
      </w:r>
      <w:r w:rsidRPr="00F27F27">
        <w:t xml:space="preserve"> represents the </w:t>
      </w:r>
      <w:r w:rsidRPr="00F27F27">
        <w:rPr>
          <w:b/>
          <w:bCs/>
        </w:rPr>
        <w:t>median beta</w:t>
      </w:r>
      <w:r w:rsidRPr="00F27F27">
        <w:t xml:space="preserve"> value for companies within the industry, accounting for the </w:t>
      </w:r>
      <w:r w:rsidRPr="00F27F27">
        <w:rPr>
          <w:b/>
          <w:bCs/>
        </w:rPr>
        <w:t>leverage</w:t>
      </w:r>
      <w:r w:rsidRPr="00F27F27">
        <w:t xml:space="preserve"> (debt) of each company. This reflects how much the industry’s stock returns are expected to be </w:t>
      </w:r>
      <w:r w:rsidRPr="00F27F27">
        <w:rPr>
          <w:b/>
          <w:bCs/>
        </w:rPr>
        <w:t>sensitive to market movements</w:t>
      </w:r>
      <w:r w:rsidRPr="00F27F27">
        <w:t>, considering the companies’ debt levels.</w:t>
      </w:r>
    </w:p>
    <w:p w14:paraId="01718576" w14:textId="77777777" w:rsidR="00F27F27" w:rsidRPr="00F27F27" w:rsidRDefault="00F27F27" w:rsidP="00F27F27">
      <w:r w:rsidRPr="00F27F27">
        <w:rPr>
          <w:b/>
          <w:bCs/>
        </w:rPr>
        <w:t>Unit</w:t>
      </w:r>
      <w:r w:rsidRPr="00F27F27">
        <w:t>:</w:t>
      </w:r>
      <w:r w:rsidRPr="00F27F27">
        <w:br/>
        <w:t xml:space="preserve">This is expressed as a </w:t>
      </w:r>
      <w:r w:rsidRPr="00F27F27">
        <w:rPr>
          <w:b/>
          <w:bCs/>
        </w:rPr>
        <w:t>numeric value</w:t>
      </w:r>
      <w:r w:rsidRPr="00F27F27">
        <w:t xml:space="preserve"> (e.g., </w:t>
      </w:r>
      <w:r w:rsidRPr="00F27F27">
        <w:rPr>
          <w:b/>
          <w:bCs/>
        </w:rPr>
        <w:t>0.93</w:t>
      </w:r>
      <w:r w:rsidRPr="00F27F27">
        <w:t xml:space="preserve">), where a </w:t>
      </w:r>
      <w:r w:rsidRPr="00F27F27">
        <w:rPr>
          <w:b/>
          <w:bCs/>
        </w:rPr>
        <w:t>value greater than 1</w:t>
      </w:r>
      <w:r w:rsidRPr="00F27F27">
        <w:t xml:space="preserve"> suggests more market volatility due to leverage, and a </w:t>
      </w:r>
      <w:r w:rsidRPr="00F27F27">
        <w:rPr>
          <w:b/>
          <w:bCs/>
        </w:rPr>
        <w:t>value less than 1</w:t>
      </w:r>
      <w:r w:rsidRPr="00F27F27">
        <w:t xml:space="preserve"> suggests less volatility.</w:t>
      </w:r>
    </w:p>
    <w:p w14:paraId="7B19BE6E" w14:textId="77777777" w:rsidR="00F27F27" w:rsidRPr="00F27F27" w:rsidRDefault="00F27F27" w:rsidP="00F27F27">
      <w:r w:rsidRPr="00F27F27">
        <w:rPr>
          <w:b/>
          <w:bCs/>
        </w:rPr>
        <w:t>Interpretation</w:t>
      </w:r>
      <w:r w:rsidRPr="00F27F27">
        <w:t>:</w:t>
      </w:r>
    </w:p>
    <w:p w14:paraId="25AB7581" w14:textId="77777777" w:rsidR="00F27F27" w:rsidRPr="00F27F27" w:rsidRDefault="00F27F27" w:rsidP="00F27F27">
      <w:pPr>
        <w:numPr>
          <w:ilvl w:val="0"/>
          <w:numId w:val="701"/>
        </w:numPr>
      </w:pPr>
      <w:r w:rsidRPr="00F27F27">
        <w:t xml:space="preserve">A </w:t>
      </w:r>
      <w:r w:rsidRPr="00F27F27">
        <w:rPr>
          <w:b/>
          <w:bCs/>
        </w:rPr>
        <w:t>higher levered beta</w:t>
      </w:r>
      <w:r w:rsidRPr="00F27F27">
        <w:t xml:space="preserve"> indicates that the industry is more </w:t>
      </w:r>
      <w:r w:rsidRPr="00F27F27">
        <w:rPr>
          <w:b/>
          <w:bCs/>
        </w:rPr>
        <w:t>volatile</w:t>
      </w:r>
      <w:r w:rsidRPr="00F27F27">
        <w:t xml:space="preserve"> due to higher levels of debt, meaning that its returns will be more sensitive to overall market changes.</w:t>
      </w:r>
    </w:p>
    <w:p w14:paraId="3DC79853" w14:textId="77777777" w:rsidR="00F27F27" w:rsidRPr="00F27F27" w:rsidRDefault="00F27F27" w:rsidP="00F27F27">
      <w:pPr>
        <w:numPr>
          <w:ilvl w:val="0"/>
          <w:numId w:val="701"/>
        </w:numPr>
      </w:pPr>
      <w:r w:rsidRPr="00F27F27">
        <w:lastRenderedPageBreak/>
        <w:t xml:space="preserve">A </w:t>
      </w:r>
      <w:r w:rsidRPr="00F27F27">
        <w:rPr>
          <w:b/>
          <w:bCs/>
        </w:rPr>
        <w:t>lower levered beta</w:t>
      </w:r>
      <w:r w:rsidRPr="00F27F27">
        <w:t xml:space="preserve"> suggests that the industry is less affected by market swings, possibly due to lower debt levels or less reliance on borrowed capital.</w:t>
      </w:r>
    </w:p>
    <w:p w14:paraId="2D2B866A" w14:textId="77777777" w:rsidR="00F27F27" w:rsidRPr="00F27F27" w:rsidRDefault="00F27F27" w:rsidP="00F27F27">
      <w:r w:rsidRPr="00F27F27">
        <w:rPr>
          <w:b/>
          <w:bCs/>
        </w:rPr>
        <w:t>Good or Bad</w:t>
      </w:r>
      <w:r w:rsidRPr="00F27F27">
        <w:t>:</w:t>
      </w:r>
    </w:p>
    <w:p w14:paraId="79D05750" w14:textId="77777777" w:rsidR="00F27F27" w:rsidRPr="00F27F27" w:rsidRDefault="00F27F27" w:rsidP="00F27F27">
      <w:pPr>
        <w:numPr>
          <w:ilvl w:val="0"/>
          <w:numId w:val="702"/>
        </w:numPr>
      </w:pPr>
      <w:r w:rsidRPr="00F27F27">
        <w:rPr>
          <w:b/>
          <w:bCs/>
        </w:rPr>
        <w:t>Good</w:t>
      </w:r>
      <w:r w:rsidRPr="00F27F27">
        <w:t xml:space="preserve">: A </w:t>
      </w:r>
      <w:r w:rsidRPr="00F27F27">
        <w:rPr>
          <w:b/>
          <w:bCs/>
        </w:rPr>
        <w:t>lower levered beta</w:t>
      </w:r>
      <w:r w:rsidRPr="00F27F27">
        <w:t xml:space="preserve"> (e.g., </w:t>
      </w:r>
      <w:r w:rsidRPr="00F27F27">
        <w:rPr>
          <w:b/>
          <w:bCs/>
        </w:rPr>
        <w:t>below 1</w:t>
      </w:r>
      <w:r w:rsidRPr="00F27F27">
        <w:t xml:space="preserve">) is </w:t>
      </w:r>
      <w:r w:rsidRPr="00F27F27">
        <w:rPr>
          <w:b/>
          <w:bCs/>
        </w:rPr>
        <w:t>good</w:t>
      </w:r>
      <w:r w:rsidRPr="00F27F27">
        <w:t xml:space="preserve"> for risk-averse investors, indicating </w:t>
      </w:r>
      <w:r w:rsidRPr="00F27F27">
        <w:rPr>
          <w:b/>
          <w:bCs/>
        </w:rPr>
        <w:t>lower market sensitivity</w:t>
      </w:r>
      <w:r w:rsidRPr="00F27F27">
        <w:t xml:space="preserve"> and </w:t>
      </w:r>
      <w:r w:rsidRPr="00F27F27">
        <w:rPr>
          <w:b/>
          <w:bCs/>
        </w:rPr>
        <w:t>less risk</w:t>
      </w:r>
      <w:r w:rsidRPr="00F27F27">
        <w:t>.</w:t>
      </w:r>
    </w:p>
    <w:p w14:paraId="48B28ADA" w14:textId="77777777" w:rsidR="00F27F27" w:rsidRPr="00F27F27" w:rsidRDefault="00F27F27" w:rsidP="00F27F27">
      <w:pPr>
        <w:numPr>
          <w:ilvl w:val="0"/>
          <w:numId w:val="702"/>
        </w:numPr>
      </w:pPr>
      <w:r w:rsidRPr="00F27F27">
        <w:rPr>
          <w:b/>
          <w:bCs/>
        </w:rPr>
        <w:t>Bad</w:t>
      </w:r>
      <w:r w:rsidRPr="00F27F27">
        <w:t xml:space="preserve">: A </w:t>
      </w:r>
      <w:r w:rsidRPr="00F27F27">
        <w:rPr>
          <w:b/>
          <w:bCs/>
        </w:rPr>
        <w:t>higher levered beta</w:t>
      </w:r>
      <w:r w:rsidRPr="00F27F27">
        <w:t xml:space="preserve"> (e.g., </w:t>
      </w:r>
      <w:r w:rsidRPr="00F27F27">
        <w:rPr>
          <w:b/>
          <w:bCs/>
        </w:rPr>
        <w:t>above 1</w:t>
      </w:r>
      <w:r w:rsidRPr="00F27F27">
        <w:t xml:space="preserve">) might be considered </w:t>
      </w:r>
      <w:r w:rsidRPr="00F27F27">
        <w:rPr>
          <w:b/>
          <w:bCs/>
        </w:rPr>
        <w:t>bad</w:t>
      </w:r>
      <w:r w:rsidRPr="00F27F27">
        <w:t xml:space="preserve"> for those seeking stability, as it suggests </w:t>
      </w:r>
      <w:r w:rsidRPr="00F27F27">
        <w:rPr>
          <w:b/>
          <w:bCs/>
        </w:rPr>
        <w:t>higher market volatility</w:t>
      </w:r>
      <w:r w:rsidRPr="00F27F27">
        <w:t xml:space="preserve"> and more exposure to financial risk.</w:t>
      </w:r>
    </w:p>
    <w:p w14:paraId="0485B187" w14:textId="77777777" w:rsidR="00F27F27" w:rsidRPr="00F27F27" w:rsidRDefault="00F27F27" w:rsidP="00F27F27">
      <w:r w:rsidRPr="00F27F27">
        <w:rPr>
          <w:b/>
          <w:bCs/>
        </w:rPr>
        <w:t>Investor Insight</w:t>
      </w:r>
      <w:r w:rsidRPr="00F27F27">
        <w:t>:</w:t>
      </w:r>
    </w:p>
    <w:p w14:paraId="17F843D7" w14:textId="77777777" w:rsidR="00F27F27" w:rsidRPr="00F27F27" w:rsidRDefault="00F27F27" w:rsidP="00F27F27">
      <w:pPr>
        <w:numPr>
          <w:ilvl w:val="0"/>
          <w:numId w:val="703"/>
        </w:numPr>
      </w:pPr>
      <w:r w:rsidRPr="00F27F27">
        <w:rPr>
          <w:b/>
          <w:bCs/>
        </w:rPr>
        <w:t>Lower levered beta</w:t>
      </w:r>
      <w:r w:rsidRPr="00F27F27">
        <w:t xml:space="preserve"> values are preferred by </w:t>
      </w:r>
      <w:r w:rsidRPr="00F27F27">
        <w:rPr>
          <w:b/>
          <w:bCs/>
        </w:rPr>
        <w:t>risk-averse</w:t>
      </w:r>
      <w:r w:rsidRPr="00F27F27">
        <w:t xml:space="preserve"> investors because they indicate less sensitivity to market fluctuations and greater stability.</w:t>
      </w:r>
    </w:p>
    <w:p w14:paraId="2A4F40A2" w14:textId="77777777" w:rsidR="00F27F27" w:rsidRPr="00F27F27" w:rsidRDefault="00F27F27" w:rsidP="00F27F27">
      <w:pPr>
        <w:numPr>
          <w:ilvl w:val="0"/>
          <w:numId w:val="703"/>
        </w:numPr>
      </w:pPr>
      <w:r w:rsidRPr="00F27F27">
        <w:rPr>
          <w:b/>
          <w:bCs/>
        </w:rPr>
        <w:t>Higher levered beta</w:t>
      </w:r>
      <w:r w:rsidRPr="00F27F27">
        <w:t xml:space="preserve"> values could appeal to </w:t>
      </w:r>
      <w:r w:rsidRPr="00F27F27">
        <w:rPr>
          <w:b/>
          <w:bCs/>
        </w:rPr>
        <w:t>growth investors</w:t>
      </w:r>
      <w:r w:rsidRPr="00F27F27">
        <w:t xml:space="preserve"> who are willing to take on more </w:t>
      </w:r>
      <w:r w:rsidRPr="00F27F27">
        <w:rPr>
          <w:b/>
          <w:bCs/>
        </w:rPr>
        <w:t>market risk</w:t>
      </w:r>
      <w:r w:rsidRPr="00F27F27">
        <w:t xml:space="preserve"> for potentially higher returns, but it also means they must be prepared for more </w:t>
      </w:r>
      <w:r w:rsidRPr="00F27F27">
        <w:rPr>
          <w:b/>
          <w:bCs/>
        </w:rPr>
        <w:t>volatility</w:t>
      </w:r>
      <w:r w:rsidRPr="00F27F27">
        <w:t>.</w:t>
      </w:r>
    </w:p>
    <w:p w14:paraId="79D99325" w14:textId="77777777" w:rsidR="00F27F27" w:rsidRPr="00F27F27" w:rsidRDefault="00F27F27" w:rsidP="00F27F27">
      <w:r w:rsidRPr="00F27F27">
        <w:pict w14:anchorId="1FE39BB8">
          <v:rect id="_x0000_i3204" style="width:0;height:1.5pt" o:hralign="center" o:hrstd="t" o:hr="t" fillcolor="#a0a0a0" stroked="f"/>
        </w:pict>
      </w:r>
    </w:p>
    <w:p w14:paraId="38B5FD80" w14:textId="77777777" w:rsidR="00C16105" w:rsidRPr="00C16105" w:rsidRDefault="00C16105" w:rsidP="00C16105">
      <w:proofErr w:type="spellStart"/>
      <w:r w:rsidRPr="00C16105">
        <w:rPr>
          <w:b/>
          <w:bCs/>
        </w:rPr>
        <w:t>health_industry_analysis</w:t>
      </w:r>
      <w:proofErr w:type="spellEnd"/>
    </w:p>
    <w:p w14:paraId="38CAF6F6" w14:textId="77777777" w:rsidR="00C16105" w:rsidRPr="00C16105" w:rsidRDefault="00C16105" w:rsidP="00C16105">
      <w:r w:rsidRPr="00C16105">
        <w:rPr>
          <w:b/>
          <w:bCs/>
        </w:rPr>
        <w:t>Definition</w:t>
      </w:r>
      <w:r w:rsidRPr="00C16105">
        <w:t>:</w:t>
      </w:r>
      <w:r w:rsidRPr="00C16105">
        <w:br/>
        <w:t xml:space="preserve">The </w:t>
      </w:r>
      <w:r w:rsidRPr="00C16105">
        <w:rPr>
          <w:b/>
          <w:bCs/>
        </w:rPr>
        <w:t>Health Industry Analysis</w:t>
      </w:r>
      <w:r w:rsidRPr="00C16105">
        <w:t xml:space="preserve"> is an overview of the </w:t>
      </w:r>
      <w:r w:rsidRPr="00C16105">
        <w:rPr>
          <w:b/>
          <w:bCs/>
        </w:rPr>
        <w:t>healthcare sector</w:t>
      </w:r>
      <w:r w:rsidRPr="00C16105">
        <w:t xml:space="preserve"> within a particular region or globally, focusing on key trends, financial health, performance, and overall outlook for the industry. This analysis typically examines the </w:t>
      </w:r>
      <w:r w:rsidRPr="00C16105">
        <w:rPr>
          <w:b/>
          <w:bCs/>
        </w:rPr>
        <w:t>economic performance</w:t>
      </w:r>
      <w:r w:rsidRPr="00C16105">
        <w:t xml:space="preserve">, </w:t>
      </w:r>
      <w:r w:rsidRPr="00C16105">
        <w:rPr>
          <w:b/>
          <w:bCs/>
        </w:rPr>
        <w:t>regulatory environment</w:t>
      </w:r>
      <w:r w:rsidRPr="00C16105">
        <w:t xml:space="preserve">, and key growth drivers within the healthcare industry, such as </w:t>
      </w:r>
      <w:r w:rsidRPr="00C16105">
        <w:rPr>
          <w:b/>
          <w:bCs/>
        </w:rPr>
        <w:t>aging populations</w:t>
      </w:r>
      <w:r w:rsidRPr="00C16105">
        <w:t xml:space="preserve">, </w:t>
      </w:r>
      <w:r w:rsidRPr="00C16105">
        <w:rPr>
          <w:b/>
          <w:bCs/>
        </w:rPr>
        <w:t>technological advancements</w:t>
      </w:r>
      <w:r w:rsidRPr="00C16105">
        <w:t xml:space="preserve">, and </w:t>
      </w:r>
      <w:r w:rsidRPr="00C16105">
        <w:rPr>
          <w:b/>
          <w:bCs/>
        </w:rPr>
        <w:t>healthcare policy changes</w:t>
      </w:r>
      <w:r w:rsidRPr="00C16105">
        <w:t>.</w:t>
      </w:r>
    </w:p>
    <w:p w14:paraId="5D70FE94" w14:textId="77777777" w:rsidR="00C16105" w:rsidRPr="00C16105" w:rsidRDefault="00C16105" w:rsidP="00C16105">
      <w:r w:rsidRPr="00C16105">
        <w:rPr>
          <w:b/>
          <w:bCs/>
        </w:rPr>
        <w:t>Unit</w:t>
      </w:r>
      <w:r w:rsidRPr="00C16105">
        <w:t>:</w:t>
      </w:r>
      <w:r w:rsidRPr="00C16105">
        <w:br/>
        <w:t xml:space="preserve">The value may be presented in various </w:t>
      </w:r>
      <w:r w:rsidRPr="00C16105">
        <w:rPr>
          <w:b/>
          <w:bCs/>
        </w:rPr>
        <w:t>metrics</w:t>
      </w:r>
      <w:r w:rsidRPr="00C16105">
        <w:t xml:space="preserve"> such as revenue, growth rates, or market share analysis. It is often presented in </w:t>
      </w:r>
      <w:r w:rsidRPr="00C16105">
        <w:rPr>
          <w:b/>
          <w:bCs/>
        </w:rPr>
        <w:t>percentage</w:t>
      </w:r>
      <w:r w:rsidRPr="00C16105">
        <w:t xml:space="preserve">, </w:t>
      </w:r>
      <w:r w:rsidRPr="00C16105">
        <w:rPr>
          <w:b/>
          <w:bCs/>
        </w:rPr>
        <w:t>numerical values</w:t>
      </w:r>
      <w:r w:rsidRPr="00C16105">
        <w:t xml:space="preserve">, or </w:t>
      </w:r>
      <w:r w:rsidRPr="00C16105">
        <w:rPr>
          <w:b/>
          <w:bCs/>
        </w:rPr>
        <w:t>scores</w:t>
      </w:r>
      <w:r w:rsidRPr="00C16105">
        <w:t xml:space="preserve"> based on the specific analysis conducted.</w:t>
      </w:r>
    </w:p>
    <w:p w14:paraId="52E34AFB" w14:textId="77777777" w:rsidR="00C16105" w:rsidRPr="00C16105" w:rsidRDefault="00C16105" w:rsidP="00C16105">
      <w:r w:rsidRPr="00C16105">
        <w:rPr>
          <w:b/>
          <w:bCs/>
        </w:rPr>
        <w:t>Interpretation</w:t>
      </w:r>
      <w:r w:rsidRPr="00C16105">
        <w:t>:</w:t>
      </w:r>
    </w:p>
    <w:p w14:paraId="74C06981" w14:textId="77777777" w:rsidR="00C16105" w:rsidRPr="00C16105" w:rsidRDefault="00C16105" w:rsidP="00C16105">
      <w:pPr>
        <w:numPr>
          <w:ilvl w:val="0"/>
          <w:numId w:val="704"/>
        </w:numPr>
      </w:pPr>
      <w:r w:rsidRPr="00C16105">
        <w:t xml:space="preserve">A </w:t>
      </w:r>
      <w:r w:rsidRPr="00C16105">
        <w:rPr>
          <w:b/>
          <w:bCs/>
        </w:rPr>
        <w:t>positive health industry analysis</w:t>
      </w:r>
      <w:r w:rsidRPr="00C16105">
        <w:t xml:space="preserve"> indicates a </w:t>
      </w:r>
      <w:r w:rsidRPr="00C16105">
        <w:rPr>
          <w:b/>
          <w:bCs/>
        </w:rPr>
        <w:t>growing sector</w:t>
      </w:r>
      <w:r w:rsidRPr="00C16105">
        <w:t>, with increasing demand for healthcare products and services, often driven by factors like demographic changes (e.g., aging populations), technological advancements, and greater investment in healthcare infrastructure.</w:t>
      </w:r>
    </w:p>
    <w:p w14:paraId="149C7067" w14:textId="77777777" w:rsidR="00C16105" w:rsidRPr="00C16105" w:rsidRDefault="00C16105" w:rsidP="00C16105">
      <w:pPr>
        <w:numPr>
          <w:ilvl w:val="0"/>
          <w:numId w:val="704"/>
        </w:numPr>
      </w:pPr>
      <w:r w:rsidRPr="00C16105">
        <w:lastRenderedPageBreak/>
        <w:t xml:space="preserve">A </w:t>
      </w:r>
      <w:r w:rsidRPr="00C16105">
        <w:rPr>
          <w:b/>
          <w:bCs/>
        </w:rPr>
        <w:t>negative health industry analysis</w:t>
      </w:r>
      <w:r w:rsidRPr="00C16105">
        <w:t xml:space="preserve"> may highlight challenges such as regulatory restrictions, </w:t>
      </w:r>
      <w:r w:rsidRPr="00C16105">
        <w:rPr>
          <w:b/>
          <w:bCs/>
        </w:rPr>
        <w:t>rising healthcare costs</w:t>
      </w:r>
      <w:r w:rsidRPr="00C16105">
        <w:t xml:space="preserve">, </w:t>
      </w:r>
      <w:r w:rsidRPr="00C16105">
        <w:rPr>
          <w:b/>
          <w:bCs/>
        </w:rPr>
        <w:t>underperformance</w:t>
      </w:r>
      <w:r w:rsidRPr="00C16105">
        <w:t>, or market contraction, which could be detrimental to companies operating within the industry.</w:t>
      </w:r>
    </w:p>
    <w:p w14:paraId="5090E0AE" w14:textId="77777777" w:rsidR="00C16105" w:rsidRPr="00C16105" w:rsidRDefault="00C16105" w:rsidP="00C16105">
      <w:r w:rsidRPr="00C16105">
        <w:rPr>
          <w:b/>
          <w:bCs/>
        </w:rPr>
        <w:t>Good or Bad</w:t>
      </w:r>
      <w:r w:rsidRPr="00C16105">
        <w:t>:</w:t>
      </w:r>
    </w:p>
    <w:p w14:paraId="61085511" w14:textId="77777777" w:rsidR="00C16105" w:rsidRPr="00C16105" w:rsidRDefault="00C16105" w:rsidP="00C16105">
      <w:pPr>
        <w:numPr>
          <w:ilvl w:val="0"/>
          <w:numId w:val="705"/>
        </w:numPr>
      </w:pPr>
      <w:r w:rsidRPr="00C16105">
        <w:rPr>
          <w:b/>
          <w:bCs/>
        </w:rPr>
        <w:t>Good</w:t>
      </w:r>
      <w:r w:rsidRPr="00C16105">
        <w:t xml:space="preserve">: A </w:t>
      </w:r>
      <w:r w:rsidRPr="00C16105">
        <w:rPr>
          <w:b/>
          <w:bCs/>
        </w:rPr>
        <w:t>positive outlook</w:t>
      </w:r>
      <w:r w:rsidRPr="00C16105">
        <w:t xml:space="preserve"> for the health industry suggests growth potential and increased profitability for companies operating in this sector. Trends such as </w:t>
      </w:r>
      <w:r w:rsidRPr="00C16105">
        <w:rPr>
          <w:b/>
          <w:bCs/>
        </w:rPr>
        <w:t>expanded healthcare access</w:t>
      </w:r>
      <w:r w:rsidRPr="00C16105">
        <w:t xml:space="preserve">, </w:t>
      </w:r>
      <w:r w:rsidRPr="00C16105">
        <w:rPr>
          <w:b/>
          <w:bCs/>
        </w:rPr>
        <w:t>technological innovations</w:t>
      </w:r>
      <w:r w:rsidRPr="00C16105">
        <w:t xml:space="preserve">, and </w:t>
      </w:r>
      <w:r w:rsidRPr="00C16105">
        <w:rPr>
          <w:b/>
          <w:bCs/>
        </w:rPr>
        <w:t>population health initiatives</w:t>
      </w:r>
      <w:r w:rsidRPr="00C16105">
        <w:t xml:space="preserve"> typically reflect positively.</w:t>
      </w:r>
    </w:p>
    <w:p w14:paraId="17B44F8F" w14:textId="77777777" w:rsidR="00C16105" w:rsidRPr="00C16105" w:rsidRDefault="00C16105" w:rsidP="00C16105">
      <w:pPr>
        <w:numPr>
          <w:ilvl w:val="0"/>
          <w:numId w:val="705"/>
        </w:numPr>
      </w:pPr>
      <w:r w:rsidRPr="00C16105">
        <w:rPr>
          <w:b/>
          <w:bCs/>
        </w:rPr>
        <w:t>Bad</w:t>
      </w:r>
      <w:r w:rsidRPr="00C16105">
        <w:t xml:space="preserve">: </w:t>
      </w:r>
      <w:r w:rsidRPr="00C16105">
        <w:rPr>
          <w:b/>
          <w:bCs/>
        </w:rPr>
        <w:t>Negative industry trends</w:t>
      </w:r>
      <w:r w:rsidRPr="00C16105">
        <w:t xml:space="preserve">, such as </w:t>
      </w:r>
      <w:r w:rsidRPr="00C16105">
        <w:rPr>
          <w:b/>
          <w:bCs/>
        </w:rPr>
        <w:t>stagnation in demand</w:t>
      </w:r>
      <w:r w:rsidRPr="00C16105">
        <w:t xml:space="preserve">, </w:t>
      </w:r>
      <w:r w:rsidRPr="00C16105">
        <w:rPr>
          <w:b/>
          <w:bCs/>
        </w:rPr>
        <w:t>regulatory hurdles</w:t>
      </w:r>
      <w:r w:rsidRPr="00C16105">
        <w:t xml:space="preserve">, or </w:t>
      </w:r>
      <w:r w:rsidRPr="00C16105">
        <w:rPr>
          <w:b/>
          <w:bCs/>
        </w:rPr>
        <w:t>economic pressures</w:t>
      </w:r>
      <w:r w:rsidRPr="00C16105">
        <w:t xml:space="preserve"> could be </w:t>
      </w:r>
      <w:r w:rsidRPr="00C16105">
        <w:rPr>
          <w:b/>
          <w:bCs/>
        </w:rPr>
        <w:t>bad</w:t>
      </w:r>
      <w:r w:rsidRPr="00C16105">
        <w:t xml:space="preserve"> for investors, as they may limit potential growth and profitability.</w:t>
      </w:r>
    </w:p>
    <w:p w14:paraId="7B5CE761" w14:textId="77777777" w:rsidR="00C16105" w:rsidRPr="00C16105" w:rsidRDefault="00C16105" w:rsidP="00C16105">
      <w:r w:rsidRPr="00C16105">
        <w:rPr>
          <w:b/>
          <w:bCs/>
        </w:rPr>
        <w:t>Investor Insight</w:t>
      </w:r>
      <w:r w:rsidRPr="00C16105">
        <w:t>:</w:t>
      </w:r>
    </w:p>
    <w:p w14:paraId="36256A8D" w14:textId="77777777" w:rsidR="00C16105" w:rsidRPr="00C16105" w:rsidRDefault="00C16105" w:rsidP="00C16105">
      <w:pPr>
        <w:numPr>
          <w:ilvl w:val="0"/>
          <w:numId w:val="706"/>
        </w:numPr>
      </w:pPr>
      <w:r w:rsidRPr="00C16105">
        <w:t xml:space="preserve">Investors looking for stable, long-term growth may be drawn to industries with a </w:t>
      </w:r>
      <w:r w:rsidRPr="00C16105">
        <w:rPr>
          <w:b/>
          <w:bCs/>
        </w:rPr>
        <w:t>positive health industry analysis</w:t>
      </w:r>
      <w:r w:rsidRPr="00C16105">
        <w:t>, particularly those benefiting from demographic shifts and technological advancements.</w:t>
      </w:r>
    </w:p>
    <w:p w14:paraId="547575DE" w14:textId="77777777" w:rsidR="00C16105" w:rsidRPr="00C16105" w:rsidRDefault="00C16105" w:rsidP="00C16105">
      <w:pPr>
        <w:numPr>
          <w:ilvl w:val="0"/>
          <w:numId w:val="706"/>
        </w:numPr>
      </w:pPr>
      <w:r w:rsidRPr="00C16105">
        <w:t>Negative trends or concerns related to healthcare costs, regulation, or underperformance should be closely scrutinized, as they can significantly impact the sector's financial returns.</w:t>
      </w:r>
    </w:p>
    <w:p w14:paraId="3937ACE6" w14:textId="77777777" w:rsidR="00C16105" w:rsidRPr="00C16105" w:rsidRDefault="00C16105" w:rsidP="00C16105">
      <w:r w:rsidRPr="00C16105">
        <w:pict w14:anchorId="0B0FE49D">
          <v:rect id="_x0000_i3238" style="width:0;height:1.5pt" o:hralign="center" o:hrstd="t" o:hr="t" fillcolor="#a0a0a0" stroked="f"/>
        </w:pict>
      </w:r>
    </w:p>
    <w:p w14:paraId="27F0D8EF" w14:textId="77777777" w:rsidR="00C16105" w:rsidRPr="00C16105" w:rsidRDefault="00C16105" w:rsidP="00C16105">
      <w:proofErr w:type="spellStart"/>
      <w:r w:rsidRPr="00C16105">
        <w:rPr>
          <w:b/>
          <w:bCs/>
        </w:rPr>
        <w:t>past_industry_analysis_revenue_segments_transportation_trucking</w:t>
      </w:r>
      <w:proofErr w:type="spellEnd"/>
    </w:p>
    <w:p w14:paraId="5DBF1972" w14:textId="77777777" w:rsidR="00C16105" w:rsidRPr="00C16105" w:rsidRDefault="00C16105" w:rsidP="00C16105">
      <w:r w:rsidRPr="00C16105">
        <w:rPr>
          <w:b/>
          <w:bCs/>
        </w:rPr>
        <w:t>Definition</w:t>
      </w:r>
      <w:r w:rsidRPr="00C16105">
        <w:t>:</w:t>
      </w:r>
      <w:r w:rsidRPr="00C16105">
        <w:br/>
        <w:t xml:space="preserve">This segment focuses on the </w:t>
      </w:r>
      <w:r w:rsidRPr="00C16105">
        <w:rPr>
          <w:b/>
          <w:bCs/>
        </w:rPr>
        <w:t>historical revenue performance</w:t>
      </w:r>
      <w:r w:rsidRPr="00C16105">
        <w:t xml:space="preserve"> of companies within the </w:t>
      </w:r>
      <w:r w:rsidRPr="00C16105">
        <w:rPr>
          <w:b/>
          <w:bCs/>
        </w:rPr>
        <w:t>transportation and trucking industry</w:t>
      </w:r>
      <w:r w:rsidRPr="00C16105">
        <w:t xml:space="preserve">, which involves freight and goods movement, logistics, and distribution services. This analysis looks at </w:t>
      </w:r>
      <w:r w:rsidRPr="00C16105">
        <w:rPr>
          <w:b/>
          <w:bCs/>
        </w:rPr>
        <w:t>revenue growth</w:t>
      </w:r>
      <w:r w:rsidRPr="00C16105">
        <w:t xml:space="preserve">, profitability, and the segmentation of revenue streams from </w:t>
      </w:r>
      <w:r w:rsidRPr="00C16105">
        <w:rPr>
          <w:b/>
          <w:bCs/>
        </w:rPr>
        <w:t>trucking operations</w:t>
      </w:r>
      <w:r w:rsidRPr="00C16105">
        <w:t xml:space="preserve"> (e.g., road freight, long-haul trucking).</w:t>
      </w:r>
    </w:p>
    <w:p w14:paraId="07401557" w14:textId="77777777" w:rsidR="00C16105" w:rsidRPr="00C16105" w:rsidRDefault="00C16105" w:rsidP="00C16105">
      <w:r w:rsidRPr="00C16105">
        <w:rPr>
          <w:b/>
          <w:bCs/>
        </w:rPr>
        <w:t>Unit</w:t>
      </w:r>
      <w:r w:rsidRPr="00C16105">
        <w:t>:</w:t>
      </w:r>
      <w:r w:rsidRPr="00C16105">
        <w:br/>
        <w:t xml:space="preserve">Revenue is typically expressed in </w:t>
      </w:r>
      <w:r w:rsidRPr="00C16105">
        <w:rPr>
          <w:b/>
          <w:bCs/>
        </w:rPr>
        <w:t>currency values</w:t>
      </w:r>
      <w:r w:rsidRPr="00C16105">
        <w:t xml:space="preserve"> (e.g., </w:t>
      </w:r>
      <w:r w:rsidRPr="00C16105">
        <w:rPr>
          <w:b/>
          <w:bCs/>
        </w:rPr>
        <w:t>USD</w:t>
      </w:r>
      <w:r w:rsidRPr="00C16105">
        <w:t xml:space="preserve">, </w:t>
      </w:r>
      <w:r w:rsidRPr="00C16105">
        <w:rPr>
          <w:b/>
          <w:bCs/>
        </w:rPr>
        <w:t>EUR</w:t>
      </w:r>
      <w:r w:rsidRPr="00C16105">
        <w:t xml:space="preserve">, etc.) and might be presented as a </w:t>
      </w:r>
      <w:r w:rsidRPr="00C16105">
        <w:rPr>
          <w:b/>
          <w:bCs/>
        </w:rPr>
        <w:t>total revenue figure</w:t>
      </w:r>
      <w:r w:rsidRPr="00C16105">
        <w:t xml:space="preserve">, </w:t>
      </w:r>
      <w:r w:rsidRPr="00C16105">
        <w:rPr>
          <w:b/>
          <w:bCs/>
        </w:rPr>
        <w:t>percentage change</w:t>
      </w:r>
      <w:r w:rsidRPr="00C16105">
        <w:t xml:space="preserve">, or </w:t>
      </w:r>
      <w:r w:rsidRPr="00C16105">
        <w:rPr>
          <w:b/>
          <w:bCs/>
        </w:rPr>
        <w:t>segment contribution</w:t>
      </w:r>
      <w:r w:rsidRPr="00C16105">
        <w:t>.</w:t>
      </w:r>
    </w:p>
    <w:p w14:paraId="407F65CD" w14:textId="77777777" w:rsidR="00C16105" w:rsidRPr="00C16105" w:rsidRDefault="00C16105" w:rsidP="00C16105">
      <w:r w:rsidRPr="00C16105">
        <w:rPr>
          <w:b/>
          <w:bCs/>
        </w:rPr>
        <w:t>Interpretation</w:t>
      </w:r>
      <w:r w:rsidRPr="00C16105">
        <w:t>:</w:t>
      </w:r>
    </w:p>
    <w:p w14:paraId="72712FFA" w14:textId="77777777" w:rsidR="00C16105" w:rsidRPr="00C16105" w:rsidRDefault="00C16105" w:rsidP="00C16105">
      <w:pPr>
        <w:numPr>
          <w:ilvl w:val="0"/>
          <w:numId w:val="707"/>
        </w:numPr>
      </w:pPr>
      <w:r w:rsidRPr="00C16105">
        <w:lastRenderedPageBreak/>
        <w:t xml:space="preserve">A </w:t>
      </w:r>
      <w:r w:rsidRPr="00C16105">
        <w:rPr>
          <w:b/>
          <w:bCs/>
        </w:rPr>
        <w:t>positive revenue growth</w:t>
      </w:r>
      <w:r w:rsidRPr="00C16105">
        <w:t xml:space="preserve"> in the transportation/trucking segment suggests that demand for goods movement is increasing, driven by factors like </w:t>
      </w:r>
      <w:r w:rsidRPr="00C16105">
        <w:rPr>
          <w:b/>
          <w:bCs/>
        </w:rPr>
        <w:t>economic growth</w:t>
      </w:r>
      <w:r w:rsidRPr="00C16105">
        <w:t xml:space="preserve">, </w:t>
      </w:r>
      <w:r w:rsidRPr="00C16105">
        <w:rPr>
          <w:b/>
          <w:bCs/>
        </w:rPr>
        <w:t>global trade</w:t>
      </w:r>
      <w:r w:rsidRPr="00C16105">
        <w:t xml:space="preserve">, and </w:t>
      </w:r>
      <w:r w:rsidRPr="00C16105">
        <w:rPr>
          <w:b/>
          <w:bCs/>
        </w:rPr>
        <w:t>consumer demand</w:t>
      </w:r>
      <w:r w:rsidRPr="00C16105">
        <w:t>.</w:t>
      </w:r>
    </w:p>
    <w:p w14:paraId="7B4A8719" w14:textId="77777777" w:rsidR="00C16105" w:rsidRPr="00C16105" w:rsidRDefault="00C16105" w:rsidP="00C16105">
      <w:pPr>
        <w:numPr>
          <w:ilvl w:val="0"/>
          <w:numId w:val="707"/>
        </w:numPr>
      </w:pPr>
      <w:r w:rsidRPr="00C16105">
        <w:t xml:space="preserve">A </w:t>
      </w:r>
      <w:r w:rsidRPr="00C16105">
        <w:rPr>
          <w:b/>
          <w:bCs/>
        </w:rPr>
        <w:t>negative or stagnant revenue trend</w:t>
      </w:r>
      <w:r w:rsidRPr="00C16105">
        <w:t xml:space="preserve"> could indicate </w:t>
      </w:r>
      <w:r w:rsidRPr="00C16105">
        <w:rPr>
          <w:b/>
          <w:bCs/>
        </w:rPr>
        <w:t>logistical challenges</w:t>
      </w:r>
      <w:r w:rsidRPr="00C16105">
        <w:t xml:space="preserve">, </w:t>
      </w:r>
      <w:r w:rsidRPr="00C16105">
        <w:rPr>
          <w:b/>
          <w:bCs/>
        </w:rPr>
        <w:t>reduced demand</w:t>
      </w:r>
      <w:r w:rsidRPr="00C16105">
        <w:t xml:space="preserve">, or </w:t>
      </w:r>
      <w:r w:rsidRPr="00C16105">
        <w:rPr>
          <w:b/>
          <w:bCs/>
        </w:rPr>
        <w:t>increased competition</w:t>
      </w:r>
      <w:r w:rsidRPr="00C16105">
        <w:t xml:space="preserve"> within the sector.</w:t>
      </w:r>
    </w:p>
    <w:p w14:paraId="752DBEE4" w14:textId="77777777" w:rsidR="00C16105" w:rsidRPr="00C16105" w:rsidRDefault="00C16105" w:rsidP="00C16105">
      <w:r w:rsidRPr="00C16105">
        <w:rPr>
          <w:b/>
          <w:bCs/>
        </w:rPr>
        <w:t>Good or Bad</w:t>
      </w:r>
      <w:r w:rsidRPr="00C16105">
        <w:t>:</w:t>
      </w:r>
    </w:p>
    <w:p w14:paraId="770137EC" w14:textId="77777777" w:rsidR="00C16105" w:rsidRPr="00C16105" w:rsidRDefault="00C16105" w:rsidP="00C16105">
      <w:pPr>
        <w:numPr>
          <w:ilvl w:val="0"/>
          <w:numId w:val="708"/>
        </w:numPr>
      </w:pPr>
      <w:r w:rsidRPr="00C16105">
        <w:rPr>
          <w:b/>
          <w:bCs/>
        </w:rPr>
        <w:t>Good</w:t>
      </w:r>
      <w:r w:rsidRPr="00C16105">
        <w:t xml:space="preserve">: </w:t>
      </w:r>
      <w:r w:rsidRPr="00C16105">
        <w:rPr>
          <w:b/>
          <w:bCs/>
        </w:rPr>
        <w:t>Strong revenue growth</w:t>
      </w:r>
      <w:r w:rsidRPr="00C16105">
        <w:t xml:space="preserve"> in trucking often signals </w:t>
      </w:r>
      <w:r w:rsidRPr="00C16105">
        <w:rPr>
          <w:b/>
          <w:bCs/>
        </w:rPr>
        <w:t>expansion</w:t>
      </w:r>
      <w:r w:rsidRPr="00C16105">
        <w:t xml:space="preserve"> and an increase in </w:t>
      </w:r>
      <w:r w:rsidRPr="00C16105">
        <w:rPr>
          <w:b/>
          <w:bCs/>
        </w:rPr>
        <w:t>market demand</w:t>
      </w:r>
      <w:r w:rsidRPr="00C16105">
        <w:t xml:space="preserve">, making it a </w:t>
      </w:r>
      <w:r w:rsidRPr="00C16105">
        <w:rPr>
          <w:b/>
          <w:bCs/>
        </w:rPr>
        <w:t>favorable sign</w:t>
      </w:r>
      <w:r w:rsidRPr="00C16105">
        <w:t xml:space="preserve"> for investors.</w:t>
      </w:r>
    </w:p>
    <w:p w14:paraId="04CB45C2" w14:textId="77777777" w:rsidR="00C16105" w:rsidRPr="00C16105" w:rsidRDefault="00C16105" w:rsidP="00C16105">
      <w:pPr>
        <w:numPr>
          <w:ilvl w:val="0"/>
          <w:numId w:val="708"/>
        </w:numPr>
      </w:pPr>
      <w:r w:rsidRPr="00C16105">
        <w:rPr>
          <w:b/>
          <w:bCs/>
        </w:rPr>
        <w:t>Bad</w:t>
      </w:r>
      <w:r w:rsidRPr="00C16105">
        <w:t xml:space="preserve">: </w:t>
      </w:r>
      <w:r w:rsidRPr="00C16105">
        <w:rPr>
          <w:b/>
          <w:bCs/>
        </w:rPr>
        <w:t>Flat or declining revenue</w:t>
      </w:r>
      <w:r w:rsidRPr="00C16105">
        <w:t xml:space="preserve"> suggests potential challenges, including </w:t>
      </w:r>
      <w:r w:rsidRPr="00C16105">
        <w:rPr>
          <w:b/>
          <w:bCs/>
        </w:rPr>
        <w:t>operational inefficiencies</w:t>
      </w:r>
      <w:r w:rsidRPr="00C16105">
        <w:t xml:space="preserve">, </w:t>
      </w:r>
      <w:r w:rsidRPr="00C16105">
        <w:rPr>
          <w:b/>
          <w:bCs/>
        </w:rPr>
        <w:t>rising fuel costs</w:t>
      </w:r>
      <w:r w:rsidRPr="00C16105">
        <w:t>, or reduced demand for transportation services, which could negatively affect profitability.</w:t>
      </w:r>
    </w:p>
    <w:p w14:paraId="053FE20C" w14:textId="77777777" w:rsidR="00C16105" w:rsidRPr="00C16105" w:rsidRDefault="00C16105" w:rsidP="00C16105">
      <w:r w:rsidRPr="00C16105">
        <w:rPr>
          <w:b/>
          <w:bCs/>
        </w:rPr>
        <w:t>Investor Insight</w:t>
      </w:r>
      <w:r w:rsidRPr="00C16105">
        <w:t>:</w:t>
      </w:r>
    </w:p>
    <w:p w14:paraId="7ECF8D2B" w14:textId="77777777" w:rsidR="00C16105" w:rsidRPr="00C16105" w:rsidRDefault="00C16105" w:rsidP="00C16105">
      <w:pPr>
        <w:numPr>
          <w:ilvl w:val="0"/>
          <w:numId w:val="709"/>
        </w:numPr>
      </w:pPr>
      <w:r w:rsidRPr="00C16105">
        <w:rPr>
          <w:b/>
          <w:bCs/>
        </w:rPr>
        <w:t>Revenue growth</w:t>
      </w:r>
      <w:r w:rsidRPr="00C16105">
        <w:t xml:space="preserve"> in the trucking sector typically reflects an improving economy and more robust logistics operations. A </w:t>
      </w:r>
      <w:r w:rsidRPr="00C16105">
        <w:rPr>
          <w:b/>
          <w:bCs/>
        </w:rPr>
        <w:t>positive revenue trajectory</w:t>
      </w:r>
      <w:r w:rsidRPr="00C16105">
        <w:t xml:space="preserve"> can lead to </w:t>
      </w:r>
      <w:r w:rsidRPr="00C16105">
        <w:rPr>
          <w:b/>
          <w:bCs/>
        </w:rPr>
        <w:t>higher stock prices</w:t>
      </w:r>
      <w:r w:rsidRPr="00C16105">
        <w:t xml:space="preserve"> and </w:t>
      </w:r>
      <w:r w:rsidRPr="00C16105">
        <w:rPr>
          <w:b/>
          <w:bCs/>
        </w:rPr>
        <w:t>greater investor confidence</w:t>
      </w:r>
      <w:r w:rsidRPr="00C16105">
        <w:t>.</w:t>
      </w:r>
    </w:p>
    <w:p w14:paraId="7B67AE44" w14:textId="77777777" w:rsidR="00C16105" w:rsidRPr="00C16105" w:rsidRDefault="00C16105" w:rsidP="00C16105">
      <w:pPr>
        <w:numPr>
          <w:ilvl w:val="0"/>
          <w:numId w:val="709"/>
        </w:numPr>
      </w:pPr>
      <w:r w:rsidRPr="00C16105">
        <w:t xml:space="preserve">Conversely, investors should be cautious when revenue trends are </w:t>
      </w:r>
      <w:r w:rsidRPr="00C16105">
        <w:rPr>
          <w:b/>
          <w:bCs/>
        </w:rPr>
        <w:t>stagnant</w:t>
      </w:r>
      <w:r w:rsidRPr="00C16105">
        <w:t xml:space="preserve"> or </w:t>
      </w:r>
      <w:r w:rsidRPr="00C16105">
        <w:rPr>
          <w:b/>
          <w:bCs/>
        </w:rPr>
        <w:t>declining</w:t>
      </w:r>
      <w:r w:rsidRPr="00C16105">
        <w:t xml:space="preserve">, as these could signal underlying issues within the </w:t>
      </w:r>
      <w:r w:rsidRPr="00C16105">
        <w:rPr>
          <w:b/>
          <w:bCs/>
        </w:rPr>
        <w:t>supply chain</w:t>
      </w:r>
      <w:r w:rsidRPr="00C16105">
        <w:t xml:space="preserve">, </w:t>
      </w:r>
      <w:r w:rsidRPr="00C16105">
        <w:rPr>
          <w:b/>
          <w:bCs/>
        </w:rPr>
        <w:t>operational performance</w:t>
      </w:r>
      <w:r w:rsidRPr="00C16105">
        <w:t>, or broader economic conditions.</w:t>
      </w:r>
    </w:p>
    <w:p w14:paraId="53956C73" w14:textId="77777777" w:rsidR="00C16105" w:rsidRPr="00C16105" w:rsidRDefault="00C16105" w:rsidP="00C16105">
      <w:r w:rsidRPr="00C16105">
        <w:pict w14:anchorId="7BC21088">
          <v:rect id="_x0000_i3239" style="width:0;height:1.5pt" o:hralign="center" o:hrstd="t" o:hr="t" fillcolor="#a0a0a0" stroked="f"/>
        </w:pict>
      </w:r>
    </w:p>
    <w:p w14:paraId="266E5A76" w14:textId="77777777" w:rsidR="00C16105" w:rsidRPr="00C16105" w:rsidRDefault="00C16105" w:rsidP="00C16105">
      <w:proofErr w:type="spellStart"/>
      <w:r w:rsidRPr="00C16105">
        <w:rPr>
          <w:b/>
          <w:bCs/>
        </w:rPr>
        <w:t>past_business_revenue_segments_transportation_trucking</w:t>
      </w:r>
      <w:proofErr w:type="spellEnd"/>
    </w:p>
    <w:p w14:paraId="72911CCF" w14:textId="77777777" w:rsidR="00C16105" w:rsidRPr="00C16105" w:rsidRDefault="00C16105" w:rsidP="00C16105">
      <w:r w:rsidRPr="00C16105">
        <w:rPr>
          <w:b/>
          <w:bCs/>
        </w:rPr>
        <w:t>Definition</w:t>
      </w:r>
      <w:r w:rsidRPr="00C16105">
        <w:t>:</w:t>
      </w:r>
      <w:r w:rsidRPr="00C16105">
        <w:br/>
        <w:t xml:space="preserve">This refers to the </w:t>
      </w:r>
      <w:r w:rsidRPr="00C16105">
        <w:rPr>
          <w:b/>
          <w:bCs/>
        </w:rPr>
        <w:t>historical revenue</w:t>
      </w:r>
      <w:r w:rsidRPr="00C16105">
        <w:t xml:space="preserve"> breakdown from </w:t>
      </w:r>
      <w:r w:rsidRPr="00C16105">
        <w:rPr>
          <w:b/>
          <w:bCs/>
        </w:rPr>
        <w:t>transportation and trucking</w:t>
      </w:r>
      <w:r w:rsidRPr="00C16105">
        <w:t xml:space="preserve"> businesses, showing how different aspects of the trucking industry (e.g., </w:t>
      </w:r>
      <w:r w:rsidRPr="00C16105">
        <w:rPr>
          <w:b/>
          <w:bCs/>
        </w:rPr>
        <w:t>freight</w:t>
      </w:r>
      <w:r w:rsidRPr="00C16105">
        <w:t xml:space="preserve">, </w:t>
      </w:r>
      <w:r w:rsidRPr="00C16105">
        <w:rPr>
          <w:b/>
          <w:bCs/>
        </w:rPr>
        <w:t>parcel delivery</w:t>
      </w:r>
      <w:r w:rsidRPr="00C16105">
        <w:t xml:space="preserve">, </w:t>
      </w:r>
      <w:r w:rsidRPr="00C16105">
        <w:rPr>
          <w:b/>
          <w:bCs/>
        </w:rPr>
        <w:t>long-haul trucking</w:t>
      </w:r>
      <w:r w:rsidRPr="00C16105">
        <w:t xml:space="preserve">) contribute to overall revenue generation. This analysis can highlight which specific segments have been the </w:t>
      </w:r>
      <w:r w:rsidRPr="00C16105">
        <w:rPr>
          <w:b/>
          <w:bCs/>
        </w:rPr>
        <w:t>most profitable</w:t>
      </w:r>
      <w:r w:rsidRPr="00C16105">
        <w:t xml:space="preserve"> and which are experiencing </w:t>
      </w:r>
      <w:r w:rsidRPr="00C16105">
        <w:rPr>
          <w:b/>
          <w:bCs/>
        </w:rPr>
        <w:t>growth or decline</w:t>
      </w:r>
      <w:r w:rsidRPr="00C16105">
        <w:t>.</w:t>
      </w:r>
    </w:p>
    <w:p w14:paraId="440B1707" w14:textId="77777777" w:rsidR="00C16105" w:rsidRPr="00C16105" w:rsidRDefault="00C16105" w:rsidP="00C16105">
      <w:r w:rsidRPr="00C16105">
        <w:rPr>
          <w:b/>
          <w:bCs/>
        </w:rPr>
        <w:t>Unit</w:t>
      </w:r>
      <w:r w:rsidRPr="00C16105">
        <w:t>:</w:t>
      </w:r>
      <w:r w:rsidRPr="00C16105">
        <w:br/>
        <w:t xml:space="preserve">Revenue figures are expressed in </w:t>
      </w:r>
      <w:r w:rsidRPr="00C16105">
        <w:rPr>
          <w:b/>
          <w:bCs/>
        </w:rPr>
        <w:t>monetary values</w:t>
      </w:r>
      <w:r w:rsidRPr="00C16105">
        <w:t xml:space="preserve"> (e.g., </w:t>
      </w:r>
      <w:r w:rsidRPr="00C16105">
        <w:rPr>
          <w:b/>
          <w:bCs/>
        </w:rPr>
        <w:t>USD</w:t>
      </w:r>
      <w:r w:rsidRPr="00C16105">
        <w:t xml:space="preserve">, </w:t>
      </w:r>
      <w:r w:rsidRPr="00C16105">
        <w:rPr>
          <w:b/>
          <w:bCs/>
        </w:rPr>
        <w:t>EUR</w:t>
      </w:r>
      <w:r w:rsidRPr="00C16105">
        <w:t xml:space="preserve">), and can be broken down into </w:t>
      </w:r>
      <w:r w:rsidRPr="00C16105">
        <w:rPr>
          <w:b/>
          <w:bCs/>
        </w:rPr>
        <w:t>specific business segments</w:t>
      </w:r>
      <w:r w:rsidRPr="00C16105">
        <w:t xml:space="preserve"> or as a </w:t>
      </w:r>
      <w:r w:rsidRPr="00C16105">
        <w:rPr>
          <w:b/>
          <w:bCs/>
        </w:rPr>
        <w:t>percentage of total revenue</w:t>
      </w:r>
      <w:r w:rsidRPr="00C16105">
        <w:t>.</w:t>
      </w:r>
    </w:p>
    <w:p w14:paraId="787F3BAF" w14:textId="77777777" w:rsidR="00C16105" w:rsidRPr="00C16105" w:rsidRDefault="00C16105" w:rsidP="00C16105">
      <w:r w:rsidRPr="00C16105">
        <w:rPr>
          <w:b/>
          <w:bCs/>
        </w:rPr>
        <w:t>Interpretation</w:t>
      </w:r>
      <w:r w:rsidRPr="00C16105">
        <w:t>:</w:t>
      </w:r>
    </w:p>
    <w:p w14:paraId="4421A81A" w14:textId="77777777" w:rsidR="00C16105" w:rsidRPr="00C16105" w:rsidRDefault="00C16105" w:rsidP="00C16105">
      <w:pPr>
        <w:numPr>
          <w:ilvl w:val="0"/>
          <w:numId w:val="710"/>
        </w:numPr>
      </w:pPr>
      <w:r w:rsidRPr="00C16105">
        <w:rPr>
          <w:b/>
          <w:bCs/>
        </w:rPr>
        <w:lastRenderedPageBreak/>
        <w:t>Positive revenue performance</w:t>
      </w:r>
      <w:r w:rsidRPr="00C16105">
        <w:t xml:space="preserve"> from key segments indicates successful service delivery and increasing demand for certain types of trucking services (e.g., </w:t>
      </w:r>
      <w:r w:rsidRPr="00C16105">
        <w:rPr>
          <w:b/>
          <w:bCs/>
        </w:rPr>
        <w:t>express delivery</w:t>
      </w:r>
      <w:r w:rsidRPr="00C16105">
        <w:t xml:space="preserve">, </w:t>
      </w:r>
      <w:r w:rsidRPr="00C16105">
        <w:rPr>
          <w:b/>
          <w:bCs/>
        </w:rPr>
        <w:t>freight forwarding</w:t>
      </w:r>
      <w:r w:rsidRPr="00C16105">
        <w:t>).</w:t>
      </w:r>
    </w:p>
    <w:p w14:paraId="5A3ACD47" w14:textId="77777777" w:rsidR="00C16105" w:rsidRPr="00C16105" w:rsidRDefault="00C16105" w:rsidP="00C16105">
      <w:pPr>
        <w:numPr>
          <w:ilvl w:val="0"/>
          <w:numId w:val="710"/>
        </w:numPr>
      </w:pPr>
      <w:r w:rsidRPr="00C16105">
        <w:rPr>
          <w:b/>
          <w:bCs/>
        </w:rPr>
        <w:t>Negative revenue performance</w:t>
      </w:r>
      <w:r w:rsidRPr="00C16105">
        <w:t xml:space="preserve"> suggests that the company’s offerings may not be aligned with market demand or are facing </w:t>
      </w:r>
      <w:r w:rsidRPr="00C16105">
        <w:rPr>
          <w:b/>
          <w:bCs/>
        </w:rPr>
        <w:t>competitive pressures</w:t>
      </w:r>
      <w:r w:rsidRPr="00C16105">
        <w:t>.</w:t>
      </w:r>
    </w:p>
    <w:p w14:paraId="1CE202D9" w14:textId="77777777" w:rsidR="00C16105" w:rsidRPr="00C16105" w:rsidRDefault="00C16105" w:rsidP="00C16105">
      <w:r w:rsidRPr="00C16105">
        <w:rPr>
          <w:b/>
          <w:bCs/>
        </w:rPr>
        <w:t>Good or Bad</w:t>
      </w:r>
      <w:r w:rsidRPr="00C16105">
        <w:t>:</w:t>
      </w:r>
    </w:p>
    <w:p w14:paraId="25940172" w14:textId="77777777" w:rsidR="00C16105" w:rsidRPr="00C16105" w:rsidRDefault="00C16105" w:rsidP="00C16105">
      <w:pPr>
        <w:numPr>
          <w:ilvl w:val="0"/>
          <w:numId w:val="711"/>
        </w:numPr>
      </w:pPr>
      <w:r w:rsidRPr="00C16105">
        <w:rPr>
          <w:b/>
          <w:bCs/>
        </w:rPr>
        <w:t>Good</w:t>
      </w:r>
      <w:r w:rsidRPr="00C16105">
        <w:t xml:space="preserve">: A business segment with </w:t>
      </w:r>
      <w:r w:rsidRPr="00C16105">
        <w:rPr>
          <w:b/>
          <w:bCs/>
        </w:rPr>
        <w:t>strong revenue performance</w:t>
      </w:r>
      <w:r w:rsidRPr="00C16105">
        <w:t xml:space="preserve"> (e.g., </w:t>
      </w:r>
      <w:r w:rsidRPr="00C16105">
        <w:rPr>
          <w:b/>
          <w:bCs/>
        </w:rPr>
        <w:t>growing demand</w:t>
      </w:r>
      <w:r w:rsidRPr="00C16105">
        <w:t xml:space="preserve"> for specific services like </w:t>
      </w:r>
      <w:r w:rsidRPr="00C16105">
        <w:rPr>
          <w:b/>
          <w:bCs/>
        </w:rPr>
        <w:t>local deliveries</w:t>
      </w:r>
      <w:r w:rsidRPr="00C16105">
        <w:t xml:space="preserve"> or </w:t>
      </w:r>
      <w:r w:rsidRPr="00C16105">
        <w:rPr>
          <w:b/>
          <w:bCs/>
        </w:rPr>
        <w:t>e-commerce logistics</w:t>
      </w:r>
      <w:r w:rsidRPr="00C16105">
        <w:t>) is favorable, indicating strong demand and operational efficiency.</w:t>
      </w:r>
    </w:p>
    <w:p w14:paraId="3A08383F" w14:textId="77777777" w:rsidR="00C16105" w:rsidRPr="00C16105" w:rsidRDefault="00C16105" w:rsidP="00C16105">
      <w:pPr>
        <w:numPr>
          <w:ilvl w:val="0"/>
          <w:numId w:val="711"/>
        </w:numPr>
      </w:pPr>
      <w:r w:rsidRPr="00C16105">
        <w:rPr>
          <w:b/>
          <w:bCs/>
        </w:rPr>
        <w:t>Bad</w:t>
      </w:r>
      <w:r w:rsidRPr="00C16105">
        <w:t xml:space="preserve">: </w:t>
      </w:r>
      <w:r w:rsidRPr="00C16105">
        <w:rPr>
          <w:b/>
          <w:bCs/>
        </w:rPr>
        <w:t>Declining revenue</w:t>
      </w:r>
      <w:r w:rsidRPr="00C16105">
        <w:t xml:space="preserve"> in key segments (e.g., </w:t>
      </w:r>
      <w:r w:rsidRPr="00C16105">
        <w:rPr>
          <w:b/>
          <w:bCs/>
        </w:rPr>
        <w:t>long-haul freight</w:t>
      </w:r>
      <w:r w:rsidRPr="00C16105">
        <w:t xml:space="preserve"> or </w:t>
      </w:r>
      <w:r w:rsidRPr="00C16105">
        <w:rPr>
          <w:b/>
          <w:bCs/>
        </w:rPr>
        <w:t>regional trucking services</w:t>
      </w:r>
      <w:r w:rsidRPr="00C16105">
        <w:t>) may suggest the company needs to adapt or adjust its offerings to better serve the market.</w:t>
      </w:r>
    </w:p>
    <w:p w14:paraId="6862ADD0" w14:textId="77777777" w:rsidR="00C16105" w:rsidRPr="00C16105" w:rsidRDefault="00C16105" w:rsidP="00C16105">
      <w:r w:rsidRPr="00C16105">
        <w:rPr>
          <w:b/>
          <w:bCs/>
        </w:rPr>
        <w:t>Investor Insight</w:t>
      </w:r>
      <w:r w:rsidRPr="00C16105">
        <w:t>:</w:t>
      </w:r>
    </w:p>
    <w:p w14:paraId="2CB2F81A" w14:textId="77777777" w:rsidR="00C16105" w:rsidRPr="00C16105" w:rsidRDefault="00C16105" w:rsidP="00C16105">
      <w:pPr>
        <w:numPr>
          <w:ilvl w:val="0"/>
          <w:numId w:val="712"/>
        </w:numPr>
      </w:pPr>
      <w:r w:rsidRPr="00C16105">
        <w:t xml:space="preserve">Companies that can </w:t>
      </w:r>
      <w:r w:rsidRPr="00C16105">
        <w:rPr>
          <w:b/>
          <w:bCs/>
        </w:rPr>
        <w:t>generate increasing revenue</w:t>
      </w:r>
      <w:r w:rsidRPr="00C16105">
        <w:t xml:space="preserve"> from multiple </w:t>
      </w:r>
      <w:r w:rsidRPr="00C16105">
        <w:rPr>
          <w:b/>
          <w:bCs/>
        </w:rPr>
        <w:t>segments</w:t>
      </w:r>
      <w:r w:rsidRPr="00C16105">
        <w:t xml:space="preserve"> in the trucking industry may be </w:t>
      </w:r>
      <w:r w:rsidRPr="00C16105">
        <w:rPr>
          <w:b/>
          <w:bCs/>
        </w:rPr>
        <w:t>better positioned</w:t>
      </w:r>
      <w:r w:rsidRPr="00C16105">
        <w:t xml:space="preserve"> to weather market fluctuations and offer more </w:t>
      </w:r>
      <w:r w:rsidRPr="00C16105">
        <w:rPr>
          <w:b/>
          <w:bCs/>
        </w:rPr>
        <w:t>consistent returns</w:t>
      </w:r>
      <w:r w:rsidRPr="00C16105">
        <w:t xml:space="preserve"> to investors.</w:t>
      </w:r>
    </w:p>
    <w:p w14:paraId="68E4DABB" w14:textId="77777777" w:rsidR="00C16105" w:rsidRPr="00C16105" w:rsidRDefault="00C16105" w:rsidP="00C16105">
      <w:pPr>
        <w:numPr>
          <w:ilvl w:val="0"/>
          <w:numId w:val="712"/>
        </w:numPr>
      </w:pPr>
      <w:r w:rsidRPr="00C16105">
        <w:t xml:space="preserve">Investors should focus on companies that show </w:t>
      </w:r>
      <w:r w:rsidRPr="00C16105">
        <w:rPr>
          <w:b/>
          <w:bCs/>
        </w:rPr>
        <w:t>diversified revenue streams</w:t>
      </w:r>
      <w:r w:rsidRPr="00C16105">
        <w:t xml:space="preserve">, as companies overly reliant on a single segment might face greater </w:t>
      </w:r>
      <w:r w:rsidRPr="00C16105">
        <w:rPr>
          <w:b/>
          <w:bCs/>
        </w:rPr>
        <w:t>volatility</w:t>
      </w:r>
      <w:r w:rsidRPr="00C16105">
        <w:t xml:space="preserve"> and </w:t>
      </w:r>
      <w:r w:rsidRPr="00C16105">
        <w:rPr>
          <w:b/>
          <w:bCs/>
        </w:rPr>
        <w:t>supply chain risks</w:t>
      </w:r>
      <w:r w:rsidRPr="00C16105">
        <w:t>.</w:t>
      </w:r>
    </w:p>
    <w:p w14:paraId="2EA8173E" w14:textId="77777777" w:rsidR="00C16105" w:rsidRPr="00C16105" w:rsidRDefault="00C16105" w:rsidP="00C16105">
      <w:r w:rsidRPr="00C16105">
        <w:pict w14:anchorId="5F0125C5">
          <v:rect id="_x0000_i3240" style="width:0;height:1.5pt" o:hralign="center" o:hrstd="t" o:hr="t" fillcolor="#a0a0a0" stroked="f"/>
        </w:pict>
      </w:r>
    </w:p>
    <w:p w14:paraId="0190812A" w14:textId="77777777" w:rsidR="00C16105" w:rsidRPr="00C16105" w:rsidRDefault="00C16105" w:rsidP="00C16105">
      <w:proofErr w:type="spellStart"/>
      <w:r w:rsidRPr="00C16105">
        <w:rPr>
          <w:b/>
          <w:bCs/>
        </w:rPr>
        <w:t>past_geographic_revenue_segments_people_s_republic_of_china</w:t>
      </w:r>
      <w:proofErr w:type="spellEnd"/>
    </w:p>
    <w:p w14:paraId="1FB7E15B" w14:textId="77777777" w:rsidR="00C16105" w:rsidRPr="00C16105" w:rsidRDefault="00C16105" w:rsidP="00C16105">
      <w:r w:rsidRPr="00C16105">
        <w:rPr>
          <w:b/>
          <w:bCs/>
        </w:rPr>
        <w:t>Definition</w:t>
      </w:r>
      <w:r w:rsidRPr="00C16105">
        <w:t>:</w:t>
      </w:r>
      <w:r w:rsidRPr="00C16105">
        <w:br/>
        <w:t xml:space="preserve">This refers to the </w:t>
      </w:r>
      <w:r w:rsidRPr="00C16105">
        <w:rPr>
          <w:b/>
          <w:bCs/>
        </w:rPr>
        <w:t>historical revenue performance</w:t>
      </w:r>
      <w:r w:rsidRPr="00C16105">
        <w:t xml:space="preserve"> of a company in the </w:t>
      </w:r>
      <w:r w:rsidRPr="00C16105">
        <w:rPr>
          <w:b/>
          <w:bCs/>
        </w:rPr>
        <w:t>People's Republic of China (PRC)</w:t>
      </w:r>
      <w:r w:rsidRPr="00C16105">
        <w:t xml:space="preserve">. It examines how much of the company’s revenue comes from </w:t>
      </w:r>
      <w:r w:rsidRPr="00C16105">
        <w:rPr>
          <w:b/>
          <w:bCs/>
        </w:rPr>
        <w:t>sales in China</w:t>
      </w:r>
      <w:r w:rsidRPr="00C16105">
        <w:t xml:space="preserve">, one of the world’s largest and most influential economies. This is an important metric for businesses with </w:t>
      </w:r>
      <w:r w:rsidRPr="00C16105">
        <w:rPr>
          <w:b/>
          <w:bCs/>
        </w:rPr>
        <w:t>global operations</w:t>
      </w:r>
      <w:r w:rsidRPr="00C16105">
        <w:t xml:space="preserve">, especially those with significant exposure to the </w:t>
      </w:r>
      <w:r w:rsidRPr="00C16105">
        <w:rPr>
          <w:b/>
          <w:bCs/>
        </w:rPr>
        <w:t>Chinese market</w:t>
      </w:r>
      <w:r w:rsidRPr="00C16105">
        <w:t>.</w:t>
      </w:r>
    </w:p>
    <w:p w14:paraId="6C4D2345" w14:textId="77777777" w:rsidR="00C16105" w:rsidRPr="00C16105" w:rsidRDefault="00C16105" w:rsidP="00C16105">
      <w:r w:rsidRPr="00C16105">
        <w:rPr>
          <w:b/>
          <w:bCs/>
        </w:rPr>
        <w:t>Unit</w:t>
      </w:r>
      <w:r w:rsidRPr="00C16105">
        <w:t>:</w:t>
      </w:r>
      <w:r w:rsidRPr="00C16105">
        <w:br/>
        <w:t xml:space="preserve">Revenue is typically expressed in </w:t>
      </w:r>
      <w:r w:rsidRPr="00C16105">
        <w:rPr>
          <w:b/>
          <w:bCs/>
        </w:rPr>
        <w:t>monetary values</w:t>
      </w:r>
      <w:r w:rsidRPr="00C16105">
        <w:t xml:space="preserve"> (e.g., </w:t>
      </w:r>
      <w:r w:rsidRPr="00C16105">
        <w:rPr>
          <w:b/>
          <w:bCs/>
        </w:rPr>
        <w:t>USD</w:t>
      </w:r>
      <w:r w:rsidRPr="00C16105">
        <w:t xml:space="preserve"> or </w:t>
      </w:r>
      <w:r w:rsidRPr="00C16105">
        <w:rPr>
          <w:b/>
          <w:bCs/>
        </w:rPr>
        <w:t>CNY</w:t>
      </w:r>
      <w:r w:rsidRPr="00C16105">
        <w:t>), indicating the contribution of the Chinese market to the company’s overall financial performance.</w:t>
      </w:r>
    </w:p>
    <w:p w14:paraId="664EF0C8" w14:textId="77777777" w:rsidR="00C16105" w:rsidRPr="00C16105" w:rsidRDefault="00C16105" w:rsidP="00C16105">
      <w:r w:rsidRPr="00C16105">
        <w:rPr>
          <w:b/>
          <w:bCs/>
        </w:rPr>
        <w:t>Interpretation</w:t>
      </w:r>
      <w:r w:rsidRPr="00C16105">
        <w:t>:</w:t>
      </w:r>
    </w:p>
    <w:p w14:paraId="7D7821A9" w14:textId="77777777" w:rsidR="00C16105" w:rsidRPr="00C16105" w:rsidRDefault="00C16105" w:rsidP="00C16105">
      <w:pPr>
        <w:numPr>
          <w:ilvl w:val="0"/>
          <w:numId w:val="713"/>
        </w:numPr>
      </w:pPr>
      <w:r w:rsidRPr="00C16105">
        <w:lastRenderedPageBreak/>
        <w:t xml:space="preserve">A </w:t>
      </w:r>
      <w:r w:rsidRPr="00C16105">
        <w:rPr>
          <w:b/>
          <w:bCs/>
        </w:rPr>
        <w:t>high percentage of revenue</w:t>
      </w:r>
      <w:r w:rsidRPr="00C16105">
        <w:t xml:space="preserve"> from China may indicate </w:t>
      </w:r>
      <w:r w:rsidRPr="00C16105">
        <w:rPr>
          <w:b/>
          <w:bCs/>
        </w:rPr>
        <w:t>strong demand</w:t>
      </w:r>
      <w:r w:rsidRPr="00C16105">
        <w:t xml:space="preserve"> for products or services in the country and the company’s </w:t>
      </w:r>
      <w:r w:rsidRPr="00C16105">
        <w:rPr>
          <w:b/>
          <w:bCs/>
        </w:rPr>
        <w:t>market dominance</w:t>
      </w:r>
      <w:r w:rsidRPr="00C16105">
        <w:t xml:space="preserve"> in the region.</w:t>
      </w:r>
    </w:p>
    <w:p w14:paraId="04B05E03" w14:textId="77777777" w:rsidR="00C16105" w:rsidRPr="00C16105" w:rsidRDefault="00C16105" w:rsidP="00C16105">
      <w:pPr>
        <w:numPr>
          <w:ilvl w:val="0"/>
          <w:numId w:val="713"/>
        </w:numPr>
      </w:pPr>
      <w:r w:rsidRPr="00C16105">
        <w:t xml:space="preserve">A </w:t>
      </w:r>
      <w:r w:rsidRPr="00C16105">
        <w:rPr>
          <w:b/>
          <w:bCs/>
        </w:rPr>
        <w:t>low or declining revenue</w:t>
      </w:r>
      <w:r w:rsidRPr="00C16105">
        <w:t xml:space="preserve"> from China could suggest that the company is </w:t>
      </w:r>
      <w:r w:rsidRPr="00C16105">
        <w:rPr>
          <w:b/>
          <w:bCs/>
        </w:rPr>
        <w:t>losing market share</w:t>
      </w:r>
      <w:r w:rsidRPr="00C16105">
        <w:t xml:space="preserve"> or facing challenges in the region (e.g., </w:t>
      </w:r>
      <w:r w:rsidRPr="00C16105">
        <w:rPr>
          <w:b/>
          <w:bCs/>
        </w:rPr>
        <w:t>regulatory hurdles</w:t>
      </w:r>
      <w:r w:rsidRPr="00C16105">
        <w:t xml:space="preserve">, </w:t>
      </w:r>
      <w:r w:rsidRPr="00C16105">
        <w:rPr>
          <w:b/>
          <w:bCs/>
        </w:rPr>
        <w:t>trade tensions</w:t>
      </w:r>
      <w:r w:rsidRPr="00C16105">
        <w:t xml:space="preserve">, or </w:t>
      </w:r>
      <w:r w:rsidRPr="00C16105">
        <w:rPr>
          <w:b/>
          <w:bCs/>
        </w:rPr>
        <w:t>local competition</w:t>
      </w:r>
      <w:r w:rsidRPr="00C16105">
        <w:t>).</w:t>
      </w:r>
    </w:p>
    <w:p w14:paraId="7D135840" w14:textId="77777777" w:rsidR="00C16105" w:rsidRPr="00C16105" w:rsidRDefault="00C16105" w:rsidP="00C16105">
      <w:r w:rsidRPr="00C16105">
        <w:rPr>
          <w:b/>
          <w:bCs/>
        </w:rPr>
        <w:t>Good or Bad</w:t>
      </w:r>
      <w:r w:rsidRPr="00C16105">
        <w:t>:</w:t>
      </w:r>
    </w:p>
    <w:p w14:paraId="6A2D942C" w14:textId="77777777" w:rsidR="00C16105" w:rsidRPr="00C16105" w:rsidRDefault="00C16105" w:rsidP="00C16105">
      <w:pPr>
        <w:numPr>
          <w:ilvl w:val="0"/>
          <w:numId w:val="714"/>
        </w:numPr>
      </w:pPr>
      <w:r w:rsidRPr="00C16105">
        <w:rPr>
          <w:b/>
          <w:bCs/>
        </w:rPr>
        <w:t>Good</w:t>
      </w:r>
      <w:r w:rsidRPr="00C16105">
        <w:t xml:space="preserve">: A </w:t>
      </w:r>
      <w:r w:rsidRPr="00C16105">
        <w:rPr>
          <w:b/>
          <w:bCs/>
        </w:rPr>
        <w:t>strong and growing</w:t>
      </w:r>
      <w:r w:rsidRPr="00C16105">
        <w:t xml:space="preserve"> revenue presence in China (e.g., </w:t>
      </w:r>
      <w:r w:rsidRPr="00C16105">
        <w:rPr>
          <w:b/>
          <w:bCs/>
        </w:rPr>
        <w:t>consistent year-over-year growth</w:t>
      </w:r>
      <w:r w:rsidRPr="00C16105">
        <w:t xml:space="preserve">) is a </w:t>
      </w:r>
      <w:r w:rsidRPr="00C16105">
        <w:rPr>
          <w:b/>
          <w:bCs/>
        </w:rPr>
        <w:t>positive sign</w:t>
      </w:r>
      <w:r w:rsidRPr="00C16105">
        <w:t xml:space="preserve"> of </w:t>
      </w:r>
      <w:r w:rsidRPr="00C16105">
        <w:rPr>
          <w:b/>
          <w:bCs/>
        </w:rPr>
        <w:t>market penetration</w:t>
      </w:r>
      <w:r w:rsidRPr="00C16105">
        <w:t xml:space="preserve"> and </w:t>
      </w:r>
      <w:r w:rsidRPr="00C16105">
        <w:rPr>
          <w:b/>
          <w:bCs/>
        </w:rPr>
        <w:t>brand strength</w:t>
      </w:r>
      <w:r w:rsidRPr="00C16105">
        <w:t xml:space="preserve"> in one of the world’s largest economies.</w:t>
      </w:r>
    </w:p>
    <w:p w14:paraId="719A3ED0" w14:textId="77777777" w:rsidR="00C16105" w:rsidRPr="00C16105" w:rsidRDefault="00C16105" w:rsidP="00C16105">
      <w:pPr>
        <w:numPr>
          <w:ilvl w:val="0"/>
          <w:numId w:val="714"/>
        </w:numPr>
      </w:pPr>
      <w:r w:rsidRPr="00C16105">
        <w:rPr>
          <w:b/>
          <w:bCs/>
        </w:rPr>
        <w:t>Bad</w:t>
      </w:r>
      <w:r w:rsidRPr="00C16105">
        <w:t xml:space="preserve">: A </w:t>
      </w:r>
      <w:r w:rsidRPr="00C16105">
        <w:rPr>
          <w:b/>
          <w:bCs/>
        </w:rPr>
        <w:t>decline in revenue</w:t>
      </w:r>
      <w:r w:rsidRPr="00C16105">
        <w:t xml:space="preserve"> from China or a </w:t>
      </w:r>
      <w:r w:rsidRPr="00C16105">
        <w:rPr>
          <w:b/>
          <w:bCs/>
        </w:rPr>
        <w:t>decreasing market share</w:t>
      </w:r>
      <w:r w:rsidRPr="00C16105">
        <w:t xml:space="preserve"> could be a concern, as it may indicate </w:t>
      </w:r>
      <w:r w:rsidRPr="00C16105">
        <w:rPr>
          <w:b/>
          <w:bCs/>
        </w:rPr>
        <w:t>economic or geopolitical pressures</w:t>
      </w:r>
      <w:r w:rsidRPr="00C16105">
        <w:t xml:space="preserve"> affecting the company’s operations in this key market.</w:t>
      </w:r>
    </w:p>
    <w:p w14:paraId="4568A1CE" w14:textId="77777777" w:rsidR="00C16105" w:rsidRPr="00C16105" w:rsidRDefault="00C16105" w:rsidP="00C16105">
      <w:r w:rsidRPr="00C16105">
        <w:rPr>
          <w:b/>
          <w:bCs/>
        </w:rPr>
        <w:t>Investor Insight</w:t>
      </w:r>
      <w:r w:rsidRPr="00C16105">
        <w:t>:</w:t>
      </w:r>
    </w:p>
    <w:p w14:paraId="5A143992" w14:textId="77777777" w:rsidR="00C16105" w:rsidRPr="00C16105" w:rsidRDefault="00C16105" w:rsidP="00C16105">
      <w:pPr>
        <w:numPr>
          <w:ilvl w:val="0"/>
          <w:numId w:val="715"/>
        </w:numPr>
      </w:pPr>
      <w:r w:rsidRPr="00C16105">
        <w:t xml:space="preserve">Investors need to carefully evaluate companies with significant exposure to the </w:t>
      </w:r>
      <w:r w:rsidRPr="00C16105">
        <w:rPr>
          <w:b/>
          <w:bCs/>
        </w:rPr>
        <w:t>Chinese market</w:t>
      </w:r>
      <w:r w:rsidRPr="00C16105">
        <w:t xml:space="preserve">, as </w:t>
      </w:r>
      <w:r w:rsidRPr="00C16105">
        <w:rPr>
          <w:b/>
          <w:bCs/>
        </w:rPr>
        <w:t>geopolitical risks</w:t>
      </w:r>
      <w:r w:rsidRPr="00C16105">
        <w:t xml:space="preserve"> and </w:t>
      </w:r>
      <w:r w:rsidRPr="00C16105">
        <w:rPr>
          <w:b/>
          <w:bCs/>
        </w:rPr>
        <w:t>regulatory changes</w:t>
      </w:r>
      <w:r w:rsidRPr="00C16105">
        <w:t xml:space="preserve"> can greatly impact their performance.</w:t>
      </w:r>
    </w:p>
    <w:p w14:paraId="54F178CB" w14:textId="77777777" w:rsidR="00C16105" w:rsidRPr="00C16105" w:rsidRDefault="00C16105" w:rsidP="00C16105">
      <w:pPr>
        <w:numPr>
          <w:ilvl w:val="0"/>
          <w:numId w:val="715"/>
        </w:numPr>
      </w:pPr>
      <w:r w:rsidRPr="00C16105">
        <w:rPr>
          <w:b/>
          <w:bCs/>
        </w:rPr>
        <w:t>Strong revenue growth</w:t>
      </w:r>
      <w:r w:rsidRPr="00C16105">
        <w:t xml:space="preserve"> in China is often seen as a </w:t>
      </w:r>
      <w:r w:rsidRPr="00C16105">
        <w:rPr>
          <w:b/>
          <w:bCs/>
        </w:rPr>
        <w:t>positive indicator</w:t>
      </w:r>
      <w:r w:rsidRPr="00C16105">
        <w:t xml:space="preserve"> of a company’s ability to capitalize on one of the world’s most </w:t>
      </w:r>
      <w:r w:rsidRPr="00C16105">
        <w:rPr>
          <w:b/>
          <w:bCs/>
        </w:rPr>
        <w:t>dynamic markets</w:t>
      </w:r>
      <w:r w:rsidRPr="00C16105">
        <w:t>.</w:t>
      </w:r>
    </w:p>
    <w:p w14:paraId="4EB3ED05" w14:textId="77777777" w:rsidR="00C16105" w:rsidRPr="00C16105" w:rsidRDefault="00C16105" w:rsidP="00C16105">
      <w:r w:rsidRPr="00C16105">
        <w:pict w14:anchorId="4A12D3DA">
          <v:rect id="_x0000_i3241" style="width:0;height:1.5pt" o:hralign="center" o:hrstd="t" o:hr="t" fillcolor="#a0a0a0" stroked="f"/>
        </w:pict>
      </w:r>
    </w:p>
    <w:p w14:paraId="6798BA85" w14:textId="77777777" w:rsidR="00C16105" w:rsidRPr="00C16105" w:rsidRDefault="00C16105" w:rsidP="00C16105">
      <w:proofErr w:type="spellStart"/>
      <w:r w:rsidRPr="00C16105">
        <w:rPr>
          <w:b/>
          <w:bCs/>
        </w:rPr>
        <w:t>value_intrinsic_value_excess_returns</w:t>
      </w:r>
      <w:proofErr w:type="spellEnd"/>
    </w:p>
    <w:p w14:paraId="69387B1F" w14:textId="77777777" w:rsidR="00C16105" w:rsidRPr="00C16105" w:rsidRDefault="00C16105" w:rsidP="00C16105">
      <w:r w:rsidRPr="00C16105">
        <w:rPr>
          <w:b/>
          <w:bCs/>
        </w:rPr>
        <w:t>Definition</w:t>
      </w:r>
      <w:r w:rsidRPr="00C16105">
        <w:t>:</w:t>
      </w:r>
      <w:r w:rsidRPr="00C16105">
        <w:br/>
      </w:r>
      <w:r w:rsidRPr="00C16105">
        <w:rPr>
          <w:b/>
          <w:bCs/>
        </w:rPr>
        <w:t>Excess Returns</w:t>
      </w:r>
      <w:r w:rsidRPr="00C16105">
        <w:t xml:space="preserve"> refers to the </w:t>
      </w:r>
      <w:r w:rsidRPr="00C16105">
        <w:rPr>
          <w:b/>
          <w:bCs/>
        </w:rPr>
        <w:t>actual returns</w:t>
      </w:r>
      <w:r w:rsidRPr="00C16105">
        <w:t xml:space="preserve"> a company generates above and beyond its </w:t>
      </w:r>
      <w:r w:rsidRPr="00C16105">
        <w:rPr>
          <w:b/>
          <w:bCs/>
        </w:rPr>
        <w:t>cost of capital</w:t>
      </w:r>
      <w:r w:rsidRPr="00C16105">
        <w:t xml:space="preserve">. The </w:t>
      </w:r>
      <w:r w:rsidRPr="00C16105">
        <w:rPr>
          <w:b/>
          <w:bCs/>
        </w:rPr>
        <w:t>intrinsic value</w:t>
      </w:r>
      <w:r w:rsidRPr="00C16105">
        <w:t xml:space="preserve"> of a company is the true or </w:t>
      </w:r>
      <w:r w:rsidRPr="00C16105">
        <w:rPr>
          <w:b/>
          <w:bCs/>
        </w:rPr>
        <w:t>real value</w:t>
      </w:r>
      <w:r w:rsidRPr="00C16105">
        <w:t xml:space="preserve"> of a business, calculated based on its </w:t>
      </w:r>
      <w:r w:rsidRPr="00C16105">
        <w:rPr>
          <w:b/>
          <w:bCs/>
        </w:rPr>
        <w:t>future cash flows</w:t>
      </w:r>
      <w:r w:rsidRPr="00C16105">
        <w:t xml:space="preserve"> and </w:t>
      </w:r>
      <w:r w:rsidRPr="00C16105">
        <w:rPr>
          <w:b/>
          <w:bCs/>
        </w:rPr>
        <w:t>growth potential</w:t>
      </w:r>
      <w:r w:rsidRPr="00C16105">
        <w:t xml:space="preserve">. </w:t>
      </w:r>
      <w:r w:rsidRPr="00C16105">
        <w:rPr>
          <w:b/>
          <w:bCs/>
        </w:rPr>
        <w:t>Excess returns</w:t>
      </w:r>
      <w:r w:rsidRPr="00C16105">
        <w:t xml:space="preserve"> show how well the company is performing relative to its </w:t>
      </w:r>
      <w:r w:rsidRPr="00C16105">
        <w:rPr>
          <w:b/>
          <w:bCs/>
        </w:rPr>
        <w:t>expected returns</w:t>
      </w:r>
      <w:r w:rsidRPr="00C16105">
        <w:t xml:space="preserve"> based on its capital costs.</w:t>
      </w:r>
    </w:p>
    <w:p w14:paraId="36D8494D" w14:textId="77777777" w:rsidR="00C16105" w:rsidRPr="00C16105" w:rsidRDefault="00C16105" w:rsidP="00C16105">
      <w:r w:rsidRPr="00C16105">
        <w:rPr>
          <w:b/>
          <w:bCs/>
        </w:rPr>
        <w:t>Unit</w:t>
      </w:r>
      <w:r w:rsidRPr="00C16105">
        <w:t>:</w:t>
      </w:r>
      <w:r w:rsidRPr="00C16105">
        <w:br/>
        <w:t xml:space="preserve">Excess returns are typically expressed in </w:t>
      </w:r>
      <w:r w:rsidRPr="00C16105">
        <w:rPr>
          <w:b/>
          <w:bCs/>
        </w:rPr>
        <w:t>monetary values</w:t>
      </w:r>
      <w:r w:rsidRPr="00C16105">
        <w:t xml:space="preserve"> (e.g., </w:t>
      </w:r>
      <w:r w:rsidRPr="00C16105">
        <w:rPr>
          <w:b/>
          <w:bCs/>
        </w:rPr>
        <w:t>USD</w:t>
      </w:r>
      <w:r w:rsidRPr="00C16105">
        <w:t xml:space="preserve">) and reflect the </w:t>
      </w:r>
      <w:r w:rsidRPr="00C16105">
        <w:rPr>
          <w:b/>
          <w:bCs/>
        </w:rPr>
        <w:t>surplus profits</w:t>
      </w:r>
      <w:r w:rsidRPr="00C16105">
        <w:t xml:space="preserve"> beyond what is needed to cover the company’s cost of capital.</w:t>
      </w:r>
    </w:p>
    <w:p w14:paraId="2280DE2D" w14:textId="77777777" w:rsidR="00C16105" w:rsidRPr="00C16105" w:rsidRDefault="00C16105" w:rsidP="00C16105">
      <w:r w:rsidRPr="00C16105">
        <w:rPr>
          <w:b/>
          <w:bCs/>
        </w:rPr>
        <w:t>Interpretation</w:t>
      </w:r>
      <w:r w:rsidRPr="00C16105">
        <w:t>:</w:t>
      </w:r>
    </w:p>
    <w:p w14:paraId="44D81799" w14:textId="77777777" w:rsidR="00C16105" w:rsidRPr="00C16105" w:rsidRDefault="00C16105" w:rsidP="00C16105">
      <w:pPr>
        <w:numPr>
          <w:ilvl w:val="0"/>
          <w:numId w:val="716"/>
        </w:numPr>
      </w:pPr>
      <w:r w:rsidRPr="00C16105">
        <w:rPr>
          <w:b/>
          <w:bCs/>
        </w:rPr>
        <w:lastRenderedPageBreak/>
        <w:t>Positive excess returns</w:t>
      </w:r>
      <w:r w:rsidRPr="00C16105">
        <w:t xml:space="preserve"> indicate that the company is generating returns that exceed its </w:t>
      </w:r>
      <w:r w:rsidRPr="00C16105">
        <w:rPr>
          <w:b/>
          <w:bCs/>
        </w:rPr>
        <w:t>cost of capital</w:t>
      </w:r>
      <w:r w:rsidRPr="00C16105">
        <w:t xml:space="preserve">, suggesting that it is creating </w:t>
      </w:r>
      <w:r w:rsidRPr="00C16105">
        <w:rPr>
          <w:b/>
          <w:bCs/>
        </w:rPr>
        <w:t>value</w:t>
      </w:r>
      <w:r w:rsidRPr="00C16105">
        <w:t xml:space="preserve"> for shareholders.</w:t>
      </w:r>
    </w:p>
    <w:p w14:paraId="310E2BB7" w14:textId="77777777" w:rsidR="00C16105" w:rsidRPr="00C16105" w:rsidRDefault="00C16105" w:rsidP="00C16105">
      <w:pPr>
        <w:numPr>
          <w:ilvl w:val="0"/>
          <w:numId w:val="716"/>
        </w:numPr>
      </w:pPr>
      <w:r w:rsidRPr="00C16105">
        <w:rPr>
          <w:b/>
          <w:bCs/>
        </w:rPr>
        <w:t>Negative excess returns</w:t>
      </w:r>
      <w:r w:rsidRPr="00C16105">
        <w:t xml:space="preserve"> imply that the company is failing to earn returns above its cost of capital, which may indicate inefficiency or underperformance.</w:t>
      </w:r>
    </w:p>
    <w:p w14:paraId="07AFCAE0" w14:textId="77777777" w:rsidR="00C16105" w:rsidRPr="00C16105" w:rsidRDefault="00C16105" w:rsidP="00C16105">
      <w:r w:rsidRPr="00C16105">
        <w:rPr>
          <w:b/>
          <w:bCs/>
        </w:rPr>
        <w:t>Good or Bad</w:t>
      </w:r>
      <w:r w:rsidRPr="00C16105">
        <w:t>:</w:t>
      </w:r>
    </w:p>
    <w:p w14:paraId="7E069A1C" w14:textId="77777777" w:rsidR="00C16105" w:rsidRPr="00C16105" w:rsidRDefault="00C16105" w:rsidP="00C16105">
      <w:pPr>
        <w:numPr>
          <w:ilvl w:val="0"/>
          <w:numId w:val="717"/>
        </w:numPr>
      </w:pPr>
      <w:r w:rsidRPr="00C16105">
        <w:rPr>
          <w:b/>
          <w:bCs/>
        </w:rPr>
        <w:t>Good</w:t>
      </w:r>
      <w:r w:rsidRPr="00C16105">
        <w:t xml:space="preserve">: A </w:t>
      </w:r>
      <w:r w:rsidRPr="00C16105">
        <w:rPr>
          <w:b/>
          <w:bCs/>
        </w:rPr>
        <w:t>positive excess return</w:t>
      </w:r>
      <w:r w:rsidRPr="00C16105">
        <w:t xml:space="preserve"> is favorable, indicating the company is creating value and efficiently using its </w:t>
      </w:r>
      <w:r w:rsidRPr="00C16105">
        <w:rPr>
          <w:b/>
          <w:bCs/>
        </w:rPr>
        <w:t>capital</w:t>
      </w:r>
      <w:r w:rsidRPr="00C16105">
        <w:t xml:space="preserve"> to generate </w:t>
      </w:r>
      <w:r w:rsidRPr="00C16105">
        <w:rPr>
          <w:b/>
          <w:bCs/>
        </w:rPr>
        <w:t>higher profits</w:t>
      </w:r>
      <w:r w:rsidRPr="00C16105">
        <w:t xml:space="preserve"> than the cost incurred.</w:t>
      </w:r>
    </w:p>
    <w:p w14:paraId="5E5320DA" w14:textId="77777777" w:rsidR="00C16105" w:rsidRPr="00C16105" w:rsidRDefault="00C16105" w:rsidP="00C16105">
      <w:pPr>
        <w:numPr>
          <w:ilvl w:val="0"/>
          <w:numId w:val="717"/>
        </w:numPr>
      </w:pPr>
      <w:r w:rsidRPr="00C16105">
        <w:rPr>
          <w:b/>
          <w:bCs/>
        </w:rPr>
        <w:t>Bad</w:t>
      </w:r>
      <w:r w:rsidRPr="00C16105">
        <w:t xml:space="preserve">: A </w:t>
      </w:r>
      <w:r w:rsidRPr="00C16105">
        <w:rPr>
          <w:b/>
          <w:bCs/>
        </w:rPr>
        <w:t>negative excess return</w:t>
      </w:r>
      <w:r w:rsidRPr="00C16105">
        <w:t xml:space="preserve"> is a concern, as it suggests the company is </w:t>
      </w:r>
      <w:r w:rsidRPr="00C16105">
        <w:rPr>
          <w:b/>
          <w:bCs/>
        </w:rPr>
        <w:t>destroying value</w:t>
      </w:r>
      <w:r w:rsidRPr="00C16105">
        <w:t xml:space="preserve"> and may not be efficiently using its resources, which can hurt </w:t>
      </w:r>
      <w:r w:rsidRPr="00C16105">
        <w:rPr>
          <w:b/>
          <w:bCs/>
        </w:rPr>
        <w:t>shareholder value</w:t>
      </w:r>
      <w:r w:rsidRPr="00C16105">
        <w:t>.</w:t>
      </w:r>
    </w:p>
    <w:p w14:paraId="36202EA0" w14:textId="77777777" w:rsidR="00C16105" w:rsidRPr="00C16105" w:rsidRDefault="00C16105" w:rsidP="00C16105">
      <w:r w:rsidRPr="00C16105">
        <w:rPr>
          <w:b/>
          <w:bCs/>
        </w:rPr>
        <w:t>Investor Insight</w:t>
      </w:r>
      <w:r w:rsidRPr="00C16105">
        <w:t>:</w:t>
      </w:r>
    </w:p>
    <w:p w14:paraId="0BA98B64" w14:textId="77777777" w:rsidR="00C16105" w:rsidRPr="00C16105" w:rsidRDefault="00C16105" w:rsidP="00C16105">
      <w:pPr>
        <w:numPr>
          <w:ilvl w:val="0"/>
          <w:numId w:val="718"/>
        </w:numPr>
      </w:pPr>
      <w:r w:rsidRPr="00C16105">
        <w:t xml:space="preserve">Investors prefer companies with </w:t>
      </w:r>
      <w:r w:rsidRPr="00C16105">
        <w:rPr>
          <w:b/>
          <w:bCs/>
        </w:rPr>
        <w:t>positive excess returns</w:t>
      </w:r>
      <w:r w:rsidRPr="00C16105">
        <w:t xml:space="preserve"> because they demonstrate that the business is </w:t>
      </w:r>
      <w:r w:rsidRPr="00C16105">
        <w:rPr>
          <w:b/>
          <w:bCs/>
        </w:rPr>
        <w:t>profitable</w:t>
      </w:r>
      <w:r w:rsidRPr="00C16105">
        <w:t xml:space="preserve"> and capable of </w:t>
      </w:r>
      <w:r w:rsidRPr="00C16105">
        <w:rPr>
          <w:b/>
          <w:bCs/>
        </w:rPr>
        <w:t>delivering strong financial results</w:t>
      </w:r>
      <w:r w:rsidRPr="00C16105">
        <w:t xml:space="preserve"> relative to the capital employed.</w:t>
      </w:r>
    </w:p>
    <w:p w14:paraId="025537F3" w14:textId="77777777" w:rsidR="00C16105" w:rsidRPr="00C16105" w:rsidRDefault="00C16105" w:rsidP="00C16105">
      <w:pPr>
        <w:numPr>
          <w:ilvl w:val="0"/>
          <w:numId w:val="718"/>
        </w:numPr>
      </w:pPr>
      <w:r w:rsidRPr="00C16105">
        <w:t xml:space="preserve">A </w:t>
      </w:r>
      <w:r w:rsidRPr="00C16105">
        <w:rPr>
          <w:b/>
          <w:bCs/>
        </w:rPr>
        <w:t>negative excess return</w:t>
      </w:r>
      <w:r w:rsidRPr="00C16105">
        <w:t xml:space="preserve"> signals potential </w:t>
      </w:r>
      <w:r w:rsidRPr="00C16105">
        <w:rPr>
          <w:b/>
          <w:bCs/>
        </w:rPr>
        <w:t>financial struggles</w:t>
      </w:r>
      <w:r w:rsidRPr="00C16105">
        <w:t xml:space="preserve"> and could prompt investors to look for better opportunities.</w:t>
      </w:r>
    </w:p>
    <w:p w14:paraId="1A5016BC" w14:textId="77777777" w:rsidR="00C16105" w:rsidRPr="00C16105" w:rsidRDefault="00C16105" w:rsidP="00C16105">
      <w:r w:rsidRPr="00C16105">
        <w:pict w14:anchorId="4F563181">
          <v:rect id="_x0000_i3242" style="width:0;height:1.5pt" o:hralign="center" o:hrstd="t" o:hr="t" fillcolor="#a0a0a0" stroked="f"/>
        </w:pict>
      </w:r>
    </w:p>
    <w:p w14:paraId="0D84D948" w14:textId="77777777" w:rsidR="00C16105" w:rsidRPr="00C16105" w:rsidRDefault="00C16105" w:rsidP="00C16105">
      <w:proofErr w:type="spellStart"/>
      <w:r w:rsidRPr="00C16105">
        <w:rPr>
          <w:b/>
          <w:bCs/>
        </w:rPr>
        <w:t>value_intrinsic_value_npv_per_share_reported_currency</w:t>
      </w:r>
      <w:proofErr w:type="spellEnd"/>
    </w:p>
    <w:p w14:paraId="3C90655D" w14:textId="77777777" w:rsidR="00C16105" w:rsidRPr="00C16105" w:rsidRDefault="00C16105" w:rsidP="00C16105">
      <w:r w:rsidRPr="00C16105">
        <w:rPr>
          <w:b/>
          <w:bCs/>
        </w:rPr>
        <w:t>Definition</w:t>
      </w:r>
      <w:r w:rsidRPr="00C16105">
        <w:t>:</w:t>
      </w:r>
      <w:r w:rsidRPr="00C16105">
        <w:br/>
        <w:t xml:space="preserve">The </w:t>
      </w:r>
      <w:r w:rsidRPr="00C16105">
        <w:rPr>
          <w:b/>
          <w:bCs/>
        </w:rPr>
        <w:t>Net Present Value (NPV) Per Share</w:t>
      </w:r>
      <w:r w:rsidRPr="00C16105">
        <w:t xml:space="preserve"> is the </w:t>
      </w:r>
      <w:r w:rsidRPr="00C16105">
        <w:rPr>
          <w:b/>
          <w:bCs/>
        </w:rPr>
        <w:t>discounted value</w:t>
      </w:r>
      <w:r w:rsidRPr="00C16105">
        <w:t xml:space="preserve"> of a company’s future </w:t>
      </w:r>
      <w:r w:rsidRPr="00C16105">
        <w:rPr>
          <w:b/>
          <w:bCs/>
        </w:rPr>
        <w:t>cash flows</w:t>
      </w:r>
      <w:r w:rsidRPr="00C16105">
        <w:t xml:space="preserve"> per outstanding share. It represents an estimate of a company’s </w:t>
      </w:r>
      <w:r w:rsidRPr="00C16105">
        <w:rPr>
          <w:b/>
          <w:bCs/>
        </w:rPr>
        <w:t>intrinsic value</w:t>
      </w:r>
      <w:r w:rsidRPr="00C16105">
        <w:t xml:space="preserve"> per share, factoring in the </w:t>
      </w:r>
      <w:r w:rsidRPr="00C16105">
        <w:rPr>
          <w:b/>
          <w:bCs/>
        </w:rPr>
        <w:t>time value of money</w:t>
      </w:r>
      <w:r w:rsidRPr="00C16105">
        <w:t>.</w:t>
      </w:r>
    </w:p>
    <w:p w14:paraId="0A8D8232" w14:textId="77777777" w:rsidR="00C16105" w:rsidRPr="00C16105" w:rsidRDefault="00C16105" w:rsidP="00C16105">
      <w:r w:rsidRPr="00C16105">
        <w:rPr>
          <w:b/>
          <w:bCs/>
        </w:rPr>
        <w:t>Unit</w:t>
      </w:r>
      <w:r w:rsidRPr="00C16105">
        <w:t>:</w:t>
      </w:r>
      <w:r w:rsidRPr="00C16105">
        <w:br/>
        <w:t xml:space="preserve">NPV per share is usually expressed in </w:t>
      </w:r>
      <w:r w:rsidRPr="00C16105">
        <w:rPr>
          <w:b/>
          <w:bCs/>
        </w:rPr>
        <w:t>currency values</w:t>
      </w:r>
      <w:r w:rsidRPr="00C16105">
        <w:t xml:space="preserve"> (e.g., </w:t>
      </w:r>
      <w:r w:rsidRPr="00C16105">
        <w:rPr>
          <w:b/>
          <w:bCs/>
        </w:rPr>
        <w:t>USD per share</w:t>
      </w:r>
      <w:r w:rsidRPr="00C16105">
        <w:t>).</w:t>
      </w:r>
    </w:p>
    <w:p w14:paraId="71C870BB" w14:textId="77777777" w:rsidR="00C16105" w:rsidRPr="00C16105" w:rsidRDefault="00C16105" w:rsidP="00C16105">
      <w:r w:rsidRPr="00C16105">
        <w:rPr>
          <w:b/>
          <w:bCs/>
        </w:rPr>
        <w:t>Interpretation</w:t>
      </w:r>
      <w:r w:rsidRPr="00C16105">
        <w:t>:</w:t>
      </w:r>
    </w:p>
    <w:p w14:paraId="3199BB75" w14:textId="77777777" w:rsidR="00C16105" w:rsidRPr="00C16105" w:rsidRDefault="00C16105" w:rsidP="00C16105">
      <w:pPr>
        <w:numPr>
          <w:ilvl w:val="0"/>
          <w:numId w:val="719"/>
        </w:numPr>
      </w:pPr>
      <w:r w:rsidRPr="00C16105">
        <w:t xml:space="preserve">A </w:t>
      </w:r>
      <w:r w:rsidRPr="00C16105">
        <w:rPr>
          <w:b/>
          <w:bCs/>
        </w:rPr>
        <w:t>higher NPV per share</w:t>
      </w:r>
      <w:r w:rsidRPr="00C16105">
        <w:t xml:space="preserve"> indicates a company’s </w:t>
      </w:r>
      <w:r w:rsidRPr="00C16105">
        <w:rPr>
          <w:b/>
          <w:bCs/>
        </w:rPr>
        <w:t>strong financial position</w:t>
      </w:r>
      <w:r w:rsidRPr="00C16105">
        <w:t xml:space="preserve"> and </w:t>
      </w:r>
      <w:r w:rsidRPr="00C16105">
        <w:rPr>
          <w:b/>
          <w:bCs/>
        </w:rPr>
        <w:t>growth potential</w:t>
      </w:r>
      <w:r w:rsidRPr="00C16105">
        <w:t>, reflecting the value of future cash flows discounted to present value.</w:t>
      </w:r>
    </w:p>
    <w:p w14:paraId="71B9455A" w14:textId="77777777" w:rsidR="00C16105" w:rsidRPr="00C16105" w:rsidRDefault="00C16105" w:rsidP="00C16105">
      <w:pPr>
        <w:numPr>
          <w:ilvl w:val="0"/>
          <w:numId w:val="719"/>
        </w:numPr>
      </w:pPr>
      <w:r w:rsidRPr="00C16105">
        <w:t xml:space="preserve">A </w:t>
      </w:r>
      <w:r w:rsidRPr="00C16105">
        <w:rPr>
          <w:b/>
          <w:bCs/>
        </w:rPr>
        <w:t>lower NPV per share</w:t>
      </w:r>
      <w:r w:rsidRPr="00C16105">
        <w:t xml:space="preserve"> suggests that the company’s future cash flows are </w:t>
      </w:r>
      <w:r w:rsidRPr="00C16105">
        <w:rPr>
          <w:b/>
          <w:bCs/>
        </w:rPr>
        <w:t>less valuable</w:t>
      </w:r>
      <w:r w:rsidRPr="00C16105">
        <w:t xml:space="preserve">, possibly due to </w:t>
      </w:r>
      <w:r w:rsidRPr="00C16105">
        <w:rPr>
          <w:b/>
          <w:bCs/>
        </w:rPr>
        <w:t>risk factors</w:t>
      </w:r>
      <w:r w:rsidRPr="00C16105">
        <w:t xml:space="preserve"> or slower expected growth.</w:t>
      </w:r>
    </w:p>
    <w:p w14:paraId="6BA68355" w14:textId="77777777" w:rsidR="00C16105" w:rsidRPr="00C16105" w:rsidRDefault="00C16105" w:rsidP="00C16105">
      <w:r w:rsidRPr="00C16105">
        <w:rPr>
          <w:b/>
          <w:bCs/>
        </w:rPr>
        <w:lastRenderedPageBreak/>
        <w:t>Good or Bad</w:t>
      </w:r>
      <w:r w:rsidRPr="00C16105">
        <w:t>:</w:t>
      </w:r>
    </w:p>
    <w:p w14:paraId="6E09349C" w14:textId="77777777" w:rsidR="00C16105" w:rsidRPr="00C16105" w:rsidRDefault="00C16105" w:rsidP="00C16105">
      <w:pPr>
        <w:numPr>
          <w:ilvl w:val="0"/>
          <w:numId w:val="720"/>
        </w:numPr>
      </w:pPr>
      <w:r w:rsidRPr="00C16105">
        <w:rPr>
          <w:b/>
          <w:bCs/>
        </w:rPr>
        <w:t>Good</w:t>
      </w:r>
      <w:r w:rsidRPr="00C16105">
        <w:t xml:space="preserve">: A </w:t>
      </w:r>
      <w:r w:rsidRPr="00C16105">
        <w:rPr>
          <w:b/>
          <w:bCs/>
        </w:rPr>
        <w:t>positive NPV per share</w:t>
      </w:r>
      <w:r w:rsidRPr="00C16105">
        <w:t xml:space="preserve"> is favorable, as it shows that the company is likely to create value and has a solid future outlook.</w:t>
      </w:r>
    </w:p>
    <w:p w14:paraId="723431B1" w14:textId="77777777" w:rsidR="00C16105" w:rsidRPr="00C16105" w:rsidRDefault="00C16105" w:rsidP="00C16105">
      <w:pPr>
        <w:numPr>
          <w:ilvl w:val="0"/>
          <w:numId w:val="720"/>
        </w:numPr>
      </w:pPr>
      <w:r w:rsidRPr="00C16105">
        <w:rPr>
          <w:b/>
          <w:bCs/>
        </w:rPr>
        <w:t>Bad</w:t>
      </w:r>
      <w:r w:rsidRPr="00C16105">
        <w:t xml:space="preserve">: A </w:t>
      </w:r>
      <w:r w:rsidRPr="00C16105">
        <w:rPr>
          <w:b/>
          <w:bCs/>
        </w:rPr>
        <w:t>negative NPV</w:t>
      </w:r>
      <w:r w:rsidRPr="00C16105">
        <w:t xml:space="preserve"> suggests the company’s </w:t>
      </w:r>
      <w:r w:rsidRPr="00C16105">
        <w:rPr>
          <w:b/>
          <w:bCs/>
        </w:rPr>
        <w:t>future cash flows</w:t>
      </w:r>
      <w:r w:rsidRPr="00C16105">
        <w:t xml:space="preserve"> do not cover the capital costs, which could indicate </w:t>
      </w:r>
      <w:r w:rsidRPr="00C16105">
        <w:rPr>
          <w:b/>
          <w:bCs/>
        </w:rPr>
        <w:t>weak performance</w:t>
      </w:r>
      <w:r w:rsidRPr="00C16105">
        <w:t xml:space="preserve"> or market challenges.</w:t>
      </w:r>
    </w:p>
    <w:p w14:paraId="5763383A" w14:textId="77777777" w:rsidR="00C16105" w:rsidRPr="00C16105" w:rsidRDefault="00C16105" w:rsidP="00C16105">
      <w:r w:rsidRPr="00C16105">
        <w:rPr>
          <w:b/>
          <w:bCs/>
        </w:rPr>
        <w:t>Investor Insight</w:t>
      </w:r>
      <w:r w:rsidRPr="00C16105">
        <w:t>:</w:t>
      </w:r>
    </w:p>
    <w:p w14:paraId="1470FCB0" w14:textId="77777777" w:rsidR="00C16105" w:rsidRPr="00C16105" w:rsidRDefault="00C16105" w:rsidP="00C16105">
      <w:pPr>
        <w:numPr>
          <w:ilvl w:val="0"/>
          <w:numId w:val="721"/>
        </w:numPr>
      </w:pPr>
      <w:r w:rsidRPr="00C16105">
        <w:t xml:space="preserve">Investors often compare a company’s </w:t>
      </w:r>
      <w:r w:rsidRPr="00C16105">
        <w:rPr>
          <w:b/>
          <w:bCs/>
        </w:rPr>
        <w:t>NPV per share</w:t>
      </w:r>
      <w:r w:rsidRPr="00C16105">
        <w:t xml:space="preserve"> with its current market price to determine whether it is </w:t>
      </w:r>
      <w:r w:rsidRPr="00C16105">
        <w:rPr>
          <w:b/>
          <w:bCs/>
        </w:rPr>
        <w:t>undervalued</w:t>
      </w:r>
      <w:r w:rsidRPr="00C16105">
        <w:t xml:space="preserve"> or </w:t>
      </w:r>
      <w:r w:rsidRPr="00C16105">
        <w:rPr>
          <w:b/>
          <w:bCs/>
        </w:rPr>
        <w:t>overvalued</w:t>
      </w:r>
      <w:r w:rsidRPr="00C16105">
        <w:t xml:space="preserve">. A </w:t>
      </w:r>
      <w:r w:rsidRPr="00C16105">
        <w:rPr>
          <w:b/>
          <w:bCs/>
        </w:rPr>
        <w:t>higher NPV</w:t>
      </w:r>
      <w:r w:rsidRPr="00C16105">
        <w:t xml:space="preserve"> relative to the market price may indicate an opportunity to </w:t>
      </w:r>
      <w:r w:rsidRPr="00C16105">
        <w:rPr>
          <w:b/>
          <w:bCs/>
        </w:rPr>
        <w:t>buy low</w:t>
      </w:r>
      <w:r w:rsidRPr="00C16105">
        <w:t>.</w:t>
      </w:r>
    </w:p>
    <w:p w14:paraId="4D9AA9D4" w14:textId="77777777" w:rsidR="00C16105" w:rsidRPr="00C16105" w:rsidRDefault="00C16105" w:rsidP="00C16105">
      <w:pPr>
        <w:numPr>
          <w:ilvl w:val="0"/>
          <w:numId w:val="721"/>
        </w:numPr>
      </w:pPr>
      <w:r w:rsidRPr="00C16105">
        <w:t xml:space="preserve">A </w:t>
      </w:r>
      <w:r w:rsidRPr="00C16105">
        <w:rPr>
          <w:b/>
          <w:bCs/>
        </w:rPr>
        <w:t>negative or low NPV</w:t>
      </w:r>
      <w:r w:rsidRPr="00C16105">
        <w:t xml:space="preserve"> might indicate </w:t>
      </w:r>
      <w:r w:rsidRPr="00C16105">
        <w:rPr>
          <w:b/>
          <w:bCs/>
        </w:rPr>
        <w:t>value erosion</w:t>
      </w:r>
      <w:r w:rsidRPr="00C16105">
        <w:t>, signaling caution for potential investors.</w:t>
      </w:r>
    </w:p>
    <w:p w14:paraId="3E149E0E" w14:textId="77777777" w:rsidR="00C16105" w:rsidRPr="00C16105" w:rsidRDefault="00C16105" w:rsidP="00C16105">
      <w:r w:rsidRPr="00C16105">
        <w:pict w14:anchorId="405CAAE3">
          <v:rect id="_x0000_i3248" style="width:0;height:1.5pt" o:hralign="center" o:hrstd="t" o:hr="t" fillcolor="#a0a0a0" stroked="f"/>
        </w:pict>
      </w:r>
    </w:p>
    <w:p w14:paraId="1BE1F6D8" w14:textId="77777777" w:rsidR="00C16105" w:rsidRPr="00C16105" w:rsidRDefault="00C16105" w:rsidP="00C16105">
      <w:proofErr w:type="spellStart"/>
      <w:r w:rsidRPr="00C16105">
        <w:rPr>
          <w:b/>
          <w:bCs/>
        </w:rPr>
        <w:t>extended_data_statements_dividend_growth_statement_description</w:t>
      </w:r>
      <w:proofErr w:type="spellEnd"/>
    </w:p>
    <w:p w14:paraId="46C76AED" w14:textId="77777777" w:rsidR="00C16105" w:rsidRPr="00C16105" w:rsidRDefault="00C16105" w:rsidP="00C16105">
      <w:r w:rsidRPr="00C16105">
        <w:rPr>
          <w:b/>
          <w:bCs/>
        </w:rPr>
        <w:t>Definition</w:t>
      </w:r>
      <w:r w:rsidRPr="00C16105">
        <w:t>:</w:t>
      </w:r>
      <w:r w:rsidRPr="00C16105">
        <w:br/>
        <w:t xml:space="preserve">This column provides a </w:t>
      </w:r>
      <w:r w:rsidRPr="00C16105">
        <w:rPr>
          <w:b/>
          <w:bCs/>
        </w:rPr>
        <w:t>text description</w:t>
      </w:r>
      <w:r w:rsidRPr="00C16105">
        <w:t xml:space="preserve"> or </w:t>
      </w:r>
      <w:r w:rsidRPr="00C16105">
        <w:rPr>
          <w:b/>
          <w:bCs/>
        </w:rPr>
        <w:t>explanation</w:t>
      </w:r>
      <w:r w:rsidRPr="00C16105">
        <w:t xml:space="preserve"> about a company's </w:t>
      </w:r>
      <w:r w:rsidRPr="00C16105">
        <w:rPr>
          <w:b/>
          <w:bCs/>
        </w:rPr>
        <w:t>dividend growth</w:t>
      </w:r>
      <w:r w:rsidRPr="00C16105">
        <w:t xml:space="preserve"> over time. It typically outlines the </w:t>
      </w:r>
      <w:r w:rsidRPr="00C16105">
        <w:rPr>
          <w:b/>
          <w:bCs/>
        </w:rPr>
        <w:t>history</w:t>
      </w:r>
      <w:r w:rsidRPr="00C16105">
        <w:t xml:space="preserve"> or </w:t>
      </w:r>
      <w:r w:rsidRPr="00C16105">
        <w:rPr>
          <w:b/>
          <w:bCs/>
        </w:rPr>
        <w:t>trend</w:t>
      </w:r>
      <w:r w:rsidRPr="00C16105">
        <w:t xml:space="preserve"> of the company’s dividend payments, focusing on whether the company has </w:t>
      </w:r>
      <w:r w:rsidRPr="00C16105">
        <w:rPr>
          <w:b/>
          <w:bCs/>
        </w:rPr>
        <w:t>increased</w:t>
      </w:r>
      <w:r w:rsidRPr="00C16105">
        <w:t xml:space="preserve">, </w:t>
      </w:r>
      <w:r w:rsidRPr="00C16105">
        <w:rPr>
          <w:b/>
          <w:bCs/>
        </w:rPr>
        <w:t>decreased</w:t>
      </w:r>
      <w:r w:rsidRPr="00C16105">
        <w:t xml:space="preserve">, or </w:t>
      </w:r>
      <w:r w:rsidRPr="00C16105">
        <w:rPr>
          <w:b/>
          <w:bCs/>
        </w:rPr>
        <w:t>stopped</w:t>
      </w:r>
      <w:r w:rsidRPr="00C16105">
        <w:t xml:space="preserve"> paying dividends altogether.</w:t>
      </w:r>
    </w:p>
    <w:p w14:paraId="6B5DD140" w14:textId="77777777" w:rsidR="00C16105" w:rsidRPr="00C16105" w:rsidRDefault="00C16105" w:rsidP="00C16105">
      <w:r w:rsidRPr="00C16105">
        <w:rPr>
          <w:b/>
          <w:bCs/>
        </w:rPr>
        <w:t>Unit</w:t>
      </w:r>
      <w:r w:rsidRPr="00C16105">
        <w:t>:</w:t>
      </w:r>
      <w:r w:rsidRPr="00C16105">
        <w:br/>
        <w:t xml:space="preserve">This is </w:t>
      </w:r>
      <w:r w:rsidRPr="00C16105">
        <w:rPr>
          <w:b/>
          <w:bCs/>
        </w:rPr>
        <w:t>textual data</w:t>
      </w:r>
      <w:r w:rsidRPr="00C16105">
        <w:t>, providing qualitative insight into a company's dividend history.</w:t>
      </w:r>
    </w:p>
    <w:p w14:paraId="09316536" w14:textId="77777777" w:rsidR="00C16105" w:rsidRPr="00C16105" w:rsidRDefault="00C16105" w:rsidP="00C16105">
      <w:r w:rsidRPr="00C16105">
        <w:rPr>
          <w:b/>
          <w:bCs/>
        </w:rPr>
        <w:t>Interpretation</w:t>
      </w:r>
      <w:r w:rsidRPr="00C16105">
        <w:t>:</w:t>
      </w:r>
    </w:p>
    <w:p w14:paraId="47047DE4" w14:textId="77777777" w:rsidR="00C16105" w:rsidRPr="00C16105" w:rsidRDefault="00C16105" w:rsidP="00C16105">
      <w:pPr>
        <w:numPr>
          <w:ilvl w:val="0"/>
          <w:numId w:val="722"/>
        </w:numPr>
      </w:pPr>
      <w:r w:rsidRPr="00C16105">
        <w:t xml:space="preserve">A description indicating that </w:t>
      </w:r>
      <w:r w:rsidRPr="00C16105">
        <w:rPr>
          <w:b/>
          <w:bCs/>
        </w:rPr>
        <w:t>dividend payments have increased</w:t>
      </w:r>
      <w:r w:rsidRPr="00C16105">
        <w:t xml:space="preserve"> suggests a company is in </w:t>
      </w:r>
      <w:r w:rsidRPr="00C16105">
        <w:rPr>
          <w:b/>
          <w:bCs/>
        </w:rPr>
        <w:t>good financial health</w:t>
      </w:r>
      <w:r w:rsidRPr="00C16105">
        <w:t>, able to distribute more profits to shareholders.</w:t>
      </w:r>
    </w:p>
    <w:p w14:paraId="125E734A" w14:textId="77777777" w:rsidR="00C16105" w:rsidRPr="00C16105" w:rsidRDefault="00C16105" w:rsidP="00C16105">
      <w:pPr>
        <w:numPr>
          <w:ilvl w:val="0"/>
          <w:numId w:val="722"/>
        </w:numPr>
      </w:pPr>
      <w:r w:rsidRPr="00C16105">
        <w:t xml:space="preserve">If the description states </w:t>
      </w:r>
      <w:r w:rsidRPr="00C16105">
        <w:rPr>
          <w:b/>
          <w:bCs/>
        </w:rPr>
        <w:t>no payouts or inconsistent payments</w:t>
      </w:r>
      <w:r w:rsidRPr="00C16105">
        <w:t xml:space="preserve">, this may indicate </w:t>
      </w:r>
      <w:r w:rsidRPr="00C16105">
        <w:rPr>
          <w:b/>
          <w:bCs/>
        </w:rPr>
        <w:t>financial difficulties</w:t>
      </w:r>
      <w:r w:rsidRPr="00C16105">
        <w:t>, or the company might be in a growth phase, preferring to reinvest profits rather than distribute them.</w:t>
      </w:r>
    </w:p>
    <w:p w14:paraId="4C79A118" w14:textId="77777777" w:rsidR="00C16105" w:rsidRPr="00C16105" w:rsidRDefault="00C16105" w:rsidP="00C16105">
      <w:r w:rsidRPr="00C16105">
        <w:rPr>
          <w:b/>
          <w:bCs/>
        </w:rPr>
        <w:t>Good or Bad</w:t>
      </w:r>
      <w:r w:rsidRPr="00C16105">
        <w:t>:</w:t>
      </w:r>
    </w:p>
    <w:p w14:paraId="7125ECEF" w14:textId="77777777" w:rsidR="00C16105" w:rsidRPr="00C16105" w:rsidRDefault="00C16105" w:rsidP="00C16105">
      <w:pPr>
        <w:numPr>
          <w:ilvl w:val="0"/>
          <w:numId w:val="723"/>
        </w:numPr>
      </w:pPr>
      <w:r w:rsidRPr="00C16105">
        <w:rPr>
          <w:b/>
          <w:bCs/>
        </w:rPr>
        <w:t>Good</w:t>
      </w:r>
      <w:r w:rsidRPr="00C16105">
        <w:t>: Positive descriptions like "dividends have been consistently increasing" are favorable for income-focused investors, suggesting financial stability and a commitment to rewarding shareholders.</w:t>
      </w:r>
    </w:p>
    <w:p w14:paraId="56FF7725" w14:textId="77777777" w:rsidR="00C16105" w:rsidRPr="00C16105" w:rsidRDefault="00C16105" w:rsidP="00C16105">
      <w:pPr>
        <w:numPr>
          <w:ilvl w:val="0"/>
          <w:numId w:val="723"/>
        </w:numPr>
      </w:pPr>
      <w:r w:rsidRPr="00C16105">
        <w:rPr>
          <w:b/>
          <w:bCs/>
        </w:rPr>
        <w:lastRenderedPageBreak/>
        <w:t>Bad</w:t>
      </w:r>
      <w:r w:rsidRPr="00C16105">
        <w:t xml:space="preserve">: Negative descriptions like "unable to verify if dividends have been increasing" or "no dividends reported" might indicate either </w:t>
      </w:r>
      <w:r w:rsidRPr="00C16105">
        <w:rPr>
          <w:b/>
          <w:bCs/>
        </w:rPr>
        <w:t>poor financial performance</w:t>
      </w:r>
      <w:r w:rsidRPr="00C16105">
        <w:t xml:space="preserve"> or </w:t>
      </w:r>
      <w:r w:rsidRPr="00C16105">
        <w:rPr>
          <w:b/>
          <w:bCs/>
        </w:rPr>
        <w:t>lack of profitability</w:t>
      </w:r>
      <w:r w:rsidRPr="00C16105">
        <w:t>, making the company less attractive to dividend-focused investors.</w:t>
      </w:r>
    </w:p>
    <w:p w14:paraId="218ABD0E" w14:textId="77777777" w:rsidR="00C16105" w:rsidRPr="00C16105" w:rsidRDefault="00C16105" w:rsidP="00C16105">
      <w:r w:rsidRPr="00C16105">
        <w:rPr>
          <w:b/>
          <w:bCs/>
        </w:rPr>
        <w:t>Investor Insight</w:t>
      </w:r>
      <w:r w:rsidRPr="00C16105">
        <w:t>:</w:t>
      </w:r>
      <w:r w:rsidRPr="00C16105">
        <w:br/>
        <w:t xml:space="preserve">Investors who prioritize dividends should look for companies with positive descriptions about </w:t>
      </w:r>
      <w:r w:rsidRPr="00C16105">
        <w:rPr>
          <w:b/>
          <w:bCs/>
        </w:rPr>
        <w:t>dividend growth</w:t>
      </w:r>
      <w:r w:rsidRPr="00C16105">
        <w:t xml:space="preserve">, as this often signals </w:t>
      </w:r>
      <w:r w:rsidRPr="00C16105">
        <w:rPr>
          <w:b/>
          <w:bCs/>
        </w:rPr>
        <w:t>financial strength</w:t>
      </w:r>
      <w:r w:rsidRPr="00C16105">
        <w:t xml:space="preserve"> and the company’s ability to provide </w:t>
      </w:r>
      <w:r w:rsidRPr="00C16105">
        <w:rPr>
          <w:b/>
          <w:bCs/>
        </w:rPr>
        <w:t>consistent income</w:t>
      </w:r>
      <w:r w:rsidRPr="00C16105">
        <w:t xml:space="preserve">. Companies that do not have a clear </w:t>
      </w:r>
      <w:r w:rsidRPr="00C16105">
        <w:rPr>
          <w:b/>
          <w:bCs/>
        </w:rPr>
        <w:t>dividend growth story</w:t>
      </w:r>
      <w:r w:rsidRPr="00C16105">
        <w:t xml:space="preserve"> may be riskier for income investors, even though they could present opportunities for capital appreciation.</w:t>
      </w:r>
    </w:p>
    <w:p w14:paraId="62838A2A" w14:textId="77777777" w:rsidR="00C16105" w:rsidRPr="00C16105" w:rsidRDefault="00C16105" w:rsidP="00C16105">
      <w:r w:rsidRPr="00C16105">
        <w:pict w14:anchorId="668867FD">
          <v:rect id="_x0000_i3282" style="width:0;height:1.5pt" o:hralign="center" o:hrstd="t" o:hr="t" fillcolor="#a0a0a0" stroked="f"/>
        </w:pict>
      </w:r>
    </w:p>
    <w:p w14:paraId="6B58636B" w14:textId="77777777" w:rsidR="00C16105" w:rsidRPr="00C16105" w:rsidRDefault="00C16105" w:rsidP="00C16105">
      <w:r w:rsidRPr="00C16105">
        <w:rPr>
          <w:b/>
          <w:bCs/>
        </w:rPr>
        <w:t>extended_data_statements_dividend_growth_statement_data_last_payment</w:t>
      </w:r>
    </w:p>
    <w:p w14:paraId="38EAEADF" w14:textId="77777777" w:rsidR="00C16105" w:rsidRPr="00C16105" w:rsidRDefault="00C16105" w:rsidP="00C16105">
      <w:r w:rsidRPr="00C16105">
        <w:rPr>
          <w:b/>
          <w:bCs/>
        </w:rPr>
        <w:t>Definition</w:t>
      </w:r>
      <w:r w:rsidRPr="00C16105">
        <w:t>:</w:t>
      </w:r>
      <w:r w:rsidRPr="00C16105">
        <w:br/>
        <w:t xml:space="preserve">This column refers to the </w:t>
      </w:r>
      <w:r w:rsidRPr="00C16105">
        <w:rPr>
          <w:b/>
          <w:bCs/>
        </w:rPr>
        <w:t>last dividend payment</w:t>
      </w:r>
      <w:r w:rsidRPr="00C16105">
        <w:t xml:space="preserve"> made by the company. It reflects the </w:t>
      </w:r>
      <w:r w:rsidRPr="00C16105">
        <w:rPr>
          <w:b/>
          <w:bCs/>
        </w:rPr>
        <w:t>dividend amount per share</w:t>
      </w:r>
      <w:r w:rsidRPr="00C16105">
        <w:t xml:space="preserve"> paid to shareholders during the most recent payment.</w:t>
      </w:r>
    </w:p>
    <w:p w14:paraId="27412F2D" w14:textId="77777777" w:rsidR="00C16105" w:rsidRPr="00C16105" w:rsidRDefault="00C16105" w:rsidP="00C16105">
      <w:r w:rsidRPr="00C16105">
        <w:rPr>
          <w:b/>
          <w:bCs/>
        </w:rPr>
        <w:t>Unit</w:t>
      </w:r>
      <w:r w:rsidRPr="00C16105">
        <w:t>:</w:t>
      </w:r>
      <w:r w:rsidRPr="00C16105">
        <w:br/>
        <w:t xml:space="preserve">The value is presented in </w:t>
      </w:r>
      <w:r w:rsidRPr="00C16105">
        <w:rPr>
          <w:b/>
          <w:bCs/>
        </w:rPr>
        <w:t>currency</w:t>
      </w:r>
      <w:r w:rsidRPr="00C16105">
        <w:t xml:space="preserve"> (e.g., </w:t>
      </w:r>
      <w:r w:rsidRPr="00C16105">
        <w:rPr>
          <w:b/>
          <w:bCs/>
        </w:rPr>
        <w:t>USD per share</w:t>
      </w:r>
      <w:r w:rsidRPr="00C16105">
        <w:t xml:space="preserve">, </w:t>
      </w:r>
      <w:r w:rsidRPr="00C16105">
        <w:rPr>
          <w:b/>
          <w:bCs/>
        </w:rPr>
        <w:t>EUR per share</w:t>
      </w:r>
      <w:r w:rsidRPr="00C16105">
        <w:t>).</w:t>
      </w:r>
    </w:p>
    <w:p w14:paraId="0ABB93BD" w14:textId="77777777" w:rsidR="00C16105" w:rsidRPr="00C16105" w:rsidRDefault="00C16105" w:rsidP="00C16105">
      <w:r w:rsidRPr="00C16105">
        <w:rPr>
          <w:b/>
          <w:bCs/>
        </w:rPr>
        <w:t>Interpretation</w:t>
      </w:r>
      <w:r w:rsidRPr="00C16105">
        <w:t>:</w:t>
      </w:r>
    </w:p>
    <w:p w14:paraId="591F6A96" w14:textId="77777777" w:rsidR="00C16105" w:rsidRPr="00C16105" w:rsidRDefault="00C16105" w:rsidP="00C16105">
      <w:pPr>
        <w:numPr>
          <w:ilvl w:val="0"/>
          <w:numId w:val="724"/>
        </w:numPr>
      </w:pPr>
      <w:r w:rsidRPr="00C16105">
        <w:t xml:space="preserve">A higher </w:t>
      </w:r>
      <w:r w:rsidRPr="00C16105">
        <w:rPr>
          <w:b/>
          <w:bCs/>
        </w:rPr>
        <w:t>last dividend payment</w:t>
      </w:r>
      <w:r w:rsidRPr="00C16105">
        <w:t xml:space="preserve"> indicates a company’s </w:t>
      </w:r>
      <w:r w:rsidRPr="00C16105">
        <w:rPr>
          <w:b/>
          <w:bCs/>
        </w:rPr>
        <w:t>ability</w:t>
      </w:r>
      <w:r w:rsidRPr="00C16105">
        <w:t xml:space="preserve"> to reward shareholders, which could be seen as a sign of </w:t>
      </w:r>
      <w:r w:rsidRPr="00C16105">
        <w:rPr>
          <w:b/>
          <w:bCs/>
        </w:rPr>
        <w:t>strong financial performance</w:t>
      </w:r>
      <w:r w:rsidRPr="00C16105">
        <w:t xml:space="preserve"> and </w:t>
      </w:r>
      <w:r w:rsidRPr="00C16105">
        <w:rPr>
          <w:b/>
          <w:bCs/>
        </w:rPr>
        <w:t>consistent cash flow</w:t>
      </w:r>
      <w:r w:rsidRPr="00C16105">
        <w:t>.</w:t>
      </w:r>
    </w:p>
    <w:p w14:paraId="2548EDC9" w14:textId="77777777" w:rsidR="00C16105" w:rsidRPr="00C16105" w:rsidRDefault="00C16105" w:rsidP="00C16105">
      <w:pPr>
        <w:numPr>
          <w:ilvl w:val="0"/>
          <w:numId w:val="724"/>
        </w:numPr>
      </w:pPr>
      <w:r w:rsidRPr="00C16105">
        <w:t xml:space="preserve">A low or </w:t>
      </w:r>
      <w:r w:rsidRPr="00C16105">
        <w:rPr>
          <w:b/>
          <w:bCs/>
        </w:rPr>
        <w:t>zero last payment</w:t>
      </w:r>
      <w:r w:rsidRPr="00C16105">
        <w:t xml:space="preserve"> suggests that the company may be facing </w:t>
      </w:r>
      <w:r w:rsidRPr="00C16105">
        <w:rPr>
          <w:b/>
          <w:bCs/>
        </w:rPr>
        <w:t>challenges</w:t>
      </w:r>
      <w:r w:rsidRPr="00C16105">
        <w:t xml:space="preserve"> or has chosen not to return value to shareholders in the form of dividends.</w:t>
      </w:r>
    </w:p>
    <w:p w14:paraId="79D70412" w14:textId="77777777" w:rsidR="00C16105" w:rsidRPr="00C16105" w:rsidRDefault="00C16105" w:rsidP="00C16105">
      <w:r w:rsidRPr="00C16105">
        <w:rPr>
          <w:b/>
          <w:bCs/>
        </w:rPr>
        <w:t>Good or Bad</w:t>
      </w:r>
      <w:r w:rsidRPr="00C16105">
        <w:t>:</w:t>
      </w:r>
    </w:p>
    <w:p w14:paraId="48C40E64" w14:textId="77777777" w:rsidR="00C16105" w:rsidRPr="00C16105" w:rsidRDefault="00C16105" w:rsidP="00C16105">
      <w:pPr>
        <w:numPr>
          <w:ilvl w:val="0"/>
          <w:numId w:val="725"/>
        </w:numPr>
      </w:pPr>
      <w:r w:rsidRPr="00C16105">
        <w:rPr>
          <w:b/>
          <w:bCs/>
        </w:rPr>
        <w:t>Good</w:t>
      </w:r>
      <w:r w:rsidRPr="00C16105">
        <w:t xml:space="preserve">: A </w:t>
      </w:r>
      <w:r w:rsidRPr="00C16105">
        <w:rPr>
          <w:b/>
          <w:bCs/>
        </w:rPr>
        <w:t>higher dividend payment</w:t>
      </w:r>
      <w:r w:rsidRPr="00C16105">
        <w:t xml:space="preserve"> generally signals a company’s </w:t>
      </w:r>
      <w:r w:rsidRPr="00C16105">
        <w:rPr>
          <w:b/>
          <w:bCs/>
        </w:rPr>
        <w:t>strong financial position</w:t>
      </w:r>
      <w:r w:rsidRPr="00C16105">
        <w:t xml:space="preserve"> and the ability to </w:t>
      </w:r>
      <w:r w:rsidRPr="00C16105">
        <w:rPr>
          <w:b/>
          <w:bCs/>
        </w:rPr>
        <w:t>distribute profits</w:t>
      </w:r>
      <w:r w:rsidRPr="00C16105">
        <w:t xml:space="preserve"> to shareholders.</w:t>
      </w:r>
    </w:p>
    <w:p w14:paraId="2468E2E1" w14:textId="77777777" w:rsidR="00C16105" w:rsidRPr="00C16105" w:rsidRDefault="00C16105" w:rsidP="00C16105">
      <w:pPr>
        <w:numPr>
          <w:ilvl w:val="0"/>
          <w:numId w:val="725"/>
        </w:numPr>
      </w:pPr>
      <w:r w:rsidRPr="00C16105">
        <w:rPr>
          <w:b/>
          <w:bCs/>
        </w:rPr>
        <w:t>Bad</w:t>
      </w:r>
      <w:r w:rsidRPr="00C16105">
        <w:t xml:space="preserve">: A </w:t>
      </w:r>
      <w:r w:rsidRPr="00C16105">
        <w:rPr>
          <w:b/>
          <w:bCs/>
        </w:rPr>
        <w:t>zero dividend payment</w:t>
      </w:r>
      <w:r w:rsidRPr="00C16105">
        <w:t xml:space="preserve"> or </w:t>
      </w:r>
      <w:r w:rsidRPr="00C16105">
        <w:rPr>
          <w:b/>
          <w:bCs/>
        </w:rPr>
        <w:t>low dividend</w:t>
      </w:r>
      <w:r w:rsidRPr="00C16105">
        <w:t xml:space="preserve"> may signal that the company is </w:t>
      </w:r>
      <w:r w:rsidRPr="00C16105">
        <w:rPr>
          <w:b/>
          <w:bCs/>
        </w:rPr>
        <w:t>not currently profitable</w:t>
      </w:r>
      <w:r w:rsidRPr="00C16105">
        <w:t xml:space="preserve">, or it is choosing to retain earnings for </w:t>
      </w:r>
      <w:r w:rsidRPr="00C16105">
        <w:rPr>
          <w:b/>
          <w:bCs/>
        </w:rPr>
        <w:t>growth</w:t>
      </w:r>
      <w:r w:rsidRPr="00C16105">
        <w:t xml:space="preserve"> instead of returning value to shareholders.</w:t>
      </w:r>
    </w:p>
    <w:p w14:paraId="66D48F54" w14:textId="77777777" w:rsidR="00C16105" w:rsidRPr="00C16105" w:rsidRDefault="00C16105" w:rsidP="00C16105">
      <w:r w:rsidRPr="00C16105">
        <w:rPr>
          <w:b/>
          <w:bCs/>
        </w:rPr>
        <w:t>Investor Insight</w:t>
      </w:r>
      <w:r w:rsidRPr="00C16105">
        <w:t>:</w:t>
      </w:r>
      <w:r w:rsidRPr="00C16105">
        <w:br/>
        <w:t xml:space="preserve">For </w:t>
      </w:r>
      <w:r w:rsidRPr="00C16105">
        <w:rPr>
          <w:b/>
          <w:bCs/>
        </w:rPr>
        <w:t>dividend-focused investors</w:t>
      </w:r>
      <w:r w:rsidRPr="00C16105">
        <w:t xml:space="preserve">, a </w:t>
      </w:r>
      <w:r w:rsidRPr="00C16105">
        <w:rPr>
          <w:b/>
          <w:bCs/>
        </w:rPr>
        <w:t>recent dividend payment</w:t>
      </w:r>
      <w:r w:rsidRPr="00C16105">
        <w:t xml:space="preserve"> is crucial. Companies with </w:t>
      </w:r>
      <w:r w:rsidRPr="00C16105">
        <w:rPr>
          <w:b/>
          <w:bCs/>
        </w:rPr>
        <w:t>consistent dividend payouts</w:t>
      </w:r>
      <w:r w:rsidRPr="00C16105">
        <w:t xml:space="preserve"> can provide </w:t>
      </w:r>
      <w:r w:rsidRPr="00C16105">
        <w:rPr>
          <w:b/>
          <w:bCs/>
        </w:rPr>
        <w:t>steady income</w:t>
      </w:r>
      <w:r w:rsidRPr="00C16105">
        <w:t xml:space="preserve"> streams. If the last payment was </w:t>
      </w:r>
      <w:r w:rsidRPr="00C16105">
        <w:rPr>
          <w:b/>
          <w:bCs/>
        </w:rPr>
        <w:lastRenderedPageBreak/>
        <w:t>substantially lower</w:t>
      </w:r>
      <w:r w:rsidRPr="00C16105">
        <w:t xml:space="preserve"> or </w:t>
      </w:r>
      <w:r w:rsidRPr="00C16105">
        <w:rPr>
          <w:b/>
          <w:bCs/>
        </w:rPr>
        <w:t>non-existent</w:t>
      </w:r>
      <w:r w:rsidRPr="00C16105">
        <w:t xml:space="preserve">, investors should investigate the company’s </w:t>
      </w:r>
      <w:r w:rsidRPr="00C16105">
        <w:rPr>
          <w:b/>
          <w:bCs/>
        </w:rPr>
        <w:t>profitability</w:t>
      </w:r>
      <w:r w:rsidRPr="00C16105">
        <w:t xml:space="preserve">, </w:t>
      </w:r>
      <w:r w:rsidRPr="00C16105">
        <w:rPr>
          <w:b/>
          <w:bCs/>
        </w:rPr>
        <w:t>cash flow</w:t>
      </w:r>
      <w:r w:rsidRPr="00C16105">
        <w:t xml:space="preserve">, and </w:t>
      </w:r>
      <w:r w:rsidRPr="00C16105">
        <w:rPr>
          <w:b/>
          <w:bCs/>
        </w:rPr>
        <w:t>future dividend prospects</w:t>
      </w:r>
      <w:r w:rsidRPr="00C16105">
        <w:t>.</w:t>
      </w:r>
    </w:p>
    <w:p w14:paraId="038B6F33" w14:textId="77777777" w:rsidR="00C16105" w:rsidRPr="00C16105" w:rsidRDefault="00C16105" w:rsidP="00C16105">
      <w:r w:rsidRPr="00C16105">
        <w:pict w14:anchorId="1A0A35B8">
          <v:rect id="_x0000_i3283" style="width:0;height:1.5pt" o:hralign="center" o:hrstd="t" o:hr="t" fillcolor="#a0a0a0" stroked="f"/>
        </w:pict>
      </w:r>
    </w:p>
    <w:p w14:paraId="1735974D" w14:textId="77777777" w:rsidR="00C16105" w:rsidRPr="00C16105" w:rsidRDefault="00C16105" w:rsidP="00C16105">
      <w:r w:rsidRPr="00C16105">
        <w:rPr>
          <w:b/>
          <w:bCs/>
        </w:rPr>
        <w:t>extended_data_statements_dividend_growth_statement_data_first_payment</w:t>
      </w:r>
    </w:p>
    <w:p w14:paraId="7DFA190B" w14:textId="77777777" w:rsidR="00C16105" w:rsidRPr="00C16105" w:rsidRDefault="00C16105" w:rsidP="00C16105">
      <w:r w:rsidRPr="00C16105">
        <w:rPr>
          <w:b/>
          <w:bCs/>
        </w:rPr>
        <w:t>Definition</w:t>
      </w:r>
      <w:r w:rsidRPr="00C16105">
        <w:t>:</w:t>
      </w:r>
      <w:r w:rsidRPr="00C16105">
        <w:br/>
        <w:t xml:space="preserve">This refers to the </w:t>
      </w:r>
      <w:r w:rsidRPr="00C16105">
        <w:rPr>
          <w:b/>
          <w:bCs/>
        </w:rPr>
        <w:t>first dividend payment</w:t>
      </w:r>
      <w:r w:rsidRPr="00C16105">
        <w:t xml:space="preserve"> made by the company. It provides historical context regarding when the company started paying dividends, which can be a key indicator of its </w:t>
      </w:r>
      <w:r w:rsidRPr="00C16105">
        <w:rPr>
          <w:b/>
          <w:bCs/>
        </w:rPr>
        <w:t>maturity</w:t>
      </w:r>
      <w:r w:rsidRPr="00C16105">
        <w:t xml:space="preserve"> and </w:t>
      </w:r>
      <w:r w:rsidRPr="00C16105">
        <w:rPr>
          <w:b/>
          <w:bCs/>
        </w:rPr>
        <w:t>profitability</w:t>
      </w:r>
      <w:r w:rsidRPr="00C16105">
        <w:t>.</w:t>
      </w:r>
    </w:p>
    <w:p w14:paraId="7E9FC469" w14:textId="77777777" w:rsidR="00C16105" w:rsidRPr="00C16105" w:rsidRDefault="00C16105" w:rsidP="00C16105">
      <w:r w:rsidRPr="00C16105">
        <w:rPr>
          <w:b/>
          <w:bCs/>
        </w:rPr>
        <w:t>Unit</w:t>
      </w:r>
      <w:r w:rsidRPr="00C16105">
        <w:t>:</w:t>
      </w:r>
      <w:r w:rsidRPr="00C16105">
        <w:br/>
        <w:t xml:space="preserve">The value is typically expressed in </w:t>
      </w:r>
      <w:r w:rsidRPr="00C16105">
        <w:rPr>
          <w:b/>
          <w:bCs/>
        </w:rPr>
        <w:t>currency</w:t>
      </w:r>
      <w:r w:rsidRPr="00C16105">
        <w:t xml:space="preserve"> (e.g., </w:t>
      </w:r>
      <w:r w:rsidRPr="00C16105">
        <w:rPr>
          <w:b/>
          <w:bCs/>
        </w:rPr>
        <w:t>USD per share</w:t>
      </w:r>
      <w:r w:rsidRPr="00C16105">
        <w:t xml:space="preserve">, </w:t>
      </w:r>
      <w:r w:rsidRPr="00C16105">
        <w:rPr>
          <w:b/>
          <w:bCs/>
        </w:rPr>
        <w:t>EUR per share</w:t>
      </w:r>
      <w:r w:rsidRPr="00C16105">
        <w:t xml:space="preserve">), but this field may also just denote the </w:t>
      </w:r>
      <w:r w:rsidRPr="00C16105">
        <w:rPr>
          <w:b/>
          <w:bCs/>
        </w:rPr>
        <w:t>year or date</w:t>
      </w:r>
      <w:r w:rsidRPr="00C16105">
        <w:t xml:space="preserve"> the first payment was made.</w:t>
      </w:r>
    </w:p>
    <w:p w14:paraId="523EF571" w14:textId="77777777" w:rsidR="00C16105" w:rsidRPr="00C16105" w:rsidRDefault="00C16105" w:rsidP="00C16105">
      <w:r w:rsidRPr="00C16105">
        <w:rPr>
          <w:b/>
          <w:bCs/>
        </w:rPr>
        <w:t>Interpretation</w:t>
      </w:r>
      <w:r w:rsidRPr="00C16105">
        <w:t>:</w:t>
      </w:r>
    </w:p>
    <w:p w14:paraId="545ACF49" w14:textId="77777777" w:rsidR="00C16105" w:rsidRPr="00C16105" w:rsidRDefault="00C16105" w:rsidP="00C16105">
      <w:pPr>
        <w:numPr>
          <w:ilvl w:val="0"/>
          <w:numId w:val="726"/>
        </w:numPr>
      </w:pPr>
      <w:r w:rsidRPr="00C16105">
        <w:t xml:space="preserve">The </w:t>
      </w:r>
      <w:r w:rsidRPr="00C16105">
        <w:rPr>
          <w:b/>
          <w:bCs/>
        </w:rPr>
        <w:t>first dividend payment</w:t>
      </w:r>
      <w:r w:rsidRPr="00C16105">
        <w:t xml:space="preserve"> is significant because it indicates that the company has reached a point of </w:t>
      </w:r>
      <w:r w:rsidRPr="00C16105">
        <w:rPr>
          <w:b/>
          <w:bCs/>
        </w:rPr>
        <w:t>financial stability</w:t>
      </w:r>
      <w:r w:rsidRPr="00C16105">
        <w:t xml:space="preserve"> where it can start rewarding shareholders.</w:t>
      </w:r>
    </w:p>
    <w:p w14:paraId="3ACEF830" w14:textId="77777777" w:rsidR="00C16105" w:rsidRPr="00C16105" w:rsidRDefault="00C16105" w:rsidP="00C16105">
      <w:pPr>
        <w:numPr>
          <w:ilvl w:val="0"/>
          <w:numId w:val="726"/>
        </w:numPr>
      </w:pPr>
      <w:r w:rsidRPr="00C16105">
        <w:t xml:space="preserve">Companies that pay a dividend early in their lifecycle might indicate </w:t>
      </w:r>
      <w:r w:rsidRPr="00C16105">
        <w:rPr>
          <w:b/>
          <w:bCs/>
        </w:rPr>
        <w:t>strong business performance</w:t>
      </w:r>
      <w:r w:rsidRPr="00C16105">
        <w:t xml:space="preserve">, while those that delay or never start dividend payments may focus on </w:t>
      </w:r>
      <w:r w:rsidRPr="00C16105">
        <w:rPr>
          <w:b/>
          <w:bCs/>
        </w:rPr>
        <w:t>growth</w:t>
      </w:r>
      <w:r w:rsidRPr="00C16105">
        <w:t xml:space="preserve"> or have </w:t>
      </w:r>
      <w:r w:rsidRPr="00C16105">
        <w:rPr>
          <w:b/>
          <w:bCs/>
        </w:rPr>
        <w:t>less financial stability</w:t>
      </w:r>
      <w:r w:rsidRPr="00C16105">
        <w:t>.</w:t>
      </w:r>
    </w:p>
    <w:p w14:paraId="31142D05" w14:textId="77777777" w:rsidR="00C16105" w:rsidRPr="00C16105" w:rsidRDefault="00C16105" w:rsidP="00C16105">
      <w:r w:rsidRPr="00C16105">
        <w:rPr>
          <w:b/>
          <w:bCs/>
        </w:rPr>
        <w:t>Good or Bad</w:t>
      </w:r>
      <w:r w:rsidRPr="00C16105">
        <w:t>:</w:t>
      </w:r>
    </w:p>
    <w:p w14:paraId="6E0FDBA6" w14:textId="77777777" w:rsidR="00C16105" w:rsidRPr="00C16105" w:rsidRDefault="00C16105" w:rsidP="00C16105">
      <w:pPr>
        <w:numPr>
          <w:ilvl w:val="0"/>
          <w:numId w:val="727"/>
        </w:numPr>
      </w:pPr>
      <w:r w:rsidRPr="00C16105">
        <w:rPr>
          <w:b/>
          <w:bCs/>
        </w:rPr>
        <w:t>Good</w:t>
      </w:r>
      <w:r w:rsidRPr="00C16105">
        <w:t xml:space="preserve">: A </w:t>
      </w:r>
      <w:r w:rsidRPr="00C16105">
        <w:rPr>
          <w:b/>
          <w:bCs/>
        </w:rPr>
        <w:t>first dividend payment</w:t>
      </w:r>
      <w:r w:rsidRPr="00C16105">
        <w:t xml:space="preserve"> relatively early in the company’s lifecycle can signal </w:t>
      </w:r>
      <w:r w:rsidRPr="00C16105">
        <w:rPr>
          <w:b/>
          <w:bCs/>
        </w:rPr>
        <w:t>strong profitability</w:t>
      </w:r>
      <w:r w:rsidRPr="00C16105">
        <w:t xml:space="preserve"> and </w:t>
      </w:r>
      <w:r w:rsidRPr="00C16105">
        <w:rPr>
          <w:b/>
          <w:bCs/>
        </w:rPr>
        <w:t>stable cash flows</w:t>
      </w:r>
      <w:r w:rsidRPr="00C16105">
        <w:t>.</w:t>
      </w:r>
    </w:p>
    <w:p w14:paraId="716A7067" w14:textId="77777777" w:rsidR="00C16105" w:rsidRPr="00C16105" w:rsidRDefault="00C16105" w:rsidP="00C16105">
      <w:pPr>
        <w:numPr>
          <w:ilvl w:val="0"/>
          <w:numId w:val="727"/>
        </w:numPr>
      </w:pPr>
      <w:r w:rsidRPr="00C16105">
        <w:rPr>
          <w:b/>
          <w:bCs/>
        </w:rPr>
        <w:t>Bad</w:t>
      </w:r>
      <w:r w:rsidRPr="00C16105">
        <w:t xml:space="preserve">: A company that has never paid a dividend or has delayed its </w:t>
      </w:r>
      <w:r w:rsidRPr="00C16105">
        <w:rPr>
          <w:b/>
          <w:bCs/>
        </w:rPr>
        <w:t>first dividend payment</w:t>
      </w:r>
      <w:r w:rsidRPr="00C16105">
        <w:t xml:space="preserve"> may suggest it is still in the </w:t>
      </w:r>
      <w:r w:rsidRPr="00C16105">
        <w:rPr>
          <w:b/>
          <w:bCs/>
        </w:rPr>
        <w:t>growth phase</w:t>
      </w:r>
      <w:r w:rsidRPr="00C16105">
        <w:t>, or is struggling financially.</w:t>
      </w:r>
    </w:p>
    <w:p w14:paraId="1B671E6D" w14:textId="77777777" w:rsidR="00C16105" w:rsidRPr="00C16105" w:rsidRDefault="00C16105" w:rsidP="00C16105">
      <w:r w:rsidRPr="00C16105">
        <w:rPr>
          <w:b/>
          <w:bCs/>
        </w:rPr>
        <w:t>Investor Insight</w:t>
      </w:r>
      <w:r w:rsidRPr="00C16105">
        <w:t>:</w:t>
      </w:r>
      <w:r w:rsidRPr="00C16105">
        <w:br/>
        <w:t xml:space="preserve">Investors looking for </w:t>
      </w:r>
      <w:r w:rsidRPr="00C16105">
        <w:rPr>
          <w:b/>
          <w:bCs/>
        </w:rPr>
        <w:t>long-term dividend stability</w:t>
      </w:r>
      <w:r w:rsidRPr="00C16105">
        <w:t xml:space="preserve"> may prefer companies with a </w:t>
      </w:r>
      <w:r w:rsidRPr="00C16105">
        <w:rPr>
          <w:b/>
          <w:bCs/>
        </w:rPr>
        <w:t>long history of dividend payments</w:t>
      </w:r>
      <w:r w:rsidRPr="00C16105">
        <w:t>. Newer dividend payers should be evaluated carefully to ensure the payments are sustainable and not just a short-term strategy.</w:t>
      </w:r>
    </w:p>
    <w:p w14:paraId="5E06EA94" w14:textId="77777777" w:rsidR="00C16105" w:rsidRPr="00C16105" w:rsidRDefault="00C16105" w:rsidP="00C16105">
      <w:r w:rsidRPr="00C16105">
        <w:pict w14:anchorId="14BBA166">
          <v:rect id="_x0000_i3284" style="width:0;height:1.5pt" o:hralign="center" o:hrstd="t" o:hr="t" fillcolor="#a0a0a0" stroked="f"/>
        </w:pict>
      </w:r>
    </w:p>
    <w:p w14:paraId="4A620555" w14:textId="77777777" w:rsidR="00C16105" w:rsidRPr="00C16105" w:rsidRDefault="00C16105" w:rsidP="00C16105">
      <w:r w:rsidRPr="00C16105">
        <w:rPr>
          <w:b/>
          <w:bCs/>
        </w:rPr>
        <w:t>extended_data_statements_dividend_growth_statement_data_min_threshold</w:t>
      </w:r>
    </w:p>
    <w:p w14:paraId="2D73785A" w14:textId="77777777" w:rsidR="00C16105" w:rsidRPr="00C16105" w:rsidRDefault="00C16105" w:rsidP="00C16105">
      <w:r w:rsidRPr="00C16105">
        <w:rPr>
          <w:b/>
          <w:bCs/>
        </w:rPr>
        <w:t>Definition</w:t>
      </w:r>
      <w:r w:rsidRPr="00C16105">
        <w:t>:</w:t>
      </w:r>
      <w:r w:rsidRPr="00C16105">
        <w:br/>
        <w:t xml:space="preserve">This represents the </w:t>
      </w:r>
      <w:r w:rsidRPr="00C16105">
        <w:rPr>
          <w:b/>
          <w:bCs/>
        </w:rPr>
        <w:t>minimum dividend threshold</w:t>
      </w:r>
      <w:r w:rsidRPr="00C16105">
        <w:t xml:space="preserve"> set by the company or required to meet </w:t>
      </w:r>
      <w:r w:rsidRPr="00C16105">
        <w:lastRenderedPageBreak/>
        <w:t xml:space="preserve">investor expectations for </w:t>
      </w:r>
      <w:r w:rsidRPr="00C16105">
        <w:rPr>
          <w:b/>
          <w:bCs/>
        </w:rPr>
        <w:t>dividend growth</w:t>
      </w:r>
      <w:r w:rsidRPr="00C16105">
        <w:t xml:space="preserve">. It could indicate the </w:t>
      </w:r>
      <w:r w:rsidRPr="00C16105">
        <w:rPr>
          <w:b/>
          <w:bCs/>
        </w:rPr>
        <w:t>lowest acceptable dividend</w:t>
      </w:r>
      <w:r w:rsidRPr="00C16105">
        <w:t xml:space="preserve"> or the </w:t>
      </w:r>
      <w:r w:rsidRPr="00C16105">
        <w:rPr>
          <w:b/>
          <w:bCs/>
        </w:rPr>
        <w:t>minimum increase</w:t>
      </w:r>
      <w:r w:rsidRPr="00C16105">
        <w:t xml:space="preserve"> needed for a company to continue its dividend policy.</w:t>
      </w:r>
    </w:p>
    <w:p w14:paraId="41DCF2CE" w14:textId="77777777" w:rsidR="00C16105" w:rsidRPr="00C16105" w:rsidRDefault="00C16105" w:rsidP="00C16105">
      <w:r w:rsidRPr="00C16105">
        <w:rPr>
          <w:b/>
          <w:bCs/>
        </w:rPr>
        <w:t>Unit</w:t>
      </w:r>
      <w:r w:rsidRPr="00C16105">
        <w:t>:</w:t>
      </w:r>
      <w:r w:rsidRPr="00C16105">
        <w:br/>
        <w:t xml:space="preserve">The value is expressed as a </w:t>
      </w:r>
      <w:r w:rsidRPr="00C16105">
        <w:rPr>
          <w:b/>
          <w:bCs/>
        </w:rPr>
        <w:t>currency amount per share</w:t>
      </w:r>
      <w:r w:rsidRPr="00C16105">
        <w:t xml:space="preserve"> (e.g., </w:t>
      </w:r>
      <w:r w:rsidRPr="00C16105">
        <w:rPr>
          <w:b/>
          <w:bCs/>
        </w:rPr>
        <w:t>USD per share</w:t>
      </w:r>
      <w:r w:rsidRPr="00C16105">
        <w:t>).</w:t>
      </w:r>
    </w:p>
    <w:p w14:paraId="545BA812" w14:textId="77777777" w:rsidR="00C16105" w:rsidRPr="00C16105" w:rsidRDefault="00C16105" w:rsidP="00C16105">
      <w:r w:rsidRPr="00C16105">
        <w:rPr>
          <w:b/>
          <w:bCs/>
        </w:rPr>
        <w:t>Interpretation</w:t>
      </w:r>
      <w:r w:rsidRPr="00C16105">
        <w:t>:</w:t>
      </w:r>
    </w:p>
    <w:p w14:paraId="5B4B8F35" w14:textId="77777777" w:rsidR="00C16105" w:rsidRPr="00C16105" w:rsidRDefault="00C16105" w:rsidP="00C16105">
      <w:pPr>
        <w:numPr>
          <w:ilvl w:val="0"/>
          <w:numId w:val="728"/>
        </w:numPr>
      </w:pPr>
      <w:r w:rsidRPr="00C16105">
        <w:t xml:space="preserve">A </w:t>
      </w:r>
      <w:r w:rsidRPr="00C16105">
        <w:rPr>
          <w:b/>
          <w:bCs/>
        </w:rPr>
        <w:t>lower minimum threshold</w:t>
      </w:r>
      <w:r w:rsidRPr="00C16105">
        <w:t xml:space="preserve"> means that the company may be willing to pay relatively small dividends, even during difficult financial periods, or they may be prioritizing reinvestment in the business over payouts.</w:t>
      </w:r>
    </w:p>
    <w:p w14:paraId="7CC1C7D5" w14:textId="77777777" w:rsidR="00C16105" w:rsidRPr="00C16105" w:rsidRDefault="00C16105" w:rsidP="00C16105">
      <w:pPr>
        <w:numPr>
          <w:ilvl w:val="0"/>
          <w:numId w:val="728"/>
        </w:numPr>
      </w:pPr>
      <w:r w:rsidRPr="00C16105">
        <w:t xml:space="preserve">A </w:t>
      </w:r>
      <w:r w:rsidRPr="00C16105">
        <w:rPr>
          <w:b/>
          <w:bCs/>
        </w:rPr>
        <w:t>higher threshold</w:t>
      </w:r>
      <w:r w:rsidRPr="00C16105">
        <w:t xml:space="preserve"> may suggest that the company is focused on maintaining a </w:t>
      </w:r>
      <w:r w:rsidRPr="00C16105">
        <w:rPr>
          <w:b/>
          <w:bCs/>
        </w:rPr>
        <w:t>strong dividend policy</w:t>
      </w:r>
      <w:r w:rsidRPr="00C16105">
        <w:t xml:space="preserve"> that can be used to </w:t>
      </w:r>
      <w:r w:rsidRPr="00C16105">
        <w:rPr>
          <w:b/>
          <w:bCs/>
        </w:rPr>
        <w:t>attract income investors</w:t>
      </w:r>
      <w:r w:rsidRPr="00C16105">
        <w:t xml:space="preserve"> and improve shareholder confidence.</w:t>
      </w:r>
    </w:p>
    <w:p w14:paraId="311C1F94" w14:textId="77777777" w:rsidR="00C16105" w:rsidRPr="00C16105" w:rsidRDefault="00C16105" w:rsidP="00C16105">
      <w:r w:rsidRPr="00C16105">
        <w:rPr>
          <w:b/>
          <w:bCs/>
        </w:rPr>
        <w:t>Good or Bad</w:t>
      </w:r>
      <w:r w:rsidRPr="00C16105">
        <w:t>:</w:t>
      </w:r>
    </w:p>
    <w:p w14:paraId="1EF44B82" w14:textId="77777777" w:rsidR="00C16105" w:rsidRPr="00C16105" w:rsidRDefault="00C16105" w:rsidP="00C16105">
      <w:pPr>
        <w:numPr>
          <w:ilvl w:val="0"/>
          <w:numId w:val="729"/>
        </w:numPr>
      </w:pPr>
      <w:r w:rsidRPr="00C16105">
        <w:rPr>
          <w:b/>
          <w:bCs/>
        </w:rPr>
        <w:t>Good</w:t>
      </w:r>
      <w:r w:rsidRPr="00C16105">
        <w:t xml:space="preserve">: A </w:t>
      </w:r>
      <w:r w:rsidRPr="00C16105">
        <w:rPr>
          <w:b/>
          <w:bCs/>
        </w:rPr>
        <w:t>reasonable threshold</w:t>
      </w:r>
      <w:r w:rsidRPr="00C16105">
        <w:t xml:space="preserve"> suggests the company can afford to continue paying dividends even during tough financial times without compromising growth.</w:t>
      </w:r>
    </w:p>
    <w:p w14:paraId="1D016C6E" w14:textId="77777777" w:rsidR="00C16105" w:rsidRPr="00C16105" w:rsidRDefault="00C16105" w:rsidP="00C16105">
      <w:pPr>
        <w:numPr>
          <w:ilvl w:val="0"/>
          <w:numId w:val="729"/>
        </w:numPr>
      </w:pPr>
      <w:r w:rsidRPr="00C16105">
        <w:rPr>
          <w:b/>
          <w:bCs/>
        </w:rPr>
        <w:t>Bad</w:t>
      </w:r>
      <w:r w:rsidRPr="00C16105">
        <w:t xml:space="preserve">: A </w:t>
      </w:r>
      <w:r w:rsidRPr="00C16105">
        <w:rPr>
          <w:b/>
          <w:bCs/>
        </w:rPr>
        <w:t>high minimum threshold</w:t>
      </w:r>
      <w:r w:rsidRPr="00C16105">
        <w:t xml:space="preserve"> could imply that the company might struggle to meet dividend expectations, particularly during periods of financial difficulty, potentially risking dividend cuts.</w:t>
      </w:r>
    </w:p>
    <w:p w14:paraId="5AA98642" w14:textId="77777777" w:rsidR="00C16105" w:rsidRPr="00C16105" w:rsidRDefault="00C16105" w:rsidP="00C16105">
      <w:r w:rsidRPr="00C16105">
        <w:rPr>
          <w:b/>
          <w:bCs/>
        </w:rPr>
        <w:t>Investor Insight</w:t>
      </w:r>
      <w:r w:rsidRPr="00C16105">
        <w:t>:</w:t>
      </w:r>
      <w:r w:rsidRPr="00C16105">
        <w:br/>
        <w:t xml:space="preserve">Investors should compare the company’s </w:t>
      </w:r>
      <w:r w:rsidRPr="00C16105">
        <w:rPr>
          <w:b/>
          <w:bCs/>
        </w:rPr>
        <w:t>minimum threshold</w:t>
      </w:r>
      <w:r w:rsidRPr="00C16105">
        <w:t xml:space="preserve"> to its </w:t>
      </w:r>
      <w:r w:rsidRPr="00C16105">
        <w:rPr>
          <w:b/>
          <w:bCs/>
        </w:rPr>
        <w:t>current financial performance</w:t>
      </w:r>
      <w:r w:rsidRPr="00C16105">
        <w:t xml:space="preserve">. A </w:t>
      </w:r>
      <w:r w:rsidRPr="00C16105">
        <w:rPr>
          <w:b/>
          <w:bCs/>
        </w:rPr>
        <w:t>realistic threshold</w:t>
      </w:r>
      <w:r w:rsidRPr="00C16105">
        <w:t xml:space="preserve"> ensures that dividends remain sustainable, even in challenging times. Companies that have set overly </w:t>
      </w:r>
      <w:r w:rsidRPr="00C16105">
        <w:rPr>
          <w:b/>
          <w:bCs/>
        </w:rPr>
        <w:t>high thresholds</w:t>
      </w:r>
      <w:r w:rsidRPr="00C16105">
        <w:t xml:space="preserve"> may face difficulty maintaining dividend growth if their earnings decline.</w:t>
      </w:r>
    </w:p>
    <w:p w14:paraId="34908B10" w14:textId="77777777" w:rsidR="00C16105" w:rsidRPr="00C16105" w:rsidRDefault="00C16105" w:rsidP="00C16105">
      <w:r w:rsidRPr="00C16105">
        <w:pict w14:anchorId="7D2B7974">
          <v:rect id="_x0000_i3285" style="width:0;height:1.5pt" o:hralign="center" o:hrstd="t" o:hr="t" fillcolor="#a0a0a0" stroked="f"/>
        </w:pict>
      </w:r>
    </w:p>
    <w:p w14:paraId="2833ACAC" w14:textId="77777777" w:rsidR="00C16105" w:rsidRPr="00C16105" w:rsidRDefault="00C16105" w:rsidP="00C16105">
      <w:r w:rsidRPr="00C16105">
        <w:rPr>
          <w:b/>
          <w:bCs/>
        </w:rPr>
        <w:t>extended_data_statements_dividend_growth_statement_data_dividend_yield</w:t>
      </w:r>
    </w:p>
    <w:p w14:paraId="6173FD60" w14:textId="77777777" w:rsidR="00C16105" w:rsidRPr="00C16105" w:rsidRDefault="00C16105" w:rsidP="00C16105">
      <w:r w:rsidRPr="00C16105">
        <w:rPr>
          <w:b/>
          <w:bCs/>
        </w:rPr>
        <w:t>Definition</w:t>
      </w:r>
      <w:r w:rsidRPr="00C16105">
        <w:t>:</w:t>
      </w:r>
      <w:r w:rsidRPr="00C16105">
        <w:br/>
        <w:t xml:space="preserve">The </w:t>
      </w:r>
      <w:r w:rsidRPr="00C16105">
        <w:rPr>
          <w:b/>
          <w:bCs/>
        </w:rPr>
        <w:t>dividend yield</w:t>
      </w:r>
      <w:r w:rsidRPr="00C16105">
        <w:t xml:space="preserve"> represents the </w:t>
      </w:r>
      <w:r w:rsidRPr="00C16105">
        <w:rPr>
          <w:b/>
          <w:bCs/>
        </w:rPr>
        <w:t>annual dividend payment</w:t>
      </w:r>
      <w:r w:rsidRPr="00C16105">
        <w:t xml:space="preserve"> as a percentage of the company’s </w:t>
      </w:r>
      <w:r w:rsidRPr="00C16105">
        <w:rPr>
          <w:b/>
          <w:bCs/>
        </w:rPr>
        <w:t>share price</w:t>
      </w:r>
      <w:r w:rsidRPr="00C16105">
        <w:t xml:space="preserve">. It is a key metric for assessing the </w:t>
      </w:r>
      <w:r w:rsidRPr="00C16105">
        <w:rPr>
          <w:b/>
          <w:bCs/>
        </w:rPr>
        <w:t>income-generating potential</w:t>
      </w:r>
      <w:r w:rsidRPr="00C16105">
        <w:t xml:space="preserve"> of an investment.</w:t>
      </w:r>
    </w:p>
    <w:p w14:paraId="39CC433D" w14:textId="77777777" w:rsidR="00C16105" w:rsidRPr="00C16105" w:rsidRDefault="00C16105" w:rsidP="00C16105">
      <w:r w:rsidRPr="00C16105">
        <w:rPr>
          <w:b/>
          <w:bCs/>
        </w:rPr>
        <w:t>Unit</w:t>
      </w:r>
      <w:r w:rsidRPr="00C16105">
        <w:t>:</w:t>
      </w:r>
      <w:r w:rsidRPr="00C16105">
        <w:br/>
        <w:t xml:space="preserve">Expressed as a </w:t>
      </w:r>
      <w:r w:rsidRPr="00C16105">
        <w:rPr>
          <w:b/>
          <w:bCs/>
        </w:rPr>
        <w:t>percentage</w:t>
      </w:r>
      <w:r w:rsidRPr="00C16105">
        <w:t xml:space="preserve"> (e.g., </w:t>
      </w:r>
      <w:r w:rsidRPr="00C16105">
        <w:rPr>
          <w:b/>
          <w:bCs/>
        </w:rPr>
        <w:t>5%</w:t>
      </w:r>
      <w:r w:rsidRPr="00C16105">
        <w:t xml:space="preserve"> yield).</w:t>
      </w:r>
    </w:p>
    <w:p w14:paraId="6C3C3C32" w14:textId="77777777" w:rsidR="00C16105" w:rsidRPr="00C16105" w:rsidRDefault="00C16105" w:rsidP="00C16105">
      <w:r w:rsidRPr="00C16105">
        <w:rPr>
          <w:b/>
          <w:bCs/>
        </w:rPr>
        <w:t>Interpretation</w:t>
      </w:r>
      <w:r w:rsidRPr="00C16105">
        <w:t>:</w:t>
      </w:r>
    </w:p>
    <w:p w14:paraId="5DDE3D7A" w14:textId="77777777" w:rsidR="00C16105" w:rsidRPr="00C16105" w:rsidRDefault="00C16105" w:rsidP="00C16105">
      <w:pPr>
        <w:numPr>
          <w:ilvl w:val="0"/>
          <w:numId w:val="730"/>
        </w:numPr>
      </w:pPr>
      <w:r w:rsidRPr="00C16105">
        <w:lastRenderedPageBreak/>
        <w:t xml:space="preserve">A </w:t>
      </w:r>
      <w:r w:rsidRPr="00C16105">
        <w:rPr>
          <w:b/>
          <w:bCs/>
        </w:rPr>
        <w:t>high dividend yield</w:t>
      </w:r>
      <w:r w:rsidRPr="00C16105">
        <w:t xml:space="preserve"> indicates a relatively large return on investment in the form of dividends, making the stock attractive to </w:t>
      </w:r>
      <w:r w:rsidRPr="00C16105">
        <w:rPr>
          <w:b/>
          <w:bCs/>
        </w:rPr>
        <w:t>income-seeking investors</w:t>
      </w:r>
      <w:r w:rsidRPr="00C16105">
        <w:t>.</w:t>
      </w:r>
    </w:p>
    <w:p w14:paraId="31E96024" w14:textId="77777777" w:rsidR="00C16105" w:rsidRPr="00C16105" w:rsidRDefault="00C16105" w:rsidP="00C16105">
      <w:pPr>
        <w:numPr>
          <w:ilvl w:val="0"/>
          <w:numId w:val="730"/>
        </w:numPr>
      </w:pPr>
      <w:r w:rsidRPr="00C16105">
        <w:t xml:space="preserve">A </w:t>
      </w:r>
      <w:r w:rsidRPr="00C16105">
        <w:rPr>
          <w:b/>
          <w:bCs/>
        </w:rPr>
        <w:t>low dividend yield</w:t>
      </w:r>
      <w:r w:rsidRPr="00C16105">
        <w:t xml:space="preserve"> may be due to the stock price being </w:t>
      </w:r>
      <w:r w:rsidRPr="00C16105">
        <w:rPr>
          <w:b/>
          <w:bCs/>
        </w:rPr>
        <w:t>overvalued</w:t>
      </w:r>
      <w:r w:rsidRPr="00C16105">
        <w:t xml:space="preserve">, or the company not prioritizing dividend payments, focusing instead on </w:t>
      </w:r>
      <w:r w:rsidRPr="00C16105">
        <w:rPr>
          <w:b/>
          <w:bCs/>
        </w:rPr>
        <w:t>growth</w:t>
      </w:r>
      <w:r w:rsidRPr="00C16105">
        <w:t xml:space="preserve"> or </w:t>
      </w:r>
      <w:r w:rsidRPr="00C16105">
        <w:rPr>
          <w:b/>
          <w:bCs/>
        </w:rPr>
        <w:t>retention of earnings</w:t>
      </w:r>
      <w:r w:rsidRPr="00C16105">
        <w:t>.</w:t>
      </w:r>
    </w:p>
    <w:p w14:paraId="611A115A" w14:textId="77777777" w:rsidR="00C16105" w:rsidRPr="00C16105" w:rsidRDefault="00C16105" w:rsidP="00C16105">
      <w:r w:rsidRPr="00C16105">
        <w:rPr>
          <w:b/>
          <w:bCs/>
        </w:rPr>
        <w:t>Good or Bad</w:t>
      </w:r>
      <w:r w:rsidRPr="00C16105">
        <w:t>:</w:t>
      </w:r>
    </w:p>
    <w:p w14:paraId="4018A674" w14:textId="77777777" w:rsidR="00C16105" w:rsidRPr="00C16105" w:rsidRDefault="00C16105" w:rsidP="00C16105">
      <w:pPr>
        <w:numPr>
          <w:ilvl w:val="0"/>
          <w:numId w:val="731"/>
        </w:numPr>
      </w:pPr>
      <w:r w:rsidRPr="00C16105">
        <w:rPr>
          <w:b/>
          <w:bCs/>
        </w:rPr>
        <w:t>Good</w:t>
      </w:r>
      <w:r w:rsidRPr="00C16105">
        <w:t xml:space="preserve">: A </w:t>
      </w:r>
      <w:r w:rsidRPr="00C16105">
        <w:rPr>
          <w:b/>
          <w:bCs/>
        </w:rPr>
        <w:t>high dividend yield</w:t>
      </w:r>
      <w:r w:rsidRPr="00C16105">
        <w:t xml:space="preserve"> (typically above </w:t>
      </w:r>
      <w:r w:rsidRPr="00C16105">
        <w:rPr>
          <w:b/>
          <w:bCs/>
        </w:rPr>
        <w:t>4-5%</w:t>
      </w:r>
      <w:r w:rsidRPr="00C16105">
        <w:t xml:space="preserve">) can be very attractive to </w:t>
      </w:r>
      <w:r w:rsidRPr="00C16105">
        <w:rPr>
          <w:b/>
          <w:bCs/>
        </w:rPr>
        <w:t>income investors</w:t>
      </w:r>
      <w:r w:rsidRPr="00C16105">
        <w:t>, signaling a consistent dividend payout.</w:t>
      </w:r>
    </w:p>
    <w:p w14:paraId="0CB6742E" w14:textId="77777777" w:rsidR="00C16105" w:rsidRPr="00C16105" w:rsidRDefault="00C16105" w:rsidP="00C16105">
      <w:pPr>
        <w:numPr>
          <w:ilvl w:val="0"/>
          <w:numId w:val="731"/>
        </w:numPr>
      </w:pPr>
      <w:r w:rsidRPr="00C16105">
        <w:rPr>
          <w:b/>
          <w:bCs/>
        </w:rPr>
        <w:t>Bad</w:t>
      </w:r>
      <w:r w:rsidRPr="00C16105">
        <w:t xml:space="preserve">: A </w:t>
      </w:r>
      <w:r w:rsidRPr="00C16105">
        <w:rPr>
          <w:b/>
          <w:bCs/>
        </w:rPr>
        <w:t>low dividend yield</w:t>
      </w:r>
      <w:r w:rsidRPr="00C16105">
        <w:t xml:space="preserve"> may suggest that the company is not providing enough shareholder returns in the form of dividends, or it may reflect </w:t>
      </w:r>
      <w:r w:rsidRPr="00C16105">
        <w:rPr>
          <w:b/>
          <w:bCs/>
        </w:rPr>
        <w:t>low earnings</w:t>
      </w:r>
      <w:r w:rsidRPr="00C16105">
        <w:t xml:space="preserve"> or </w:t>
      </w:r>
      <w:r w:rsidRPr="00C16105">
        <w:rPr>
          <w:b/>
          <w:bCs/>
        </w:rPr>
        <w:t>high stock price</w:t>
      </w:r>
      <w:r w:rsidRPr="00C16105">
        <w:t>.</w:t>
      </w:r>
    </w:p>
    <w:p w14:paraId="4E93B97D" w14:textId="77777777" w:rsidR="00C16105" w:rsidRPr="00C16105" w:rsidRDefault="00C16105" w:rsidP="00C16105">
      <w:r w:rsidRPr="00C16105">
        <w:rPr>
          <w:b/>
          <w:bCs/>
        </w:rPr>
        <w:t>Investor Insight</w:t>
      </w:r>
      <w:r w:rsidRPr="00C16105">
        <w:t>:</w:t>
      </w:r>
    </w:p>
    <w:p w14:paraId="143FD3C5" w14:textId="77777777" w:rsidR="00C16105" w:rsidRPr="00C16105" w:rsidRDefault="00C16105" w:rsidP="00C16105">
      <w:pPr>
        <w:numPr>
          <w:ilvl w:val="0"/>
          <w:numId w:val="732"/>
        </w:numPr>
      </w:pPr>
      <w:r w:rsidRPr="00C16105">
        <w:t xml:space="preserve">For </w:t>
      </w:r>
      <w:r w:rsidRPr="00C16105">
        <w:rPr>
          <w:b/>
          <w:bCs/>
        </w:rPr>
        <w:t>income-focused investors</w:t>
      </w:r>
      <w:r w:rsidRPr="00C16105">
        <w:t xml:space="preserve">, a </w:t>
      </w:r>
      <w:r w:rsidRPr="00C16105">
        <w:rPr>
          <w:b/>
          <w:bCs/>
        </w:rPr>
        <w:t>higher dividend yield</w:t>
      </w:r>
      <w:r w:rsidRPr="00C16105">
        <w:t xml:space="preserve"> is typically better, but they should also ensure that the company is </w:t>
      </w:r>
      <w:r w:rsidRPr="00C16105">
        <w:rPr>
          <w:b/>
          <w:bCs/>
        </w:rPr>
        <w:t>financially healthy</w:t>
      </w:r>
      <w:r w:rsidRPr="00C16105">
        <w:t xml:space="preserve"> enough to sustain the payments. A </w:t>
      </w:r>
      <w:r w:rsidRPr="00C16105">
        <w:rPr>
          <w:b/>
          <w:bCs/>
        </w:rPr>
        <w:t>very high yield</w:t>
      </w:r>
      <w:r w:rsidRPr="00C16105">
        <w:t xml:space="preserve"> might sometimes be a red flag, as it may be unsustainable or a result of a </w:t>
      </w:r>
      <w:r w:rsidRPr="00C16105">
        <w:rPr>
          <w:b/>
          <w:bCs/>
        </w:rPr>
        <w:t>falling stock price</w:t>
      </w:r>
      <w:r w:rsidRPr="00C16105">
        <w:t>.</w:t>
      </w:r>
    </w:p>
    <w:p w14:paraId="6FABDA7F" w14:textId="77777777" w:rsidR="00C16105" w:rsidRPr="00C16105" w:rsidRDefault="00C16105" w:rsidP="00C16105">
      <w:r w:rsidRPr="00C16105">
        <w:pict w14:anchorId="07DF4836">
          <v:rect id="_x0000_i3286" style="width:0;height:1.5pt" o:hralign="center" o:hrstd="t" o:hr="t" fillcolor="#a0a0a0" stroked="f"/>
        </w:pict>
      </w:r>
    </w:p>
    <w:p w14:paraId="2EEA213D" w14:textId="77777777" w:rsidR="00C16105" w:rsidRPr="00C16105" w:rsidRDefault="00C16105" w:rsidP="00C16105">
      <w:r w:rsidRPr="00C16105">
        <w:rPr>
          <w:b/>
          <w:bCs/>
        </w:rPr>
        <w:t>extended_data_statements_dividend_growth_statement_data_dividend_paying_years</w:t>
      </w:r>
    </w:p>
    <w:p w14:paraId="6709F899" w14:textId="77777777" w:rsidR="00C16105" w:rsidRPr="00C16105" w:rsidRDefault="00C16105" w:rsidP="00C16105">
      <w:r w:rsidRPr="00C16105">
        <w:rPr>
          <w:b/>
          <w:bCs/>
        </w:rPr>
        <w:t>Definition</w:t>
      </w:r>
      <w:r w:rsidRPr="00C16105">
        <w:t>:</w:t>
      </w:r>
      <w:r w:rsidRPr="00C16105">
        <w:br/>
        <w:t xml:space="preserve">This represents the number of years the company has consistently paid </w:t>
      </w:r>
      <w:r w:rsidRPr="00C16105">
        <w:rPr>
          <w:b/>
          <w:bCs/>
        </w:rPr>
        <w:t>dividends</w:t>
      </w:r>
      <w:r w:rsidRPr="00C16105">
        <w:t xml:space="preserve">. It is a measure of the company's </w:t>
      </w:r>
      <w:r w:rsidRPr="00C16105">
        <w:rPr>
          <w:b/>
          <w:bCs/>
        </w:rPr>
        <w:t>commitment to paying dividends</w:t>
      </w:r>
      <w:r w:rsidRPr="00C16105">
        <w:t xml:space="preserve"> over a long period.</w:t>
      </w:r>
    </w:p>
    <w:p w14:paraId="049304D0" w14:textId="77777777" w:rsidR="00C16105" w:rsidRPr="00C16105" w:rsidRDefault="00C16105" w:rsidP="00C16105">
      <w:r w:rsidRPr="00C16105">
        <w:rPr>
          <w:b/>
          <w:bCs/>
        </w:rPr>
        <w:t>Unit</w:t>
      </w:r>
      <w:r w:rsidRPr="00C16105">
        <w:t>:</w:t>
      </w:r>
      <w:r w:rsidRPr="00C16105">
        <w:br/>
        <w:t xml:space="preserve">The value is expressed as a </w:t>
      </w:r>
      <w:r w:rsidRPr="00C16105">
        <w:rPr>
          <w:b/>
          <w:bCs/>
        </w:rPr>
        <w:t>number of years</w:t>
      </w:r>
      <w:r w:rsidRPr="00C16105">
        <w:t xml:space="preserve"> (e.g., </w:t>
      </w:r>
      <w:r w:rsidRPr="00C16105">
        <w:rPr>
          <w:b/>
          <w:bCs/>
        </w:rPr>
        <w:t>2 years</w:t>
      </w:r>
      <w:r w:rsidRPr="00C16105">
        <w:t xml:space="preserve">, </w:t>
      </w:r>
      <w:r w:rsidRPr="00C16105">
        <w:rPr>
          <w:b/>
          <w:bCs/>
        </w:rPr>
        <w:t>5 years</w:t>
      </w:r>
      <w:r w:rsidRPr="00C16105">
        <w:t>).</w:t>
      </w:r>
    </w:p>
    <w:p w14:paraId="172C6360" w14:textId="77777777" w:rsidR="00C16105" w:rsidRPr="00C16105" w:rsidRDefault="00C16105" w:rsidP="00C16105">
      <w:r w:rsidRPr="00C16105">
        <w:rPr>
          <w:b/>
          <w:bCs/>
        </w:rPr>
        <w:t>Interpretation</w:t>
      </w:r>
      <w:r w:rsidRPr="00C16105">
        <w:t>:</w:t>
      </w:r>
    </w:p>
    <w:p w14:paraId="1CED1C1D" w14:textId="77777777" w:rsidR="00C16105" w:rsidRPr="00C16105" w:rsidRDefault="00C16105" w:rsidP="00C16105">
      <w:pPr>
        <w:numPr>
          <w:ilvl w:val="0"/>
          <w:numId w:val="733"/>
        </w:numPr>
      </w:pPr>
      <w:r w:rsidRPr="00C16105">
        <w:t xml:space="preserve">A </w:t>
      </w:r>
      <w:r w:rsidRPr="00C16105">
        <w:rPr>
          <w:b/>
          <w:bCs/>
        </w:rPr>
        <w:t>higher number of years</w:t>
      </w:r>
      <w:r w:rsidRPr="00C16105">
        <w:t xml:space="preserve"> indicates that the company has a </w:t>
      </w:r>
      <w:r w:rsidRPr="00C16105">
        <w:rPr>
          <w:b/>
          <w:bCs/>
        </w:rPr>
        <w:t>strong history</w:t>
      </w:r>
      <w:r w:rsidRPr="00C16105">
        <w:t xml:space="preserve"> of paying dividends, which may imply </w:t>
      </w:r>
      <w:r w:rsidRPr="00C16105">
        <w:rPr>
          <w:b/>
          <w:bCs/>
        </w:rPr>
        <w:t>financial stability</w:t>
      </w:r>
      <w:r w:rsidRPr="00C16105">
        <w:t xml:space="preserve"> and a </w:t>
      </w:r>
      <w:r w:rsidRPr="00C16105">
        <w:rPr>
          <w:b/>
          <w:bCs/>
        </w:rPr>
        <w:t>commitment to rewarding shareholders</w:t>
      </w:r>
      <w:r w:rsidRPr="00C16105">
        <w:t>.</w:t>
      </w:r>
    </w:p>
    <w:p w14:paraId="4F5C4DE4" w14:textId="77777777" w:rsidR="00C16105" w:rsidRPr="00C16105" w:rsidRDefault="00C16105" w:rsidP="00C16105">
      <w:pPr>
        <w:numPr>
          <w:ilvl w:val="0"/>
          <w:numId w:val="733"/>
        </w:numPr>
      </w:pPr>
      <w:r w:rsidRPr="00C16105">
        <w:t xml:space="preserve">A </w:t>
      </w:r>
      <w:r w:rsidRPr="00C16105">
        <w:rPr>
          <w:b/>
          <w:bCs/>
        </w:rPr>
        <w:t>lower number of years</w:t>
      </w:r>
      <w:r w:rsidRPr="00C16105">
        <w:t xml:space="preserve"> may indicate that the company has </w:t>
      </w:r>
      <w:r w:rsidRPr="00C16105">
        <w:rPr>
          <w:b/>
          <w:bCs/>
        </w:rPr>
        <w:t>only recently started paying dividends</w:t>
      </w:r>
      <w:r w:rsidRPr="00C16105">
        <w:t xml:space="preserve"> or has been </w:t>
      </w:r>
      <w:r w:rsidRPr="00C16105">
        <w:rPr>
          <w:b/>
          <w:bCs/>
        </w:rPr>
        <w:t>inconsistent</w:t>
      </w:r>
      <w:r w:rsidRPr="00C16105">
        <w:t xml:space="preserve"> in its payouts, which could indicate </w:t>
      </w:r>
      <w:r w:rsidRPr="00C16105">
        <w:rPr>
          <w:b/>
          <w:bCs/>
        </w:rPr>
        <w:t>financial instability</w:t>
      </w:r>
      <w:r w:rsidRPr="00C16105">
        <w:t>.</w:t>
      </w:r>
    </w:p>
    <w:p w14:paraId="2324F700" w14:textId="77777777" w:rsidR="00C16105" w:rsidRPr="00C16105" w:rsidRDefault="00C16105" w:rsidP="00C16105">
      <w:r w:rsidRPr="00C16105">
        <w:rPr>
          <w:b/>
          <w:bCs/>
        </w:rPr>
        <w:t>Good or Bad</w:t>
      </w:r>
      <w:r w:rsidRPr="00C16105">
        <w:t>:</w:t>
      </w:r>
    </w:p>
    <w:p w14:paraId="5C24864D" w14:textId="77777777" w:rsidR="00C16105" w:rsidRPr="00C16105" w:rsidRDefault="00C16105" w:rsidP="00C16105">
      <w:pPr>
        <w:numPr>
          <w:ilvl w:val="0"/>
          <w:numId w:val="734"/>
        </w:numPr>
      </w:pPr>
      <w:r w:rsidRPr="00C16105">
        <w:rPr>
          <w:b/>
          <w:bCs/>
        </w:rPr>
        <w:lastRenderedPageBreak/>
        <w:t>Good</w:t>
      </w:r>
      <w:r w:rsidRPr="00C16105">
        <w:t xml:space="preserve">: Companies with a </w:t>
      </w:r>
      <w:r w:rsidRPr="00C16105">
        <w:rPr>
          <w:b/>
          <w:bCs/>
        </w:rPr>
        <w:t>long dividend-paying history</w:t>
      </w:r>
      <w:r w:rsidRPr="00C16105">
        <w:t xml:space="preserve"> (e.g., </w:t>
      </w:r>
      <w:r w:rsidRPr="00C16105">
        <w:rPr>
          <w:b/>
          <w:bCs/>
        </w:rPr>
        <w:t>10+ years</w:t>
      </w:r>
      <w:r w:rsidRPr="00C16105">
        <w:t xml:space="preserve">) are seen as more stable and attractive to investors looking for </w:t>
      </w:r>
      <w:r w:rsidRPr="00C16105">
        <w:rPr>
          <w:b/>
          <w:bCs/>
        </w:rPr>
        <w:t>predictable income</w:t>
      </w:r>
      <w:r w:rsidRPr="00C16105">
        <w:t>.</w:t>
      </w:r>
    </w:p>
    <w:p w14:paraId="004126DF" w14:textId="77777777" w:rsidR="00C16105" w:rsidRPr="00C16105" w:rsidRDefault="00C16105" w:rsidP="00C16105">
      <w:pPr>
        <w:numPr>
          <w:ilvl w:val="0"/>
          <w:numId w:val="734"/>
        </w:numPr>
      </w:pPr>
      <w:r w:rsidRPr="00C16105">
        <w:rPr>
          <w:b/>
          <w:bCs/>
        </w:rPr>
        <w:t>Bad</w:t>
      </w:r>
      <w:r w:rsidRPr="00C16105">
        <w:t xml:space="preserve">: A company that has only been paying dividends for a </w:t>
      </w:r>
      <w:r w:rsidRPr="00C16105">
        <w:rPr>
          <w:b/>
          <w:bCs/>
        </w:rPr>
        <w:t>short period</w:t>
      </w:r>
      <w:r w:rsidRPr="00C16105">
        <w:t xml:space="preserve"> or has </w:t>
      </w:r>
      <w:r w:rsidRPr="00C16105">
        <w:rPr>
          <w:b/>
          <w:bCs/>
        </w:rPr>
        <w:t>cut dividends recently</w:t>
      </w:r>
      <w:r w:rsidRPr="00C16105">
        <w:t xml:space="preserve"> may indicate underlying </w:t>
      </w:r>
      <w:r w:rsidRPr="00C16105">
        <w:rPr>
          <w:b/>
          <w:bCs/>
        </w:rPr>
        <w:t>financial struggles</w:t>
      </w:r>
      <w:r w:rsidRPr="00C16105">
        <w:t xml:space="preserve"> or a </w:t>
      </w:r>
      <w:r w:rsidRPr="00C16105">
        <w:rPr>
          <w:b/>
          <w:bCs/>
        </w:rPr>
        <w:t>lack of maturity</w:t>
      </w:r>
      <w:r w:rsidRPr="00C16105">
        <w:t xml:space="preserve"> in its business model.</w:t>
      </w:r>
    </w:p>
    <w:p w14:paraId="5E7CE5E4" w14:textId="77777777" w:rsidR="00C16105" w:rsidRPr="00C16105" w:rsidRDefault="00C16105" w:rsidP="00C16105">
      <w:r w:rsidRPr="00C16105">
        <w:rPr>
          <w:b/>
          <w:bCs/>
        </w:rPr>
        <w:t>Investor Insight</w:t>
      </w:r>
      <w:r w:rsidRPr="00C16105">
        <w:t>:</w:t>
      </w:r>
    </w:p>
    <w:p w14:paraId="788C5476" w14:textId="77777777" w:rsidR="00C16105" w:rsidRPr="00C16105" w:rsidRDefault="00C16105" w:rsidP="00C16105">
      <w:pPr>
        <w:numPr>
          <w:ilvl w:val="0"/>
          <w:numId w:val="735"/>
        </w:numPr>
      </w:pPr>
      <w:r w:rsidRPr="00C16105">
        <w:rPr>
          <w:b/>
          <w:bCs/>
        </w:rPr>
        <w:t>Consistent dividend-paying history</w:t>
      </w:r>
      <w:r w:rsidRPr="00C16105">
        <w:t xml:space="preserve"> is a strong signal of </w:t>
      </w:r>
      <w:r w:rsidRPr="00C16105">
        <w:rPr>
          <w:b/>
          <w:bCs/>
        </w:rPr>
        <w:t>financial strength</w:t>
      </w:r>
      <w:r w:rsidRPr="00C16105">
        <w:t xml:space="preserve"> and is attractive to </w:t>
      </w:r>
      <w:r w:rsidRPr="00C16105">
        <w:rPr>
          <w:b/>
          <w:bCs/>
        </w:rPr>
        <w:t>income-focused investors</w:t>
      </w:r>
      <w:r w:rsidRPr="00C16105">
        <w:t>.</w:t>
      </w:r>
    </w:p>
    <w:p w14:paraId="3A912C07" w14:textId="77777777" w:rsidR="00C16105" w:rsidRPr="00C16105" w:rsidRDefault="00C16105" w:rsidP="00C16105">
      <w:pPr>
        <w:numPr>
          <w:ilvl w:val="0"/>
          <w:numId w:val="735"/>
        </w:numPr>
      </w:pPr>
      <w:r w:rsidRPr="00C16105">
        <w:t xml:space="preserve">Companies with </w:t>
      </w:r>
      <w:r w:rsidRPr="00C16105">
        <w:rPr>
          <w:b/>
          <w:bCs/>
        </w:rPr>
        <w:t>short or inconsistent dividend histories</w:t>
      </w:r>
      <w:r w:rsidRPr="00C16105">
        <w:t xml:space="preserve"> may be </w:t>
      </w:r>
      <w:r w:rsidRPr="00C16105">
        <w:rPr>
          <w:b/>
          <w:bCs/>
        </w:rPr>
        <w:t>riskier investments</w:t>
      </w:r>
      <w:r w:rsidRPr="00C16105">
        <w:t>, and investors should closely examine the company’s ability to sustain dividends moving forward.</w:t>
      </w:r>
    </w:p>
    <w:p w14:paraId="67C7797E" w14:textId="77777777" w:rsidR="00C16105" w:rsidRPr="00C16105" w:rsidRDefault="00C16105" w:rsidP="00C16105">
      <w:r w:rsidRPr="00C16105">
        <w:pict w14:anchorId="604C3CDB">
          <v:rect id="_x0000_i3292" style="width:0;height:1.5pt" o:hralign="center" o:hrstd="t" o:hr="t" fillcolor="#a0a0a0" stroked="f"/>
        </w:pict>
      </w:r>
    </w:p>
    <w:p w14:paraId="6B73E11F" w14:textId="77777777" w:rsidR="00D44A72" w:rsidRPr="00D44A72" w:rsidRDefault="00D44A72" w:rsidP="00D44A72">
      <w:proofErr w:type="spellStart"/>
      <w:r w:rsidRPr="00D44A72">
        <w:rPr>
          <w:b/>
          <w:bCs/>
        </w:rPr>
        <w:t>extended_data_statements_dividend_growth_statement_type</w:t>
      </w:r>
      <w:proofErr w:type="spellEnd"/>
    </w:p>
    <w:p w14:paraId="579047A3" w14:textId="77777777" w:rsidR="00D44A72" w:rsidRPr="00D44A72" w:rsidRDefault="00D44A72" w:rsidP="00D44A72">
      <w:r w:rsidRPr="00D44A72">
        <w:rPr>
          <w:b/>
          <w:bCs/>
        </w:rPr>
        <w:t>Definition</w:t>
      </w:r>
      <w:r w:rsidRPr="00D44A72">
        <w:t>:</w:t>
      </w:r>
      <w:r w:rsidRPr="00D44A72">
        <w:br/>
        <w:t xml:space="preserve">This column represents the </w:t>
      </w:r>
      <w:r w:rsidRPr="00D44A72">
        <w:rPr>
          <w:b/>
          <w:bCs/>
        </w:rPr>
        <w:t>type of dividend growth statement</w:t>
      </w:r>
      <w:r w:rsidRPr="00D44A72">
        <w:t xml:space="preserve"> provided by the company. It categorizes the company's dividend history or future expectations into a predefined classification, such as "NO_DATA," "POSITIVE," "NEGATIVE," or other similar types.</w:t>
      </w:r>
    </w:p>
    <w:p w14:paraId="55192F46" w14:textId="77777777" w:rsidR="00D44A72" w:rsidRPr="00D44A72" w:rsidRDefault="00D44A72" w:rsidP="00D44A72">
      <w:r w:rsidRPr="00D44A72">
        <w:rPr>
          <w:b/>
          <w:bCs/>
        </w:rPr>
        <w:t>Unit</w:t>
      </w:r>
      <w:r w:rsidRPr="00D44A72">
        <w:t>:</w:t>
      </w:r>
      <w:r w:rsidRPr="00D44A72">
        <w:br/>
        <w:t xml:space="preserve">This is </w:t>
      </w:r>
      <w:r w:rsidRPr="00D44A72">
        <w:rPr>
          <w:b/>
          <w:bCs/>
        </w:rPr>
        <w:t>textual data</w:t>
      </w:r>
      <w:r w:rsidRPr="00D44A72">
        <w:t xml:space="preserve">, providing a </w:t>
      </w:r>
      <w:r w:rsidRPr="00D44A72">
        <w:rPr>
          <w:b/>
          <w:bCs/>
        </w:rPr>
        <w:t>qualitative</w:t>
      </w:r>
      <w:r w:rsidRPr="00D44A72">
        <w:t xml:space="preserve"> assessment of the company’s dividend trend or reporting status.</w:t>
      </w:r>
    </w:p>
    <w:p w14:paraId="42378252" w14:textId="77777777" w:rsidR="00D44A72" w:rsidRPr="00D44A72" w:rsidRDefault="00D44A72" w:rsidP="00D44A72">
      <w:r w:rsidRPr="00D44A72">
        <w:rPr>
          <w:b/>
          <w:bCs/>
        </w:rPr>
        <w:t>Interpretation</w:t>
      </w:r>
      <w:r w:rsidRPr="00D44A72">
        <w:t>:</w:t>
      </w:r>
    </w:p>
    <w:p w14:paraId="668F6139" w14:textId="77777777" w:rsidR="00D44A72" w:rsidRPr="00D44A72" w:rsidRDefault="00D44A72" w:rsidP="00D44A72">
      <w:pPr>
        <w:numPr>
          <w:ilvl w:val="0"/>
          <w:numId w:val="736"/>
        </w:numPr>
      </w:pPr>
      <w:r w:rsidRPr="00D44A72">
        <w:rPr>
          <w:b/>
          <w:bCs/>
        </w:rPr>
        <w:t>"NO_DATA"</w:t>
      </w:r>
      <w:r w:rsidRPr="00D44A72">
        <w:t xml:space="preserve"> indicates that the company has not provided sufficient information or has not reported any recent or historical dividend growth data.</w:t>
      </w:r>
    </w:p>
    <w:p w14:paraId="2591B4F4" w14:textId="77777777" w:rsidR="00D44A72" w:rsidRPr="00D44A72" w:rsidRDefault="00D44A72" w:rsidP="00D44A72">
      <w:pPr>
        <w:numPr>
          <w:ilvl w:val="0"/>
          <w:numId w:val="736"/>
        </w:numPr>
      </w:pPr>
      <w:r w:rsidRPr="00D44A72">
        <w:rPr>
          <w:b/>
          <w:bCs/>
        </w:rPr>
        <w:t>"NEGATIVE"</w:t>
      </w:r>
      <w:r w:rsidRPr="00D44A72">
        <w:t xml:space="preserve"> indicates a </w:t>
      </w:r>
      <w:r w:rsidRPr="00D44A72">
        <w:rPr>
          <w:b/>
          <w:bCs/>
        </w:rPr>
        <w:t>negative trend</w:t>
      </w:r>
      <w:r w:rsidRPr="00D44A72">
        <w:t xml:space="preserve"> or </w:t>
      </w:r>
      <w:r w:rsidRPr="00D44A72">
        <w:rPr>
          <w:b/>
          <w:bCs/>
        </w:rPr>
        <w:t>reduction</w:t>
      </w:r>
      <w:r w:rsidRPr="00D44A72">
        <w:t xml:space="preserve"> in dividend payouts, suggesting the company may be struggling financially or is not prioritizing dividend growth.</w:t>
      </w:r>
    </w:p>
    <w:p w14:paraId="61D7C809" w14:textId="77777777" w:rsidR="00D44A72" w:rsidRPr="00D44A72" w:rsidRDefault="00D44A72" w:rsidP="00D44A72">
      <w:pPr>
        <w:numPr>
          <w:ilvl w:val="0"/>
          <w:numId w:val="736"/>
        </w:numPr>
      </w:pPr>
      <w:r w:rsidRPr="00D44A72">
        <w:t xml:space="preserve">Other types could represent </w:t>
      </w:r>
      <w:r w:rsidRPr="00D44A72">
        <w:rPr>
          <w:b/>
          <w:bCs/>
        </w:rPr>
        <w:t>stable</w:t>
      </w:r>
      <w:r w:rsidRPr="00D44A72">
        <w:t xml:space="preserve"> or </w:t>
      </w:r>
      <w:r w:rsidRPr="00D44A72">
        <w:rPr>
          <w:b/>
          <w:bCs/>
        </w:rPr>
        <w:t>positive</w:t>
      </w:r>
      <w:r w:rsidRPr="00D44A72">
        <w:t xml:space="preserve"> growth in dividends, indicating a </w:t>
      </w:r>
      <w:r w:rsidRPr="00D44A72">
        <w:rPr>
          <w:b/>
          <w:bCs/>
        </w:rPr>
        <w:t>healthy financial state</w:t>
      </w:r>
      <w:r w:rsidRPr="00D44A72">
        <w:t>.</w:t>
      </w:r>
    </w:p>
    <w:p w14:paraId="2E21E17B" w14:textId="77777777" w:rsidR="00D44A72" w:rsidRPr="00D44A72" w:rsidRDefault="00D44A72" w:rsidP="00D44A72">
      <w:r w:rsidRPr="00D44A72">
        <w:rPr>
          <w:b/>
          <w:bCs/>
        </w:rPr>
        <w:t>Good or Bad</w:t>
      </w:r>
      <w:r w:rsidRPr="00D44A72">
        <w:t>:</w:t>
      </w:r>
    </w:p>
    <w:p w14:paraId="64D3E7D9" w14:textId="77777777" w:rsidR="00D44A72" w:rsidRPr="00D44A72" w:rsidRDefault="00D44A72" w:rsidP="00D44A72">
      <w:pPr>
        <w:numPr>
          <w:ilvl w:val="0"/>
          <w:numId w:val="737"/>
        </w:numPr>
      </w:pPr>
      <w:r w:rsidRPr="00D44A72">
        <w:rPr>
          <w:b/>
          <w:bCs/>
        </w:rPr>
        <w:t>Good</w:t>
      </w:r>
      <w:r w:rsidRPr="00D44A72">
        <w:t xml:space="preserve">: A </w:t>
      </w:r>
      <w:r w:rsidRPr="00D44A72">
        <w:rPr>
          <w:b/>
          <w:bCs/>
        </w:rPr>
        <w:t>positive dividend growth statement</w:t>
      </w:r>
      <w:r w:rsidRPr="00D44A72">
        <w:t xml:space="preserve"> indicates strong </w:t>
      </w:r>
      <w:r w:rsidRPr="00D44A72">
        <w:rPr>
          <w:b/>
          <w:bCs/>
        </w:rPr>
        <w:t>financial health</w:t>
      </w:r>
      <w:r w:rsidRPr="00D44A72">
        <w:t xml:space="preserve"> and </w:t>
      </w:r>
      <w:r w:rsidRPr="00D44A72">
        <w:rPr>
          <w:b/>
          <w:bCs/>
        </w:rPr>
        <w:t>stable cash flows</w:t>
      </w:r>
      <w:r w:rsidRPr="00D44A72">
        <w:t xml:space="preserve">, which is favorable for </w:t>
      </w:r>
      <w:r w:rsidRPr="00D44A72">
        <w:rPr>
          <w:b/>
          <w:bCs/>
        </w:rPr>
        <w:t>income-seeking investors</w:t>
      </w:r>
      <w:r w:rsidRPr="00D44A72">
        <w:t>.</w:t>
      </w:r>
    </w:p>
    <w:p w14:paraId="30726A91" w14:textId="77777777" w:rsidR="00D44A72" w:rsidRPr="00D44A72" w:rsidRDefault="00D44A72" w:rsidP="00D44A72">
      <w:pPr>
        <w:numPr>
          <w:ilvl w:val="0"/>
          <w:numId w:val="737"/>
        </w:numPr>
      </w:pPr>
      <w:r w:rsidRPr="00D44A72">
        <w:rPr>
          <w:b/>
          <w:bCs/>
        </w:rPr>
        <w:lastRenderedPageBreak/>
        <w:t>Bad</w:t>
      </w:r>
      <w:r w:rsidRPr="00D44A72">
        <w:t xml:space="preserve">: </w:t>
      </w:r>
      <w:r w:rsidRPr="00D44A72">
        <w:rPr>
          <w:b/>
          <w:bCs/>
        </w:rPr>
        <w:t>Negative statements</w:t>
      </w:r>
      <w:r w:rsidRPr="00D44A72">
        <w:t xml:space="preserve"> suggest that the company may have either reduced or suspended dividends, possibly due to </w:t>
      </w:r>
      <w:r w:rsidRPr="00D44A72">
        <w:rPr>
          <w:b/>
          <w:bCs/>
        </w:rPr>
        <w:t>financial difficulties</w:t>
      </w:r>
      <w:r w:rsidRPr="00D44A72">
        <w:t xml:space="preserve"> or changing business priorities.</w:t>
      </w:r>
    </w:p>
    <w:p w14:paraId="306F0462" w14:textId="77777777" w:rsidR="00D44A72" w:rsidRPr="00D44A72" w:rsidRDefault="00D44A72" w:rsidP="00D44A72">
      <w:r w:rsidRPr="00D44A72">
        <w:rPr>
          <w:b/>
          <w:bCs/>
        </w:rPr>
        <w:t>Investor Insight</w:t>
      </w:r>
      <w:r w:rsidRPr="00D44A72">
        <w:t>:</w:t>
      </w:r>
      <w:r w:rsidRPr="00D44A72">
        <w:br/>
        <w:t xml:space="preserve">For </w:t>
      </w:r>
      <w:r w:rsidRPr="00D44A72">
        <w:rPr>
          <w:b/>
          <w:bCs/>
        </w:rPr>
        <w:t>dividend-focused investors</w:t>
      </w:r>
      <w:r w:rsidRPr="00D44A72">
        <w:t xml:space="preserve">, a </w:t>
      </w:r>
      <w:r w:rsidRPr="00D44A72">
        <w:rPr>
          <w:b/>
          <w:bCs/>
        </w:rPr>
        <w:t>positive dividend growth statement</w:t>
      </w:r>
      <w:r w:rsidRPr="00D44A72">
        <w:t xml:space="preserve"> is ideal, indicating that the company has a commitment to rewarding shareholders. A </w:t>
      </w:r>
      <w:r w:rsidRPr="00D44A72">
        <w:rPr>
          <w:b/>
          <w:bCs/>
        </w:rPr>
        <w:t>negative or "no data"</w:t>
      </w:r>
      <w:r w:rsidRPr="00D44A72">
        <w:t xml:space="preserve"> statement is a </w:t>
      </w:r>
      <w:r w:rsidRPr="00D44A72">
        <w:rPr>
          <w:b/>
          <w:bCs/>
        </w:rPr>
        <w:t>warning</w:t>
      </w:r>
      <w:r w:rsidRPr="00D44A72">
        <w:t xml:space="preserve"> sign that may require further investigation, especially if the company has been reducing its dividend payouts or failing to meet dividend expectations.</w:t>
      </w:r>
    </w:p>
    <w:p w14:paraId="2E07F6EC" w14:textId="77777777" w:rsidR="00D44A72" w:rsidRPr="00D44A72" w:rsidRDefault="00D44A72" w:rsidP="00D44A72">
      <w:r w:rsidRPr="00D44A72">
        <w:pict w14:anchorId="76943C01">
          <v:rect id="_x0000_i3326" style="width:0;height:1.5pt" o:hralign="center" o:hrstd="t" o:hr="t" fillcolor="#a0a0a0" stroked="f"/>
        </w:pict>
      </w:r>
    </w:p>
    <w:p w14:paraId="029894FA" w14:textId="77777777" w:rsidR="00D44A72" w:rsidRPr="00D44A72" w:rsidRDefault="00D44A72" w:rsidP="00D44A72">
      <w:r w:rsidRPr="00D44A72">
        <w:rPr>
          <w:b/>
          <w:bCs/>
        </w:rPr>
        <w:t>extended_data_statements_dividend_payout_statement_data_threshold</w:t>
      </w:r>
    </w:p>
    <w:p w14:paraId="3297FB1C" w14:textId="77777777" w:rsidR="00D44A72" w:rsidRPr="00D44A72" w:rsidRDefault="00D44A72" w:rsidP="00D44A72">
      <w:r w:rsidRPr="00D44A72">
        <w:rPr>
          <w:b/>
          <w:bCs/>
        </w:rPr>
        <w:t>Definition</w:t>
      </w:r>
      <w:r w:rsidRPr="00D44A72">
        <w:t>:</w:t>
      </w:r>
      <w:r w:rsidRPr="00D44A72">
        <w:br/>
        <w:t xml:space="preserve">This column represents the </w:t>
      </w:r>
      <w:r w:rsidRPr="00D44A72">
        <w:rPr>
          <w:b/>
          <w:bCs/>
        </w:rPr>
        <w:t>dividend payout threshold</w:t>
      </w:r>
      <w:r w:rsidRPr="00D44A72">
        <w:t>, which is typically the point at which the company begins paying dividends or the minimum level of earnings required to support dividend payments.</w:t>
      </w:r>
    </w:p>
    <w:p w14:paraId="0B89352C" w14:textId="77777777" w:rsidR="00D44A72" w:rsidRPr="00D44A72" w:rsidRDefault="00D44A72" w:rsidP="00D44A72">
      <w:r w:rsidRPr="00D44A72">
        <w:rPr>
          <w:b/>
          <w:bCs/>
        </w:rPr>
        <w:t>Unit</w:t>
      </w:r>
      <w:r w:rsidRPr="00D44A72">
        <w:t>:</w:t>
      </w:r>
      <w:r w:rsidRPr="00D44A72">
        <w:br/>
        <w:t xml:space="preserve">This is a </w:t>
      </w:r>
      <w:r w:rsidRPr="00D44A72">
        <w:rPr>
          <w:b/>
          <w:bCs/>
        </w:rPr>
        <w:t>numeric value</w:t>
      </w:r>
      <w:r w:rsidRPr="00D44A72">
        <w:t xml:space="preserve"> typically expressed as a </w:t>
      </w:r>
      <w:r w:rsidRPr="00D44A72">
        <w:rPr>
          <w:b/>
          <w:bCs/>
        </w:rPr>
        <w:t>percentage</w:t>
      </w:r>
      <w:r w:rsidRPr="00D44A72">
        <w:t xml:space="preserve"> (e.g., </w:t>
      </w:r>
      <w:r w:rsidRPr="00D44A72">
        <w:rPr>
          <w:b/>
          <w:bCs/>
        </w:rPr>
        <w:t>0.9</w:t>
      </w:r>
      <w:r w:rsidRPr="00D44A72">
        <w:t xml:space="preserve">, which indicates 90%) or in some cases as an </w:t>
      </w:r>
      <w:r w:rsidRPr="00D44A72">
        <w:rPr>
          <w:b/>
          <w:bCs/>
        </w:rPr>
        <w:t>absolute figure</w:t>
      </w:r>
      <w:r w:rsidRPr="00D44A72">
        <w:t xml:space="preserve"> such as </w:t>
      </w:r>
      <w:r w:rsidRPr="00D44A72">
        <w:rPr>
          <w:b/>
          <w:bCs/>
        </w:rPr>
        <w:t>earnings per share (EPS)</w:t>
      </w:r>
      <w:r w:rsidRPr="00D44A72">
        <w:t>.</w:t>
      </w:r>
    </w:p>
    <w:p w14:paraId="29C994DB" w14:textId="77777777" w:rsidR="00D44A72" w:rsidRPr="00D44A72" w:rsidRDefault="00D44A72" w:rsidP="00D44A72">
      <w:r w:rsidRPr="00D44A72">
        <w:rPr>
          <w:b/>
          <w:bCs/>
        </w:rPr>
        <w:t>Interpretation</w:t>
      </w:r>
      <w:r w:rsidRPr="00D44A72">
        <w:t>:</w:t>
      </w:r>
    </w:p>
    <w:p w14:paraId="35604E0E" w14:textId="77777777" w:rsidR="00D44A72" w:rsidRPr="00D44A72" w:rsidRDefault="00D44A72" w:rsidP="00D44A72">
      <w:pPr>
        <w:numPr>
          <w:ilvl w:val="0"/>
          <w:numId w:val="738"/>
        </w:numPr>
      </w:pPr>
      <w:r w:rsidRPr="00D44A72">
        <w:t xml:space="preserve">A </w:t>
      </w:r>
      <w:r w:rsidRPr="00D44A72">
        <w:rPr>
          <w:b/>
          <w:bCs/>
        </w:rPr>
        <w:t>threshold of 0.9</w:t>
      </w:r>
      <w:r w:rsidRPr="00D44A72">
        <w:t xml:space="preserve"> means the company aims to pay dividends when it has at least </w:t>
      </w:r>
      <w:r w:rsidRPr="00D44A72">
        <w:rPr>
          <w:b/>
          <w:bCs/>
        </w:rPr>
        <w:t>90% of its earnings</w:t>
      </w:r>
      <w:r w:rsidRPr="00D44A72">
        <w:t xml:space="preserve"> available to distribute.</w:t>
      </w:r>
    </w:p>
    <w:p w14:paraId="4A9F4747" w14:textId="77777777" w:rsidR="00D44A72" w:rsidRPr="00D44A72" w:rsidRDefault="00D44A72" w:rsidP="00D44A72">
      <w:pPr>
        <w:numPr>
          <w:ilvl w:val="0"/>
          <w:numId w:val="738"/>
        </w:numPr>
      </w:pPr>
      <w:r w:rsidRPr="00D44A72">
        <w:t xml:space="preserve">A high threshold indicates that the company may have </w:t>
      </w:r>
      <w:r w:rsidRPr="00D44A72">
        <w:rPr>
          <w:b/>
          <w:bCs/>
        </w:rPr>
        <w:t>strict criteria</w:t>
      </w:r>
      <w:r w:rsidRPr="00D44A72">
        <w:t xml:space="preserve"> for paying dividends, and only when a certain percentage of earnings is met, while a low threshold can indicate flexibility in its payout structure.</w:t>
      </w:r>
    </w:p>
    <w:p w14:paraId="5B7E409D" w14:textId="77777777" w:rsidR="00D44A72" w:rsidRPr="00D44A72" w:rsidRDefault="00D44A72" w:rsidP="00D44A72">
      <w:r w:rsidRPr="00D44A72">
        <w:rPr>
          <w:b/>
          <w:bCs/>
        </w:rPr>
        <w:t>Good or Bad</w:t>
      </w:r>
      <w:r w:rsidRPr="00D44A72">
        <w:t>:</w:t>
      </w:r>
    </w:p>
    <w:p w14:paraId="1581AE5D" w14:textId="77777777" w:rsidR="00D44A72" w:rsidRPr="00D44A72" w:rsidRDefault="00D44A72" w:rsidP="00D44A72">
      <w:pPr>
        <w:numPr>
          <w:ilvl w:val="0"/>
          <w:numId w:val="739"/>
        </w:numPr>
      </w:pPr>
      <w:r w:rsidRPr="00D44A72">
        <w:rPr>
          <w:b/>
          <w:bCs/>
        </w:rPr>
        <w:t>Good</w:t>
      </w:r>
      <w:r w:rsidRPr="00D44A72">
        <w:t xml:space="preserve">: A </w:t>
      </w:r>
      <w:r w:rsidRPr="00D44A72">
        <w:rPr>
          <w:b/>
          <w:bCs/>
        </w:rPr>
        <w:t>moderate threshold</w:t>
      </w:r>
      <w:r w:rsidRPr="00D44A72">
        <w:t xml:space="preserve"> (typically between 50% and 70%) suggests that the company is </w:t>
      </w:r>
      <w:r w:rsidRPr="00D44A72">
        <w:rPr>
          <w:b/>
          <w:bCs/>
        </w:rPr>
        <w:t>conservatively</w:t>
      </w:r>
      <w:r w:rsidRPr="00D44A72">
        <w:t xml:space="preserve"> managing its dividend payouts, ensuring sustainability without overextending itself.</w:t>
      </w:r>
    </w:p>
    <w:p w14:paraId="2B0AEBC5" w14:textId="77777777" w:rsidR="00D44A72" w:rsidRPr="00D44A72" w:rsidRDefault="00D44A72" w:rsidP="00D44A72">
      <w:pPr>
        <w:numPr>
          <w:ilvl w:val="0"/>
          <w:numId w:val="739"/>
        </w:numPr>
      </w:pPr>
      <w:r w:rsidRPr="00D44A72">
        <w:rPr>
          <w:b/>
          <w:bCs/>
        </w:rPr>
        <w:t>Bad</w:t>
      </w:r>
      <w:r w:rsidRPr="00D44A72">
        <w:t xml:space="preserve">: An </w:t>
      </w:r>
      <w:r w:rsidRPr="00D44A72">
        <w:rPr>
          <w:b/>
          <w:bCs/>
        </w:rPr>
        <w:t>extremely high threshold</w:t>
      </w:r>
      <w:r w:rsidRPr="00D44A72">
        <w:t xml:space="preserve"> (close to 100%) could imply the company is paying out too much of its earnings, potentially risking its </w:t>
      </w:r>
      <w:r w:rsidRPr="00D44A72">
        <w:rPr>
          <w:b/>
          <w:bCs/>
        </w:rPr>
        <w:t>financial stability</w:t>
      </w:r>
      <w:r w:rsidRPr="00D44A72">
        <w:t xml:space="preserve"> and </w:t>
      </w:r>
      <w:r w:rsidRPr="00D44A72">
        <w:rPr>
          <w:b/>
          <w:bCs/>
        </w:rPr>
        <w:t>growth potential</w:t>
      </w:r>
      <w:r w:rsidRPr="00D44A72">
        <w:t>.</w:t>
      </w:r>
    </w:p>
    <w:p w14:paraId="5D03B111" w14:textId="77777777" w:rsidR="00D44A72" w:rsidRPr="00D44A72" w:rsidRDefault="00D44A72" w:rsidP="00D44A72">
      <w:r w:rsidRPr="00D44A72">
        <w:rPr>
          <w:b/>
          <w:bCs/>
        </w:rPr>
        <w:lastRenderedPageBreak/>
        <w:t>Investor Insight</w:t>
      </w:r>
      <w:r w:rsidRPr="00D44A72">
        <w:t>:</w:t>
      </w:r>
      <w:r w:rsidRPr="00D44A72">
        <w:br/>
        <w:t xml:space="preserve">For investors looking for </w:t>
      </w:r>
      <w:r w:rsidRPr="00D44A72">
        <w:rPr>
          <w:b/>
          <w:bCs/>
        </w:rPr>
        <w:t>dividend consistency</w:t>
      </w:r>
      <w:r w:rsidRPr="00D44A72">
        <w:t xml:space="preserve">, a </w:t>
      </w:r>
      <w:r w:rsidRPr="00D44A72">
        <w:rPr>
          <w:b/>
          <w:bCs/>
        </w:rPr>
        <w:t>reasonable payout threshold</w:t>
      </w:r>
      <w:r w:rsidRPr="00D44A72">
        <w:t xml:space="preserve"> ensures that the company can maintain dividends during tough times without sacrificing reinvestment in the business. An overly </w:t>
      </w:r>
      <w:r w:rsidRPr="00D44A72">
        <w:rPr>
          <w:b/>
          <w:bCs/>
        </w:rPr>
        <w:t>high payout threshold</w:t>
      </w:r>
      <w:r w:rsidRPr="00D44A72">
        <w:t xml:space="preserve"> may result in </w:t>
      </w:r>
      <w:r w:rsidRPr="00D44A72">
        <w:rPr>
          <w:b/>
          <w:bCs/>
        </w:rPr>
        <w:t>unsustainable dividend payments</w:t>
      </w:r>
      <w:r w:rsidRPr="00D44A72">
        <w:t xml:space="preserve">, while an excessively </w:t>
      </w:r>
      <w:r w:rsidRPr="00D44A72">
        <w:rPr>
          <w:b/>
          <w:bCs/>
        </w:rPr>
        <w:t>low threshold</w:t>
      </w:r>
      <w:r w:rsidRPr="00D44A72">
        <w:t xml:space="preserve"> may suggest that the company is retaining too much of its earnings, which could affect future dividend potential.</w:t>
      </w:r>
    </w:p>
    <w:p w14:paraId="71ACC478" w14:textId="77777777" w:rsidR="00D44A72" w:rsidRPr="00D44A72" w:rsidRDefault="00D44A72" w:rsidP="00D44A72">
      <w:r w:rsidRPr="00D44A72">
        <w:pict w14:anchorId="2FCEE4EE">
          <v:rect id="_x0000_i3327" style="width:0;height:1.5pt" o:hralign="center" o:hrstd="t" o:hr="t" fillcolor="#a0a0a0" stroked="f"/>
        </w:pict>
      </w:r>
    </w:p>
    <w:p w14:paraId="0BFA33FF" w14:textId="77777777" w:rsidR="00D44A72" w:rsidRPr="00D44A72" w:rsidRDefault="00D44A72" w:rsidP="00D44A72">
      <w:r w:rsidRPr="00D44A72">
        <w:rPr>
          <w:b/>
          <w:bCs/>
        </w:rPr>
        <w:t>extended_data_statements_dividend_payout_statement_data_payout_ratio</w:t>
      </w:r>
    </w:p>
    <w:p w14:paraId="18A96F9E" w14:textId="77777777" w:rsidR="00D44A72" w:rsidRPr="00D44A72" w:rsidRDefault="00D44A72" w:rsidP="00D44A72">
      <w:r w:rsidRPr="00D44A72">
        <w:rPr>
          <w:b/>
          <w:bCs/>
        </w:rPr>
        <w:t>Definition</w:t>
      </w:r>
      <w:r w:rsidRPr="00D44A72">
        <w:t>:</w:t>
      </w:r>
      <w:r w:rsidRPr="00D44A72">
        <w:br/>
        <w:t xml:space="preserve">The </w:t>
      </w:r>
      <w:r w:rsidRPr="00D44A72">
        <w:rPr>
          <w:b/>
          <w:bCs/>
        </w:rPr>
        <w:t>payout ratio</w:t>
      </w:r>
      <w:r w:rsidRPr="00D44A72">
        <w:t xml:space="preserve"> represents the proportion of a company’s </w:t>
      </w:r>
      <w:r w:rsidRPr="00D44A72">
        <w:rPr>
          <w:b/>
          <w:bCs/>
        </w:rPr>
        <w:t>earnings</w:t>
      </w:r>
      <w:r w:rsidRPr="00D44A72">
        <w:t xml:space="preserve"> that is paid out as </w:t>
      </w:r>
      <w:r w:rsidRPr="00D44A72">
        <w:rPr>
          <w:b/>
          <w:bCs/>
        </w:rPr>
        <w:t>dividends</w:t>
      </w:r>
      <w:r w:rsidRPr="00D44A72">
        <w:t xml:space="preserve"> to shareholders. It is calculated as </w:t>
      </w:r>
      <w:r w:rsidRPr="00D44A72">
        <w:rPr>
          <w:b/>
          <w:bCs/>
        </w:rPr>
        <w:t>dividends per share (DPS) / earnings per share (EPS)</w:t>
      </w:r>
      <w:r w:rsidRPr="00D44A72">
        <w:t>.</w:t>
      </w:r>
    </w:p>
    <w:p w14:paraId="372BB9CB" w14:textId="77777777" w:rsidR="00D44A72" w:rsidRPr="00D44A72" w:rsidRDefault="00D44A72" w:rsidP="00D44A72">
      <w:r w:rsidRPr="00D44A72">
        <w:rPr>
          <w:b/>
          <w:bCs/>
        </w:rPr>
        <w:t>Unit</w:t>
      </w:r>
      <w:r w:rsidRPr="00D44A72">
        <w:t>:</w:t>
      </w:r>
      <w:r w:rsidRPr="00D44A72">
        <w:br/>
        <w:t xml:space="preserve">This is typically expressed as a </w:t>
      </w:r>
      <w:r w:rsidRPr="00D44A72">
        <w:rPr>
          <w:b/>
          <w:bCs/>
        </w:rPr>
        <w:t>decimal</w:t>
      </w:r>
      <w:r w:rsidRPr="00D44A72">
        <w:t xml:space="preserve"> or </w:t>
      </w:r>
      <w:r w:rsidRPr="00D44A72">
        <w:rPr>
          <w:b/>
          <w:bCs/>
        </w:rPr>
        <w:t>percentage</w:t>
      </w:r>
      <w:r w:rsidRPr="00D44A72">
        <w:t xml:space="preserve"> (e.g., </w:t>
      </w:r>
      <w:r w:rsidRPr="00D44A72">
        <w:rPr>
          <w:b/>
          <w:bCs/>
        </w:rPr>
        <w:t>0.60803</w:t>
      </w:r>
      <w:r w:rsidRPr="00D44A72">
        <w:t>, which equals 60.8%).</w:t>
      </w:r>
    </w:p>
    <w:p w14:paraId="23837FD5" w14:textId="77777777" w:rsidR="00D44A72" w:rsidRPr="00D44A72" w:rsidRDefault="00D44A72" w:rsidP="00D44A72">
      <w:r w:rsidRPr="00D44A72">
        <w:rPr>
          <w:b/>
          <w:bCs/>
        </w:rPr>
        <w:t>Interpretation</w:t>
      </w:r>
      <w:r w:rsidRPr="00D44A72">
        <w:t>:</w:t>
      </w:r>
    </w:p>
    <w:p w14:paraId="06CBD51D" w14:textId="77777777" w:rsidR="00D44A72" w:rsidRPr="00D44A72" w:rsidRDefault="00D44A72" w:rsidP="00D44A72">
      <w:pPr>
        <w:numPr>
          <w:ilvl w:val="0"/>
          <w:numId w:val="740"/>
        </w:numPr>
      </w:pPr>
      <w:r w:rsidRPr="00D44A72">
        <w:t xml:space="preserve">A </w:t>
      </w:r>
      <w:r w:rsidRPr="00D44A72">
        <w:rPr>
          <w:b/>
          <w:bCs/>
        </w:rPr>
        <w:t>higher payout ratio</w:t>
      </w:r>
      <w:r w:rsidRPr="00D44A72">
        <w:t xml:space="preserve"> indicates that the company is distributing a </w:t>
      </w:r>
      <w:r w:rsidRPr="00D44A72">
        <w:rPr>
          <w:b/>
          <w:bCs/>
        </w:rPr>
        <w:t>larger portion</w:t>
      </w:r>
      <w:r w:rsidRPr="00D44A72">
        <w:t xml:space="preserve"> of its earnings to shareholders in the form of dividends, which may be attractive for </w:t>
      </w:r>
      <w:r w:rsidRPr="00D44A72">
        <w:rPr>
          <w:b/>
          <w:bCs/>
        </w:rPr>
        <w:t>income-focused investors</w:t>
      </w:r>
      <w:r w:rsidRPr="00D44A72">
        <w:t>.</w:t>
      </w:r>
    </w:p>
    <w:p w14:paraId="54BB7EFE" w14:textId="77777777" w:rsidR="00D44A72" w:rsidRPr="00D44A72" w:rsidRDefault="00D44A72" w:rsidP="00D44A72">
      <w:pPr>
        <w:numPr>
          <w:ilvl w:val="0"/>
          <w:numId w:val="740"/>
        </w:numPr>
      </w:pPr>
      <w:r w:rsidRPr="00D44A72">
        <w:t xml:space="preserve">A </w:t>
      </w:r>
      <w:r w:rsidRPr="00D44A72">
        <w:rPr>
          <w:b/>
          <w:bCs/>
        </w:rPr>
        <w:t>low payout ratio</w:t>
      </w:r>
      <w:r w:rsidRPr="00D44A72">
        <w:t xml:space="preserve"> could indicate that the company is retaining more earnings for reinvestment or has limited dividend payouts due to potential </w:t>
      </w:r>
      <w:r w:rsidRPr="00D44A72">
        <w:rPr>
          <w:b/>
          <w:bCs/>
        </w:rPr>
        <w:t>financial constraints</w:t>
      </w:r>
      <w:r w:rsidRPr="00D44A72">
        <w:t>.</w:t>
      </w:r>
    </w:p>
    <w:p w14:paraId="3803BEB9" w14:textId="77777777" w:rsidR="00D44A72" w:rsidRPr="00D44A72" w:rsidRDefault="00D44A72" w:rsidP="00D44A72">
      <w:r w:rsidRPr="00D44A72">
        <w:rPr>
          <w:b/>
          <w:bCs/>
        </w:rPr>
        <w:t>Good or Bad</w:t>
      </w:r>
      <w:r w:rsidRPr="00D44A72">
        <w:t>:</w:t>
      </w:r>
    </w:p>
    <w:p w14:paraId="02B8A0FE" w14:textId="77777777" w:rsidR="00D44A72" w:rsidRPr="00D44A72" w:rsidRDefault="00D44A72" w:rsidP="00D44A72">
      <w:pPr>
        <w:numPr>
          <w:ilvl w:val="0"/>
          <w:numId w:val="741"/>
        </w:numPr>
      </w:pPr>
      <w:r w:rsidRPr="00D44A72">
        <w:rPr>
          <w:b/>
          <w:bCs/>
        </w:rPr>
        <w:t>Good</w:t>
      </w:r>
      <w:r w:rsidRPr="00D44A72">
        <w:t xml:space="preserve">: A </w:t>
      </w:r>
      <w:r w:rsidRPr="00D44A72">
        <w:rPr>
          <w:b/>
          <w:bCs/>
        </w:rPr>
        <w:t>moderate payout ratio</w:t>
      </w:r>
      <w:r w:rsidRPr="00D44A72">
        <w:t xml:space="preserve"> (typically </w:t>
      </w:r>
      <w:r w:rsidRPr="00D44A72">
        <w:rPr>
          <w:b/>
          <w:bCs/>
        </w:rPr>
        <w:t>40% to 60%</w:t>
      </w:r>
      <w:r w:rsidRPr="00D44A72">
        <w:t>) suggests that the company is paying a fair portion of its earnings to shareholders while retaining enough earnings for growth.</w:t>
      </w:r>
    </w:p>
    <w:p w14:paraId="0004E554" w14:textId="77777777" w:rsidR="00D44A72" w:rsidRPr="00D44A72" w:rsidRDefault="00D44A72" w:rsidP="00D44A72">
      <w:pPr>
        <w:numPr>
          <w:ilvl w:val="0"/>
          <w:numId w:val="741"/>
        </w:numPr>
      </w:pPr>
      <w:r w:rsidRPr="00D44A72">
        <w:rPr>
          <w:b/>
          <w:bCs/>
        </w:rPr>
        <w:t>Bad</w:t>
      </w:r>
      <w:r w:rsidRPr="00D44A72">
        <w:t xml:space="preserve">: A </w:t>
      </w:r>
      <w:r w:rsidRPr="00D44A72">
        <w:rPr>
          <w:b/>
          <w:bCs/>
        </w:rPr>
        <w:t>very high payout ratio</w:t>
      </w:r>
      <w:r w:rsidRPr="00D44A72">
        <w:t xml:space="preserve"> (above </w:t>
      </w:r>
      <w:r w:rsidRPr="00D44A72">
        <w:rPr>
          <w:b/>
          <w:bCs/>
        </w:rPr>
        <w:t>80%</w:t>
      </w:r>
      <w:r w:rsidRPr="00D44A72">
        <w:t xml:space="preserve">) can signal that the company is paying out too much, leaving little room for reinvestment, while a </w:t>
      </w:r>
      <w:r w:rsidRPr="00D44A72">
        <w:rPr>
          <w:b/>
          <w:bCs/>
        </w:rPr>
        <w:t>very low payout ratio</w:t>
      </w:r>
      <w:r w:rsidRPr="00D44A72">
        <w:t xml:space="preserve"> (below </w:t>
      </w:r>
      <w:r w:rsidRPr="00D44A72">
        <w:rPr>
          <w:b/>
          <w:bCs/>
        </w:rPr>
        <w:t>30%</w:t>
      </w:r>
      <w:r w:rsidRPr="00D44A72">
        <w:t>) could indicate the company is not prioritizing shareholder returns.</w:t>
      </w:r>
    </w:p>
    <w:p w14:paraId="56DE6BB5" w14:textId="77777777" w:rsidR="00D44A72" w:rsidRPr="00D44A72" w:rsidRDefault="00D44A72" w:rsidP="00D44A72">
      <w:r w:rsidRPr="00D44A72">
        <w:rPr>
          <w:b/>
          <w:bCs/>
        </w:rPr>
        <w:t>Investor Insight</w:t>
      </w:r>
      <w:r w:rsidRPr="00D44A72">
        <w:t>:</w:t>
      </w:r>
      <w:r w:rsidRPr="00D44A72">
        <w:br/>
        <w:t xml:space="preserve">For </w:t>
      </w:r>
      <w:r w:rsidRPr="00D44A72">
        <w:rPr>
          <w:b/>
          <w:bCs/>
        </w:rPr>
        <w:t>dividend investors</w:t>
      </w:r>
      <w:r w:rsidRPr="00D44A72">
        <w:t xml:space="preserve">, a </w:t>
      </w:r>
      <w:r w:rsidRPr="00D44A72">
        <w:rPr>
          <w:b/>
          <w:bCs/>
        </w:rPr>
        <w:t>balanced payout ratio</w:t>
      </w:r>
      <w:r w:rsidRPr="00D44A72">
        <w:t xml:space="preserve"> is crucial for long-term stability and consistent returns. Investors should be cautious if the payout ratio is </w:t>
      </w:r>
      <w:r w:rsidRPr="00D44A72">
        <w:rPr>
          <w:b/>
          <w:bCs/>
        </w:rPr>
        <w:t>extremely high</w:t>
      </w:r>
      <w:r w:rsidRPr="00D44A72">
        <w:t xml:space="preserve">, as it </w:t>
      </w:r>
      <w:r w:rsidRPr="00D44A72">
        <w:lastRenderedPageBreak/>
        <w:t xml:space="preserve">could lead to unsustainable dividends in the future. A </w:t>
      </w:r>
      <w:r w:rsidRPr="00D44A72">
        <w:rPr>
          <w:b/>
          <w:bCs/>
        </w:rPr>
        <w:t>low payout ratio</w:t>
      </w:r>
      <w:r w:rsidRPr="00D44A72">
        <w:t xml:space="preserve">, on the other hand, may indicate a lack of commitment to dividends or suggest the company is in a </w:t>
      </w:r>
      <w:r w:rsidRPr="00D44A72">
        <w:rPr>
          <w:b/>
          <w:bCs/>
        </w:rPr>
        <w:t>growth phase</w:t>
      </w:r>
      <w:r w:rsidRPr="00D44A72">
        <w:t>.</w:t>
      </w:r>
    </w:p>
    <w:p w14:paraId="2DD6E554" w14:textId="77777777" w:rsidR="00D44A72" w:rsidRPr="00D44A72" w:rsidRDefault="00D44A72" w:rsidP="00D44A72">
      <w:r w:rsidRPr="00D44A72">
        <w:pict w14:anchorId="2F314DF6">
          <v:rect id="_x0000_i3328" style="width:0;height:1.5pt" o:hralign="center" o:hrstd="t" o:hr="t" fillcolor="#a0a0a0" stroked="f"/>
        </w:pict>
      </w:r>
    </w:p>
    <w:p w14:paraId="282883C2" w14:textId="77777777" w:rsidR="00D44A72" w:rsidRPr="00D44A72" w:rsidRDefault="00D44A72" w:rsidP="00D44A72">
      <w:r w:rsidRPr="00D44A72">
        <w:rPr>
          <w:b/>
          <w:bCs/>
        </w:rPr>
        <w:t>extended_data_statements_dividend_payout_statement_data_min_threshold</w:t>
      </w:r>
    </w:p>
    <w:p w14:paraId="355384D1" w14:textId="77777777" w:rsidR="00D44A72" w:rsidRPr="00D44A72" w:rsidRDefault="00D44A72" w:rsidP="00D44A72">
      <w:r w:rsidRPr="00D44A72">
        <w:rPr>
          <w:b/>
          <w:bCs/>
        </w:rPr>
        <w:t>Definition</w:t>
      </w:r>
      <w:r w:rsidRPr="00D44A72">
        <w:t>:</w:t>
      </w:r>
      <w:r w:rsidRPr="00D44A72">
        <w:br/>
        <w:t xml:space="preserve">This column indicates the </w:t>
      </w:r>
      <w:r w:rsidRPr="00D44A72">
        <w:rPr>
          <w:b/>
          <w:bCs/>
        </w:rPr>
        <w:t>minimum dividend payout</w:t>
      </w:r>
      <w:r w:rsidRPr="00D44A72">
        <w:t xml:space="preserve"> threshold set by the company. It can be used to represent the </w:t>
      </w:r>
      <w:r w:rsidRPr="00D44A72">
        <w:rPr>
          <w:b/>
          <w:bCs/>
        </w:rPr>
        <w:t>lowest dividend level</w:t>
      </w:r>
      <w:r w:rsidRPr="00D44A72">
        <w:t xml:space="preserve"> the company is willing to distribute or the minimum financial performance required to support dividends.</w:t>
      </w:r>
    </w:p>
    <w:p w14:paraId="601B0982" w14:textId="77777777" w:rsidR="00D44A72" w:rsidRPr="00D44A72" w:rsidRDefault="00D44A72" w:rsidP="00D44A72">
      <w:r w:rsidRPr="00D44A72">
        <w:rPr>
          <w:b/>
          <w:bCs/>
        </w:rPr>
        <w:t>Unit</w:t>
      </w:r>
      <w:r w:rsidRPr="00D44A72">
        <w:t>:</w:t>
      </w:r>
      <w:r w:rsidRPr="00D44A72">
        <w:br/>
        <w:t xml:space="preserve">Typically represented in </w:t>
      </w:r>
      <w:r w:rsidRPr="00D44A72">
        <w:rPr>
          <w:b/>
          <w:bCs/>
        </w:rPr>
        <w:t>currency</w:t>
      </w:r>
      <w:r w:rsidRPr="00D44A72">
        <w:t xml:space="preserve"> (e.g., </w:t>
      </w:r>
      <w:r w:rsidRPr="00D44A72">
        <w:rPr>
          <w:b/>
          <w:bCs/>
        </w:rPr>
        <w:t>USD per share</w:t>
      </w:r>
      <w:r w:rsidRPr="00D44A72">
        <w:t xml:space="preserve"> or </w:t>
      </w:r>
      <w:r w:rsidRPr="00D44A72">
        <w:rPr>
          <w:b/>
          <w:bCs/>
        </w:rPr>
        <w:t>EUR per share</w:t>
      </w:r>
      <w:r w:rsidRPr="00D44A72">
        <w:t xml:space="preserve">) or </w:t>
      </w:r>
      <w:r w:rsidRPr="00D44A72">
        <w:rPr>
          <w:b/>
          <w:bCs/>
        </w:rPr>
        <w:t>percentage terms</w:t>
      </w:r>
      <w:r w:rsidRPr="00D44A72">
        <w:t>.</w:t>
      </w:r>
    </w:p>
    <w:p w14:paraId="0848BA4A" w14:textId="77777777" w:rsidR="00D44A72" w:rsidRPr="00D44A72" w:rsidRDefault="00D44A72" w:rsidP="00D44A72">
      <w:r w:rsidRPr="00D44A72">
        <w:rPr>
          <w:b/>
          <w:bCs/>
        </w:rPr>
        <w:t>Interpretation</w:t>
      </w:r>
      <w:r w:rsidRPr="00D44A72">
        <w:t>:</w:t>
      </w:r>
    </w:p>
    <w:p w14:paraId="691F583C" w14:textId="77777777" w:rsidR="00D44A72" w:rsidRPr="00D44A72" w:rsidRDefault="00D44A72" w:rsidP="00D44A72">
      <w:pPr>
        <w:numPr>
          <w:ilvl w:val="0"/>
          <w:numId w:val="742"/>
        </w:numPr>
      </w:pPr>
      <w:r w:rsidRPr="00D44A72">
        <w:t xml:space="preserve">A </w:t>
      </w:r>
      <w:r w:rsidRPr="00D44A72">
        <w:rPr>
          <w:b/>
          <w:bCs/>
        </w:rPr>
        <w:t>higher minimum threshold</w:t>
      </w:r>
      <w:r w:rsidRPr="00D44A72">
        <w:t xml:space="preserve"> might imply that the company will only pay dividends if it meets a specific </w:t>
      </w:r>
      <w:r w:rsidRPr="00D44A72">
        <w:rPr>
          <w:b/>
          <w:bCs/>
        </w:rPr>
        <w:t>financial target</w:t>
      </w:r>
      <w:r w:rsidRPr="00D44A72">
        <w:t xml:space="preserve">, such as achieving a </w:t>
      </w:r>
      <w:r w:rsidRPr="00D44A72">
        <w:rPr>
          <w:b/>
          <w:bCs/>
        </w:rPr>
        <w:t>certain level of profitability</w:t>
      </w:r>
      <w:r w:rsidRPr="00D44A72">
        <w:t xml:space="preserve"> or </w:t>
      </w:r>
      <w:r w:rsidRPr="00D44A72">
        <w:rPr>
          <w:b/>
          <w:bCs/>
        </w:rPr>
        <w:t>cash flow</w:t>
      </w:r>
      <w:r w:rsidRPr="00D44A72">
        <w:t>.</w:t>
      </w:r>
    </w:p>
    <w:p w14:paraId="7288EE34" w14:textId="77777777" w:rsidR="00D44A72" w:rsidRPr="00D44A72" w:rsidRDefault="00D44A72" w:rsidP="00D44A72">
      <w:pPr>
        <w:numPr>
          <w:ilvl w:val="0"/>
          <w:numId w:val="742"/>
        </w:numPr>
      </w:pPr>
      <w:r w:rsidRPr="00D44A72">
        <w:t xml:space="preserve">A </w:t>
      </w:r>
      <w:r w:rsidRPr="00D44A72">
        <w:rPr>
          <w:b/>
          <w:bCs/>
        </w:rPr>
        <w:t>low minimum threshold</w:t>
      </w:r>
      <w:r w:rsidRPr="00D44A72">
        <w:t xml:space="preserve"> suggests that the company might pay dividends even during weaker financial periods.</w:t>
      </w:r>
    </w:p>
    <w:p w14:paraId="0A273D20" w14:textId="77777777" w:rsidR="00D44A72" w:rsidRPr="00D44A72" w:rsidRDefault="00D44A72" w:rsidP="00D44A72">
      <w:r w:rsidRPr="00D44A72">
        <w:rPr>
          <w:b/>
          <w:bCs/>
        </w:rPr>
        <w:t>Good or Bad</w:t>
      </w:r>
      <w:r w:rsidRPr="00D44A72">
        <w:t>:</w:t>
      </w:r>
    </w:p>
    <w:p w14:paraId="1E60AE66" w14:textId="77777777" w:rsidR="00D44A72" w:rsidRPr="00D44A72" w:rsidRDefault="00D44A72" w:rsidP="00D44A72">
      <w:pPr>
        <w:numPr>
          <w:ilvl w:val="0"/>
          <w:numId w:val="743"/>
        </w:numPr>
      </w:pPr>
      <w:r w:rsidRPr="00D44A72">
        <w:rPr>
          <w:b/>
          <w:bCs/>
        </w:rPr>
        <w:t>Good</w:t>
      </w:r>
      <w:r w:rsidRPr="00D44A72">
        <w:t xml:space="preserve">: A </w:t>
      </w:r>
      <w:r w:rsidRPr="00D44A72">
        <w:rPr>
          <w:b/>
          <w:bCs/>
        </w:rPr>
        <w:t>moderate minimum threshold</w:t>
      </w:r>
      <w:r w:rsidRPr="00D44A72">
        <w:t xml:space="preserve"> can ensure that dividends remain </w:t>
      </w:r>
      <w:r w:rsidRPr="00D44A72">
        <w:rPr>
          <w:b/>
          <w:bCs/>
        </w:rPr>
        <w:t>sustainable</w:t>
      </w:r>
      <w:r w:rsidRPr="00D44A72">
        <w:t xml:space="preserve">, while a </w:t>
      </w:r>
      <w:r w:rsidRPr="00D44A72">
        <w:rPr>
          <w:b/>
          <w:bCs/>
        </w:rPr>
        <w:t>too low threshold</w:t>
      </w:r>
      <w:r w:rsidRPr="00D44A72">
        <w:t xml:space="preserve"> could risk stretching the company’s finances too thin.</w:t>
      </w:r>
    </w:p>
    <w:p w14:paraId="7E0F3440" w14:textId="77777777" w:rsidR="00D44A72" w:rsidRPr="00D44A72" w:rsidRDefault="00D44A72" w:rsidP="00D44A72">
      <w:pPr>
        <w:numPr>
          <w:ilvl w:val="0"/>
          <w:numId w:val="743"/>
        </w:numPr>
      </w:pPr>
      <w:r w:rsidRPr="00D44A72">
        <w:rPr>
          <w:b/>
          <w:bCs/>
        </w:rPr>
        <w:t>Bad</w:t>
      </w:r>
      <w:r w:rsidRPr="00D44A72">
        <w:t xml:space="preserve">: A </w:t>
      </w:r>
      <w:r w:rsidRPr="00D44A72">
        <w:rPr>
          <w:b/>
          <w:bCs/>
        </w:rPr>
        <w:t>high minimum threshold</w:t>
      </w:r>
      <w:r w:rsidRPr="00D44A72">
        <w:t xml:space="preserve"> could limit the company’s ability to pay dividends in difficult times, possibly leading to </w:t>
      </w:r>
      <w:r w:rsidRPr="00D44A72">
        <w:rPr>
          <w:b/>
          <w:bCs/>
        </w:rPr>
        <w:t>disappointments for investors</w:t>
      </w:r>
      <w:r w:rsidRPr="00D44A72">
        <w:t xml:space="preserve"> who rely on </w:t>
      </w:r>
      <w:r w:rsidRPr="00D44A72">
        <w:rPr>
          <w:b/>
          <w:bCs/>
        </w:rPr>
        <w:t>consistent payouts</w:t>
      </w:r>
      <w:r w:rsidRPr="00D44A72">
        <w:t>.</w:t>
      </w:r>
    </w:p>
    <w:p w14:paraId="28547A1B" w14:textId="77777777" w:rsidR="00D44A72" w:rsidRPr="00D44A72" w:rsidRDefault="00D44A72" w:rsidP="00D44A72">
      <w:r w:rsidRPr="00D44A72">
        <w:rPr>
          <w:b/>
          <w:bCs/>
        </w:rPr>
        <w:t>Investor Insight</w:t>
      </w:r>
      <w:r w:rsidRPr="00D44A72">
        <w:t>:</w:t>
      </w:r>
      <w:r w:rsidRPr="00D44A72">
        <w:br/>
        <w:t xml:space="preserve">Investors should look for companies with </w:t>
      </w:r>
      <w:r w:rsidRPr="00D44A72">
        <w:rPr>
          <w:b/>
          <w:bCs/>
        </w:rPr>
        <w:t>realistic minimum dividend thresholds</w:t>
      </w:r>
      <w:r w:rsidRPr="00D44A72">
        <w:t xml:space="preserve"> that ensure </w:t>
      </w:r>
      <w:r w:rsidRPr="00D44A72">
        <w:rPr>
          <w:b/>
          <w:bCs/>
        </w:rPr>
        <w:t>long-term stability</w:t>
      </w:r>
      <w:r w:rsidRPr="00D44A72">
        <w:t xml:space="preserve"> and prevent dividend cuts in unfavorable market conditions.</w:t>
      </w:r>
    </w:p>
    <w:p w14:paraId="4BDD2537" w14:textId="77777777" w:rsidR="00D44A72" w:rsidRPr="00D44A72" w:rsidRDefault="00D44A72" w:rsidP="00D44A72">
      <w:r w:rsidRPr="00D44A72">
        <w:pict w14:anchorId="1188A57F">
          <v:rect id="_x0000_i3329" style="width:0;height:1.5pt" o:hralign="center" o:hrstd="t" o:hr="t" fillcolor="#a0a0a0" stroked="f"/>
        </w:pict>
      </w:r>
    </w:p>
    <w:p w14:paraId="7DE98CCA" w14:textId="77777777" w:rsidR="00D44A72" w:rsidRPr="00D44A72" w:rsidRDefault="00D44A72" w:rsidP="00D44A72">
      <w:r w:rsidRPr="00D44A72">
        <w:rPr>
          <w:b/>
          <w:bCs/>
        </w:rPr>
        <w:t>extended_data_statements_dividend_payout_statement_data_dividend_yield</w:t>
      </w:r>
    </w:p>
    <w:p w14:paraId="03CB0B1C" w14:textId="77777777" w:rsidR="00D44A72" w:rsidRPr="00D44A72" w:rsidRDefault="00D44A72" w:rsidP="00D44A72">
      <w:r w:rsidRPr="00D44A72">
        <w:rPr>
          <w:b/>
          <w:bCs/>
        </w:rPr>
        <w:lastRenderedPageBreak/>
        <w:t>Definition</w:t>
      </w:r>
      <w:r w:rsidRPr="00D44A72">
        <w:t>:</w:t>
      </w:r>
      <w:r w:rsidRPr="00D44A72">
        <w:br/>
        <w:t xml:space="preserve">This column shows the </w:t>
      </w:r>
      <w:r w:rsidRPr="00D44A72">
        <w:rPr>
          <w:b/>
          <w:bCs/>
        </w:rPr>
        <w:t>dividend yield</w:t>
      </w:r>
      <w:r w:rsidRPr="00D44A72">
        <w:t xml:space="preserve">, which is the </w:t>
      </w:r>
      <w:r w:rsidRPr="00D44A72">
        <w:rPr>
          <w:b/>
          <w:bCs/>
        </w:rPr>
        <w:t>annual dividend payment</w:t>
      </w:r>
      <w:r w:rsidRPr="00D44A72">
        <w:t xml:space="preserve"> as a percentage of the company's </w:t>
      </w:r>
      <w:r w:rsidRPr="00D44A72">
        <w:rPr>
          <w:b/>
          <w:bCs/>
        </w:rPr>
        <w:t>stock price</w:t>
      </w:r>
      <w:r w:rsidRPr="00D44A72">
        <w:t xml:space="preserve">. It provides insight into the </w:t>
      </w:r>
      <w:r w:rsidRPr="00D44A72">
        <w:rPr>
          <w:b/>
          <w:bCs/>
        </w:rPr>
        <w:t>income potential</w:t>
      </w:r>
      <w:r w:rsidRPr="00D44A72">
        <w:t xml:space="preserve"> for investors relative to the company's market value.</w:t>
      </w:r>
    </w:p>
    <w:p w14:paraId="1F75F00A" w14:textId="77777777" w:rsidR="00D44A72" w:rsidRPr="00D44A72" w:rsidRDefault="00D44A72" w:rsidP="00D44A72">
      <w:r w:rsidRPr="00D44A72">
        <w:rPr>
          <w:b/>
          <w:bCs/>
        </w:rPr>
        <w:t>Unit</w:t>
      </w:r>
      <w:r w:rsidRPr="00D44A72">
        <w:t>:</w:t>
      </w:r>
      <w:r w:rsidRPr="00D44A72">
        <w:br/>
        <w:t xml:space="preserve">Expressed as a </w:t>
      </w:r>
      <w:r w:rsidRPr="00D44A72">
        <w:rPr>
          <w:b/>
          <w:bCs/>
        </w:rPr>
        <w:t>percentage</w:t>
      </w:r>
      <w:r w:rsidRPr="00D44A72">
        <w:t xml:space="preserve"> (e.g., </w:t>
      </w:r>
      <w:r w:rsidRPr="00D44A72">
        <w:rPr>
          <w:b/>
          <w:bCs/>
        </w:rPr>
        <w:t>0.08787</w:t>
      </w:r>
      <w:r w:rsidRPr="00D44A72">
        <w:t>, or 8.79%).</w:t>
      </w:r>
    </w:p>
    <w:p w14:paraId="0A867253" w14:textId="77777777" w:rsidR="00D44A72" w:rsidRPr="00D44A72" w:rsidRDefault="00D44A72" w:rsidP="00D44A72">
      <w:r w:rsidRPr="00D44A72">
        <w:rPr>
          <w:b/>
          <w:bCs/>
        </w:rPr>
        <w:t>Interpretation</w:t>
      </w:r>
      <w:r w:rsidRPr="00D44A72">
        <w:t>:</w:t>
      </w:r>
    </w:p>
    <w:p w14:paraId="62DC8097" w14:textId="77777777" w:rsidR="00D44A72" w:rsidRPr="00D44A72" w:rsidRDefault="00D44A72" w:rsidP="00D44A72">
      <w:pPr>
        <w:numPr>
          <w:ilvl w:val="0"/>
          <w:numId w:val="744"/>
        </w:numPr>
      </w:pPr>
      <w:r w:rsidRPr="00D44A72">
        <w:t xml:space="preserve">A </w:t>
      </w:r>
      <w:r w:rsidRPr="00D44A72">
        <w:rPr>
          <w:b/>
          <w:bCs/>
        </w:rPr>
        <w:t>high dividend yield</w:t>
      </w:r>
      <w:r w:rsidRPr="00D44A72">
        <w:t xml:space="preserve"> is typically viewed as attractive for </w:t>
      </w:r>
      <w:r w:rsidRPr="00D44A72">
        <w:rPr>
          <w:b/>
          <w:bCs/>
        </w:rPr>
        <w:t>income-focused investors</w:t>
      </w:r>
      <w:r w:rsidRPr="00D44A72">
        <w:t xml:space="preserve">, as it indicates a </w:t>
      </w:r>
      <w:r w:rsidRPr="00D44A72">
        <w:rPr>
          <w:b/>
          <w:bCs/>
        </w:rPr>
        <w:t>larger return</w:t>
      </w:r>
      <w:r w:rsidRPr="00D44A72">
        <w:t xml:space="preserve"> on investment through dividends.</w:t>
      </w:r>
    </w:p>
    <w:p w14:paraId="403E01AA" w14:textId="77777777" w:rsidR="00D44A72" w:rsidRPr="00D44A72" w:rsidRDefault="00D44A72" w:rsidP="00D44A72">
      <w:pPr>
        <w:numPr>
          <w:ilvl w:val="0"/>
          <w:numId w:val="744"/>
        </w:numPr>
      </w:pPr>
      <w:r w:rsidRPr="00D44A72">
        <w:t xml:space="preserve">A </w:t>
      </w:r>
      <w:r w:rsidRPr="00D44A72">
        <w:rPr>
          <w:b/>
          <w:bCs/>
        </w:rPr>
        <w:t>low yield</w:t>
      </w:r>
      <w:r w:rsidRPr="00D44A72">
        <w:t xml:space="preserve"> may suggest that the company either </w:t>
      </w:r>
      <w:r w:rsidRPr="00D44A72">
        <w:rPr>
          <w:b/>
          <w:bCs/>
        </w:rPr>
        <w:t>pays a small dividend</w:t>
      </w:r>
      <w:r w:rsidRPr="00D44A72">
        <w:t xml:space="preserve"> or that its </w:t>
      </w:r>
      <w:r w:rsidRPr="00D44A72">
        <w:rPr>
          <w:b/>
          <w:bCs/>
        </w:rPr>
        <w:t>stock price</w:t>
      </w:r>
      <w:r w:rsidRPr="00D44A72">
        <w:t xml:space="preserve"> is high, offering lower returns to dividend investors.</w:t>
      </w:r>
    </w:p>
    <w:p w14:paraId="25D2A44F" w14:textId="77777777" w:rsidR="00D44A72" w:rsidRPr="00D44A72" w:rsidRDefault="00D44A72" w:rsidP="00D44A72">
      <w:r w:rsidRPr="00D44A72">
        <w:rPr>
          <w:b/>
          <w:bCs/>
        </w:rPr>
        <w:t>Good or Bad</w:t>
      </w:r>
      <w:r w:rsidRPr="00D44A72">
        <w:t>:</w:t>
      </w:r>
    </w:p>
    <w:p w14:paraId="1CF64477" w14:textId="77777777" w:rsidR="00D44A72" w:rsidRPr="00D44A72" w:rsidRDefault="00D44A72" w:rsidP="00D44A72">
      <w:pPr>
        <w:numPr>
          <w:ilvl w:val="0"/>
          <w:numId w:val="745"/>
        </w:numPr>
      </w:pPr>
      <w:r w:rsidRPr="00D44A72">
        <w:rPr>
          <w:b/>
          <w:bCs/>
        </w:rPr>
        <w:t>Good</w:t>
      </w:r>
      <w:r w:rsidRPr="00D44A72">
        <w:t xml:space="preserve">: A </w:t>
      </w:r>
      <w:r w:rsidRPr="00D44A72">
        <w:rPr>
          <w:b/>
          <w:bCs/>
        </w:rPr>
        <w:t>moderate to high dividend yield</w:t>
      </w:r>
      <w:r w:rsidRPr="00D44A72">
        <w:t xml:space="preserve"> (above </w:t>
      </w:r>
      <w:r w:rsidRPr="00D44A72">
        <w:rPr>
          <w:b/>
          <w:bCs/>
        </w:rPr>
        <w:t>4-5%</w:t>
      </w:r>
      <w:r w:rsidRPr="00D44A72">
        <w:t xml:space="preserve">) suggests that the company provides a </w:t>
      </w:r>
      <w:r w:rsidRPr="00D44A72">
        <w:rPr>
          <w:b/>
          <w:bCs/>
        </w:rPr>
        <w:t>good balance of income</w:t>
      </w:r>
      <w:r w:rsidRPr="00D44A72">
        <w:t xml:space="preserve"> and growth potential for investors.</w:t>
      </w:r>
    </w:p>
    <w:p w14:paraId="2EAD53EF" w14:textId="77777777" w:rsidR="00D44A72" w:rsidRPr="00D44A72" w:rsidRDefault="00D44A72" w:rsidP="00D44A72">
      <w:pPr>
        <w:numPr>
          <w:ilvl w:val="0"/>
          <w:numId w:val="745"/>
        </w:numPr>
      </w:pPr>
      <w:r w:rsidRPr="00D44A72">
        <w:rPr>
          <w:b/>
          <w:bCs/>
        </w:rPr>
        <w:t>Bad</w:t>
      </w:r>
      <w:r w:rsidRPr="00D44A72">
        <w:t xml:space="preserve">: A </w:t>
      </w:r>
      <w:r w:rsidRPr="00D44A72">
        <w:rPr>
          <w:b/>
          <w:bCs/>
        </w:rPr>
        <w:t>very high yield</w:t>
      </w:r>
      <w:r w:rsidRPr="00D44A72">
        <w:t xml:space="preserve"> may be unsustainable and should be viewed with caution, while a </w:t>
      </w:r>
      <w:r w:rsidRPr="00D44A72">
        <w:rPr>
          <w:b/>
          <w:bCs/>
        </w:rPr>
        <w:t>low yield</w:t>
      </w:r>
      <w:r w:rsidRPr="00D44A72">
        <w:t xml:space="preserve"> could be a signal that the company does not prioritize returning value to shareholders through dividends.</w:t>
      </w:r>
    </w:p>
    <w:p w14:paraId="4A79D556" w14:textId="77777777" w:rsidR="00D44A72" w:rsidRPr="00D44A72" w:rsidRDefault="00D44A72" w:rsidP="00D44A72">
      <w:r w:rsidRPr="00D44A72">
        <w:rPr>
          <w:b/>
          <w:bCs/>
        </w:rPr>
        <w:t>Investor Insight</w:t>
      </w:r>
      <w:r w:rsidRPr="00D44A72">
        <w:t>:</w:t>
      </w:r>
      <w:r w:rsidRPr="00D44A72">
        <w:br/>
        <w:t xml:space="preserve">For income investors, a </w:t>
      </w:r>
      <w:r w:rsidRPr="00D44A72">
        <w:rPr>
          <w:b/>
          <w:bCs/>
        </w:rPr>
        <w:t>high dividend yield</w:t>
      </w:r>
      <w:r w:rsidRPr="00D44A72">
        <w:t xml:space="preserve"> is an attractive feature. However, it is important to ensure that the company’s </w:t>
      </w:r>
      <w:r w:rsidRPr="00D44A72">
        <w:rPr>
          <w:b/>
          <w:bCs/>
        </w:rPr>
        <w:t>dividend yield is sustainable</w:t>
      </w:r>
      <w:r w:rsidRPr="00D44A72">
        <w:t xml:space="preserve"> and supported by </w:t>
      </w:r>
      <w:r w:rsidRPr="00D44A72">
        <w:rPr>
          <w:b/>
          <w:bCs/>
        </w:rPr>
        <w:t>solid financials</w:t>
      </w:r>
      <w:r w:rsidRPr="00D44A72">
        <w:t xml:space="preserve"> rather than being the result of a </w:t>
      </w:r>
      <w:r w:rsidRPr="00D44A72">
        <w:rPr>
          <w:b/>
          <w:bCs/>
        </w:rPr>
        <w:t>declining stock price</w:t>
      </w:r>
      <w:r w:rsidRPr="00D44A72">
        <w:t>.</w:t>
      </w:r>
    </w:p>
    <w:p w14:paraId="3EFA1218" w14:textId="77777777" w:rsidR="00D44A72" w:rsidRPr="00D44A72" w:rsidRDefault="00D44A72" w:rsidP="00D44A72">
      <w:r w:rsidRPr="00D44A72">
        <w:pict w14:anchorId="4241A56B">
          <v:rect id="_x0000_i3330" style="width:0;height:1.5pt" o:hralign="center" o:hrstd="t" o:hr="t" fillcolor="#a0a0a0" stroked="f"/>
        </w:pict>
      </w:r>
    </w:p>
    <w:p w14:paraId="1A94F1FF" w14:textId="77777777" w:rsidR="00D44A72" w:rsidRPr="00D44A72" w:rsidRDefault="00D44A72" w:rsidP="00D44A72">
      <w:r w:rsidRPr="00D44A72">
        <w:rPr>
          <w:b/>
          <w:bCs/>
        </w:rPr>
        <w:t>extended_data_statements_dividend_payout_statement_data_payout_ratio_inverse</w:t>
      </w:r>
    </w:p>
    <w:p w14:paraId="5F147DDB" w14:textId="77777777" w:rsidR="00D44A72" w:rsidRPr="00D44A72" w:rsidRDefault="00D44A72" w:rsidP="00D44A72">
      <w:r w:rsidRPr="00D44A72">
        <w:rPr>
          <w:b/>
          <w:bCs/>
        </w:rPr>
        <w:t>Definition</w:t>
      </w:r>
      <w:r w:rsidRPr="00D44A72">
        <w:t>:</w:t>
      </w:r>
      <w:r w:rsidRPr="00D44A72">
        <w:br/>
        <w:t xml:space="preserve">This column represents the </w:t>
      </w:r>
      <w:r w:rsidRPr="00D44A72">
        <w:rPr>
          <w:b/>
          <w:bCs/>
        </w:rPr>
        <w:t>inverse</w:t>
      </w:r>
      <w:r w:rsidRPr="00D44A72">
        <w:t xml:space="preserve"> of the </w:t>
      </w:r>
      <w:r w:rsidRPr="00D44A72">
        <w:rPr>
          <w:b/>
          <w:bCs/>
        </w:rPr>
        <w:t>payout ratio</w:t>
      </w:r>
      <w:r w:rsidRPr="00D44A72">
        <w:t xml:space="preserve">, or the portion of earnings </w:t>
      </w:r>
      <w:r w:rsidRPr="00D44A72">
        <w:rPr>
          <w:b/>
          <w:bCs/>
        </w:rPr>
        <w:t>not paid out</w:t>
      </w:r>
      <w:r w:rsidRPr="00D44A72">
        <w:t xml:space="preserve"> as dividends. It reflects the percentage of earnings retained by the company for </w:t>
      </w:r>
      <w:r w:rsidRPr="00D44A72">
        <w:rPr>
          <w:b/>
          <w:bCs/>
        </w:rPr>
        <w:t>growth</w:t>
      </w:r>
      <w:r w:rsidRPr="00D44A72">
        <w:t xml:space="preserve"> or </w:t>
      </w:r>
      <w:r w:rsidRPr="00D44A72">
        <w:rPr>
          <w:b/>
          <w:bCs/>
        </w:rPr>
        <w:t>other purposes</w:t>
      </w:r>
      <w:r w:rsidRPr="00D44A72">
        <w:t>.</w:t>
      </w:r>
    </w:p>
    <w:p w14:paraId="302D1992" w14:textId="77777777" w:rsidR="00D44A72" w:rsidRPr="00D44A72" w:rsidRDefault="00D44A72" w:rsidP="00D44A72">
      <w:r w:rsidRPr="00D44A72">
        <w:rPr>
          <w:b/>
          <w:bCs/>
        </w:rPr>
        <w:t>Unit</w:t>
      </w:r>
      <w:r w:rsidRPr="00D44A72">
        <w:t>:</w:t>
      </w:r>
      <w:r w:rsidRPr="00D44A72">
        <w:br/>
        <w:t xml:space="preserve">This is expressed as a </w:t>
      </w:r>
      <w:r w:rsidRPr="00D44A72">
        <w:rPr>
          <w:b/>
          <w:bCs/>
        </w:rPr>
        <w:t>decimal</w:t>
      </w:r>
      <w:r w:rsidRPr="00D44A72">
        <w:t xml:space="preserve"> or </w:t>
      </w:r>
      <w:r w:rsidRPr="00D44A72">
        <w:rPr>
          <w:b/>
          <w:bCs/>
        </w:rPr>
        <w:t>percentage</w:t>
      </w:r>
      <w:r w:rsidRPr="00D44A72">
        <w:t xml:space="preserve"> (e.g., </w:t>
      </w:r>
      <w:r w:rsidRPr="00D44A72">
        <w:rPr>
          <w:b/>
          <w:bCs/>
        </w:rPr>
        <w:t>1.6</w:t>
      </w:r>
      <w:r w:rsidRPr="00D44A72">
        <w:t>, which indicates 160% of earnings are retained).</w:t>
      </w:r>
    </w:p>
    <w:p w14:paraId="4D3AB5CD" w14:textId="77777777" w:rsidR="00D44A72" w:rsidRPr="00D44A72" w:rsidRDefault="00D44A72" w:rsidP="00D44A72">
      <w:r w:rsidRPr="00D44A72">
        <w:rPr>
          <w:b/>
          <w:bCs/>
        </w:rPr>
        <w:t>Interpretation</w:t>
      </w:r>
      <w:r w:rsidRPr="00D44A72">
        <w:t>:</w:t>
      </w:r>
    </w:p>
    <w:p w14:paraId="605D696A" w14:textId="77777777" w:rsidR="00D44A72" w:rsidRPr="00D44A72" w:rsidRDefault="00D44A72" w:rsidP="00D44A72">
      <w:pPr>
        <w:numPr>
          <w:ilvl w:val="0"/>
          <w:numId w:val="746"/>
        </w:numPr>
      </w:pPr>
      <w:r w:rsidRPr="00D44A72">
        <w:lastRenderedPageBreak/>
        <w:t xml:space="preserve">A </w:t>
      </w:r>
      <w:r w:rsidRPr="00D44A72">
        <w:rPr>
          <w:b/>
          <w:bCs/>
        </w:rPr>
        <w:t>high inverse payout ratio</w:t>
      </w:r>
      <w:r w:rsidRPr="00D44A72">
        <w:t xml:space="preserve"> indicates that the company is </w:t>
      </w:r>
      <w:r w:rsidRPr="00D44A72">
        <w:rPr>
          <w:b/>
          <w:bCs/>
        </w:rPr>
        <w:t>retaining a significant portion</w:t>
      </w:r>
      <w:r w:rsidRPr="00D44A72">
        <w:t xml:space="preserve"> of its earnings, potentially for </w:t>
      </w:r>
      <w:r w:rsidRPr="00D44A72">
        <w:rPr>
          <w:b/>
          <w:bCs/>
        </w:rPr>
        <w:t>investment in growth</w:t>
      </w:r>
      <w:r w:rsidRPr="00D44A72">
        <w:t xml:space="preserve"> or </w:t>
      </w:r>
      <w:r w:rsidRPr="00D44A72">
        <w:rPr>
          <w:b/>
          <w:bCs/>
        </w:rPr>
        <w:t>debt repayment</w:t>
      </w:r>
      <w:r w:rsidRPr="00D44A72">
        <w:t>.</w:t>
      </w:r>
    </w:p>
    <w:p w14:paraId="7AA1EF94" w14:textId="77777777" w:rsidR="00D44A72" w:rsidRPr="00D44A72" w:rsidRDefault="00D44A72" w:rsidP="00D44A72">
      <w:pPr>
        <w:numPr>
          <w:ilvl w:val="0"/>
          <w:numId w:val="746"/>
        </w:numPr>
      </w:pPr>
      <w:r w:rsidRPr="00D44A72">
        <w:t xml:space="preserve">A </w:t>
      </w:r>
      <w:r w:rsidRPr="00D44A72">
        <w:rPr>
          <w:b/>
          <w:bCs/>
        </w:rPr>
        <w:t>low inverse ratio</w:t>
      </w:r>
      <w:r w:rsidRPr="00D44A72">
        <w:t xml:space="preserve"> suggests the company is distributing more of its earnings as dividends, which could be an indication that the company is less focused on </w:t>
      </w:r>
      <w:r w:rsidRPr="00D44A72">
        <w:rPr>
          <w:b/>
          <w:bCs/>
        </w:rPr>
        <w:t>retained earnings</w:t>
      </w:r>
      <w:r w:rsidRPr="00D44A72">
        <w:t xml:space="preserve"> and more on rewarding shareholders.</w:t>
      </w:r>
    </w:p>
    <w:p w14:paraId="31710C6F" w14:textId="77777777" w:rsidR="00D44A72" w:rsidRPr="00D44A72" w:rsidRDefault="00D44A72" w:rsidP="00D44A72">
      <w:r w:rsidRPr="00D44A72">
        <w:rPr>
          <w:b/>
          <w:bCs/>
        </w:rPr>
        <w:t>Good or Bad</w:t>
      </w:r>
      <w:r w:rsidRPr="00D44A72">
        <w:t>:</w:t>
      </w:r>
    </w:p>
    <w:p w14:paraId="58F6C7FA" w14:textId="77777777" w:rsidR="00D44A72" w:rsidRPr="00D44A72" w:rsidRDefault="00D44A72" w:rsidP="00D44A72">
      <w:pPr>
        <w:numPr>
          <w:ilvl w:val="0"/>
          <w:numId w:val="747"/>
        </w:numPr>
      </w:pPr>
      <w:r w:rsidRPr="00D44A72">
        <w:rPr>
          <w:b/>
          <w:bCs/>
        </w:rPr>
        <w:t>Good</w:t>
      </w:r>
      <w:r w:rsidRPr="00D44A72">
        <w:t xml:space="preserve">: A </w:t>
      </w:r>
      <w:r w:rsidRPr="00D44A72">
        <w:rPr>
          <w:b/>
          <w:bCs/>
        </w:rPr>
        <w:t>balanced inverse payout ratio</w:t>
      </w:r>
      <w:r w:rsidRPr="00D44A72">
        <w:t xml:space="preserve"> suggests that the company is </w:t>
      </w:r>
      <w:r w:rsidRPr="00D44A72">
        <w:rPr>
          <w:b/>
          <w:bCs/>
        </w:rPr>
        <w:t>retaining enough earnings</w:t>
      </w:r>
      <w:r w:rsidRPr="00D44A72">
        <w:t xml:space="preserve"> for growth while providing a reasonable dividend payout.</w:t>
      </w:r>
    </w:p>
    <w:p w14:paraId="0E62B0DE" w14:textId="77777777" w:rsidR="00D44A72" w:rsidRPr="00D44A72" w:rsidRDefault="00D44A72" w:rsidP="00D44A72">
      <w:pPr>
        <w:numPr>
          <w:ilvl w:val="0"/>
          <w:numId w:val="747"/>
        </w:numPr>
      </w:pPr>
      <w:r w:rsidRPr="00D44A72">
        <w:rPr>
          <w:b/>
          <w:bCs/>
        </w:rPr>
        <w:t>Bad</w:t>
      </w:r>
      <w:r w:rsidRPr="00D44A72">
        <w:t xml:space="preserve">: A </w:t>
      </w:r>
      <w:r w:rsidRPr="00D44A72">
        <w:rPr>
          <w:b/>
          <w:bCs/>
        </w:rPr>
        <w:t>high inverse payout ratio</w:t>
      </w:r>
      <w:r w:rsidRPr="00D44A72">
        <w:t xml:space="preserve"> could signal that the company is </w:t>
      </w:r>
      <w:r w:rsidRPr="00D44A72">
        <w:rPr>
          <w:b/>
          <w:bCs/>
        </w:rPr>
        <w:t>not paying out enough</w:t>
      </w:r>
      <w:r w:rsidRPr="00D44A72">
        <w:t xml:space="preserve"> to shareholders, which may be disappointing to </w:t>
      </w:r>
      <w:r w:rsidRPr="00D44A72">
        <w:rPr>
          <w:b/>
          <w:bCs/>
        </w:rPr>
        <w:t>income investors</w:t>
      </w:r>
      <w:r w:rsidRPr="00D44A72">
        <w:t>.</w:t>
      </w:r>
    </w:p>
    <w:p w14:paraId="7B27EF77" w14:textId="77777777" w:rsidR="00D44A72" w:rsidRPr="00D44A72" w:rsidRDefault="00D44A72" w:rsidP="00D44A72">
      <w:r w:rsidRPr="00D44A72">
        <w:rPr>
          <w:b/>
          <w:bCs/>
        </w:rPr>
        <w:t>Investor Insight</w:t>
      </w:r>
      <w:r w:rsidRPr="00D44A72">
        <w:t>:</w:t>
      </w:r>
      <w:r w:rsidRPr="00D44A72">
        <w:br/>
        <w:t xml:space="preserve">Investors focused on </w:t>
      </w:r>
      <w:r w:rsidRPr="00D44A72">
        <w:rPr>
          <w:b/>
          <w:bCs/>
        </w:rPr>
        <w:t>income-generating stocks</w:t>
      </w:r>
      <w:r w:rsidRPr="00D44A72">
        <w:t xml:space="preserve"> should be wary of a </w:t>
      </w:r>
      <w:r w:rsidRPr="00D44A72">
        <w:rPr>
          <w:b/>
          <w:bCs/>
        </w:rPr>
        <w:t>high inverse payout ratio</w:t>
      </w:r>
      <w:r w:rsidRPr="00D44A72">
        <w:t xml:space="preserve">, as it suggests that the company is </w:t>
      </w:r>
      <w:r w:rsidRPr="00D44A72">
        <w:rPr>
          <w:b/>
          <w:bCs/>
        </w:rPr>
        <w:t>retaining earnings</w:t>
      </w:r>
      <w:r w:rsidRPr="00D44A72">
        <w:t xml:space="preserve"> instead of distributing them to shareholders. While this might be good for </w:t>
      </w:r>
      <w:r w:rsidRPr="00D44A72">
        <w:rPr>
          <w:b/>
          <w:bCs/>
        </w:rPr>
        <w:t>growth-focused investors</w:t>
      </w:r>
      <w:r w:rsidRPr="00D44A72">
        <w:t xml:space="preserve">, it could be a </w:t>
      </w:r>
      <w:r w:rsidRPr="00D44A72">
        <w:rPr>
          <w:b/>
          <w:bCs/>
        </w:rPr>
        <w:t>disappointment</w:t>
      </w:r>
      <w:r w:rsidRPr="00D44A72">
        <w:t xml:space="preserve"> for those seeking </w:t>
      </w:r>
      <w:r w:rsidRPr="00D44A72">
        <w:rPr>
          <w:b/>
          <w:bCs/>
        </w:rPr>
        <w:t>steady income</w:t>
      </w:r>
      <w:r w:rsidRPr="00D44A72">
        <w:t xml:space="preserve"> from dividends.</w:t>
      </w:r>
    </w:p>
    <w:p w14:paraId="24F0ACAB" w14:textId="77777777" w:rsidR="00D44A72" w:rsidRPr="00D44A72" w:rsidRDefault="00D44A72" w:rsidP="00D44A72">
      <w:r w:rsidRPr="00D44A72">
        <w:pict w14:anchorId="0C2FE855">
          <v:rect id="_x0000_i3336" style="width:0;height:1.5pt" o:hralign="center" o:hrstd="t" o:hr="t" fillcolor="#a0a0a0" stroked="f"/>
        </w:pict>
      </w:r>
    </w:p>
    <w:p w14:paraId="66532830" w14:textId="77777777" w:rsidR="0074771D" w:rsidRPr="0074771D" w:rsidRDefault="0074771D" w:rsidP="0074771D">
      <w:r w:rsidRPr="0074771D">
        <w:rPr>
          <w:b/>
          <w:bCs/>
        </w:rPr>
        <w:t>extended_data_statements_dividend_payout_statement_data_min_threshold</w:t>
      </w:r>
    </w:p>
    <w:p w14:paraId="1F399A2C"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minimum threshold</w:t>
      </w:r>
      <w:r w:rsidRPr="0074771D">
        <w:t xml:space="preserve"> that the company needs to meet in order to distribute dividends. It indicates the </w:t>
      </w:r>
      <w:r w:rsidRPr="0074771D">
        <w:rPr>
          <w:b/>
          <w:bCs/>
        </w:rPr>
        <w:t>minimum financial performance</w:t>
      </w:r>
      <w:r w:rsidRPr="0074771D">
        <w:t xml:space="preserve"> required, such as a certain level of </w:t>
      </w:r>
      <w:r w:rsidRPr="0074771D">
        <w:rPr>
          <w:b/>
          <w:bCs/>
        </w:rPr>
        <w:t>earnings</w:t>
      </w:r>
      <w:r w:rsidRPr="0074771D">
        <w:t xml:space="preserve"> or </w:t>
      </w:r>
      <w:r w:rsidRPr="0074771D">
        <w:rPr>
          <w:b/>
          <w:bCs/>
        </w:rPr>
        <w:t>cash flow</w:t>
      </w:r>
      <w:r w:rsidRPr="0074771D">
        <w:t>, for the company to begin paying out dividends.</w:t>
      </w:r>
    </w:p>
    <w:p w14:paraId="7FDC5090" w14:textId="77777777" w:rsidR="0074771D" w:rsidRPr="0074771D" w:rsidRDefault="0074771D" w:rsidP="0074771D">
      <w:r w:rsidRPr="0074771D">
        <w:rPr>
          <w:b/>
          <w:bCs/>
        </w:rPr>
        <w:t>Unit</w:t>
      </w:r>
      <w:r w:rsidRPr="0074771D">
        <w:t>:</w:t>
      </w:r>
      <w:r w:rsidRPr="0074771D">
        <w:br/>
        <w:t xml:space="preserve">Typically expressed as a </w:t>
      </w:r>
      <w:r w:rsidRPr="0074771D">
        <w:rPr>
          <w:b/>
          <w:bCs/>
        </w:rPr>
        <w:t>numeric value</w:t>
      </w:r>
      <w:r w:rsidRPr="0074771D">
        <w:t xml:space="preserve"> representing </w:t>
      </w:r>
      <w:r w:rsidRPr="0074771D">
        <w:rPr>
          <w:b/>
          <w:bCs/>
        </w:rPr>
        <w:t>dividends per share (DPS)</w:t>
      </w:r>
      <w:r w:rsidRPr="0074771D">
        <w:t xml:space="preserve"> or a </w:t>
      </w:r>
      <w:r w:rsidRPr="0074771D">
        <w:rPr>
          <w:b/>
          <w:bCs/>
        </w:rPr>
        <w:t>percentage</w:t>
      </w:r>
      <w:r w:rsidRPr="0074771D">
        <w:t xml:space="preserve"> (such as earnings percentage or payout levels).</w:t>
      </w:r>
    </w:p>
    <w:p w14:paraId="420BA890" w14:textId="77777777" w:rsidR="0074771D" w:rsidRPr="0074771D" w:rsidRDefault="0074771D" w:rsidP="0074771D">
      <w:r w:rsidRPr="0074771D">
        <w:rPr>
          <w:b/>
          <w:bCs/>
        </w:rPr>
        <w:t>Interpretation</w:t>
      </w:r>
      <w:r w:rsidRPr="0074771D">
        <w:t>:</w:t>
      </w:r>
    </w:p>
    <w:p w14:paraId="544E66B7" w14:textId="77777777" w:rsidR="0074771D" w:rsidRPr="0074771D" w:rsidRDefault="0074771D" w:rsidP="0074771D">
      <w:pPr>
        <w:numPr>
          <w:ilvl w:val="0"/>
          <w:numId w:val="748"/>
        </w:numPr>
      </w:pPr>
      <w:r w:rsidRPr="0074771D">
        <w:t xml:space="preserve">A </w:t>
      </w:r>
      <w:r w:rsidRPr="0074771D">
        <w:rPr>
          <w:b/>
          <w:bCs/>
        </w:rPr>
        <w:t>low threshold (e.g., 0.007494)</w:t>
      </w:r>
      <w:r w:rsidRPr="0074771D">
        <w:t xml:space="preserve"> suggests that the company is willing to pay dividends even with minimal performance or earnings.</w:t>
      </w:r>
    </w:p>
    <w:p w14:paraId="5EC7627B" w14:textId="77777777" w:rsidR="0074771D" w:rsidRPr="0074771D" w:rsidRDefault="0074771D" w:rsidP="0074771D">
      <w:pPr>
        <w:numPr>
          <w:ilvl w:val="0"/>
          <w:numId w:val="748"/>
        </w:numPr>
      </w:pPr>
      <w:r w:rsidRPr="0074771D">
        <w:t xml:space="preserve">A </w:t>
      </w:r>
      <w:r w:rsidRPr="0074771D">
        <w:rPr>
          <w:b/>
          <w:bCs/>
        </w:rPr>
        <w:t>high threshold</w:t>
      </w:r>
      <w:r w:rsidRPr="0074771D">
        <w:t xml:space="preserve"> may indicate that the company has strict criteria and only pays dividends if it reaches a substantial financial target.</w:t>
      </w:r>
    </w:p>
    <w:p w14:paraId="2219E705" w14:textId="77777777" w:rsidR="0074771D" w:rsidRPr="0074771D" w:rsidRDefault="0074771D" w:rsidP="0074771D">
      <w:r w:rsidRPr="0074771D">
        <w:rPr>
          <w:b/>
          <w:bCs/>
        </w:rPr>
        <w:t>Good or Bad</w:t>
      </w:r>
      <w:r w:rsidRPr="0074771D">
        <w:t>:</w:t>
      </w:r>
    </w:p>
    <w:p w14:paraId="56C07897" w14:textId="77777777" w:rsidR="0074771D" w:rsidRPr="0074771D" w:rsidRDefault="0074771D" w:rsidP="0074771D">
      <w:pPr>
        <w:numPr>
          <w:ilvl w:val="0"/>
          <w:numId w:val="749"/>
        </w:numPr>
      </w:pPr>
      <w:r w:rsidRPr="0074771D">
        <w:rPr>
          <w:b/>
          <w:bCs/>
        </w:rPr>
        <w:lastRenderedPageBreak/>
        <w:t>Good</w:t>
      </w:r>
      <w:r w:rsidRPr="0074771D">
        <w:t xml:space="preserve">: A </w:t>
      </w:r>
      <w:r w:rsidRPr="0074771D">
        <w:rPr>
          <w:b/>
          <w:bCs/>
        </w:rPr>
        <w:t>realistic threshold</w:t>
      </w:r>
      <w:r w:rsidRPr="0074771D">
        <w:t xml:space="preserve"> ensures the company can afford to maintain </w:t>
      </w:r>
      <w:r w:rsidRPr="0074771D">
        <w:rPr>
          <w:b/>
          <w:bCs/>
        </w:rPr>
        <w:t>sustainable dividends</w:t>
      </w:r>
      <w:r w:rsidRPr="0074771D">
        <w:t xml:space="preserve"> without overextending its financials.</w:t>
      </w:r>
    </w:p>
    <w:p w14:paraId="30DF2787" w14:textId="77777777" w:rsidR="0074771D" w:rsidRPr="0074771D" w:rsidRDefault="0074771D" w:rsidP="0074771D">
      <w:pPr>
        <w:numPr>
          <w:ilvl w:val="0"/>
          <w:numId w:val="749"/>
        </w:numPr>
      </w:pPr>
      <w:r w:rsidRPr="0074771D">
        <w:rPr>
          <w:b/>
          <w:bCs/>
        </w:rPr>
        <w:t>Bad</w:t>
      </w:r>
      <w:r w:rsidRPr="0074771D">
        <w:t xml:space="preserve">: A </w:t>
      </w:r>
      <w:r w:rsidRPr="0074771D">
        <w:rPr>
          <w:b/>
          <w:bCs/>
        </w:rPr>
        <w:t>very low threshold</w:t>
      </w:r>
      <w:r w:rsidRPr="0074771D">
        <w:t xml:space="preserve"> could signal that dividends are being paid out regardless of the company’s ability to sustain them, which could jeopardize financial health in the long run.</w:t>
      </w:r>
    </w:p>
    <w:p w14:paraId="7BFC2461" w14:textId="77777777" w:rsidR="0074771D" w:rsidRPr="0074771D" w:rsidRDefault="0074771D" w:rsidP="0074771D">
      <w:r w:rsidRPr="0074771D">
        <w:rPr>
          <w:b/>
          <w:bCs/>
        </w:rPr>
        <w:t>Investor Insight</w:t>
      </w:r>
      <w:r w:rsidRPr="0074771D">
        <w:t>:</w:t>
      </w:r>
      <w:r w:rsidRPr="0074771D">
        <w:br/>
        <w:t xml:space="preserve">Investors should look for companies that maintain a </w:t>
      </w:r>
      <w:r w:rsidRPr="0074771D">
        <w:rPr>
          <w:b/>
          <w:bCs/>
        </w:rPr>
        <w:t>reasonable minimum threshold</w:t>
      </w:r>
      <w:r w:rsidRPr="0074771D">
        <w:t xml:space="preserve"> for paying dividends. This ensures that the company is </w:t>
      </w:r>
      <w:r w:rsidRPr="0074771D">
        <w:rPr>
          <w:b/>
          <w:bCs/>
        </w:rPr>
        <w:t>financially capable</w:t>
      </w:r>
      <w:r w:rsidRPr="0074771D">
        <w:t xml:space="preserve"> of sustaining its payouts and isn’t risking its growth or long-term viability just to reward shareholders in the short term.</w:t>
      </w:r>
    </w:p>
    <w:p w14:paraId="130CA23D" w14:textId="77777777" w:rsidR="0074771D" w:rsidRPr="0074771D" w:rsidRDefault="0074771D" w:rsidP="0074771D">
      <w:r w:rsidRPr="0074771D">
        <w:pict w14:anchorId="661D4989">
          <v:rect id="_x0000_i3367" style="width:0;height:1.5pt" o:hralign="center" o:hrstd="t" o:hr="t" fillcolor="#a0a0a0" stroked="f"/>
        </w:pict>
      </w:r>
    </w:p>
    <w:p w14:paraId="66B8C185" w14:textId="77777777" w:rsidR="0074771D" w:rsidRPr="0074771D" w:rsidRDefault="0074771D" w:rsidP="0074771D">
      <w:r w:rsidRPr="0074771D">
        <w:rPr>
          <w:b/>
          <w:bCs/>
        </w:rPr>
        <w:t>extended_data_statements_dividend_payout_statement_data_dividend_yield</w:t>
      </w:r>
    </w:p>
    <w:p w14:paraId="58E4F078"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dividend yield</w:t>
      </w:r>
      <w:r w:rsidRPr="0074771D">
        <w:t xml:space="preserve">, which is the </w:t>
      </w:r>
      <w:r w:rsidRPr="0074771D">
        <w:rPr>
          <w:b/>
          <w:bCs/>
        </w:rPr>
        <w:t>annual dividend payment</w:t>
      </w:r>
      <w:r w:rsidRPr="0074771D">
        <w:t xml:space="preserve"> divided by the </w:t>
      </w:r>
      <w:r w:rsidRPr="0074771D">
        <w:rPr>
          <w:b/>
          <w:bCs/>
        </w:rPr>
        <w:t>stock price</w:t>
      </w:r>
      <w:r w:rsidRPr="0074771D">
        <w:t xml:space="preserve">. It shows the return on investment in the form of </w:t>
      </w:r>
      <w:r w:rsidRPr="0074771D">
        <w:rPr>
          <w:b/>
          <w:bCs/>
        </w:rPr>
        <w:t>dividends</w:t>
      </w:r>
      <w:r w:rsidRPr="0074771D">
        <w:t xml:space="preserve"> for a given share of stock.</w:t>
      </w:r>
    </w:p>
    <w:p w14:paraId="61EA0DAC" w14:textId="77777777" w:rsidR="0074771D" w:rsidRPr="0074771D" w:rsidRDefault="0074771D" w:rsidP="0074771D">
      <w:r w:rsidRPr="0074771D">
        <w:rPr>
          <w:b/>
          <w:bCs/>
        </w:rPr>
        <w:t>Unit</w:t>
      </w:r>
      <w:r w:rsidRPr="0074771D">
        <w:t>:</w:t>
      </w:r>
      <w:r w:rsidRPr="0074771D">
        <w:br/>
        <w:t xml:space="preserve">Expressed as a </w:t>
      </w:r>
      <w:r w:rsidRPr="0074771D">
        <w:rPr>
          <w:b/>
          <w:bCs/>
        </w:rPr>
        <w:t>percentage</w:t>
      </w:r>
      <w:r w:rsidRPr="0074771D">
        <w:t xml:space="preserve"> (e.g., </w:t>
      </w:r>
      <w:r w:rsidRPr="0074771D">
        <w:rPr>
          <w:b/>
          <w:bCs/>
        </w:rPr>
        <w:t>0.08787</w:t>
      </w:r>
      <w:r w:rsidRPr="0074771D">
        <w:t xml:space="preserve"> represents a </w:t>
      </w:r>
      <w:r w:rsidRPr="0074771D">
        <w:rPr>
          <w:b/>
          <w:bCs/>
        </w:rPr>
        <w:t>8.79%</w:t>
      </w:r>
      <w:r w:rsidRPr="0074771D">
        <w:t xml:space="preserve"> dividend yield).</w:t>
      </w:r>
    </w:p>
    <w:p w14:paraId="6B1B76C5" w14:textId="77777777" w:rsidR="0074771D" w:rsidRPr="0074771D" w:rsidRDefault="0074771D" w:rsidP="0074771D">
      <w:r w:rsidRPr="0074771D">
        <w:rPr>
          <w:b/>
          <w:bCs/>
        </w:rPr>
        <w:t>Interpretation</w:t>
      </w:r>
      <w:r w:rsidRPr="0074771D">
        <w:t>:</w:t>
      </w:r>
    </w:p>
    <w:p w14:paraId="17A84400" w14:textId="77777777" w:rsidR="0074771D" w:rsidRPr="0074771D" w:rsidRDefault="0074771D" w:rsidP="0074771D">
      <w:pPr>
        <w:numPr>
          <w:ilvl w:val="0"/>
          <w:numId w:val="750"/>
        </w:numPr>
      </w:pPr>
      <w:r w:rsidRPr="0074771D">
        <w:t xml:space="preserve">A </w:t>
      </w:r>
      <w:r w:rsidRPr="0074771D">
        <w:rPr>
          <w:b/>
          <w:bCs/>
        </w:rPr>
        <w:t>high dividend yield</w:t>
      </w:r>
      <w:r w:rsidRPr="0074771D">
        <w:t xml:space="preserve"> implies that shareholders receive a substantial return relative to the stock price. This is attractive for </w:t>
      </w:r>
      <w:r w:rsidRPr="0074771D">
        <w:rPr>
          <w:b/>
          <w:bCs/>
        </w:rPr>
        <w:t>income-seeking investors</w:t>
      </w:r>
      <w:r w:rsidRPr="0074771D">
        <w:t>.</w:t>
      </w:r>
    </w:p>
    <w:p w14:paraId="2D458526" w14:textId="77777777" w:rsidR="0074771D" w:rsidRPr="0074771D" w:rsidRDefault="0074771D" w:rsidP="0074771D">
      <w:pPr>
        <w:numPr>
          <w:ilvl w:val="0"/>
          <w:numId w:val="750"/>
        </w:numPr>
      </w:pPr>
      <w:r w:rsidRPr="0074771D">
        <w:t xml:space="preserve">A </w:t>
      </w:r>
      <w:r w:rsidRPr="0074771D">
        <w:rPr>
          <w:b/>
          <w:bCs/>
        </w:rPr>
        <w:t>low dividend yield</w:t>
      </w:r>
      <w:r w:rsidRPr="0074771D">
        <w:t xml:space="preserve"> indicates a smaller return in relation to the stock price, which may suggest the company does not prioritize dividend payments or that the stock price is relatively high.</w:t>
      </w:r>
    </w:p>
    <w:p w14:paraId="5F11D1C7" w14:textId="77777777" w:rsidR="0074771D" w:rsidRPr="0074771D" w:rsidRDefault="0074771D" w:rsidP="0074771D">
      <w:r w:rsidRPr="0074771D">
        <w:rPr>
          <w:b/>
          <w:bCs/>
        </w:rPr>
        <w:t>Good or Bad</w:t>
      </w:r>
      <w:r w:rsidRPr="0074771D">
        <w:t>:</w:t>
      </w:r>
    </w:p>
    <w:p w14:paraId="49A9AA5D" w14:textId="77777777" w:rsidR="0074771D" w:rsidRPr="0074771D" w:rsidRDefault="0074771D" w:rsidP="0074771D">
      <w:pPr>
        <w:numPr>
          <w:ilvl w:val="0"/>
          <w:numId w:val="751"/>
        </w:numPr>
      </w:pPr>
      <w:r w:rsidRPr="0074771D">
        <w:rPr>
          <w:b/>
          <w:bCs/>
        </w:rPr>
        <w:t>Good</w:t>
      </w:r>
      <w:r w:rsidRPr="0074771D">
        <w:t xml:space="preserve">: A </w:t>
      </w:r>
      <w:r w:rsidRPr="0074771D">
        <w:rPr>
          <w:b/>
          <w:bCs/>
        </w:rPr>
        <w:t>moderate to high dividend yield</w:t>
      </w:r>
      <w:r w:rsidRPr="0074771D">
        <w:t xml:space="preserve"> (around </w:t>
      </w:r>
      <w:r w:rsidRPr="0074771D">
        <w:rPr>
          <w:b/>
          <w:bCs/>
        </w:rPr>
        <w:t>3%-6%</w:t>
      </w:r>
      <w:r w:rsidRPr="0074771D">
        <w:t xml:space="preserve">) is generally favorable for income investors, providing a </w:t>
      </w:r>
      <w:r w:rsidRPr="0074771D">
        <w:rPr>
          <w:b/>
          <w:bCs/>
        </w:rPr>
        <w:t>stable</w:t>
      </w:r>
      <w:r w:rsidRPr="0074771D">
        <w:t xml:space="preserve"> income stream without sacrificing growth potential.</w:t>
      </w:r>
    </w:p>
    <w:p w14:paraId="0CF9A148" w14:textId="77777777" w:rsidR="0074771D" w:rsidRPr="0074771D" w:rsidRDefault="0074771D" w:rsidP="0074771D">
      <w:pPr>
        <w:numPr>
          <w:ilvl w:val="0"/>
          <w:numId w:val="751"/>
        </w:numPr>
      </w:pPr>
      <w:r w:rsidRPr="0074771D">
        <w:rPr>
          <w:b/>
          <w:bCs/>
        </w:rPr>
        <w:t>Bad</w:t>
      </w:r>
      <w:r w:rsidRPr="0074771D">
        <w:t xml:space="preserve">: A </w:t>
      </w:r>
      <w:r w:rsidRPr="0074771D">
        <w:rPr>
          <w:b/>
          <w:bCs/>
        </w:rPr>
        <w:t>very high yield</w:t>
      </w:r>
      <w:r w:rsidRPr="0074771D">
        <w:t xml:space="preserve"> (above </w:t>
      </w:r>
      <w:r w:rsidRPr="0074771D">
        <w:rPr>
          <w:b/>
          <w:bCs/>
        </w:rPr>
        <w:t>8%-10%</w:t>
      </w:r>
      <w:r w:rsidRPr="0074771D">
        <w:t xml:space="preserve">) might be unsustainable and could indicate potential </w:t>
      </w:r>
      <w:r w:rsidRPr="0074771D">
        <w:rPr>
          <w:b/>
          <w:bCs/>
        </w:rPr>
        <w:t>financial instability</w:t>
      </w:r>
      <w:r w:rsidRPr="0074771D">
        <w:t xml:space="preserve">, while a </w:t>
      </w:r>
      <w:r w:rsidRPr="0074771D">
        <w:rPr>
          <w:b/>
          <w:bCs/>
        </w:rPr>
        <w:t>very low yield</w:t>
      </w:r>
      <w:r w:rsidRPr="0074771D">
        <w:t xml:space="preserve"> may indicate the company prioritizes growth over returning value to shareholders.</w:t>
      </w:r>
    </w:p>
    <w:p w14:paraId="5FAD056C" w14:textId="77777777" w:rsidR="0074771D" w:rsidRPr="0074771D" w:rsidRDefault="0074771D" w:rsidP="0074771D">
      <w:r w:rsidRPr="0074771D">
        <w:rPr>
          <w:b/>
          <w:bCs/>
        </w:rPr>
        <w:lastRenderedPageBreak/>
        <w:t>Investor Insight</w:t>
      </w:r>
      <w:r w:rsidRPr="0074771D">
        <w:t>:</w:t>
      </w:r>
      <w:r w:rsidRPr="0074771D">
        <w:br/>
        <w:t xml:space="preserve">Income investors should look for companies with a </w:t>
      </w:r>
      <w:r w:rsidRPr="0074771D">
        <w:rPr>
          <w:b/>
          <w:bCs/>
        </w:rPr>
        <w:t>stable</w:t>
      </w:r>
      <w:r w:rsidRPr="0074771D">
        <w:t xml:space="preserve"> and </w:t>
      </w:r>
      <w:r w:rsidRPr="0074771D">
        <w:rPr>
          <w:b/>
          <w:bCs/>
        </w:rPr>
        <w:t>sustainable dividend yield</w:t>
      </w:r>
      <w:r w:rsidRPr="0074771D">
        <w:t xml:space="preserve">. A very high yield might indicate </w:t>
      </w:r>
      <w:r w:rsidRPr="0074771D">
        <w:rPr>
          <w:b/>
          <w:bCs/>
        </w:rPr>
        <w:t>unsustainability</w:t>
      </w:r>
      <w:r w:rsidRPr="0074771D">
        <w:t xml:space="preserve">, and could be a </w:t>
      </w:r>
      <w:r w:rsidRPr="0074771D">
        <w:rPr>
          <w:b/>
          <w:bCs/>
        </w:rPr>
        <w:t>red flag</w:t>
      </w:r>
      <w:r w:rsidRPr="0074771D">
        <w:t xml:space="preserve"> signaling that the company may cut or reduce dividends in the future. A </w:t>
      </w:r>
      <w:r w:rsidRPr="0074771D">
        <w:rPr>
          <w:b/>
          <w:bCs/>
        </w:rPr>
        <w:t>low yield</w:t>
      </w:r>
      <w:r w:rsidRPr="0074771D">
        <w:t>, on the other hand, could be a signal that the company is retaining most of its earnings for reinvestment, which could be positive for growth-oriented investors.</w:t>
      </w:r>
    </w:p>
    <w:p w14:paraId="0BB5D7E7" w14:textId="77777777" w:rsidR="0074771D" w:rsidRPr="0074771D" w:rsidRDefault="0074771D" w:rsidP="0074771D">
      <w:r w:rsidRPr="0074771D">
        <w:pict w14:anchorId="0C9AF7B2">
          <v:rect id="_x0000_i3368" style="width:0;height:1.5pt" o:hralign="center" o:hrstd="t" o:hr="t" fillcolor="#a0a0a0" stroked="f"/>
        </w:pict>
      </w:r>
    </w:p>
    <w:p w14:paraId="5A288053" w14:textId="77777777" w:rsidR="0074771D" w:rsidRPr="0074771D" w:rsidRDefault="0074771D" w:rsidP="0074771D">
      <w:r w:rsidRPr="0074771D">
        <w:rPr>
          <w:b/>
          <w:bCs/>
        </w:rPr>
        <w:t>extended_data_statements_dividend_payout_statement_data_payout_ratio_inverse</w:t>
      </w:r>
    </w:p>
    <w:p w14:paraId="5ECFCDF6"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inverse of the dividend payout ratio</w:t>
      </w:r>
      <w:r w:rsidRPr="0074771D">
        <w:t xml:space="preserve">, which shows the </w:t>
      </w:r>
      <w:r w:rsidRPr="0074771D">
        <w:rPr>
          <w:b/>
          <w:bCs/>
        </w:rPr>
        <w:t>portion of earnings not paid out as dividends</w:t>
      </w:r>
      <w:r w:rsidRPr="0074771D">
        <w:t xml:space="preserve">. It’s calculated as </w:t>
      </w:r>
      <w:r w:rsidRPr="0074771D">
        <w:rPr>
          <w:b/>
          <w:bCs/>
        </w:rPr>
        <w:t>1 - (Payout Ratio)</w:t>
      </w:r>
      <w:r w:rsidRPr="0074771D">
        <w:t>, reflecting the amount of earnings that are retained for reinvestment or other uses.</w:t>
      </w:r>
    </w:p>
    <w:p w14:paraId="651D4017" w14:textId="77777777" w:rsidR="0074771D" w:rsidRPr="0074771D" w:rsidRDefault="0074771D" w:rsidP="0074771D">
      <w:r w:rsidRPr="0074771D">
        <w:rPr>
          <w:b/>
          <w:bCs/>
        </w:rPr>
        <w:t>Unit</w:t>
      </w:r>
      <w:r w:rsidRPr="0074771D">
        <w:t>:</w:t>
      </w:r>
      <w:r w:rsidRPr="0074771D">
        <w:br/>
        <w:t xml:space="preserve">This is expressed as a </w:t>
      </w:r>
      <w:r w:rsidRPr="0074771D">
        <w:rPr>
          <w:b/>
          <w:bCs/>
        </w:rPr>
        <w:t>decimal</w:t>
      </w:r>
      <w:r w:rsidRPr="0074771D">
        <w:t xml:space="preserve"> or </w:t>
      </w:r>
      <w:r w:rsidRPr="0074771D">
        <w:rPr>
          <w:b/>
          <w:bCs/>
        </w:rPr>
        <w:t>percentage</w:t>
      </w:r>
      <w:r w:rsidRPr="0074771D">
        <w:t xml:space="preserve">. For example, </w:t>
      </w:r>
      <w:r w:rsidRPr="0074771D">
        <w:rPr>
          <w:b/>
          <w:bCs/>
        </w:rPr>
        <w:t>1.6</w:t>
      </w:r>
      <w:r w:rsidRPr="0074771D">
        <w:t xml:space="preserve"> means the company is retaining </w:t>
      </w:r>
      <w:r w:rsidRPr="0074771D">
        <w:rPr>
          <w:b/>
          <w:bCs/>
        </w:rPr>
        <w:t>160%</w:t>
      </w:r>
      <w:r w:rsidRPr="0074771D">
        <w:t xml:space="preserve"> of its earnings, which can be used for reinvestment or other purposes rather than paying dividends.</w:t>
      </w:r>
    </w:p>
    <w:p w14:paraId="2E309783" w14:textId="77777777" w:rsidR="0074771D" w:rsidRPr="0074771D" w:rsidRDefault="0074771D" w:rsidP="0074771D">
      <w:r w:rsidRPr="0074771D">
        <w:rPr>
          <w:b/>
          <w:bCs/>
        </w:rPr>
        <w:t>Interpretation</w:t>
      </w:r>
      <w:r w:rsidRPr="0074771D">
        <w:t>:</w:t>
      </w:r>
    </w:p>
    <w:p w14:paraId="1931384F" w14:textId="77777777" w:rsidR="0074771D" w:rsidRPr="0074771D" w:rsidRDefault="0074771D" w:rsidP="0074771D">
      <w:pPr>
        <w:numPr>
          <w:ilvl w:val="0"/>
          <w:numId w:val="752"/>
        </w:numPr>
      </w:pPr>
      <w:r w:rsidRPr="0074771D">
        <w:t xml:space="preserve">A </w:t>
      </w:r>
      <w:r w:rsidRPr="0074771D">
        <w:rPr>
          <w:b/>
          <w:bCs/>
        </w:rPr>
        <w:t>higher inverse payout ratio</w:t>
      </w:r>
      <w:r w:rsidRPr="0074771D">
        <w:t xml:space="preserve"> suggests the company is retaining </w:t>
      </w:r>
      <w:r w:rsidRPr="0074771D">
        <w:rPr>
          <w:b/>
          <w:bCs/>
        </w:rPr>
        <w:t>more earnings</w:t>
      </w:r>
      <w:r w:rsidRPr="0074771D">
        <w:t xml:space="preserve"> for growth, capital expenditures, or debt repayment, while paying out less in dividends.</w:t>
      </w:r>
    </w:p>
    <w:p w14:paraId="1049FFA0" w14:textId="77777777" w:rsidR="0074771D" w:rsidRPr="0074771D" w:rsidRDefault="0074771D" w:rsidP="0074771D">
      <w:pPr>
        <w:numPr>
          <w:ilvl w:val="0"/>
          <w:numId w:val="752"/>
        </w:numPr>
      </w:pPr>
      <w:r w:rsidRPr="0074771D">
        <w:t xml:space="preserve">A </w:t>
      </w:r>
      <w:r w:rsidRPr="0074771D">
        <w:rPr>
          <w:b/>
          <w:bCs/>
        </w:rPr>
        <w:t>lower inverse ratio</w:t>
      </w:r>
      <w:r w:rsidRPr="0074771D">
        <w:t xml:space="preserve"> indicates that the company is distributing a larger portion of earnings as dividends to shareholders.</w:t>
      </w:r>
    </w:p>
    <w:p w14:paraId="01E05733" w14:textId="77777777" w:rsidR="0074771D" w:rsidRPr="0074771D" w:rsidRDefault="0074771D" w:rsidP="0074771D">
      <w:r w:rsidRPr="0074771D">
        <w:rPr>
          <w:b/>
          <w:bCs/>
        </w:rPr>
        <w:t>Good or Bad</w:t>
      </w:r>
      <w:r w:rsidRPr="0074771D">
        <w:t>:</w:t>
      </w:r>
    </w:p>
    <w:p w14:paraId="167DEA3D" w14:textId="77777777" w:rsidR="0074771D" w:rsidRPr="0074771D" w:rsidRDefault="0074771D" w:rsidP="0074771D">
      <w:pPr>
        <w:numPr>
          <w:ilvl w:val="0"/>
          <w:numId w:val="753"/>
        </w:numPr>
      </w:pPr>
      <w:r w:rsidRPr="0074771D">
        <w:rPr>
          <w:b/>
          <w:bCs/>
        </w:rPr>
        <w:t>Good</w:t>
      </w:r>
      <w:r w:rsidRPr="0074771D">
        <w:t xml:space="preserve">: A </w:t>
      </w:r>
      <w:r w:rsidRPr="0074771D">
        <w:rPr>
          <w:b/>
          <w:bCs/>
        </w:rPr>
        <w:t>moderate inverse ratio</w:t>
      </w:r>
      <w:r w:rsidRPr="0074771D">
        <w:t xml:space="preserve"> indicates that the company is maintaining a healthy balance between </w:t>
      </w:r>
      <w:r w:rsidRPr="0074771D">
        <w:rPr>
          <w:b/>
          <w:bCs/>
        </w:rPr>
        <w:t>paying dividends</w:t>
      </w:r>
      <w:r w:rsidRPr="0074771D">
        <w:t xml:space="preserve"> and </w:t>
      </w:r>
      <w:r w:rsidRPr="0074771D">
        <w:rPr>
          <w:b/>
          <w:bCs/>
        </w:rPr>
        <w:t>retaining earnings</w:t>
      </w:r>
      <w:r w:rsidRPr="0074771D">
        <w:t xml:space="preserve"> for growth and capital needs.</w:t>
      </w:r>
    </w:p>
    <w:p w14:paraId="778FEE2A" w14:textId="77777777" w:rsidR="0074771D" w:rsidRPr="0074771D" w:rsidRDefault="0074771D" w:rsidP="0074771D">
      <w:pPr>
        <w:numPr>
          <w:ilvl w:val="0"/>
          <w:numId w:val="753"/>
        </w:numPr>
      </w:pPr>
      <w:r w:rsidRPr="0074771D">
        <w:rPr>
          <w:b/>
          <w:bCs/>
        </w:rPr>
        <w:t>Bad</w:t>
      </w:r>
      <w:r w:rsidRPr="0074771D">
        <w:t xml:space="preserve">: A </w:t>
      </w:r>
      <w:r w:rsidRPr="0074771D">
        <w:rPr>
          <w:b/>
          <w:bCs/>
        </w:rPr>
        <w:t>very high inverse ratio</w:t>
      </w:r>
      <w:r w:rsidRPr="0074771D">
        <w:t xml:space="preserve"> (e.g., greater than </w:t>
      </w:r>
      <w:r w:rsidRPr="0074771D">
        <w:rPr>
          <w:b/>
          <w:bCs/>
        </w:rPr>
        <w:t>1.0</w:t>
      </w:r>
      <w:r w:rsidRPr="0074771D">
        <w:t xml:space="preserve">) could indicate the company is retaining a large proportion of its earnings, which may be positive for </w:t>
      </w:r>
      <w:r w:rsidRPr="0074771D">
        <w:rPr>
          <w:b/>
          <w:bCs/>
        </w:rPr>
        <w:t>growth investors</w:t>
      </w:r>
      <w:r w:rsidRPr="0074771D">
        <w:t xml:space="preserve"> but could indicate </w:t>
      </w:r>
      <w:r w:rsidRPr="0074771D">
        <w:rPr>
          <w:b/>
          <w:bCs/>
        </w:rPr>
        <w:t>lower dividend payments</w:t>
      </w:r>
      <w:r w:rsidRPr="0074771D">
        <w:t xml:space="preserve"> for income investors.</w:t>
      </w:r>
    </w:p>
    <w:p w14:paraId="67B0C774" w14:textId="77777777" w:rsidR="0074771D" w:rsidRPr="0074771D" w:rsidRDefault="0074771D" w:rsidP="0074771D">
      <w:r w:rsidRPr="0074771D">
        <w:rPr>
          <w:b/>
          <w:bCs/>
        </w:rPr>
        <w:t>Investor Insight</w:t>
      </w:r>
      <w:r w:rsidRPr="0074771D">
        <w:t>:</w:t>
      </w:r>
      <w:r w:rsidRPr="0074771D">
        <w:br/>
        <w:t xml:space="preserve">For </w:t>
      </w:r>
      <w:r w:rsidRPr="0074771D">
        <w:rPr>
          <w:b/>
          <w:bCs/>
        </w:rPr>
        <w:t>dividend investors</w:t>
      </w:r>
      <w:r w:rsidRPr="0074771D">
        <w:t xml:space="preserve">, a </w:t>
      </w:r>
      <w:r w:rsidRPr="0074771D">
        <w:rPr>
          <w:b/>
          <w:bCs/>
        </w:rPr>
        <w:t>low inverse payout ratio</w:t>
      </w:r>
      <w:r w:rsidRPr="0074771D">
        <w:t xml:space="preserve"> is preferable, as it signifies that the company is paying out a higher proportion of earnings as dividends. A </w:t>
      </w:r>
      <w:r w:rsidRPr="0074771D">
        <w:rPr>
          <w:b/>
          <w:bCs/>
        </w:rPr>
        <w:t>high inverse ratio</w:t>
      </w:r>
      <w:r w:rsidRPr="0074771D">
        <w:t xml:space="preserve"> might signal that the company is </w:t>
      </w:r>
      <w:r w:rsidRPr="0074771D">
        <w:rPr>
          <w:b/>
          <w:bCs/>
        </w:rPr>
        <w:t>prioritizing growth</w:t>
      </w:r>
      <w:r w:rsidRPr="0074771D">
        <w:t xml:space="preserve"> over returning value to shareholders through dividends.</w:t>
      </w:r>
    </w:p>
    <w:p w14:paraId="03E09346" w14:textId="77777777" w:rsidR="0074771D" w:rsidRPr="0074771D" w:rsidRDefault="0074771D" w:rsidP="0074771D">
      <w:r w:rsidRPr="0074771D">
        <w:lastRenderedPageBreak/>
        <w:pict w14:anchorId="301D22DC">
          <v:rect id="_x0000_i3369" style="width:0;height:1.5pt" o:hralign="center" o:hrstd="t" o:hr="t" fillcolor="#a0a0a0" stroked="f"/>
        </w:pict>
      </w:r>
    </w:p>
    <w:p w14:paraId="597E87A5" w14:textId="77777777" w:rsidR="0074771D" w:rsidRPr="0074771D" w:rsidRDefault="0074771D" w:rsidP="0074771D">
      <w:proofErr w:type="spellStart"/>
      <w:r w:rsidRPr="0074771D">
        <w:rPr>
          <w:b/>
          <w:bCs/>
        </w:rPr>
        <w:t>extended_data_statements_dividend_payout_statement_type</w:t>
      </w:r>
      <w:proofErr w:type="spellEnd"/>
    </w:p>
    <w:p w14:paraId="6626AD04" w14:textId="77777777" w:rsidR="0074771D" w:rsidRPr="0074771D" w:rsidRDefault="0074771D" w:rsidP="0074771D">
      <w:r w:rsidRPr="0074771D">
        <w:rPr>
          <w:b/>
          <w:bCs/>
        </w:rPr>
        <w:t>Definition</w:t>
      </w:r>
      <w:r w:rsidRPr="0074771D">
        <w:t>:</w:t>
      </w:r>
      <w:r w:rsidRPr="0074771D">
        <w:br/>
        <w:t xml:space="preserve">This column categorizes the </w:t>
      </w:r>
      <w:r w:rsidRPr="0074771D">
        <w:rPr>
          <w:b/>
          <w:bCs/>
        </w:rPr>
        <w:t>type of dividend payout statement</w:t>
      </w:r>
      <w:r w:rsidRPr="0074771D">
        <w:t xml:space="preserve"> the company has provided. It classifies the company’s </w:t>
      </w:r>
      <w:r w:rsidRPr="0074771D">
        <w:rPr>
          <w:b/>
          <w:bCs/>
        </w:rPr>
        <w:t>dividend trend or forecast</w:t>
      </w:r>
      <w:r w:rsidRPr="0074771D">
        <w:t xml:space="preserve">, such as </w:t>
      </w:r>
      <w:r w:rsidRPr="0074771D">
        <w:rPr>
          <w:b/>
          <w:bCs/>
        </w:rPr>
        <w:t>POSITIVE</w:t>
      </w:r>
      <w:r w:rsidRPr="0074771D">
        <w:t xml:space="preserve">, </w:t>
      </w:r>
      <w:r w:rsidRPr="0074771D">
        <w:rPr>
          <w:b/>
          <w:bCs/>
        </w:rPr>
        <w:t>NEGATIVE</w:t>
      </w:r>
      <w:r w:rsidRPr="0074771D">
        <w:t xml:space="preserve">, or </w:t>
      </w:r>
      <w:r w:rsidRPr="0074771D">
        <w:rPr>
          <w:b/>
          <w:bCs/>
        </w:rPr>
        <w:t>NO_DATA</w:t>
      </w:r>
      <w:r w:rsidRPr="0074771D">
        <w:t>.</w:t>
      </w:r>
    </w:p>
    <w:p w14:paraId="74C857C1" w14:textId="77777777" w:rsidR="0074771D" w:rsidRPr="0074771D" w:rsidRDefault="0074771D" w:rsidP="0074771D">
      <w:r w:rsidRPr="0074771D">
        <w:rPr>
          <w:b/>
          <w:bCs/>
        </w:rPr>
        <w:t>Unit</w:t>
      </w:r>
      <w:r w:rsidRPr="0074771D">
        <w:t>:</w:t>
      </w:r>
      <w:r w:rsidRPr="0074771D">
        <w:br/>
        <w:t xml:space="preserve">This is a </w:t>
      </w:r>
      <w:r w:rsidRPr="0074771D">
        <w:rPr>
          <w:b/>
          <w:bCs/>
        </w:rPr>
        <w:t>textual label</w:t>
      </w:r>
      <w:r w:rsidRPr="0074771D">
        <w:t xml:space="preserve"> that indicates the </w:t>
      </w:r>
      <w:r w:rsidRPr="0074771D">
        <w:rPr>
          <w:b/>
          <w:bCs/>
        </w:rPr>
        <w:t>dividend trend</w:t>
      </w:r>
      <w:r w:rsidRPr="0074771D">
        <w:t xml:space="preserve"> or the company’s </w:t>
      </w:r>
      <w:r w:rsidRPr="0074771D">
        <w:rPr>
          <w:b/>
          <w:bCs/>
        </w:rPr>
        <w:t>commitment</w:t>
      </w:r>
      <w:r w:rsidRPr="0074771D">
        <w:t xml:space="preserve"> to paying or growing dividends.</w:t>
      </w:r>
    </w:p>
    <w:p w14:paraId="44DB7722" w14:textId="77777777" w:rsidR="0074771D" w:rsidRPr="0074771D" w:rsidRDefault="0074771D" w:rsidP="0074771D">
      <w:r w:rsidRPr="0074771D">
        <w:rPr>
          <w:b/>
          <w:bCs/>
        </w:rPr>
        <w:t>Interpretation</w:t>
      </w:r>
      <w:r w:rsidRPr="0074771D">
        <w:t>:</w:t>
      </w:r>
    </w:p>
    <w:p w14:paraId="32761C1C" w14:textId="77777777" w:rsidR="0074771D" w:rsidRPr="0074771D" w:rsidRDefault="0074771D" w:rsidP="0074771D">
      <w:pPr>
        <w:numPr>
          <w:ilvl w:val="0"/>
          <w:numId w:val="754"/>
        </w:numPr>
      </w:pPr>
      <w:r w:rsidRPr="0074771D">
        <w:rPr>
          <w:b/>
          <w:bCs/>
        </w:rPr>
        <w:t>"POSITIVE"</w:t>
      </w:r>
      <w:r w:rsidRPr="0074771D">
        <w:t xml:space="preserve"> indicates that the company is likely to maintain or increase its dividend payments.</w:t>
      </w:r>
    </w:p>
    <w:p w14:paraId="78211FF5" w14:textId="77777777" w:rsidR="0074771D" w:rsidRPr="0074771D" w:rsidRDefault="0074771D" w:rsidP="0074771D">
      <w:pPr>
        <w:numPr>
          <w:ilvl w:val="0"/>
          <w:numId w:val="754"/>
        </w:numPr>
      </w:pPr>
      <w:r w:rsidRPr="0074771D">
        <w:rPr>
          <w:b/>
          <w:bCs/>
        </w:rPr>
        <w:t>"NEGATIVE"</w:t>
      </w:r>
      <w:r w:rsidRPr="0074771D">
        <w:t xml:space="preserve"> suggests that the company is facing challenges and may reduce or suspend its dividend payments.</w:t>
      </w:r>
    </w:p>
    <w:p w14:paraId="29D3E647" w14:textId="77777777" w:rsidR="0074771D" w:rsidRPr="0074771D" w:rsidRDefault="0074771D" w:rsidP="0074771D">
      <w:pPr>
        <w:numPr>
          <w:ilvl w:val="0"/>
          <w:numId w:val="754"/>
        </w:numPr>
      </w:pPr>
      <w:r w:rsidRPr="0074771D">
        <w:rPr>
          <w:b/>
          <w:bCs/>
        </w:rPr>
        <w:t>"NO_DATA"</w:t>
      </w:r>
      <w:r w:rsidRPr="0074771D">
        <w:t xml:space="preserve"> means that the company has not reported any information regarding its dividend trends.</w:t>
      </w:r>
    </w:p>
    <w:p w14:paraId="4135F767" w14:textId="77777777" w:rsidR="0074771D" w:rsidRPr="0074771D" w:rsidRDefault="0074771D" w:rsidP="0074771D">
      <w:r w:rsidRPr="0074771D">
        <w:rPr>
          <w:b/>
          <w:bCs/>
        </w:rPr>
        <w:t>Good or Bad</w:t>
      </w:r>
      <w:r w:rsidRPr="0074771D">
        <w:t>:</w:t>
      </w:r>
    </w:p>
    <w:p w14:paraId="4E60FA71" w14:textId="77777777" w:rsidR="0074771D" w:rsidRPr="0074771D" w:rsidRDefault="0074771D" w:rsidP="0074771D">
      <w:pPr>
        <w:numPr>
          <w:ilvl w:val="0"/>
          <w:numId w:val="755"/>
        </w:numPr>
      </w:pPr>
      <w:r w:rsidRPr="0074771D">
        <w:rPr>
          <w:b/>
          <w:bCs/>
        </w:rPr>
        <w:t>Good</w:t>
      </w:r>
      <w:r w:rsidRPr="0074771D">
        <w:t xml:space="preserve">: A </w:t>
      </w:r>
      <w:r w:rsidRPr="0074771D">
        <w:rPr>
          <w:b/>
          <w:bCs/>
        </w:rPr>
        <w:t>positive statement</w:t>
      </w:r>
      <w:r w:rsidRPr="0074771D">
        <w:t xml:space="preserve"> implies </w:t>
      </w:r>
      <w:r w:rsidRPr="0074771D">
        <w:rPr>
          <w:b/>
          <w:bCs/>
        </w:rPr>
        <w:t>confidence</w:t>
      </w:r>
      <w:r w:rsidRPr="0074771D">
        <w:t xml:space="preserve"> in the company’s ability to maintain or increase dividends, which is favorable for </w:t>
      </w:r>
      <w:r w:rsidRPr="0074771D">
        <w:rPr>
          <w:b/>
          <w:bCs/>
        </w:rPr>
        <w:t>income-focused investors</w:t>
      </w:r>
      <w:r w:rsidRPr="0074771D">
        <w:t>.</w:t>
      </w:r>
    </w:p>
    <w:p w14:paraId="79749A96" w14:textId="77777777" w:rsidR="0074771D" w:rsidRPr="0074771D" w:rsidRDefault="0074771D" w:rsidP="0074771D">
      <w:pPr>
        <w:numPr>
          <w:ilvl w:val="0"/>
          <w:numId w:val="755"/>
        </w:numPr>
      </w:pPr>
      <w:r w:rsidRPr="0074771D">
        <w:rPr>
          <w:b/>
          <w:bCs/>
        </w:rPr>
        <w:t>Bad</w:t>
      </w:r>
      <w:r w:rsidRPr="0074771D">
        <w:t xml:space="preserve">: A </w:t>
      </w:r>
      <w:r w:rsidRPr="0074771D">
        <w:rPr>
          <w:b/>
          <w:bCs/>
        </w:rPr>
        <w:t>negative statement</w:t>
      </w:r>
      <w:r w:rsidRPr="0074771D">
        <w:t xml:space="preserve"> suggests a </w:t>
      </w:r>
      <w:r w:rsidRPr="0074771D">
        <w:rPr>
          <w:b/>
          <w:bCs/>
        </w:rPr>
        <w:t>reduction or suspension</w:t>
      </w:r>
      <w:r w:rsidRPr="0074771D">
        <w:t xml:space="preserve"> in dividends, possibly due to poor financial performance, and should be viewed with caution by income investors.</w:t>
      </w:r>
    </w:p>
    <w:p w14:paraId="095B6F05" w14:textId="77777777" w:rsidR="0074771D" w:rsidRPr="0074771D" w:rsidRDefault="0074771D" w:rsidP="0074771D">
      <w:r w:rsidRPr="0074771D">
        <w:rPr>
          <w:b/>
          <w:bCs/>
        </w:rPr>
        <w:t>Investor Insight</w:t>
      </w:r>
      <w:r w:rsidRPr="0074771D">
        <w:t>:</w:t>
      </w:r>
      <w:r w:rsidRPr="0074771D">
        <w:br/>
        <w:t xml:space="preserve">For </w:t>
      </w:r>
      <w:r w:rsidRPr="0074771D">
        <w:rPr>
          <w:b/>
          <w:bCs/>
        </w:rPr>
        <w:t>dividend investors</w:t>
      </w:r>
      <w:r w:rsidRPr="0074771D">
        <w:t xml:space="preserve">, a </w:t>
      </w:r>
      <w:r w:rsidRPr="0074771D">
        <w:rPr>
          <w:b/>
          <w:bCs/>
        </w:rPr>
        <w:t>positive dividend statement</w:t>
      </w:r>
      <w:r w:rsidRPr="0074771D">
        <w:t xml:space="preserve"> is ideal, as it suggests </w:t>
      </w:r>
      <w:r w:rsidRPr="0074771D">
        <w:rPr>
          <w:b/>
          <w:bCs/>
        </w:rPr>
        <w:t>stable or growing dividend payments</w:t>
      </w:r>
      <w:r w:rsidRPr="0074771D">
        <w:t xml:space="preserve">. A </w:t>
      </w:r>
      <w:r w:rsidRPr="0074771D">
        <w:rPr>
          <w:b/>
          <w:bCs/>
        </w:rPr>
        <w:t>negative statement</w:t>
      </w:r>
      <w:r w:rsidRPr="0074771D">
        <w:t xml:space="preserve">, however, can be a </w:t>
      </w:r>
      <w:r w:rsidRPr="0074771D">
        <w:rPr>
          <w:b/>
          <w:bCs/>
        </w:rPr>
        <w:t>warning sign</w:t>
      </w:r>
      <w:r w:rsidRPr="0074771D">
        <w:t xml:space="preserve"> of potential </w:t>
      </w:r>
      <w:r w:rsidRPr="0074771D">
        <w:rPr>
          <w:b/>
          <w:bCs/>
        </w:rPr>
        <w:t>dividend cuts</w:t>
      </w:r>
      <w:r w:rsidRPr="0074771D">
        <w:t xml:space="preserve"> and may require further analysis into the company’s financial health.</w:t>
      </w:r>
    </w:p>
    <w:p w14:paraId="13BED67B" w14:textId="77777777" w:rsidR="0074771D" w:rsidRPr="0074771D" w:rsidRDefault="0074771D" w:rsidP="0074771D">
      <w:r w:rsidRPr="0074771D">
        <w:pict w14:anchorId="68CF186D">
          <v:rect id="_x0000_i3370" style="width:0;height:1.5pt" o:hralign="center" o:hrstd="t" o:hr="t" fillcolor="#a0a0a0" stroked="f"/>
        </w:pict>
      </w:r>
    </w:p>
    <w:p w14:paraId="1B36E0FC" w14:textId="77777777" w:rsidR="0074771D" w:rsidRPr="0074771D" w:rsidRDefault="0074771D" w:rsidP="0074771D">
      <w:r w:rsidRPr="0074771D">
        <w:rPr>
          <w:b/>
          <w:bCs/>
        </w:rPr>
        <w:t>extended_data_statements_dividend_payout_statement3y_description</w:t>
      </w:r>
    </w:p>
    <w:p w14:paraId="2361F525" w14:textId="77777777" w:rsidR="0074771D" w:rsidRPr="0074771D" w:rsidRDefault="0074771D" w:rsidP="0074771D">
      <w:r w:rsidRPr="0074771D">
        <w:rPr>
          <w:b/>
          <w:bCs/>
        </w:rPr>
        <w:t>Definition</w:t>
      </w:r>
      <w:r w:rsidRPr="0074771D">
        <w:t>:</w:t>
      </w:r>
      <w:r w:rsidRPr="0074771D">
        <w:br/>
        <w:t xml:space="preserve">This column provides a </w:t>
      </w:r>
      <w:r w:rsidRPr="0074771D">
        <w:rPr>
          <w:b/>
          <w:bCs/>
        </w:rPr>
        <w:t>description of the company’s dividend payout</w:t>
      </w:r>
      <w:r w:rsidRPr="0074771D">
        <w:t xml:space="preserve"> over the next </w:t>
      </w:r>
      <w:r w:rsidRPr="0074771D">
        <w:rPr>
          <w:b/>
          <w:bCs/>
        </w:rPr>
        <w:lastRenderedPageBreak/>
        <w:t>three years</w:t>
      </w:r>
      <w:r w:rsidRPr="0074771D">
        <w:t>, forecasting whether the dividends will be covered by earnings, growth projections, or other financial metrics.</w:t>
      </w:r>
    </w:p>
    <w:p w14:paraId="00065EDE" w14:textId="77777777" w:rsidR="0074771D" w:rsidRPr="0074771D" w:rsidRDefault="0074771D" w:rsidP="0074771D">
      <w:r w:rsidRPr="0074771D">
        <w:rPr>
          <w:b/>
          <w:bCs/>
        </w:rPr>
        <w:t>Unit</w:t>
      </w:r>
      <w:r w:rsidRPr="0074771D">
        <w:t>:</w:t>
      </w:r>
      <w:r w:rsidRPr="0074771D">
        <w:br/>
        <w:t xml:space="preserve">This is </w:t>
      </w:r>
      <w:r w:rsidRPr="0074771D">
        <w:rPr>
          <w:b/>
          <w:bCs/>
        </w:rPr>
        <w:t>textual data</w:t>
      </w:r>
      <w:r w:rsidRPr="0074771D">
        <w:t xml:space="preserve">, providing a </w:t>
      </w:r>
      <w:r w:rsidRPr="0074771D">
        <w:rPr>
          <w:b/>
          <w:bCs/>
        </w:rPr>
        <w:t>forecast</w:t>
      </w:r>
      <w:r w:rsidRPr="0074771D">
        <w:t xml:space="preserve"> or </w:t>
      </w:r>
      <w:r w:rsidRPr="0074771D">
        <w:rPr>
          <w:b/>
          <w:bCs/>
        </w:rPr>
        <w:t>description</w:t>
      </w:r>
      <w:r w:rsidRPr="0074771D">
        <w:t xml:space="preserve"> of future dividend coverage.</w:t>
      </w:r>
    </w:p>
    <w:p w14:paraId="0F7216A2" w14:textId="77777777" w:rsidR="0074771D" w:rsidRPr="0074771D" w:rsidRDefault="0074771D" w:rsidP="0074771D">
      <w:r w:rsidRPr="0074771D">
        <w:rPr>
          <w:b/>
          <w:bCs/>
        </w:rPr>
        <w:t>Interpretation</w:t>
      </w:r>
      <w:r w:rsidRPr="0074771D">
        <w:t>:</w:t>
      </w:r>
    </w:p>
    <w:p w14:paraId="26DB103C" w14:textId="77777777" w:rsidR="0074771D" w:rsidRPr="0074771D" w:rsidRDefault="0074771D" w:rsidP="0074771D">
      <w:pPr>
        <w:numPr>
          <w:ilvl w:val="0"/>
          <w:numId w:val="756"/>
        </w:numPr>
      </w:pPr>
      <w:r w:rsidRPr="0074771D">
        <w:t xml:space="preserve">A statement like </w:t>
      </w:r>
      <w:r w:rsidRPr="0074771D">
        <w:rPr>
          <w:b/>
          <w:bCs/>
        </w:rPr>
        <w:t>"Dividends after 3 years are expected to be well covered by earnings (2.1x coverage)"</w:t>
      </w:r>
      <w:r w:rsidRPr="0074771D">
        <w:t xml:space="preserve"> means that the company’s dividends in the next three years are expected to be fully supported by its earnings, with earnings covering dividends </w:t>
      </w:r>
      <w:r w:rsidRPr="0074771D">
        <w:rPr>
          <w:b/>
          <w:bCs/>
        </w:rPr>
        <w:t>2.1 times</w:t>
      </w:r>
      <w:r w:rsidRPr="0074771D">
        <w:t xml:space="preserve"> over.</w:t>
      </w:r>
    </w:p>
    <w:p w14:paraId="3D0A8497" w14:textId="77777777" w:rsidR="0074771D" w:rsidRPr="0074771D" w:rsidRDefault="0074771D" w:rsidP="0074771D">
      <w:pPr>
        <w:numPr>
          <w:ilvl w:val="0"/>
          <w:numId w:val="756"/>
        </w:numPr>
      </w:pPr>
      <w:r w:rsidRPr="0074771D">
        <w:t xml:space="preserve">This provides investors with insights into the </w:t>
      </w:r>
      <w:r w:rsidRPr="0074771D">
        <w:rPr>
          <w:b/>
          <w:bCs/>
        </w:rPr>
        <w:t>long-term sustainability</w:t>
      </w:r>
      <w:r w:rsidRPr="0074771D">
        <w:t xml:space="preserve"> of the company’s dividend policy.</w:t>
      </w:r>
    </w:p>
    <w:p w14:paraId="578D5E5C" w14:textId="77777777" w:rsidR="0074771D" w:rsidRPr="0074771D" w:rsidRDefault="0074771D" w:rsidP="0074771D">
      <w:r w:rsidRPr="0074771D">
        <w:rPr>
          <w:b/>
          <w:bCs/>
        </w:rPr>
        <w:t>Good or Bad</w:t>
      </w:r>
      <w:r w:rsidRPr="0074771D">
        <w:t>:</w:t>
      </w:r>
    </w:p>
    <w:p w14:paraId="6569D087" w14:textId="77777777" w:rsidR="0074771D" w:rsidRPr="0074771D" w:rsidRDefault="0074771D" w:rsidP="0074771D">
      <w:pPr>
        <w:numPr>
          <w:ilvl w:val="0"/>
          <w:numId w:val="757"/>
        </w:numPr>
      </w:pPr>
      <w:r w:rsidRPr="0074771D">
        <w:rPr>
          <w:b/>
          <w:bCs/>
        </w:rPr>
        <w:t>Good</w:t>
      </w:r>
      <w:r w:rsidRPr="0074771D">
        <w:t xml:space="preserve">: A </w:t>
      </w:r>
      <w:r w:rsidRPr="0074771D">
        <w:rPr>
          <w:b/>
          <w:bCs/>
        </w:rPr>
        <w:t>strong dividend coverage ratio</w:t>
      </w:r>
      <w:r w:rsidRPr="0074771D">
        <w:t xml:space="preserve"> (greater than </w:t>
      </w:r>
      <w:r w:rsidRPr="0074771D">
        <w:rPr>
          <w:b/>
          <w:bCs/>
        </w:rPr>
        <w:t>2x</w:t>
      </w:r>
      <w:r w:rsidRPr="0074771D">
        <w:t>) indicates that the company has enough earnings to comfortably support future dividend payments, suggesting stability.</w:t>
      </w:r>
    </w:p>
    <w:p w14:paraId="2771B478" w14:textId="77777777" w:rsidR="0074771D" w:rsidRPr="0074771D" w:rsidRDefault="0074771D" w:rsidP="0074771D">
      <w:pPr>
        <w:numPr>
          <w:ilvl w:val="0"/>
          <w:numId w:val="757"/>
        </w:numPr>
      </w:pPr>
      <w:r w:rsidRPr="0074771D">
        <w:rPr>
          <w:b/>
          <w:bCs/>
        </w:rPr>
        <w:t>Bad</w:t>
      </w:r>
      <w:r w:rsidRPr="0074771D">
        <w:t xml:space="preserve">: A </w:t>
      </w:r>
      <w:r w:rsidRPr="0074771D">
        <w:rPr>
          <w:b/>
          <w:bCs/>
        </w:rPr>
        <w:t>low coverage ratio</w:t>
      </w:r>
      <w:r w:rsidRPr="0074771D">
        <w:t xml:space="preserve"> (below </w:t>
      </w:r>
      <w:r w:rsidRPr="0074771D">
        <w:rPr>
          <w:b/>
          <w:bCs/>
        </w:rPr>
        <w:t>1x</w:t>
      </w:r>
      <w:r w:rsidRPr="0074771D">
        <w:t xml:space="preserve">) may signal that the company could struggle to maintain dividends, possibly resulting in </w:t>
      </w:r>
      <w:r w:rsidRPr="0074771D">
        <w:rPr>
          <w:b/>
          <w:bCs/>
        </w:rPr>
        <w:t>future dividend cuts</w:t>
      </w:r>
      <w:r w:rsidRPr="0074771D">
        <w:t>.</w:t>
      </w:r>
    </w:p>
    <w:p w14:paraId="502528DF" w14:textId="77777777" w:rsidR="0074771D" w:rsidRPr="0074771D" w:rsidRDefault="0074771D" w:rsidP="0074771D">
      <w:r w:rsidRPr="0074771D">
        <w:rPr>
          <w:b/>
          <w:bCs/>
        </w:rPr>
        <w:t>Investor Insight</w:t>
      </w:r>
      <w:r w:rsidRPr="0074771D">
        <w:t>:</w:t>
      </w:r>
      <w:r w:rsidRPr="0074771D">
        <w:br/>
        <w:t xml:space="preserve">For </w:t>
      </w:r>
      <w:r w:rsidRPr="0074771D">
        <w:rPr>
          <w:b/>
          <w:bCs/>
        </w:rPr>
        <w:t>long-term investors</w:t>
      </w:r>
      <w:r w:rsidRPr="0074771D">
        <w:t xml:space="preserve">, especially those focusing on </w:t>
      </w:r>
      <w:r w:rsidRPr="0074771D">
        <w:rPr>
          <w:b/>
          <w:bCs/>
        </w:rPr>
        <w:t>dividend growth</w:t>
      </w:r>
      <w:r w:rsidRPr="0074771D">
        <w:t xml:space="preserve">, a </w:t>
      </w:r>
      <w:r w:rsidRPr="0074771D">
        <w:rPr>
          <w:b/>
          <w:bCs/>
        </w:rPr>
        <w:t>high dividend coverage ratio</w:t>
      </w:r>
      <w:r w:rsidRPr="0074771D">
        <w:t xml:space="preserve"> is reassuring, as it indicates </w:t>
      </w:r>
      <w:r w:rsidRPr="0074771D">
        <w:rPr>
          <w:b/>
          <w:bCs/>
        </w:rPr>
        <w:t>sustainability</w:t>
      </w:r>
      <w:r w:rsidRPr="0074771D">
        <w:t xml:space="preserve"> and </w:t>
      </w:r>
      <w:r w:rsidRPr="0074771D">
        <w:rPr>
          <w:b/>
          <w:bCs/>
        </w:rPr>
        <w:t>financial strength</w:t>
      </w:r>
      <w:r w:rsidRPr="0074771D">
        <w:t xml:space="preserve">. Investors should be cautious if the coverage ratio is low, as it may point to </w:t>
      </w:r>
      <w:r w:rsidRPr="0074771D">
        <w:rPr>
          <w:b/>
          <w:bCs/>
        </w:rPr>
        <w:t>dividend cuts</w:t>
      </w:r>
      <w:r w:rsidRPr="0074771D">
        <w:t xml:space="preserve"> in the future.</w:t>
      </w:r>
    </w:p>
    <w:p w14:paraId="3C9DE594" w14:textId="77777777" w:rsidR="0074771D" w:rsidRPr="0074771D" w:rsidRDefault="0074771D" w:rsidP="0074771D">
      <w:r w:rsidRPr="0074771D">
        <w:pict w14:anchorId="6BE90AE0">
          <v:rect id="_x0000_i3371" style="width:0;height:1.5pt" o:hralign="center" o:hrstd="t" o:hr="t" fillcolor="#a0a0a0" stroked="f"/>
        </w:pict>
      </w:r>
    </w:p>
    <w:p w14:paraId="107D2E31" w14:textId="77777777" w:rsidR="0074771D" w:rsidRPr="0074771D" w:rsidRDefault="0074771D" w:rsidP="0074771D">
      <w:r w:rsidRPr="0074771D">
        <w:rPr>
          <w:b/>
          <w:bCs/>
        </w:rPr>
        <w:t>extended_data_statements_dividend_payout_statement3y_data_threshold</w:t>
      </w:r>
    </w:p>
    <w:p w14:paraId="2D61D5F5" w14:textId="77777777" w:rsidR="0074771D" w:rsidRPr="0074771D" w:rsidRDefault="0074771D" w:rsidP="0074771D">
      <w:r w:rsidRPr="0074771D">
        <w:rPr>
          <w:b/>
          <w:bCs/>
        </w:rPr>
        <w:t>Definition</w:t>
      </w:r>
      <w:r w:rsidRPr="0074771D">
        <w:t>:</w:t>
      </w:r>
      <w:r w:rsidRPr="0074771D">
        <w:br/>
        <w:t xml:space="preserve">This column provides the </w:t>
      </w:r>
      <w:r w:rsidRPr="0074771D">
        <w:rPr>
          <w:b/>
          <w:bCs/>
        </w:rPr>
        <w:t>threshold</w:t>
      </w:r>
      <w:r w:rsidRPr="0074771D">
        <w:t xml:space="preserve"> or the level of </w:t>
      </w:r>
      <w:r w:rsidRPr="0074771D">
        <w:rPr>
          <w:b/>
          <w:bCs/>
        </w:rPr>
        <w:t>financial performance</w:t>
      </w:r>
      <w:r w:rsidRPr="0074771D">
        <w:t xml:space="preserve"> required to support dividends over the next </w:t>
      </w:r>
      <w:r w:rsidRPr="0074771D">
        <w:rPr>
          <w:b/>
          <w:bCs/>
        </w:rPr>
        <w:t>three years</w:t>
      </w:r>
      <w:r w:rsidRPr="0074771D">
        <w:t xml:space="preserve">. It reflects the company’s </w:t>
      </w:r>
      <w:r w:rsidRPr="0074771D">
        <w:rPr>
          <w:b/>
          <w:bCs/>
        </w:rPr>
        <w:t>forecasted financial position</w:t>
      </w:r>
      <w:r w:rsidRPr="0074771D">
        <w:t xml:space="preserve"> needed to sustain dividend payouts.</w:t>
      </w:r>
    </w:p>
    <w:p w14:paraId="1D59EEC6" w14:textId="77777777" w:rsidR="0074771D" w:rsidRPr="0074771D" w:rsidRDefault="0074771D" w:rsidP="0074771D">
      <w:r w:rsidRPr="0074771D">
        <w:rPr>
          <w:b/>
          <w:bCs/>
        </w:rPr>
        <w:t>Unit</w:t>
      </w:r>
      <w:r w:rsidRPr="0074771D">
        <w:t>:</w:t>
      </w:r>
      <w:r w:rsidRPr="0074771D">
        <w:br/>
        <w:t xml:space="preserve">Expressed as a </w:t>
      </w:r>
      <w:r w:rsidRPr="0074771D">
        <w:rPr>
          <w:b/>
          <w:bCs/>
        </w:rPr>
        <w:t>numeric value</w:t>
      </w:r>
      <w:r w:rsidRPr="0074771D">
        <w:t xml:space="preserve">, often a </w:t>
      </w:r>
      <w:r w:rsidRPr="0074771D">
        <w:rPr>
          <w:b/>
          <w:bCs/>
        </w:rPr>
        <w:t>percentage</w:t>
      </w:r>
      <w:r w:rsidRPr="0074771D">
        <w:t xml:space="preserve"> (e.g., </w:t>
      </w:r>
      <w:r w:rsidRPr="0074771D">
        <w:rPr>
          <w:b/>
          <w:bCs/>
        </w:rPr>
        <w:t>0.9</w:t>
      </w:r>
      <w:r w:rsidRPr="0074771D">
        <w:t xml:space="preserve">, or 90%), representing the </w:t>
      </w:r>
      <w:r w:rsidRPr="0074771D">
        <w:rPr>
          <w:b/>
          <w:bCs/>
        </w:rPr>
        <w:t>required threshold</w:t>
      </w:r>
      <w:r w:rsidRPr="0074771D">
        <w:t xml:space="preserve"> for dividend payouts.</w:t>
      </w:r>
    </w:p>
    <w:p w14:paraId="1E29E272" w14:textId="77777777" w:rsidR="0074771D" w:rsidRPr="0074771D" w:rsidRDefault="0074771D" w:rsidP="0074771D">
      <w:r w:rsidRPr="0074771D">
        <w:rPr>
          <w:b/>
          <w:bCs/>
        </w:rPr>
        <w:t>Interpretation</w:t>
      </w:r>
      <w:r w:rsidRPr="0074771D">
        <w:t>:</w:t>
      </w:r>
    </w:p>
    <w:p w14:paraId="47E0F1F3" w14:textId="77777777" w:rsidR="0074771D" w:rsidRPr="0074771D" w:rsidRDefault="0074771D" w:rsidP="0074771D">
      <w:pPr>
        <w:numPr>
          <w:ilvl w:val="0"/>
          <w:numId w:val="758"/>
        </w:numPr>
      </w:pPr>
      <w:r w:rsidRPr="0074771D">
        <w:lastRenderedPageBreak/>
        <w:t xml:space="preserve">A </w:t>
      </w:r>
      <w:r w:rsidRPr="0074771D">
        <w:rPr>
          <w:b/>
          <w:bCs/>
        </w:rPr>
        <w:t>threshold of 0.9</w:t>
      </w:r>
      <w:r w:rsidRPr="0074771D">
        <w:t xml:space="preserve"> means that the company needs to meet </w:t>
      </w:r>
      <w:r w:rsidRPr="0074771D">
        <w:rPr>
          <w:b/>
          <w:bCs/>
        </w:rPr>
        <w:t>90%</w:t>
      </w:r>
      <w:r w:rsidRPr="0074771D">
        <w:t xml:space="preserve"> of its required earnings or cash flows to sustain dividend payouts over the next three years.</w:t>
      </w:r>
    </w:p>
    <w:p w14:paraId="1BAEDC82" w14:textId="77777777" w:rsidR="0074771D" w:rsidRPr="0074771D" w:rsidRDefault="0074771D" w:rsidP="0074771D">
      <w:pPr>
        <w:numPr>
          <w:ilvl w:val="0"/>
          <w:numId w:val="758"/>
        </w:numPr>
      </w:pPr>
      <w:r w:rsidRPr="0074771D">
        <w:t xml:space="preserve">A higher threshold means that the company is more conservative and requires a </w:t>
      </w:r>
      <w:r w:rsidRPr="0074771D">
        <w:rPr>
          <w:b/>
          <w:bCs/>
        </w:rPr>
        <w:t>larger cushion</w:t>
      </w:r>
      <w:r w:rsidRPr="0074771D">
        <w:t xml:space="preserve"> before committing to dividend payments.</w:t>
      </w:r>
    </w:p>
    <w:p w14:paraId="1E4E29EA" w14:textId="77777777" w:rsidR="0074771D" w:rsidRPr="0074771D" w:rsidRDefault="0074771D" w:rsidP="0074771D">
      <w:r w:rsidRPr="0074771D">
        <w:rPr>
          <w:b/>
          <w:bCs/>
        </w:rPr>
        <w:t>Good or Bad</w:t>
      </w:r>
      <w:r w:rsidRPr="0074771D">
        <w:t>:</w:t>
      </w:r>
    </w:p>
    <w:p w14:paraId="37AAC2CF" w14:textId="77777777" w:rsidR="0074771D" w:rsidRPr="0074771D" w:rsidRDefault="0074771D" w:rsidP="0074771D">
      <w:pPr>
        <w:numPr>
          <w:ilvl w:val="0"/>
          <w:numId w:val="759"/>
        </w:numPr>
      </w:pPr>
      <w:r w:rsidRPr="0074771D">
        <w:rPr>
          <w:b/>
          <w:bCs/>
        </w:rPr>
        <w:t>Good</w:t>
      </w:r>
      <w:r w:rsidRPr="0074771D">
        <w:t xml:space="preserve">: A </w:t>
      </w:r>
      <w:r w:rsidRPr="0074771D">
        <w:rPr>
          <w:b/>
          <w:bCs/>
        </w:rPr>
        <w:t>reasonable threshold</w:t>
      </w:r>
      <w:r w:rsidRPr="0074771D">
        <w:t xml:space="preserve"> ensures that dividends are </w:t>
      </w:r>
      <w:r w:rsidRPr="0074771D">
        <w:rPr>
          <w:b/>
          <w:bCs/>
        </w:rPr>
        <w:t>sustainable</w:t>
      </w:r>
      <w:r w:rsidRPr="0074771D">
        <w:t xml:space="preserve"> even during fluctuations in the market or financial performance.</w:t>
      </w:r>
    </w:p>
    <w:p w14:paraId="2D006002" w14:textId="77777777" w:rsidR="0074771D" w:rsidRPr="0074771D" w:rsidRDefault="0074771D" w:rsidP="0074771D">
      <w:pPr>
        <w:numPr>
          <w:ilvl w:val="0"/>
          <w:numId w:val="759"/>
        </w:numPr>
      </w:pPr>
      <w:r w:rsidRPr="0074771D">
        <w:rPr>
          <w:b/>
          <w:bCs/>
        </w:rPr>
        <w:t>Bad</w:t>
      </w:r>
      <w:r w:rsidRPr="0074771D">
        <w:t xml:space="preserve">: A </w:t>
      </w:r>
      <w:r w:rsidRPr="0074771D">
        <w:rPr>
          <w:b/>
          <w:bCs/>
        </w:rPr>
        <w:t>very high threshold</w:t>
      </w:r>
      <w:r w:rsidRPr="0074771D">
        <w:t xml:space="preserve"> may limit the company’s ability to pay dividends during times of economic difficulty or may signal </w:t>
      </w:r>
      <w:r w:rsidRPr="0074771D">
        <w:rPr>
          <w:b/>
          <w:bCs/>
        </w:rPr>
        <w:t>excessive conservatism</w:t>
      </w:r>
      <w:r w:rsidRPr="0074771D">
        <w:t xml:space="preserve"> in its payout strategy.</w:t>
      </w:r>
    </w:p>
    <w:p w14:paraId="026FFA48" w14:textId="77777777" w:rsidR="0074771D" w:rsidRPr="0074771D" w:rsidRDefault="0074771D" w:rsidP="0074771D">
      <w:r w:rsidRPr="0074771D">
        <w:rPr>
          <w:b/>
          <w:bCs/>
        </w:rPr>
        <w:t>Investor Insight</w:t>
      </w:r>
      <w:r w:rsidRPr="0074771D">
        <w:t>:</w:t>
      </w:r>
      <w:r w:rsidRPr="0074771D">
        <w:br/>
        <w:t xml:space="preserve">For </w:t>
      </w:r>
      <w:r w:rsidRPr="0074771D">
        <w:rPr>
          <w:b/>
          <w:bCs/>
        </w:rPr>
        <w:t>dividend investors</w:t>
      </w:r>
      <w:r w:rsidRPr="0074771D">
        <w:t xml:space="preserve">, a </w:t>
      </w:r>
      <w:r w:rsidRPr="0074771D">
        <w:rPr>
          <w:b/>
          <w:bCs/>
        </w:rPr>
        <w:t>moderate threshold</w:t>
      </w:r>
      <w:r w:rsidRPr="0074771D">
        <w:t xml:space="preserve"> (e.g., </w:t>
      </w:r>
      <w:r w:rsidRPr="0074771D">
        <w:rPr>
          <w:b/>
          <w:bCs/>
        </w:rPr>
        <w:t>0.9 or lower</w:t>
      </w:r>
      <w:r w:rsidRPr="0074771D">
        <w:t xml:space="preserve">) is ideal, indicating that the company can maintain dividends even in the face of market volatility. However, too high a threshold may be an indication of </w:t>
      </w:r>
      <w:r w:rsidRPr="0074771D">
        <w:rPr>
          <w:b/>
          <w:bCs/>
        </w:rPr>
        <w:t>over-caution</w:t>
      </w:r>
      <w:r w:rsidRPr="0074771D">
        <w:t xml:space="preserve"> and could hinder potential dividend growth in the future.</w:t>
      </w:r>
    </w:p>
    <w:p w14:paraId="429C857F" w14:textId="77777777" w:rsidR="0074771D" w:rsidRPr="0074771D" w:rsidRDefault="0074771D" w:rsidP="0074771D">
      <w:r w:rsidRPr="0074771D">
        <w:pict w14:anchorId="70F0027E">
          <v:rect id="_x0000_i3377" style="width:0;height:1.5pt" o:hralign="center" o:hrstd="t" o:hr="t" fillcolor="#a0a0a0" stroked="f"/>
        </w:pict>
      </w:r>
    </w:p>
    <w:p w14:paraId="73662D6B" w14:textId="77777777" w:rsidR="0074771D" w:rsidRPr="0074771D" w:rsidRDefault="0074771D" w:rsidP="0074771D">
      <w:r w:rsidRPr="0074771D">
        <w:rPr>
          <w:b/>
          <w:bCs/>
        </w:rPr>
        <w:t>extended_data_statements_dividend_payout_statement3y_data_min_threshold</w:t>
      </w:r>
    </w:p>
    <w:p w14:paraId="31E96945"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minimum threshold</w:t>
      </w:r>
      <w:r w:rsidRPr="0074771D">
        <w:t xml:space="preserve"> of earnings or financial performance required for a company to </w:t>
      </w:r>
      <w:r w:rsidRPr="0074771D">
        <w:rPr>
          <w:b/>
          <w:bCs/>
        </w:rPr>
        <w:t>pay dividends</w:t>
      </w:r>
      <w:r w:rsidRPr="0074771D">
        <w:t xml:space="preserve"> over the next three years. It indicates the level of </w:t>
      </w:r>
      <w:r w:rsidRPr="0074771D">
        <w:rPr>
          <w:b/>
          <w:bCs/>
        </w:rPr>
        <w:t>financial stability</w:t>
      </w:r>
      <w:r w:rsidRPr="0074771D">
        <w:t xml:space="preserve"> necessary to continue dividend payouts.</w:t>
      </w:r>
    </w:p>
    <w:p w14:paraId="6278383B" w14:textId="77777777" w:rsidR="0074771D" w:rsidRPr="0074771D" w:rsidRDefault="0074771D" w:rsidP="0074771D">
      <w:r w:rsidRPr="0074771D">
        <w:rPr>
          <w:b/>
          <w:bCs/>
        </w:rPr>
        <w:t>Unit</w:t>
      </w:r>
      <w:r w:rsidRPr="0074771D">
        <w:t>:</w:t>
      </w:r>
      <w:r w:rsidRPr="0074771D">
        <w:br/>
        <w:t xml:space="preserve">Typically expressed as a </w:t>
      </w:r>
      <w:r w:rsidRPr="0074771D">
        <w:rPr>
          <w:b/>
          <w:bCs/>
        </w:rPr>
        <w:t>numeric value</w:t>
      </w:r>
      <w:r w:rsidRPr="0074771D">
        <w:t xml:space="preserve"> representing a </w:t>
      </w:r>
      <w:r w:rsidRPr="0074771D">
        <w:rPr>
          <w:b/>
          <w:bCs/>
        </w:rPr>
        <w:t>dividend per share (DPS)</w:t>
      </w:r>
      <w:r w:rsidRPr="0074771D">
        <w:t xml:space="preserve"> figure or </w:t>
      </w:r>
      <w:r w:rsidRPr="0074771D">
        <w:rPr>
          <w:b/>
          <w:bCs/>
        </w:rPr>
        <w:t>financial metric</w:t>
      </w:r>
      <w:r w:rsidRPr="0074771D">
        <w:t xml:space="preserve"> (like </w:t>
      </w:r>
      <w:r w:rsidRPr="0074771D">
        <w:rPr>
          <w:b/>
          <w:bCs/>
        </w:rPr>
        <w:t>earnings</w:t>
      </w:r>
      <w:r w:rsidRPr="0074771D">
        <w:t xml:space="preserve"> or </w:t>
      </w:r>
      <w:r w:rsidRPr="0074771D">
        <w:rPr>
          <w:b/>
          <w:bCs/>
        </w:rPr>
        <w:t>cash flows</w:t>
      </w:r>
      <w:r w:rsidRPr="0074771D">
        <w:t>) that must be met.</w:t>
      </w:r>
    </w:p>
    <w:p w14:paraId="39122A2B" w14:textId="77777777" w:rsidR="0074771D" w:rsidRPr="0074771D" w:rsidRDefault="0074771D" w:rsidP="0074771D">
      <w:r w:rsidRPr="0074771D">
        <w:rPr>
          <w:b/>
          <w:bCs/>
        </w:rPr>
        <w:t>Interpretation</w:t>
      </w:r>
      <w:r w:rsidRPr="0074771D">
        <w:t>:</w:t>
      </w:r>
    </w:p>
    <w:p w14:paraId="08E87B55" w14:textId="77777777" w:rsidR="0074771D" w:rsidRPr="0074771D" w:rsidRDefault="0074771D" w:rsidP="0074771D">
      <w:pPr>
        <w:numPr>
          <w:ilvl w:val="0"/>
          <w:numId w:val="760"/>
        </w:numPr>
      </w:pPr>
      <w:r w:rsidRPr="0074771D">
        <w:t xml:space="preserve">A </w:t>
      </w:r>
      <w:r w:rsidRPr="0074771D">
        <w:rPr>
          <w:b/>
          <w:bCs/>
        </w:rPr>
        <w:t>low threshold (e.g., 0.007494)</w:t>
      </w:r>
      <w:r w:rsidRPr="0074771D">
        <w:t xml:space="preserve"> means that the company can maintain dividend payments even with relatively </w:t>
      </w:r>
      <w:r w:rsidRPr="0074771D">
        <w:rPr>
          <w:b/>
          <w:bCs/>
        </w:rPr>
        <w:t>low earnings</w:t>
      </w:r>
      <w:r w:rsidRPr="0074771D">
        <w:t xml:space="preserve"> or </w:t>
      </w:r>
      <w:r w:rsidRPr="0074771D">
        <w:rPr>
          <w:b/>
          <w:bCs/>
        </w:rPr>
        <w:t>financial performance</w:t>
      </w:r>
      <w:r w:rsidRPr="0074771D">
        <w:t>.</w:t>
      </w:r>
    </w:p>
    <w:p w14:paraId="59D018D6" w14:textId="77777777" w:rsidR="0074771D" w:rsidRPr="0074771D" w:rsidRDefault="0074771D" w:rsidP="0074771D">
      <w:pPr>
        <w:numPr>
          <w:ilvl w:val="0"/>
          <w:numId w:val="760"/>
        </w:numPr>
      </w:pPr>
      <w:r w:rsidRPr="0074771D">
        <w:t xml:space="preserve">A </w:t>
      </w:r>
      <w:r w:rsidRPr="0074771D">
        <w:rPr>
          <w:b/>
          <w:bCs/>
        </w:rPr>
        <w:t>higher threshold</w:t>
      </w:r>
      <w:r w:rsidRPr="0074771D">
        <w:t xml:space="preserve"> suggests the company has more stringent criteria for paying dividends, ensuring that it can only pay if it meets a certain level of </w:t>
      </w:r>
      <w:r w:rsidRPr="0074771D">
        <w:rPr>
          <w:b/>
          <w:bCs/>
        </w:rPr>
        <w:t>financial health</w:t>
      </w:r>
      <w:r w:rsidRPr="0074771D">
        <w:t>.</w:t>
      </w:r>
    </w:p>
    <w:p w14:paraId="1F55A2FC" w14:textId="77777777" w:rsidR="0074771D" w:rsidRPr="0074771D" w:rsidRDefault="0074771D" w:rsidP="0074771D">
      <w:r w:rsidRPr="0074771D">
        <w:rPr>
          <w:b/>
          <w:bCs/>
        </w:rPr>
        <w:t>Good or Bad</w:t>
      </w:r>
      <w:r w:rsidRPr="0074771D">
        <w:t>:</w:t>
      </w:r>
    </w:p>
    <w:p w14:paraId="335A5DD6" w14:textId="77777777" w:rsidR="0074771D" w:rsidRPr="0074771D" w:rsidRDefault="0074771D" w:rsidP="0074771D">
      <w:pPr>
        <w:numPr>
          <w:ilvl w:val="0"/>
          <w:numId w:val="761"/>
        </w:numPr>
      </w:pPr>
      <w:r w:rsidRPr="0074771D">
        <w:rPr>
          <w:b/>
          <w:bCs/>
        </w:rPr>
        <w:lastRenderedPageBreak/>
        <w:t>Good</w:t>
      </w:r>
      <w:r w:rsidRPr="0074771D">
        <w:t xml:space="preserve">: A </w:t>
      </w:r>
      <w:r w:rsidRPr="0074771D">
        <w:rPr>
          <w:b/>
          <w:bCs/>
        </w:rPr>
        <w:t>reasonable threshold</w:t>
      </w:r>
      <w:r w:rsidRPr="0074771D">
        <w:t xml:space="preserve"> ensures dividends are sustainable without compromising the company’s financial health. A threshold that balances growth and payout needs is ideal.</w:t>
      </w:r>
    </w:p>
    <w:p w14:paraId="2CCEAEBD" w14:textId="77777777" w:rsidR="0074771D" w:rsidRPr="0074771D" w:rsidRDefault="0074771D" w:rsidP="0074771D">
      <w:pPr>
        <w:numPr>
          <w:ilvl w:val="0"/>
          <w:numId w:val="761"/>
        </w:numPr>
      </w:pPr>
      <w:r w:rsidRPr="0074771D">
        <w:rPr>
          <w:b/>
          <w:bCs/>
        </w:rPr>
        <w:t>Bad</w:t>
      </w:r>
      <w:r w:rsidRPr="0074771D">
        <w:t xml:space="preserve">: A </w:t>
      </w:r>
      <w:r w:rsidRPr="0074771D">
        <w:rPr>
          <w:b/>
          <w:bCs/>
        </w:rPr>
        <w:t>very low threshold</w:t>
      </w:r>
      <w:r w:rsidRPr="0074771D">
        <w:t xml:space="preserve"> may indicate a </w:t>
      </w:r>
      <w:r w:rsidRPr="0074771D">
        <w:rPr>
          <w:b/>
          <w:bCs/>
        </w:rPr>
        <w:t>short-term payout strategy</w:t>
      </w:r>
      <w:r w:rsidRPr="0074771D">
        <w:t xml:space="preserve"> that could compromise long-term financial stability. Investors should be wary if dividends are paid out without adequate financial backing.</w:t>
      </w:r>
    </w:p>
    <w:p w14:paraId="101253E4" w14:textId="77777777" w:rsidR="0074771D" w:rsidRPr="0074771D" w:rsidRDefault="0074771D" w:rsidP="0074771D">
      <w:r w:rsidRPr="0074771D">
        <w:rPr>
          <w:b/>
          <w:bCs/>
        </w:rPr>
        <w:t>Investor Insight</w:t>
      </w:r>
      <w:r w:rsidRPr="0074771D">
        <w:t>:</w:t>
      </w:r>
      <w:r w:rsidRPr="0074771D">
        <w:br/>
        <w:t xml:space="preserve">For dividend-seeking investors, it is important to look for companies with </w:t>
      </w:r>
      <w:r w:rsidRPr="0074771D">
        <w:rPr>
          <w:b/>
          <w:bCs/>
        </w:rPr>
        <w:t>realistic thresholds</w:t>
      </w:r>
      <w:r w:rsidRPr="0074771D">
        <w:t xml:space="preserve"> that show a balance between returning value to shareholders and maintaining healthy financials. Companies with </w:t>
      </w:r>
      <w:r w:rsidRPr="0074771D">
        <w:rPr>
          <w:b/>
          <w:bCs/>
        </w:rPr>
        <w:t>low thresholds</w:t>
      </w:r>
      <w:r w:rsidRPr="0074771D">
        <w:t xml:space="preserve"> may be riskier as they could pay dividends even if the company is not doing well financially.</w:t>
      </w:r>
    </w:p>
    <w:p w14:paraId="2A291364" w14:textId="77777777" w:rsidR="0074771D" w:rsidRPr="0074771D" w:rsidRDefault="0074771D" w:rsidP="0074771D">
      <w:r w:rsidRPr="0074771D">
        <w:pict w14:anchorId="6735A237">
          <v:rect id="_x0000_i3408" style="width:0;height:1.5pt" o:hralign="center" o:hrstd="t" o:hr="t" fillcolor="#a0a0a0" stroked="f"/>
        </w:pict>
      </w:r>
    </w:p>
    <w:p w14:paraId="04D9BAB3" w14:textId="77777777" w:rsidR="0074771D" w:rsidRPr="0074771D" w:rsidRDefault="0074771D" w:rsidP="0074771D">
      <w:r w:rsidRPr="0074771D">
        <w:rPr>
          <w:b/>
          <w:bCs/>
        </w:rPr>
        <w:t>extended_data_statements_dividend_payout_statement3y_data_payout_ratio_3y</w:t>
      </w:r>
    </w:p>
    <w:p w14:paraId="2FDC1090"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payout ratio</w:t>
      </w:r>
      <w:r w:rsidRPr="0074771D">
        <w:t xml:space="preserve"> over the last three years, showing the percentage of the company’s </w:t>
      </w:r>
      <w:r w:rsidRPr="0074771D">
        <w:rPr>
          <w:b/>
          <w:bCs/>
        </w:rPr>
        <w:t>earnings</w:t>
      </w:r>
      <w:r w:rsidRPr="0074771D">
        <w:t xml:space="preserve"> or </w:t>
      </w:r>
      <w:r w:rsidRPr="0074771D">
        <w:rPr>
          <w:b/>
          <w:bCs/>
        </w:rPr>
        <w:t>cash flow</w:t>
      </w:r>
      <w:r w:rsidRPr="0074771D">
        <w:t xml:space="preserve"> used to </w:t>
      </w:r>
      <w:r w:rsidRPr="0074771D">
        <w:rPr>
          <w:b/>
          <w:bCs/>
        </w:rPr>
        <w:t>pay dividends</w:t>
      </w:r>
      <w:r w:rsidRPr="0074771D">
        <w:t xml:space="preserve"> to shareholders. The ratio is calculated as </w:t>
      </w:r>
      <w:r w:rsidRPr="0074771D">
        <w:rPr>
          <w:b/>
          <w:bCs/>
        </w:rPr>
        <w:t>dividends paid</w:t>
      </w:r>
      <w:r w:rsidRPr="0074771D">
        <w:t xml:space="preserve"> divided by </w:t>
      </w:r>
      <w:r w:rsidRPr="0074771D">
        <w:rPr>
          <w:b/>
          <w:bCs/>
        </w:rPr>
        <w:t>earnings</w:t>
      </w:r>
      <w:r w:rsidRPr="0074771D">
        <w:t xml:space="preserve"> or </w:t>
      </w:r>
      <w:r w:rsidRPr="0074771D">
        <w:rPr>
          <w:b/>
          <w:bCs/>
        </w:rPr>
        <w:t>cash flow</w:t>
      </w:r>
      <w:r w:rsidRPr="0074771D">
        <w:t>.</w:t>
      </w:r>
    </w:p>
    <w:p w14:paraId="28742C3F" w14:textId="77777777" w:rsidR="0074771D" w:rsidRPr="0074771D" w:rsidRDefault="0074771D" w:rsidP="0074771D">
      <w:r w:rsidRPr="0074771D">
        <w:rPr>
          <w:b/>
          <w:bCs/>
        </w:rPr>
        <w:t>Unit</w:t>
      </w:r>
      <w:r w:rsidRPr="0074771D">
        <w:t>:</w:t>
      </w:r>
      <w:r w:rsidRPr="0074771D">
        <w:br/>
        <w:t xml:space="preserve">Expressed as a </w:t>
      </w:r>
      <w:r w:rsidRPr="0074771D">
        <w:rPr>
          <w:b/>
          <w:bCs/>
        </w:rPr>
        <w:t>percentage</w:t>
      </w:r>
      <w:r w:rsidRPr="0074771D">
        <w:t xml:space="preserve"> (e.g., </w:t>
      </w:r>
      <w:r w:rsidRPr="0074771D">
        <w:rPr>
          <w:b/>
          <w:bCs/>
        </w:rPr>
        <w:t>48.44%</w:t>
      </w:r>
      <w:r w:rsidRPr="0074771D">
        <w:t xml:space="preserve"> represents that 48.44% of earnings were paid out as dividends).</w:t>
      </w:r>
    </w:p>
    <w:p w14:paraId="0BD22EC1" w14:textId="77777777" w:rsidR="0074771D" w:rsidRPr="0074771D" w:rsidRDefault="0074771D" w:rsidP="0074771D">
      <w:r w:rsidRPr="0074771D">
        <w:rPr>
          <w:b/>
          <w:bCs/>
        </w:rPr>
        <w:t>Interpretation</w:t>
      </w:r>
      <w:r w:rsidRPr="0074771D">
        <w:t>:</w:t>
      </w:r>
    </w:p>
    <w:p w14:paraId="195848A1" w14:textId="77777777" w:rsidR="0074771D" w:rsidRPr="0074771D" w:rsidRDefault="0074771D" w:rsidP="0074771D">
      <w:pPr>
        <w:numPr>
          <w:ilvl w:val="0"/>
          <w:numId w:val="762"/>
        </w:numPr>
      </w:pPr>
      <w:r w:rsidRPr="0074771D">
        <w:t xml:space="preserve">A </w:t>
      </w:r>
      <w:r w:rsidRPr="0074771D">
        <w:rPr>
          <w:b/>
          <w:bCs/>
        </w:rPr>
        <w:t>high payout ratio</w:t>
      </w:r>
      <w:r w:rsidRPr="0074771D">
        <w:t xml:space="preserve"> means the company is paying out a significant portion of its earnings as dividends. This can be attractive for </w:t>
      </w:r>
      <w:r w:rsidRPr="0074771D">
        <w:rPr>
          <w:b/>
          <w:bCs/>
        </w:rPr>
        <w:t>income investors</w:t>
      </w:r>
      <w:r w:rsidRPr="0074771D">
        <w:t>, but it might limit the company’s ability to reinvest in growth.</w:t>
      </w:r>
    </w:p>
    <w:p w14:paraId="6AE709E6" w14:textId="77777777" w:rsidR="0074771D" w:rsidRPr="0074771D" w:rsidRDefault="0074771D" w:rsidP="0074771D">
      <w:pPr>
        <w:numPr>
          <w:ilvl w:val="0"/>
          <w:numId w:val="762"/>
        </w:numPr>
      </w:pPr>
      <w:r w:rsidRPr="0074771D">
        <w:t xml:space="preserve">A </w:t>
      </w:r>
      <w:r w:rsidRPr="0074771D">
        <w:rPr>
          <w:b/>
          <w:bCs/>
        </w:rPr>
        <w:t>low payout ratio</w:t>
      </w:r>
      <w:r w:rsidRPr="0074771D">
        <w:t xml:space="preserve"> indicates that the company is retaining more earnings for reinvestment or for </w:t>
      </w:r>
      <w:r w:rsidRPr="0074771D">
        <w:rPr>
          <w:b/>
          <w:bCs/>
        </w:rPr>
        <w:t>financial stability</w:t>
      </w:r>
      <w:r w:rsidRPr="0074771D">
        <w:t xml:space="preserve">, which may be more appealing for </w:t>
      </w:r>
      <w:r w:rsidRPr="0074771D">
        <w:rPr>
          <w:b/>
          <w:bCs/>
        </w:rPr>
        <w:t>growth investors</w:t>
      </w:r>
      <w:r w:rsidRPr="0074771D">
        <w:t>.</w:t>
      </w:r>
    </w:p>
    <w:p w14:paraId="3C73AC59" w14:textId="77777777" w:rsidR="0074771D" w:rsidRPr="0074771D" w:rsidRDefault="0074771D" w:rsidP="0074771D">
      <w:r w:rsidRPr="0074771D">
        <w:rPr>
          <w:b/>
          <w:bCs/>
        </w:rPr>
        <w:t>Good or Bad</w:t>
      </w:r>
      <w:r w:rsidRPr="0074771D">
        <w:t>:</w:t>
      </w:r>
    </w:p>
    <w:p w14:paraId="3CA7AC79" w14:textId="77777777" w:rsidR="0074771D" w:rsidRPr="0074771D" w:rsidRDefault="0074771D" w:rsidP="0074771D">
      <w:pPr>
        <w:numPr>
          <w:ilvl w:val="0"/>
          <w:numId w:val="763"/>
        </w:numPr>
      </w:pPr>
      <w:r w:rsidRPr="0074771D">
        <w:rPr>
          <w:b/>
          <w:bCs/>
        </w:rPr>
        <w:t>Good</w:t>
      </w:r>
      <w:r w:rsidRPr="0074771D">
        <w:t xml:space="preserve">: A </w:t>
      </w:r>
      <w:r w:rsidRPr="0074771D">
        <w:rPr>
          <w:b/>
          <w:bCs/>
        </w:rPr>
        <w:t>moderate payout ratio</w:t>
      </w:r>
      <w:r w:rsidRPr="0074771D">
        <w:t xml:space="preserve"> (e.g., </w:t>
      </w:r>
      <w:r w:rsidRPr="0074771D">
        <w:rPr>
          <w:b/>
          <w:bCs/>
        </w:rPr>
        <w:t>30%-60%</w:t>
      </w:r>
      <w:r w:rsidRPr="0074771D">
        <w:t>) is often ideal, showing that the company is returning some earnings to shareholders while also retaining enough capital for future growth.</w:t>
      </w:r>
    </w:p>
    <w:p w14:paraId="07906525" w14:textId="77777777" w:rsidR="0074771D" w:rsidRPr="0074771D" w:rsidRDefault="0074771D" w:rsidP="0074771D">
      <w:pPr>
        <w:numPr>
          <w:ilvl w:val="0"/>
          <w:numId w:val="763"/>
        </w:numPr>
      </w:pPr>
      <w:r w:rsidRPr="0074771D">
        <w:rPr>
          <w:b/>
          <w:bCs/>
        </w:rPr>
        <w:lastRenderedPageBreak/>
        <w:t>Bad</w:t>
      </w:r>
      <w:r w:rsidRPr="0074771D">
        <w:t xml:space="preserve">: A </w:t>
      </w:r>
      <w:r w:rsidRPr="0074771D">
        <w:rPr>
          <w:b/>
          <w:bCs/>
        </w:rPr>
        <w:t>high payout ratio</w:t>
      </w:r>
      <w:r w:rsidRPr="0074771D">
        <w:t xml:space="preserve"> (e.g., above </w:t>
      </w:r>
      <w:r w:rsidRPr="0074771D">
        <w:rPr>
          <w:b/>
          <w:bCs/>
        </w:rPr>
        <w:t>70%-80%</w:t>
      </w:r>
      <w:r w:rsidRPr="0074771D">
        <w:t xml:space="preserve">) could be unsustainable, especially if the company is not generating sufficient earnings. Conversely, a </w:t>
      </w:r>
      <w:r w:rsidRPr="0074771D">
        <w:rPr>
          <w:b/>
          <w:bCs/>
        </w:rPr>
        <w:t>very low payout ratio</w:t>
      </w:r>
      <w:r w:rsidRPr="0074771D">
        <w:t xml:space="preserve"> could signal a lack of commitment to rewarding shareholders.</w:t>
      </w:r>
    </w:p>
    <w:p w14:paraId="4984DEFC" w14:textId="77777777" w:rsidR="0074771D" w:rsidRPr="0074771D" w:rsidRDefault="0074771D" w:rsidP="0074771D">
      <w:r w:rsidRPr="0074771D">
        <w:rPr>
          <w:b/>
          <w:bCs/>
        </w:rPr>
        <w:t>Investor Insight</w:t>
      </w:r>
      <w:r w:rsidRPr="0074771D">
        <w:t>:</w:t>
      </w:r>
      <w:r w:rsidRPr="0074771D">
        <w:br/>
        <w:t xml:space="preserve">Investors should look for companies with a </w:t>
      </w:r>
      <w:r w:rsidRPr="0074771D">
        <w:rPr>
          <w:b/>
          <w:bCs/>
        </w:rPr>
        <w:t>balanced payout ratio</w:t>
      </w:r>
      <w:r w:rsidRPr="0074771D">
        <w:t xml:space="preserve"> that allows for </w:t>
      </w:r>
      <w:r w:rsidRPr="0074771D">
        <w:rPr>
          <w:b/>
          <w:bCs/>
        </w:rPr>
        <w:t>steady dividends</w:t>
      </w:r>
      <w:r w:rsidRPr="0074771D">
        <w:t xml:space="preserve"> while also providing room for </w:t>
      </w:r>
      <w:r w:rsidRPr="0074771D">
        <w:rPr>
          <w:b/>
          <w:bCs/>
        </w:rPr>
        <w:t>growth reinvestment</w:t>
      </w:r>
      <w:r w:rsidRPr="0074771D">
        <w:t xml:space="preserve">. A </w:t>
      </w:r>
      <w:r w:rsidRPr="0074771D">
        <w:rPr>
          <w:b/>
          <w:bCs/>
        </w:rPr>
        <w:t>high payout ratio</w:t>
      </w:r>
      <w:r w:rsidRPr="0074771D">
        <w:t xml:space="preserve"> might be risky in the long run, especially if it limits the company’s ability to grow or weather economic downturns.</w:t>
      </w:r>
    </w:p>
    <w:p w14:paraId="096B3946" w14:textId="77777777" w:rsidR="0074771D" w:rsidRPr="0074771D" w:rsidRDefault="0074771D" w:rsidP="0074771D">
      <w:r w:rsidRPr="0074771D">
        <w:pict w14:anchorId="0F9CFAD0">
          <v:rect id="_x0000_i3409" style="width:0;height:1.5pt" o:hralign="center" o:hrstd="t" o:hr="t" fillcolor="#a0a0a0" stroked="f"/>
        </w:pict>
      </w:r>
    </w:p>
    <w:p w14:paraId="7180F018" w14:textId="77777777" w:rsidR="0074771D" w:rsidRPr="0074771D" w:rsidRDefault="0074771D" w:rsidP="0074771D">
      <w:r w:rsidRPr="0074771D">
        <w:rPr>
          <w:b/>
          <w:bCs/>
        </w:rPr>
        <w:t>extended_data_statements_dividend_payout_statement3y_data_dividend_yield_future</w:t>
      </w:r>
    </w:p>
    <w:p w14:paraId="7A87B55D"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forecasted dividend yield</w:t>
      </w:r>
      <w:r w:rsidRPr="0074771D">
        <w:t xml:space="preserve"> over the next three years. It reflects the expected </w:t>
      </w:r>
      <w:r w:rsidRPr="0074771D">
        <w:rPr>
          <w:b/>
          <w:bCs/>
        </w:rPr>
        <w:t>annual dividend income</w:t>
      </w:r>
      <w:r w:rsidRPr="0074771D">
        <w:t xml:space="preserve"> relative to the stock price, predicting future returns for shareholders.</w:t>
      </w:r>
    </w:p>
    <w:p w14:paraId="4345994F" w14:textId="77777777" w:rsidR="0074771D" w:rsidRPr="0074771D" w:rsidRDefault="0074771D" w:rsidP="0074771D">
      <w:r w:rsidRPr="0074771D">
        <w:rPr>
          <w:b/>
          <w:bCs/>
        </w:rPr>
        <w:t>Unit</w:t>
      </w:r>
      <w:r w:rsidRPr="0074771D">
        <w:t>:</w:t>
      </w:r>
      <w:r w:rsidRPr="0074771D">
        <w:br/>
        <w:t xml:space="preserve">Expressed as a </w:t>
      </w:r>
      <w:r w:rsidRPr="0074771D">
        <w:rPr>
          <w:b/>
          <w:bCs/>
        </w:rPr>
        <w:t>percentage</w:t>
      </w:r>
      <w:r w:rsidRPr="0074771D">
        <w:t xml:space="preserve"> (e.g., </w:t>
      </w:r>
      <w:r w:rsidRPr="0074771D">
        <w:rPr>
          <w:b/>
          <w:bCs/>
        </w:rPr>
        <w:t>0.00959</w:t>
      </w:r>
      <w:r w:rsidRPr="0074771D">
        <w:t xml:space="preserve"> means a projected </w:t>
      </w:r>
      <w:r w:rsidRPr="0074771D">
        <w:rPr>
          <w:b/>
          <w:bCs/>
        </w:rPr>
        <w:t>0.96% dividend yield</w:t>
      </w:r>
      <w:r w:rsidRPr="0074771D">
        <w:t>).</w:t>
      </w:r>
    </w:p>
    <w:p w14:paraId="60175486" w14:textId="77777777" w:rsidR="0074771D" w:rsidRPr="0074771D" w:rsidRDefault="0074771D" w:rsidP="0074771D">
      <w:r w:rsidRPr="0074771D">
        <w:rPr>
          <w:b/>
          <w:bCs/>
        </w:rPr>
        <w:t>Interpretation</w:t>
      </w:r>
      <w:r w:rsidRPr="0074771D">
        <w:t>:</w:t>
      </w:r>
    </w:p>
    <w:p w14:paraId="7A1276F0" w14:textId="77777777" w:rsidR="0074771D" w:rsidRPr="0074771D" w:rsidRDefault="0074771D" w:rsidP="0074771D">
      <w:pPr>
        <w:numPr>
          <w:ilvl w:val="0"/>
          <w:numId w:val="764"/>
        </w:numPr>
      </w:pPr>
      <w:r w:rsidRPr="0074771D">
        <w:t xml:space="preserve">A </w:t>
      </w:r>
      <w:r w:rsidRPr="0074771D">
        <w:rPr>
          <w:b/>
          <w:bCs/>
        </w:rPr>
        <w:t>higher future dividend yield</w:t>
      </w:r>
      <w:r w:rsidRPr="0074771D">
        <w:t xml:space="preserve"> suggests that shareholders can expect a </w:t>
      </w:r>
      <w:r w:rsidRPr="0074771D">
        <w:rPr>
          <w:b/>
          <w:bCs/>
        </w:rPr>
        <w:t>higher return</w:t>
      </w:r>
      <w:r w:rsidRPr="0074771D">
        <w:t xml:space="preserve"> on their investment in the form of dividends.</w:t>
      </w:r>
    </w:p>
    <w:p w14:paraId="3169C25C" w14:textId="77777777" w:rsidR="0074771D" w:rsidRPr="0074771D" w:rsidRDefault="0074771D" w:rsidP="0074771D">
      <w:pPr>
        <w:numPr>
          <w:ilvl w:val="0"/>
          <w:numId w:val="764"/>
        </w:numPr>
      </w:pPr>
      <w:r w:rsidRPr="0074771D">
        <w:t xml:space="preserve">A </w:t>
      </w:r>
      <w:r w:rsidRPr="0074771D">
        <w:rPr>
          <w:b/>
          <w:bCs/>
        </w:rPr>
        <w:t>lower yield</w:t>
      </w:r>
      <w:r w:rsidRPr="0074771D">
        <w:t xml:space="preserve"> may indicate that the company is not expected to prioritize </w:t>
      </w:r>
      <w:r w:rsidRPr="0074771D">
        <w:rPr>
          <w:b/>
          <w:bCs/>
        </w:rPr>
        <w:t>dividend payments</w:t>
      </w:r>
      <w:r w:rsidRPr="0074771D">
        <w:t xml:space="preserve"> in the future, possibly focusing more on growth or reinvestment.</w:t>
      </w:r>
    </w:p>
    <w:p w14:paraId="41520FED" w14:textId="77777777" w:rsidR="0074771D" w:rsidRPr="0074771D" w:rsidRDefault="0074771D" w:rsidP="0074771D">
      <w:r w:rsidRPr="0074771D">
        <w:rPr>
          <w:b/>
          <w:bCs/>
        </w:rPr>
        <w:t>Good or Bad</w:t>
      </w:r>
      <w:r w:rsidRPr="0074771D">
        <w:t>:</w:t>
      </w:r>
    </w:p>
    <w:p w14:paraId="0439BC09" w14:textId="77777777" w:rsidR="0074771D" w:rsidRPr="0074771D" w:rsidRDefault="0074771D" w:rsidP="0074771D">
      <w:pPr>
        <w:numPr>
          <w:ilvl w:val="0"/>
          <w:numId w:val="765"/>
        </w:numPr>
      </w:pPr>
      <w:r w:rsidRPr="0074771D">
        <w:rPr>
          <w:b/>
          <w:bCs/>
        </w:rPr>
        <w:t>Good</w:t>
      </w:r>
      <w:r w:rsidRPr="0074771D">
        <w:t xml:space="preserve">: A </w:t>
      </w:r>
      <w:r w:rsidRPr="0074771D">
        <w:rPr>
          <w:b/>
          <w:bCs/>
        </w:rPr>
        <w:t>moderate to high</w:t>
      </w:r>
      <w:r w:rsidRPr="0074771D">
        <w:t xml:space="preserve"> future dividend yield (</w:t>
      </w:r>
      <w:r w:rsidRPr="0074771D">
        <w:rPr>
          <w:b/>
          <w:bCs/>
        </w:rPr>
        <w:t>3%-6%</w:t>
      </w:r>
      <w:r w:rsidRPr="0074771D">
        <w:t xml:space="preserve">) is generally a positive indicator for </w:t>
      </w:r>
      <w:r w:rsidRPr="0074771D">
        <w:rPr>
          <w:b/>
          <w:bCs/>
        </w:rPr>
        <w:t>income-focused investors</w:t>
      </w:r>
      <w:r w:rsidRPr="0074771D">
        <w:t>.</w:t>
      </w:r>
    </w:p>
    <w:p w14:paraId="35EF5CF1" w14:textId="77777777" w:rsidR="0074771D" w:rsidRPr="0074771D" w:rsidRDefault="0074771D" w:rsidP="0074771D">
      <w:pPr>
        <w:numPr>
          <w:ilvl w:val="0"/>
          <w:numId w:val="765"/>
        </w:numPr>
      </w:pPr>
      <w:r w:rsidRPr="0074771D">
        <w:rPr>
          <w:b/>
          <w:bCs/>
        </w:rPr>
        <w:t>Bad</w:t>
      </w:r>
      <w:r w:rsidRPr="0074771D">
        <w:t xml:space="preserve">: A </w:t>
      </w:r>
      <w:r w:rsidRPr="0074771D">
        <w:rPr>
          <w:b/>
          <w:bCs/>
        </w:rPr>
        <w:t>very low</w:t>
      </w:r>
      <w:r w:rsidRPr="0074771D">
        <w:t xml:space="preserve"> future yield (</w:t>
      </w:r>
      <w:r w:rsidRPr="0074771D">
        <w:rPr>
          <w:b/>
          <w:bCs/>
        </w:rPr>
        <w:t>below 2%</w:t>
      </w:r>
      <w:r w:rsidRPr="0074771D">
        <w:t xml:space="preserve">) might signal that the company is not expected to return significant income to shareholders in the near term, which may be unattractive to those seeking consistent </w:t>
      </w:r>
      <w:r w:rsidRPr="0074771D">
        <w:rPr>
          <w:b/>
          <w:bCs/>
        </w:rPr>
        <w:t>dividend income</w:t>
      </w:r>
      <w:r w:rsidRPr="0074771D">
        <w:t>.</w:t>
      </w:r>
    </w:p>
    <w:p w14:paraId="3ACD61D1" w14:textId="77777777" w:rsidR="0074771D" w:rsidRPr="0074771D" w:rsidRDefault="0074771D" w:rsidP="0074771D">
      <w:r w:rsidRPr="0074771D">
        <w:rPr>
          <w:b/>
          <w:bCs/>
        </w:rPr>
        <w:t>Investor Insight</w:t>
      </w:r>
      <w:r w:rsidRPr="0074771D">
        <w:t>:</w:t>
      </w:r>
      <w:r w:rsidRPr="0074771D">
        <w:br/>
        <w:t xml:space="preserve">Investors focused on </w:t>
      </w:r>
      <w:r w:rsidRPr="0074771D">
        <w:rPr>
          <w:b/>
          <w:bCs/>
        </w:rPr>
        <w:t>dividend income</w:t>
      </w:r>
      <w:r w:rsidRPr="0074771D">
        <w:t xml:space="preserve"> should closely monitor companies with </w:t>
      </w:r>
      <w:r w:rsidRPr="0074771D">
        <w:rPr>
          <w:b/>
          <w:bCs/>
        </w:rPr>
        <w:t>strong future dividend yields</w:t>
      </w:r>
      <w:r w:rsidRPr="0074771D">
        <w:t xml:space="preserve">, which indicate that the company is likely to maintain or increase payouts over the next few years. A low future yield may mean that the company is </w:t>
      </w:r>
      <w:r w:rsidRPr="0074771D">
        <w:lastRenderedPageBreak/>
        <w:t>prioritizing other financial goals, such as growth or debt reduction, over returning value to shareholders.</w:t>
      </w:r>
    </w:p>
    <w:p w14:paraId="742E67B7" w14:textId="77777777" w:rsidR="0074771D" w:rsidRPr="0074771D" w:rsidRDefault="0074771D" w:rsidP="0074771D">
      <w:r w:rsidRPr="0074771D">
        <w:pict w14:anchorId="144EC772">
          <v:rect id="_x0000_i3410" style="width:0;height:1.5pt" o:hralign="center" o:hrstd="t" o:hr="t" fillcolor="#a0a0a0" stroked="f"/>
        </w:pict>
      </w:r>
    </w:p>
    <w:p w14:paraId="334DBAB0" w14:textId="77777777" w:rsidR="0074771D" w:rsidRPr="0074771D" w:rsidRDefault="0074771D" w:rsidP="0074771D">
      <w:r w:rsidRPr="0074771D">
        <w:rPr>
          <w:b/>
          <w:bCs/>
        </w:rPr>
        <w:t>extended_data_statements_dividend_payout_statement3y_data_payout_ratio_3y_inverse</w:t>
      </w:r>
    </w:p>
    <w:p w14:paraId="47FFB84C"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inverse of the payout ratio</w:t>
      </w:r>
      <w:r w:rsidRPr="0074771D">
        <w:t xml:space="preserve"> over the past three years. It reflects the </w:t>
      </w:r>
      <w:r w:rsidRPr="0074771D">
        <w:rPr>
          <w:b/>
          <w:bCs/>
        </w:rPr>
        <w:t>portion of earnings that is retained</w:t>
      </w:r>
      <w:r w:rsidRPr="0074771D">
        <w:t xml:space="preserve"> by the company, as opposed to being paid out as dividends. It is calculated as </w:t>
      </w:r>
      <w:r w:rsidRPr="0074771D">
        <w:rPr>
          <w:b/>
          <w:bCs/>
        </w:rPr>
        <w:t>1 - Payout Ratio</w:t>
      </w:r>
      <w:r w:rsidRPr="0074771D">
        <w:t>.</w:t>
      </w:r>
    </w:p>
    <w:p w14:paraId="384E0497" w14:textId="77777777" w:rsidR="0074771D" w:rsidRPr="0074771D" w:rsidRDefault="0074771D" w:rsidP="0074771D">
      <w:r w:rsidRPr="0074771D">
        <w:rPr>
          <w:b/>
          <w:bCs/>
        </w:rPr>
        <w:t>Unit</w:t>
      </w:r>
      <w:r w:rsidRPr="0074771D">
        <w:t>:</w:t>
      </w:r>
      <w:r w:rsidRPr="0074771D">
        <w:br/>
        <w:t xml:space="preserve">Expressed as a </w:t>
      </w:r>
      <w:r w:rsidRPr="0074771D">
        <w:rPr>
          <w:b/>
          <w:bCs/>
        </w:rPr>
        <w:t>decimal</w:t>
      </w:r>
      <w:r w:rsidRPr="0074771D">
        <w:t xml:space="preserve"> or </w:t>
      </w:r>
      <w:r w:rsidRPr="0074771D">
        <w:rPr>
          <w:b/>
          <w:bCs/>
        </w:rPr>
        <w:t>multiple</w:t>
      </w:r>
      <w:r w:rsidRPr="0074771D">
        <w:t xml:space="preserve"> (e.g., </w:t>
      </w:r>
      <w:r w:rsidRPr="0074771D">
        <w:rPr>
          <w:b/>
          <w:bCs/>
        </w:rPr>
        <w:t>1.8</w:t>
      </w:r>
      <w:r w:rsidRPr="0074771D">
        <w:t xml:space="preserve"> means the company retained </w:t>
      </w:r>
      <w:r w:rsidRPr="0074771D">
        <w:rPr>
          <w:b/>
          <w:bCs/>
        </w:rPr>
        <w:t>180%</w:t>
      </w:r>
      <w:r w:rsidRPr="0074771D">
        <w:t xml:space="preserve"> of its earnings for growth, capital expenditures, or debt reduction).</w:t>
      </w:r>
    </w:p>
    <w:p w14:paraId="2412EB8D" w14:textId="77777777" w:rsidR="0074771D" w:rsidRPr="0074771D" w:rsidRDefault="0074771D" w:rsidP="0074771D">
      <w:r w:rsidRPr="0074771D">
        <w:rPr>
          <w:b/>
          <w:bCs/>
        </w:rPr>
        <w:t>Interpretation</w:t>
      </w:r>
      <w:r w:rsidRPr="0074771D">
        <w:t>:</w:t>
      </w:r>
    </w:p>
    <w:p w14:paraId="04E339C6" w14:textId="77777777" w:rsidR="0074771D" w:rsidRPr="0074771D" w:rsidRDefault="0074771D" w:rsidP="0074771D">
      <w:pPr>
        <w:numPr>
          <w:ilvl w:val="0"/>
          <w:numId w:val="766"/>
        </w:numPr>
      </w:pPr>
      <w:r w:rsidRPr="0074771D">
        <w:t xml:space="preserve">A </w:t>
      </w:r>
      <w:r w:rsidRPr="0074771D">
        <w:rPr>
          <w:b/>
          <w:bCs/>
        </w:rPr>
        <w:t>high inverse ratio</w:t>
      </w:r>
      <w:r w:rsidRPr="0074771D">
        <w:t xml:space="preserve"> (greater than </w:t>
      </w:r>
      <w:r w:rsidRPr="0074771D">
        <w:rPr>
          <w:b/>
          <w:bCs/>
        </w:rPr>
        <w:t>1.0</w:t>
      </w:r>
      <w:r w:rsidRPr="0074771D">
        <w:t xml:space="preserve">) suggests that the company is </w:t>
      </w:r>
      <w:r w:rsidRPr="0074771D">
        <w:rPr>
          <w:b/>
          <w:bCs/>
        </w:rPr>
        <w:t>retaining more earnings</w:t>
      </w:r>
      <w:r w:rsidRPr="0074771D">
        <w:t xml:space="preserve"> than it is paying out, often for reinvestment, debt repayment, or growth purposes.</w:t>
      </w:r>
    </w:p>
    <w:p w14:paraId="1C2C013A" w14:textId="77777777" w:rsidR="0074771D" w:rsidRPr="0074771D" w:rsidRDefault="0074771D" w:rsidP="0074771D">
      <w:pPr>
        <w:numPr>
          <w:ilvl w:val="0"/>
          <w:numId w:val="766"/>
        </w:numPr>
      </w:pPr>
      <w:r w:rsidRPr="0074771D">
        <w:t xml:space="preserve">A </w:t>
      </w:r>
      <w:r w:rsidRPr="0074771D">
        <w:rPr>
          <w:b/>
          <w:bCs/>
        </w:rPr>
        <w:t>low inverse ratio</w:t>
      </w:r>
      <w:r w:rsidRPr="0074771D">
        <w:t xml:space="preserve"> (less than </w:t>
      </w:r>
      <w:r w:rsidRPr="0074771D">
        <w:rPr>
          <w:b/>
          <w:bCs/>
        </w:rPr>
        <w:t>1.0</w:t>
      </w:r>
      <w:r w:rsidRPr="0074771D">
        <w:t>) means that the company is paying out a significant portion of its earnings as dividends, with less retained for reinvestment or other purposes.</w:t>
      </w:r>
    </w:p>
    <w:p w14:paraId="5F37CC8F" w14:textId="77777777" w:rsidR="0074771D" w:rsidRPr="0074771D" w:rsidRDefault="0074771D" w:rsidP="0074771D">
      <w:r w:rsidRPr="0074771D">
        <w:rPr>
          <w:b/>
          <w:bCs/>
        </w:rPr>
        <w:t>Good or Bad</w:t>
      </w:r>
      <w:r w:rsidRPr="0074771D">
        <w:t>:</w:t>
      </w:r>
    </w:p>
    <w:p w14:paraId="7AAF7684" w14:textId="77777777" w:rsidR="0074771D" w:rsidRPr="0074771D" w:rsidRDefault="0074771D" w:rsidP="0074771D">
      <w:pPr>
        <w:numPr>
          <w:ilvl w:val="0"/>
          <w:numId w:val="767"/>
        </w:numPr>
      </w:pPr>
      <w:r w:rsidRPr="0074771D">
        <w:rPr>
          <w:b/>
          <w:bCs/>
        </w:rPr>
        <w:t>Good</w:t>
      </w:r>
      <w:r w:rsidRPr="0074771D">
        <w:t xml:space="preserve">: A </w:t>
      </w:r>
      <w:r w:rsidRPr="0074771D">
        <w:rPr>
          <w:b/>
          <w:bCs/>
        </w:rPr>
        <w:t>moderate inverse payout ratio</w:t>
      </w:r>
      <w:r w:rsidRPr="0074771D">
        <w:t xml:space="preserve"> (e.g., </w:t>
      </w:r>
      <w:r w:rsidRPr="0074771D">
        <w:rPr>
          <w:b/>
          <w:bCs/>
        </w:rPr>
        <w:t>1.2 to 2.0</w:t>
      </w:r>
      <w:r w:rsidRPr="0074771D">
        <w:t xml:space="preserve">) signals that the company is prioritizing growth while still providing dividends, which may be suitable for </w:t>
      </w:r>
      <w:r w:rsidRPr="0074771D">
        <w:rPr>
          <w:b/>
          <w:bCs/>
        </w:rPr>
        <w:t>growth investors</w:t>
      </w:r>
      <w:r w:rsidRPr="0074771D">
        <w:t>.</w:t>
      </w:r>
    </w:p>
    <w:p w14:paraId="3862ADB9" w14:textId="77777777" w:rsidR="0074771D" w:rsidRPr="0074771D" w:rsidRDefault="0074771D" w:rsidP="0074771D">
      <w:pPr>
        <w:numPr>
          <w:ilvl w:val="0"/>
          <w:numId w:val="767"/>
        </w:numPr>
      </w:pPr>
      <w:r w:rsidRPr="0074771D">
        <w:rPr>
          <w:b/>
          <w:bCs/>
        </w:rPr>
        <w:t>Bad</w:t>
      </w:r>
      <w:r w:rsidRPr="0074771D">
        <w:t xml:space="preserve">: A very </w:t>
      </w:r>
      <w:r w:rsidRPr="0074771D">
        <w:rPr>
          <w:b/>
          <w:bCs/>
        </w:rPr>
        <w:t>high inverse ratio</w:t>
      </w:r>
      <w:r w:rsidRPr="0074771D">
        <w:t xml:space="preserve"> may indicate that the company is not returning enough value to shareholders, potentially limiting dividend payouts.</w:t>
      </w:r>
    </w:p>
    <w:p w14:paraId="3CAF7124" w14:textId="77777777" w:rsidR="0074771D" w:rsidRPr="0074771D" w:rsidRDefault="0074771D" w:rsidP="0074771D">
      <w:r w:rsidRPr="0074771D">
        <w:rPr>
          <w:b/>
          <w:bCs/>
        </w:rPr>
        <w:t>Investor Insight</w:t>
      </w:r>
      <w:r w:rsidRPr="0074771D">
        <w:t>:</w:t>
      </w:r>
      <w:r w:rsidRPr="0074771D">
        <w:br/>
        <w:t xml:space="preserve">For </w:t>
      </w:r>
      <w:r w:rsidRPr="0074771D">
        <w:rPr>
          <w:b/>
          <w:bCs/>
        </w:rPr>
        <w:t>growth investors</w:t>
      </w:r>
      <w:r w:rsidRPr="0074771D">
        <w:t xml:space="preserve">, a </w:t>
      </w:r>
      <w:r w:rsidRPr="0074771D">
        <w:rPr>
          <w:b/>
          <w:bCs/>
        </w:rPr>
        <w:t>high inverse payout ratio</w:t>
      </w:r>
      <w:r w:rsidRPr="0074771D">
        <w:t xml:space="preserve"> might be preferable, as it indicates the company is retaining most of its earnings for expansion. However, </w:t>
      </w:r>
      <w:r w:rsidRPr="0074771D">
        <w:rPr>
          <w:b/>
          <w:bCs/>
        </w:rPr>
        <w:t>income investors</w:t>
      </w:r>
      <w:r w:rsidRPr="0074771D">
        <w:t xml:space="preserve"> should be cautious if the inverse ratio is too high, as it may mean </w:t>
      </w:r>
      <w:r w:rsidRPr="0074771D">
        <w:rPr>
          <w:b/>
          <w:bCs/>
        </w:rPr>
        <w:t>limited dividend payouts</w:t>
      </w:r>
      <w:r w:rsidRPr="0074771D">
        <w:t xml:space="preserve"> in the near future.</w:t>
      </w:r>
    </w:p>
    <w:p w14:paraId="3194513D" w14:textId="77777777" w:rsidR="0074771D" w:rsidRPr="0074771D" w:rsidRDefault="0074771D" w:rsidP="0074771D">
      <w:r w:rsidRPr="0074771D">
        <w:pict w14:anchorId="2D4617A3">
          <v:rect id="_x0000_i3411" style="width:0;height:1.5pt" o:hralign="center" o:hrstd="t" o:hr="t" fillcolor="#a0a0a0" stroked="f"/>
        </w:pict>
      </w:r>
    </w:p>
    <w:p w14:paraId="21FD5EDD" w14:textId="77777777" w:rsidR="0074771D" w:rsidRPr="0074771D" w:rsidRDefault="0074771D" w:rsidP="0074771D">
      <w:r w:rsidRPr="0074771D">
        <w:rPr>
          <w:b/>
          <w:bCs/>
        </w:rPr>
        <w:t>extended_data_statements_dividend_payout_statement3y_type</w:t>
      </w:r>
    </w:p>
    <w:p w14:paraId="102D05A0" w14:textId="77777777" w:rsidR="0074771D" w:rsidRPr="0074771D" w:rsidRDefault="0074771D" w:rsidP="0074771D">
      <w:r w:rsidRPr="0074771D">
        <w:rPr>
          <w:b/>
          <w:bCs/>
        </w:rPr>
        <w:lastRenderedPageBreak/>
        <w:t>Definition</w:t>
      </w:r>
      <w:r w:rsidRPr="0074771D">
        <w:t>:</w:t>
      </w:r>
      <w:r w:rsidRPr="0074771D">
        <w:br/>
        <w:t xml:space="preserve">This column categorizes the </w:t>
      </w:r>
      <w:r w:rsidRPr="0074771D">
        <w:rPr>
          <w:b/>
          <w:bCs/>
        </w:rPr>
        <w:t>dividend payout statement type</w:t>
      </w:r>
      <w:r w:rsidRPr="0074771D">
        <w:t xml:space="preserve"> as </w:t>
      </w:r>
      <w:r w:rsidRPr="0074771D">
        <w:rPr>
          <w:b/>
          <w:bCs/>
        </w:rPr>
        <w:t>POSITIVE</w:t>
      </w:r>
      <w:r w:rsidRPr="0074771D">
        <w:t xml:space="preserve">, </w:t>
      </w:r>
      <w:r w:rsidRPr="0074771D">
        <w:rPr>
          <w:b/>
          <w:bCs/>
        </w:rPr>
        <w:t>NEGATIVE</w:t>
      </w:r>
      <w:r w:rsidRPr="0074771D">
        <w:t>, or other indicators, providing insight into the company's overall commitment to dividends over the next three years.</w:t>
      </w:r>
    </w:p>
    <w:p w14:paraId="2A3D8D97" w14:textId="77777777" w:rsidR="0074771D" w:rsidRPr="0074771D" w:rsidRDefault="0074771D" w:rsidP="0074771D">
      <w:r w:rsidRPr="0074771D">
        <w:rPr>
          <w:b/>
          <w:bCs/>
        </w:rPr>
        <w:t>Unit</w:t>
      </w:r>
      <w:r w:rsidRPr="0074771D">
        <w:t>:</w:t>
      </w:r>
      <w:r w:rsidRPr="0074771D">
        <w:br/>
        <w:t xml:space="preserve">This is a </w:t>
      </w:r>
      <w:r w:rsidRPr="0074771D">
        <w:rPr>
          <w:b/>
          <w:bCs/>
        </w:rPr>
        <w:t>textual classification</w:t>
      </w:r>
      <w:r w:rsidRPr="0074771D">
        <w:t xml:space="preserve">, such as </w:t>
      </w:r>
      <w:r w:rsidRPr="0074771D">
        <w:rPr>
          <w:b/>
          <w:bCs/>
        </w:rPr>
        <w:t>POSITIVE</w:t>
      </w:r>
      <w:r w:rsidRPr="0074771D">
        <w:t xml:space="preserve"> or </w:t>
      </w:r>
      <w:r w:rsidRPr="0074771D">
        <w:rPr>
          <w:b/>
          <w:bCs/>
        </w:rPr>
        <w:t>NEGATIVE</w:t>
      </w:r>
      <w:r w:rsidRPr="0074771D">
        <w:t>.</w:t>
      </w:r>
    </w:p>
    <w:p w14:paraId="166D91C1" w14:textId="77777777" w:rsidR="0074771D" w:rsidRPr="0074771D" w:rsidRDefault="0074771D" w:rsidP="0074771D">
      <w:r w:rsidRPr="0074771D">
        <w:rPr>
          <w:b/>
          <w:bCs/>
        </w:rPr>
        <w:t>Interpretation</w:t>
      </w:r>
      <w:r w:rsidRPr="0074771D">
        <w:t>:</w:t>
      </w:r>
    </w:p>
    <w:p w14:paraId="047D5FED" w14:textId="77777777" w:rsidR="0074771D" w:rsidRPr="0074771D" w:rsidRDefault="0074771D" w:rsidP="0074771D">
      <w:pPr>
        <w:numPr>
          <w:ilvl w:val="0"/>
          <w:numId w:val="768"/>
        </w:numPr>
      </w:pPr>
      <w:r w:rsidRPr="0074771D">
        <w:rPr>
          <w:b/>
          <w:bCs/>
        </w:rPr>
        <w:t>POSITIVE</w:t>
      </w:r>
      <w:r w:rsidRPr="0074771D">
        <w:t xml:space="preserve"> suggests that the company is </w:t>
      </w:r>
      <w:r w:rsidRPr="0074771D">
        <w:rPr>
          <w:b/>
          <w:bCs/>
        </w:rPr>
        <w:t>likely to maintain or increase</w:t>
      </w:r>
      <w:r w:rsidRPr="0074771D">
        <w:t xml:space="preserve"> dividend payments over the next three years.</w:t>
      </w:r>
    </w:p>
    <w:p w14:paraId="58D5AD29" w14:textId="77777777" w:rsidR="0074771D" w:rsidRPr="0074771D" w:rsidRDefault="0074771D" w:rsidP="0074771D">
      <w:pPr>
        <w:numPr>
          <w:ilvl w:val="0"/>
          <w:numId w:val="768"/>
        </w:numPr>
      </w:pPr>
      <w:r w:rsidRPr="0074771D">
        <w:rPr>
          <w:b/>
          <w:bCs/>
        </w:rPr>
        <w:t>NEGATIVE</w:t>
      </w:r>
      <w:r w:rsidRPr="0074771D">
        <w:t xml:space="preserve"> indicates potential </w:t>
      </w:r>
      <w:r w:rsidRPr="0074771D">
        <w:rPr>
          <w:b/>
          <w:bCs/>
        </w:rPr>
        <w:t>dividend cuts</w:t>
      </w:r>
      <w:r w:rsidRPr="0074771D">
        <w:t xml:space="preserve"> or </w:t>
      </w:r>
      <w:r w:rsidRPr="0074771D">
        <w:rPr>
          <w:b/>
          <w:bCs/>
        </w:rPr>
        <w:t>suspension</w:t>
      </w:r>
      <w:r w:rsidRPr="0074771D">
        <w:t xml:space="preserve"> due to financial challenges or changes in corporate strategy.</w:t>
      </w:r>
    </w:p>
    <w:p w14:paraId="1860E23A" w14:textId="77777777" w:rsidR="0074771D" w:rsidRPr="0074771D" w:rsidRDefault="0074771D" w:rsidP="0074771D">
      <w:r w:rsidRPr="0074771D">
        <w:rPr>
          <w:b/>
          <w:bCs/>
        </w:rPr>
        <w:t>Good or Bad</w:t>
      </w:r>
      <w:r w:rsidRPr="0074771D">
        <w:t>:</w:t>
      </w:r>
    </w:p>
    <w:p w14:paraId="57D386DD" w14:textId="77777777" w:rsidR="0074771D" w:rsidRPr="0074771D" w:rsidRDefault="0074771D" w:rsidP="0074771D">
      <w:pPr>
        <w:numPr>
          <w:ilvl w:val="0"/>
          <w:numId w:val="769"/>
        </w:numPr>
      </w:pPr>
      <w:r w:rsidRPr="0074771D">
        <w:rPr>
          <w:b/>
          <w:bCs/>
        </w:rPr>
        <w:t>Good</w:t>
      </w:r>
      <w:r w:rsidRPr="0074771D">
        <w:t xml:space="preserve">: A </w:t>
      </w:r>
      <w:r w:rsidRPr="0074771D">
        <w:rPr>
          <w:b/>
          <w:bCs/>
        </w:rPr>
        <w:t>positive</w:t>
      </w:r>
      <w:r w:rsidRPr="0074771D">
        <w:t xml:space="preserve"> classification indicates that the company is committed to </w:t>
      </w:r>
      <w:r w:rsidRPr="0074771D">
        <w:rPr>
          <w:b/>
          <w:bCs/>
        </w:rPr>
        <w:t>returning value to shareholders</w:t>
      </w:r>
      <w:r w:rsidRPr="0074771D">
        <w:t xml:space="preserve"> and likely to maintain or grow dividends.</w:t>
      </w:r>
    </w:p>
    <w:p w14:paraId="68E9A42D" w14:textId="77777777" w:rsidR="0074771D" w:rsidRPr="0074771D" w:rsidRDefault="0074771D" w:rsidP="0074771D">
      <w:pPr>
        <w:numPr>
          <w:ilvl w:val="0"/>
          <w:numId w:val="769"/>
        </w:numPr>
      </w:pPr>
      <w:r w:rsidRPr="0074771D">
        <w:rPr>
          <w:b/>
          <w:bCs/>
        </w:rPr>
        <w:t>Bad</w:t>
      </w:r>
      <w:r w:rsidRPr="0074771D">
        <w:t xml:space="preserve">: A </w:t>
      </w:r>
      <w:r w:rsidRPr="0074771D">
        <w:rPr>
          <w:b/>
          <w:bCs/>
        </w:rPr>
        <w:t>negative</w:t>
      </w:r>
      <w:r w:rsidRPr="0074771D">
        <w:t xml:space="preserve"> classification is a red flag for </w:t>
      </w:r>
      <w:r w:rsidRPr="0074771D">
        <w:rPr>
          <w:b/>
          <w:bCs/>
        </w:rPr>
        <w:t>dividend investors</w:t>
      </w:r>
      <w:r w:rsidRPr="0074771D">
        <w:t xml:space="preserve">, as it suggests potential </w:t>
      </w:r>
      <w:r w:rsidRPr="0074771D">
        <w:rPr>
          <w:b/>
          <w:bCs/>
        </w:rPr>
        <w:t>dividend cuts</w:t>
      </w:r>
      <w:r w:rsidRPr="0074771D">
        <w:t xml:space="preserve"> or changes in payout strategy that could reduce returns.</w:t>
      </w:r>
    </w:p>
    <w:p w14:paraId="664C2EA8" w14:textId="77777777" w:rsidR="0074771D" w:rsidRPr="0074771D" w:rsidRDefault="0074771D" w:rsidP="0074771D">
      <w:r w:rsidRPr="0074771D">
        <w:rPr>
          <w:b/>
          <w:bCs/>
        </w:rPr>
        <w:t>Investor Insight</w:t>
      </w:r>
      <w:r w:rsidRPr="0074771D">
        <w:t>:</w:t>
      </w:r>
      <w:r w:rsidRPr="0074771D">
        <w:br/>
        <w:t xml:space="preserve">Investors seeking </w:t>
      </w:r>
      <w:r w:rsidRPr="0074771D">
        <w:rPr>
          <w:b/>
          <w:bCs/>
        </w:rPr>
        <w:t>consistent income</w:t>
      </w:r>
      <w:r w:rsidRPr="0074771D">
        <w:t xml:space="preserve"> should favor companies with a </w:t>
      </w:r>
      <w:r w:rsidRPr="0074771D">
        <w:rPr>
          <w:b/>
          <w:bCs/>
        </w:rPr>
        <w:t>positive dividend outlook</w:t>
      </w:r>
      <w:r w:rsidRPr="0074771D">
        <w:t xml:space="preserve">, as it suggests </w:t>
      </w:r>
      <w:r w:rsidRPr="0074771D">
        <w:rPr>
          <w:b/>
          <w:bCs/>
        </w:rPr>
        <w:t>stable or growing dividend payments</w:t>
      </w:r>
      <w:r w:rsidRPr="0074771D">
        <w:t xml:space="preserve">. A </w:t>
      </w:r>
      <w:r w:rsidRPr="0074771D">
        <w:rPr>
          <w:b/>
          <w:bCs/>
        </w:rPr>
        <w:t>negative</w:t>
      </w:r>
      <w:r w:rsidRPr="0074771D">
        <w:t xml:space="preserve"> outlook warrants further scrutiny, as it could mean reduced income in the future.</w:t>
      </w:r>
    </w:p>
    <w:p w14:paraId="13A6DAD8" w14:textId="77777777" w:rsidR="0074771D" w:rsidRPr="0074771D" w:rsidRDefault="0074771D" w:rsidP="0074771D">
      <w:r w:rsidRPr="0074771D">
        <w:pict w14:anchorId="75059D08">
          <v:rect id="_x0000_i3412" style="width:0;height:1.5pt" o:hralign="center" o:hrstd="t" o:hr="t" fillcolor="#a0a0a0" stroked="f"/>
        </w:pict>
      </w:r>
    </w:p>
    <w:p w14:paraId="032654F5" w14:textId="77777777" w:rsidR="0074771D" w:rsidRPr="0074771D" w:rsidRDefault="0074771D" w:rsidP="0074771D">
      <w:r w:rsidRPr="0074771D">
        <w:rPr>
          <w:b/>
          <w:bCs/>
        </w:rPr>
        <w:t>extended_data_statements_dividend_volatility_statement_description</w:t>
      </w:r>
    </w:p>
    <w:p w14:paraId="7095EF3A" w14:textId="77777777" w:rsidR="0074771D" w:rsidRPr="0074771D" w:rsidRDefault="0074771D" w:rsidP="0074771D">
      <w:r w:rsidRPr="0074771D">
        <w:rPr>
          <w:b/>
          <w:bCs/>
        </w:rPr>
        <w:t>Definition</w:t>
      </w:r>
      <w:r w:rsidRPr="0074771D">
        <w:t>:</w:t>
      </w:r>
      <w:r w:rsidRPr="0074771D">
        <w:br/>
        <w:t xml:space="preserve">This column provides a </w:t>
      </w:r>
      <w:r w:rsidRPr="0074771D">
        <w:rPr>
          <w:b/>
          <w:bCs/>
        </w:rPr>
        <w:t>description of the volatility</w:t>
      </w:r>
      <w:r w:rsidRPr="0074771D">
        <w:t xml:space="preserve"> or </w:t>
      </w:r>
      <w:r w:rsidRPr="0074771D">
        <w:rPr>
          <w:b/>
          <w:bCs/>
        </w:rPr>
        <w:t>stability</w:t>
      </w:r>
      <w:r w:rsidRPr="0074771D">
        <w:t xml:space="preserve"> of the company’s dividend payments. It highlights whether the company’s dividend payments have been </w:t>
      </w:r>
      <w:r w:rsidRPr="0074771D">
        <w:rPr>
          <w:b/>
          <w:bCs/>
        </w:rPr>
        <w:t>stable</w:t>
      </w:r>
      <w:r w:rsidRPr="0074771D">
        <w:t xml:space="preserve">, </w:t>
      </w:r>
      <w:r w:rsidRPr="0074771D">
        <w:rPr>
          <w:b/>
          <w:bCs/>
        </w:rPr>
        <w:t>increasing</w:t>
      </w:r>
      <w:r w:rsidRPr="0074771D">
        <w:t xml:space="preserve">, or </w:t>
      </w:r>
      <w:r w:rsidRPr="0074771D">
        <w:rPr>
          <w:b/>
          <w:bCs/>
        </w:rPr>
        <w:t>irregular</w:t>
      </w:r>
      <w:r w:rsidRPr="0074771D">
        <w:t xml:space="preserve"> over time.</w:t>
      </w:r>
    </w:p>
    <w:p w14:paraId="43077511" w14:textId="77777777" w:rsidR="0074771D" w:rsidRPr="0074771D" w:rsidRDefault="0074771D" w:rsidP="0074771D">
      <w:r w:rsidRPr="0074771D">
        <w:rPr>
          <w:b/>
          <w:bCs/>
        </w:rPr>
        <w:t>Unit</w:t>
      </w:r>
      <w:r w:rsidRPr="0074771D">
        <w:t>:</w:t>
      </w:r>
      <w:r w:rsidRPr="0074771D">
        <w:br/>
        <w:t xml:space="preserve">This is </w:t>
      </w:r>
      <w:r w:rsidRPr="0074771D">
        <w:rPr>
          <w:b/>
          <w:bCs/>
        </w:rPr>
        <w:t>textual data</w:t>
      </w:r>
      <w:r w:rsidRPr="0074771D">
        <w:t xml:space="preserve">, providing a </w:t>
      </w:r>
      <w:r w:rsidRPr="0074771D">
        <w:rPr>
          <w:b/>
          <w:bCs/>
        </w:rPr>
        <w:t>description</w:t>
      </w:r>
      <w:r w:rsidRPr="0074771D">
        <w:t xml:space="preserve"> of the company’s dividend volatility.</w:t>
      </w:r>
    </w:p>
    <w:p w14:paraId="1022D470" w14:textId="77777777" w:rsidR="0074771D" w:rsidRPr="0074771D" w:rsidRDefault="0074771D" w:rsidP="0074771D">
      <w:r w:rsidRPr="0074771D">
        <w:rPr>
          <w:b/>
          <w:bCs/>
        </w:rPr>
        <w:t>Interpretation</w:t>
      </w:r>
      <w:r w:rsidRPr="0074771D">
        <w:t>:</w:t>
      </w:r>
    </w:p>
    <w:p w14:paraId="233C7633" w14:textId="77777777" w:rsidR="0074771D" w:rsidRPr="0074771D" w:rsidRDefault="0074771D" w:rsidP="0074771D">
      <w:pPr>
        <w:numPr>
          <w:ilvl w:val="0"/>
          <w:numId w:val="770"/>
        </w:numPr>
      </w:pPr>
      <w:r w:rsidRPr="0074771D">
        <w:rPr>
          <w:b/>
          <w:bCs/>
        </w:rPr>
        <w:t>Stable dividends</w:t>
      </w:r>
      <w:r w:rsidRPr="0074771D">
        <w:t xml:space="preserve"> suggest that the company has a </w:t>
      </w:r>
      <w:r w:rsidRPr="0074771D">
        <w:rPr>
          <w:b/>
          <w:bCs/>
        </w:rPr>
        <w:t>consistent track record</w:t>
      </w:r>
      <w:r w:rsidRPr="0074771D">
        <w:t xml:space="preserve"> of paying reliable dividends.</w:t>
      </w:r>
    </w:p>
    <w:p w14:paraId="618F4E21" w14:textId="77777777" w:rsidR="0074771D" w:rsidRPr="0074771D" w:rsidRDefault="0074771D" w:rsidP="0074771D">
      <w:pPr>
        <w:numPr>
          <w:ilvl w:val="0"/>
          <w:numId w:val="770"/>
        </w:numPr>
      </w:pPr>
      <w:r w:rsidRPr="0074771D">
        <w:rPr>
          <w:b/>
          <w:bCs/>
        </w:rPr>
        <w:lastRenderedPageBreak/>
        <w:t>Irregular or fluctuating dividends</w:t>
      </w:r>
      <w:r w:rsidRPr="0074771D">
        <w:t xml:space="preserve"> could signal that the company is </w:t>
      </w:r>
      <w:r w:rsidRPr="0074771D">
        <w:rPr>
          <w:b/>
          <w:bCs/>
        </w:rPr>
        <w:t>unable to consistently pay dividends</w:t>
      </w:r>
      <w:r w:rsidRPr="0074771D">
        <w:t xml:space="preserve">, which may be a </w:t>
      </w:r>
      <w:r w:rsidRPr="0074771D">
        <w:rPr>
          <w:b/>
          <w:bCs/>
        </w:rPr>
        <w:t>concern</w:t>
      </w:r>
      <w:r w:rsidRPr="0074771D">
        <w:t xml:space="preserve"> for income-focused investors.</w:t>
      </w:r>
    </w:p>
    <w:p w14:paraId="51B52C64" w14:textId="77777777" w:rsidR="0074771D" w:rsidRPr="0074771D" w:rsidRDefault="0074771D" w:rsidP="0074771D">
      <w:r w:rsidRPr="0074771D">
        <w:rPr>
          <w:b/>
          <w:bCs/>
        </w:rPr>
        <w:t>Good or Bad</w:t>
      </w:r>
      <w:r w:rsidRPr="0074771D">
        <w:t>:</w:t>
      </w:r>
    </w:p>
    <w:p w14:paraId="2E74E174" w14:textId="77777777" w:rsidR="0074771D" w:rsidRPr="0074771D" w:rsidRDefault="0074771D" w:rsidP="0074771D">
      <w:pPr>
        <w:numPr>
          <w:ilvl w:val="0"/>
          <w:numId w:val="771"/>
        </w:numPr>
      </w:pPr>
      <w:r w:rsidRPr="0074771D">
        <w:rPr>
          <w:b/>
          <w:bCs/>
        </w:rPr>
        <w:t>Good</w:t>
      </w:r>
      <w:r w:rsidRPr="0074771D">
        <w:t xml:space="preserve">: A </w:t>
      </w:r>
      <w:r w:rsidRPr="0074771D">
        <w:rPr>
          <w:b/>
          <w:bCs/>
        </w:rPr>
        <w:t>stable dividend history</w:t>
      </w:r>
      <w:r w:rsidRPr="0074771D">
        <w:t xml:space="preserve"> (such as </w:t>
      </w:r>
      <w:r w:rsidRPr="0074771D">
        <w:rPr>
          <w:b/>
          <w:bCs/>
        </w:rPr>
        <w:t>consistent</w:t>
      </w:r>
      <w:r w:rsidRPr="0074771D">
        <w:t xml:space="preserve"> or </w:t>
      </w:r>
      <w:r w:rsidRPr="0074771D">
        <w:rPr>
          <w:b/>
          <w:bCs/>
        </w:rPr>
        <w:t>increasing</w:t>
      </w:r>
      <w:r w:rsidRPr="0074771D">
        <w:t xml:space="preserve"> dividends) is a positive signal for </w:t>
      </w:r>
      <w:r w:rsidRPr="0074771D">
        <w:rPr>
          <w:b/>
          <w:bCs/>
        </w:rPr>
        <w:t>long-term income investors</w:t>
      </w:r>
      <w:r w:rsidRPr="0074771D">
        <w:t>.</w:t>
      </w:r>
    </w:p>
    <w:p w14:paraId="54F9F2E9" w14:textId="77777777" w:rsidR="0074771D" w:rsidRPr="0074771D" w:rsidRDefault="0074771D" w:rsidP="0074771D">
      <w:pPr>
        <w:numPr>
          <w:ilvl w:val="0"/>
          <w:numId w:val="771"/>
        </w:numPr>
      </w:pPr>
      <w:r w:rsidRPr="0074771D">
        <w:rPr>
          <w:b/>
          <w:bCs/>
        </w:rPr>
        <w:t>Bad</w:t>
      </w:r>
      <w:r w:rsidRPr="0074771D">
        <w:t xml:space="preserve">: </w:t>
      </w:r>
      <w:r w:rsidRPr="0074771D">
        <w:rPr>
          <w:b/>
          <w:bCs/>
        </w:rPr>
        <w:t>Volatile</w:t>
      </w:r>
      <w:r w:rsidRPr="0074771D">
        <w:t xml:space="preserve"> or </w:t>
      </w:r>
      <w:r w:rsidRPr="0074771D">
        <w:rPr>
          <w:b/>
          <w:bCs/>
        </w:rPr>
        <w:t>irregular dividend payments</w:t>
      </w:r>
      <w:r w:rsidRPr="0074771D">
        <w:t xml:space="preserve"> could be a red flag for </w:t>
      </w:r>
      <w:r w:rsidRPr="0074771D">
        <w:rPr>
          <w:b/>
          <w:bCs/>
        </w:rPr>
        <w:t>income investors</w:t>
      </w:r>
      <w:r w:rsidRPr="0074771D">
        <w:t>, as it suggests that the company’s ability to maintain dividends might not be reliable.</w:t>
      </w:r>
    </w:p>
    <w:p w14:paraId="13E8B155" w14:textId="77777777" w:rsidR="0074771D" w:rsidRPr="0074771D" w:rsidRDefault="0074771D" w:rsidP="0074771D">
      <w:r w:rsidRPr="0074771D">
        <w:rPr>
          <w:b/>
          <w:bCs/>
        </w:rPr>
        <w:t>Investor Insight</w:t>
      </w:r>
      <w:r w:rsidRPr="0074771D">
        <w:t>:</w:t>
      </w:r>
      <w:r w:rsidRPr="0074771D">
        <w:br/>
        <w:t xml:space="preserve">For investors seeking </w:t>
      </w:r>
      <w:r w:rsidRPr="0074771D">
        <w:rPr>
          <w:b/>
          <w:bCs/>
        </w:rPr>
        <w:t>steady income</w:t>
      </w:r>
      <w:r w:rsidRPr="0074771D">
        <w:t xml:space="preserve">, it’s important to evaluate the </w:t>
      </w:r>
      <w:r w:rsidRPr="0074771D">
        <w:rPr>
          <w:b/>
          <w:bCs/>
        </w:rPr>
        <w:t>dividend stability</w:t>
      </w:r>
      <w:r w:rsidRPr="0074771D">
        <w:t xml:space="preserve"> of a company. Volatility in dividends may indicate </w:t>
      </w:r>
      <w:r w:rsidRPr="0074771D">
        <w:rPr>
          <w:b/>
          <w:bCs/>
        </w:rPr>
        <w:t>unpredictability</w:t>
      </w:r>
      <w:r w:rsidRPr="0074771D">
        <w:t xml:space="preserve"> in cash flow or profitability, which could affect long-term returns. Investors should look for companies with a </w:t>
      </w:r>
      <w:r w:rsidRPr="0074771D">
        <w:rPr>
          <w:b/>
          <w:bCs/>
        </w:rPr>
        <w:t>consistent track record</w:t>
      </w:r>
      <w:r w:rsidRPr="0074771D">
        <w:t xml:space="preserve"> of dividend payments.</w:t>
      </w:r>
    </w:p>
    <w:p w14:paraId="6598E982" w14:textId="77777777" w:rsidR="0074771D" w:rsidRPr="0074771D" w:rsidRDefault="0074771D" w:rsidP="0074771D">
      <w:r w:rsidRPr="0074771D">
        <w:pict w14:anchorId="1525C8E6">
          <v:rect id="_x0000_i3418" style="width:0;height:1.5pt" o:hralign="center" o:hrstd="t" o:hr="t" fillcolor="#a0a0a0" stroked="f"/>
        </w:pict>
      </w:r>
    </w:p>
    <w:p w14:paraId="79872060" w14:textId="77777777" w:rsidR="0074771D" w:rsidRPr="0074771D" w:rsidRDefault="0074771D" w:rsidP="0074771D">
      <w:r w:rsidRPr="0074771D">
        <w:rPr>
          <w:b/>
          <w:bCs/>
        </w:rPr>
        <w:t>extended_data_statements_dividend_volatility_statement_data_min_threshold</w:t>
      </w:r>
    </w:p>
    <w:p w14:paraId="4FF20925"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minimum threshold</w:t>
      </w:r>
      <w:r w:rsidRPr="0074771D">
        <w:t xml:space="preserve"> of earnings or financial performance required for the company to continue paying </w:t>
      </w:r>
      <w:r w:rsidRPr="0074771D">
        <w:rPr>
          <w:b/>
          <w:bCs/>
        </w:rPr>
        <w:t>dividends</w:t>
      </w:r>
      <w:r w:rsidRPr="0074771D">
        <w:t xml:space="preserve"> despite potential volatility. It indicates the level of </w:t>
      </w:r>
      <w:r w:rsidRPr="0074771D">
        <w:rPr>
          <w:b/>
          <w:bCs/>
        </w:rPr>
        <w:t>financial stability</w:t>
      </w:r>
      <w:r w:rsidRPr="0074771D">
        <w:t xml:space="preserve"> necessary for maintaining a consistent dividend payout.</w:t>
      </w:r>
    </w:p>
    <w:p w14:paraId="1355BD77" w14:textId="77777777" w:rsidR="0074771D" w:rsidRPr="0074771D" w:rsidRDefault="0074771D" w:rsidP="0074771D">
      <w:r w:rsidRPr="0074771D">
        <w:rPr>
          <w:b/>
          <w:bCs/>
        </w:rPr>
        <w:t>Unit</w:t>
      </w:r>
      <w:r w:rsidRPr="0074771D">
        <w:t>:</w:t>
      </w:r>
      <w:r w:rsidRPr="0074771D">
        <w:br/>
        <w:t xml:space="preserve">Typically expressed as a </w:t>
      </w:r>
      <w:r w:rsidRPr="0074771D">
        <w:rPr>
          <w:b/>
          <w:bCs/>
        </w:rPr>
        <w:t>numeric value</w:t>
      </w:r>
      <w:r w:rsidRPr="0074771D">
        <w:t xml:space="preserve"> representing </w:t>
      </w:r>
      <w:r w:rsidRPr="0074771D">
        <w:rPr>
          <w:b/>
          <w:bCs/>
        </w:rPr>
        <w:t>dividend per share (DPS)</w:t>
      </w:r>
      <w:r w:rsidRPr="0074771D">
        <w:t xml:space="preserve"> or other relevant </w:t>
      </w:r>
      <w:r w:rsidRPr="0074771D">
        <w:rPr>
          <w:b/>
          <w:bCs/>
        </w:rPr>
        <w:t>financial metrics</w:t>
      </w:r>
      <w:r w:rsidRPr="0074771D">
        <w:t xml:space="preserve"> (e.g., earnings, cash flow) that must be met to sustain dividend payments.</w:t>
      </w:r>
    </w:p>
    <w:p w14:paraId="5B523CB8" w14:textId="77777777" w:rsidR="0074771D" w:rsidRPr="0074771D" w:rsidRDefault="0074771D" w:rsidP="0074771D">
      <w:r w:rsidRPr="0074771D">
        <w:rPr>
          <w:b/>
          <w:bCs/>
        </w:rPr>
        <w:t>Interpretation</w:t>
      </w:r>
      <w:r w:rsidRPr="0074771D">
        <w:t>:</w:t>
      </w:r>
    </w:p>
    <w:p w14:paraId="7CF04B69" w14:textId="77777777" w:rsidR="0074771D" w:rsidRPr="0074771D" w:rsidRDefault="0074771D" w:rsidP="0074771D">
      <w:pPr>
        <w:numPr>
          <w:ilvl w:val="0"/>
          <w:numId w:val="772"/>
        </w:numPr>
      </w:pPr>
      <w:r w:rsidRPr="0074771D">
        <w:t xml:space="preserve">A </w:t>
      </w:r>
      <w:r w:rsidRPr="0074771D">
        <w:rPr>
          <w:b/>
          <w:bCs/>
        </w:rPr>
        <w:t>low threshold</w:t>
      </w:r>
      <w:r w:rsidRPr="0074771D">
        <w:t xml:space="preserve"> means the company can continue paying dividends even if its financial performance is below average or fluctuating.</w:t>
      </w:r>
    </w:p>
    <w:p w14:paraId="298A02EB" w14:textId="77777777" w:rsidR="0074771D" w:rsidRPr="0074771D" w:rsidRDefault="0074771D" w:rsidP="0074771D">
      <w:pPr>
        <w:numPr>
          <w:ilvl w:val="0"/>
          <w:numId w:val="772"/>
        </w:numPr>
      </w:pPr>
      <w:r w:rsidRPr="0074771D">
        <w:t xml:space="preserve">A </w:t>
      </w:r>
      <w:r w:rsidRPr="0074771D">
        <w:rPr>
          <w:b/>
          <w:bCs/>
        </w:rPr>
        <w:t>high threshold</w:t>
      </w:r>
      <w:r w:rsidRPr="0074771D">
        <w:t xml:space="preserve"> means the company requires a higher level of earnings or financial stability to sustain dividend payments, often signaling a more conservative dividend policy.</w:t>
      </w:r>
    </w:p>
    <w:p w14:paraId="2E9EA9F1" w14:textId="77777777" w:rsidR="0074771D" w:rsidRPr="0074771D" w:rsidRDefault="0074771D" w:rsidP="0074771D">
      <w:r w:rsidRPr="0074771D">
        <w:rPr>
          <w:b/>
          <w:bCs/>
        </w:rPr>
        <w:t>Good or Bad</w:t>
      </w:r>
      <w:r w:rsidRPr="0074771D">
        <w:t>:</w:t>
      </w:r>
    </w:p>
    <w:p w14:paraId="17EA61B6" w14:textId="77777777" w:rsidR="0074771D" w:rsidRPr="0074771D" w:rsidRDefault="0074771D" w:rsidP="0074771D">
      <w:pPr>
        <w:numPr>
          <w:ilvl w:val="0"/>
          <w:numId w:val="773"/>
        </w:numPr>
      </w:pPr>
      <w:r w:rsidRPr="0074771D">
        <w:rPr>
          <w:b/>
          <w:bCs/>
        </w:rPr>
        <w:lastRenderedPageBreak/>
        <w:t>Good</w:t>
      </w:r>
      <w:r w:rsidRPr="0074771D">
        <w:t xml:space="preserve">: A </w:t>
      </w:r>
      <w:r w:rsidRPr="0074771D">
        <w:rPr>
          <w:b/>
          <w:bCs/>
        </w:rPr>
        <w:t>moderate threshold</w:t>
      </w:r>
      <w:r w:rsidRPr="0074771D">
        <w:t xml:space="preserve"> suggests that the company has a </w:t>
      </w:r>
      <w:r w:rsidRPr="0074771D">
        <w:rPr>
          <w:b/>
          <w:bCs/>
        </w:rPr>
        <w:t>balance</w:t>
      </w:r>
      <w:r w:rsidRPr="0074771D">
        <w:t xml:space="preserve"> between ensuring reliable dividend payments and maintaining financial health.</w:t>
      </w:r>
    </w:p>
    <w:p w14:paraId="15B350D2" w14:textId="77777777" w:rsidR="0074771D" w:rsidRPr="0074771D" w:rsidRDefault="0074771D" w:rsidP="0074771D">
      <w:pPr>
        <w:numPr>
          <w:ilvl w:val="0"/>
          <w:numId w:val="773"/>
        </w:numPr>
      </w:pPr>
      <w:r w:rsidRPr="0074771D">
        <w:rPr>
          <w:b/>
          <w:bCs/>
        </w:rPr>
        <w:t>Bad</w:t>
      </w:r>
      <w:r w:rsidRPr="0074771D">
        <w:t xml:space="preserve">: A </w:t>
      </w:r>
      <w:r w:rsidRPr="0074771D">
        <w:rPr>
          <w:b/>
          <w:bCs/>
        </w:rPr>
        <w:t>very low threshold</w:t>
      </w:r>
      <w:r w:rsidRPr="0074771D">
        <w:t xml:space="preserve"> may indicate the company is </w:t>
      </w:r>
      <w:r w:rsidRPr="0074771D">
        <w:rPr>
          <w:b/>
          <w:bCs/>
        </w:rPr>
        <w:t>over-relying on dividends</w:t>
      </w:r>
      <w:r w:rsidRPr="0074771D">
        <w:t xml:space="preserve"> to attract investors, potentially compromising long-term financial stability.</w:t>
      </w:r>
    </w:p>
    <w:p w14:paraId="1B3049A1" w14:textId="77777777" w:rsidR="0074771D" w:rsidRPr="0074771D" w:rsidRDefault="0074771D" w:rsidP="0074771D">
      <w:r w:rsidRPr="0074771D">
        <w:rPr>
          <w:b/>
          <w:bCs/>
        </w:rPr>
        <w:t>Investor Insight</w:t>
      </w:r>
      <w:r w:rsidRPr="0074771D">
        <w:t>:</w:t>
      </w:r>
      <w:r w:rsidRPr="0074771D">
        <w:br/>
        <w:t xml:space="preserve">For dividend investors, it is crucial to evaluate whether the company’s dividends are based on sound financial performance or if the company is </w:t>
      </w:r>
      <w:r w:rsidRPr="0074771D">
        <w:rPr>
          <w:b/>
          <w:bCs/>
        </w:rPr>
        <w:t>too reliant on low thresholds</w:t>
      </w:r>
      <w:r w:rsidRPr="0074771D">
        <w:t xml:space="preserve"> to maintain payouts. A </w:t>
      </w:r>
      <w:r w:rsidRPr="0074771D">
        <w:rPr>
          <w:b/>
          <w:bCs/>
        </w:rPr>
        <w:t>high threshold</w:t>
      </w:r>
      <w:r w:rsidRPr="0074771D">
        <w:t xml:space="preserve"> typically reflects </w:t>
      </w:r>
      <w:r w:rsidRPr="0074771D">
        <w:rPr>
          <w:b/>
          <w:bCs/>
        </w:rPr>
        <w:t>stronger financial discipline</w:t>
      </w:r>
      <w:r w:rsidRPr="0074771D">
        <w:t>, ensuring that dividends are paid only when the company can afford them.</w:t>
      </w:r>
    </w:p>
    <w:p w14:paraId="268567F4" w14:textId="77777777" w:rsidR="0074771D" w:rsidRPr="0074771D" w:rsidRDefault="0074771D" w:rsidP="0074771D">
      <w:r w:rsidRPr="0074771D">
        <w:pict w14:anchorId="5A79A45A">
          <v:rect id="_x0000_i3449" style="width:0;height:1.5pt" o:hralign="center" o:hrstd="t" o:hr="t" fillcolor="#a0a0a0" stroked="f"/>
        </w:pict>
      </w:r>
    </w:p>
    <w:p w14:paraId="66F1B389" w14:textId="77777777" w:rsidR="0074771D" w:rsidRPr="0074771D" w:rsidRDefault="0074771D" w:rsidP="0074771D">
      <w:r w:rsidRPr="0074771D">
        <w:rPr>
          <w:b/>
          <w:bCs/>
        </w:rPr>
        <w:t>extended_data_statements_dividend_volatility_statement_data_dividend_yield</w:t>
      </w:r>
    </w:p>
    <w:p w14:paraId="61817BF0"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dividend yield</w:t>
      </w:r>
      <w:r w:rsidRPr="0074771D">
        <w:t xml:space="preserve"> of the company, which is the percentage of </w:t>
      </w:r>
      <w:r w:rsidRPr="0074771D">
        <w:rPr>
          <w:b/>
          <w:bCs/>
        </w:rPr>
        <w:t>earnings</w:t>
      </w:r>
      <w:r w:rsidRPr="0074771D">
        <w:t xml:space="preserve"> paid out as dividends to shareholders. It is a key indicator of how much return an investor can expect in the form of dividends based on the stock price.</w:t>
      </w:r>
    </w:p>
    <w:p w14:paraId="3F7C98FA" w14:textId="77777777" w:rsidR="0074771D" w:rsidRPr="0074771D" w:rsidRDefault="0074771D" w:rsidP="0074771D">
      <w:r w:rsidRPr="0074771D">
        <w:rPr>
          <w:b/>
          <w:bCs/>
        </w:rPr>
        <w:t>Unit</w:t>
      </w:r>
      <w:r w:rsidRPr="0074771D">
        <w:t>:</w:t>
      </w:r>
      <w:r w:rsidRPr="0074771D">
        <w:br/>
        <w:t xml:space="preserve">Expressed as a </w:t>
      </w:r>
      <w:r w:rsidRPr="0074771D">
        <w:rPr>
          <w:b/>
          <w:bCs/>
        </w:rPr>
        <w:t>percentage</w:t>
      </w:r>
      <w:r w:rsidRPr="0074771D">
        <w:t xml:space="preserve"> (e.g., </w:t>
      </w:r>
      <w:r w:rsidRPr="0074771D">
        <w:rPr>
          <w:b/>
          <w:bCs/>
        </w:rPr>
        <w:t>0.08787</w:t>
      </w:r>
      <w:r w:rsidRPr="0074771D">
        <w:t xml:space="preserve">, or </w:t>
      </w:r>
      <w:r w:rsidRPr="0074771D">
        <w:rPr>
          <w:b/>
          <w:bCs/>
        </w:rPr>
        <w:t>8.79% dividend yield</w:t>
      </w:r>
      <w:r w:rsidRPr="0074771D">
        <w:t>).</w:t>
      </w:r>
    </w:p>
    <w:p w14:paraId="2A059327" w14:textId="77777777" w:rsidR="0074771D" w:rsidRPr="0074771D" w:rsidRDefault="0074771D" w:rsidP="0074771D">
      <w:r w:rsidRPr="0074771D">
        <w:rPr>
          <w:b/>
          <w:bCs/>
        </w:rPr>
        <w:t>Interpretation</w:t>
      </w:r>
      <w:r w:rsidRPr="0074771D">
        <w:t>:</w:t>
      </w:r>
    </w:p>
    <w:p w14:paraId="32EAFAF6" w14:textId="77777777" w:rsidR="0074771D" w:rsidRPr="0074771D" w:rsidRDefault="0074771D" w:rsidP="0074771D">
      <w:pPr>
        <w:numPr>
          <w:ilvl w:val="0"/>
          <w:numId w:val="774"/>
        </w:numPr>
      </w:pPr>
      <w:r w:rsidRPr="0074771D">
        <w:t xml:space="preserve">A </w:t>
      </w:r>
      <w:r w:rsidRPr="0074771D">
        <w:rPr>
          <w:b/>
          <w:bCs/>
        </w:rPr>
        <w:t>higher dividend yield</w:t>
      </w:r>
      <w:r w:rsidRPr="0074771D">
        <w:t xml:space="preserve"> suggests that the company is returning a significant amount of its earnings to shareholders, which may appeal to </w:t>
      </w:r>
      <w:r w:rsidRPr="0074771D">
        <w:rPr>
          <w:b/>
          <w:bCs/>
        </w:rPr>
        <w:t>income-focused investors</w:t>
      </w:r>
      <w:r w:rsidRPr="0074771D">
        <w:t>.</w:t>
      </w:r>
    </w:p>
    <w:p w14:paraId="7BAA8741" w14:textId="77777777" w:rsidR="0074771D" w:rsidRPr="0074771D" w:rsidRDefault="0074771D" w:rsidP="0074771D">
      <w:pPr>
        <w:numPr>
          <w:ilvl w:val="0"/>
          <w:numId w:val="774"/>
        </w:numPr>
      </w:pPr>
      <w:r w:rsidRPr="0074771D">
        <w:t xml:space="preserve">A </w:t>
      </w:r>
      <w:r w:rsidRPr="0074771D">
        <w:rPr>
          <w:b/>
          <w:bCs/>
        </w:rPr>
        <w:t>lower dividend yield</w:t>
      </w:r>
      <w:r w:rsidRPr="0074771D">
        <w:t xml:space="preserve"> may indicate that the company is either </w:t>
      </w:r>
      <w:r w:rsidRPr="0074771D">
        <w:rPr>
          <w:b/>
          <w:bCs/>
        </w:rPr>
        <w:t>paying out a small portion</w:t>
      </w:r>
      <w:r w:rsidRPr="0074771D">
        <w:t xml:space="preserve"> of its earnings or not prioritizing dividends.</w:t>
      </w:r>
    </w:p>
    <w:p w14:paraId="5813CB49" w14:textId="77777777" w:rsidR="0074771D" w:rsidRPr="0074771D" w:rsidRDefault="0074771D" w:rsidP="0074771D">
      <w:r w:rsidRPr="0074771D">
        <w:rPr>
          <w:b/>
          <w:bCs/>
        </w:rPr>
        <w:t>Good or Bad</w:t>
      </w:r>
      <w:r w:rsidRPr="0074771D">
        <w:t>:</w:t>
      </w:r>
    </w:p>
    <w:p w14:paraId="0A6AA755" w14:textId="77777777" w:rsidR="0074771D" w:rsidRPr="0074771D" w:rsidRDefault="0074771D" w:rsidP="0074771D">
      <w:pPr>
        <w:numPr>
          <w:ilvl w:val="0"/>
          <w:numId w:val="775"/>
        </w:numPr>
      </w:pPr>
      <w:r w:rsidRPr="0074771D">
        <w:rPr>
          <w:b/>
          <w:bCs/>
        </w:rPr>
        <w:t>Good</w:t>
      </w:r>
      <w:r w:rsidRPr="0074771D">
        <w:t xml:space="preserve">: A </w:t>
      </w:r>
      <w:r w:rsidRPr="0074771D">
        <w:rPr>
          <w:b/>
          <w:bCs/>
        </w:rPr>
        <w:t>moderate to high</w:t>
      </w:r>
      <w:r w:rsidRPr="0074771D">
        <w:t xml:space="preserve"> dividend yield (</w:t>
      </w:r>
      <w:r w:rsidRPr="0074771D">
        <w:rPr>
          <w:b/>
          <w:bCs/>
        </w:rPr>
        <w:t>3%-6%</w:t>
      </w:r>
      <w:r w:rsidRPr="0074771D">
        <w:t xml:space="preserve">) is typically attractive for </w:t>
      </w:r>
      <w:r w:rsidRPr="0074771D">
        <w:rPr>
          <w:b/>
          <w:bCs/>
        </w:rPr>
        <w:t>income investors</w:t>
      </w:r>
      <w:r w:rsidRPr="0074771D">
        <w:t>, as it provides a steady income stream.</w:t>
      </w:r>
    </w:p>
    <w:p w14:paraId="38A22C5D" w14:textId="77777777" w:rsidR="0074771D" w:rsidRPr="0074771D" w:rsidRDefault="0074771D" w:rsidP="0074771D">
      <w:pPr>
        <w:numPr>
          <w:ilvl w:val="0"/>
          <w:numId w:val="775"/>
        </w:numPr>
      </w:pPr>
      <w:r w:rsidRPr="0074771D">
        <w:rPr>
          <w:b/>
          <w:bCs/>
        </w:rPr>
        <w:t>Bad</w:t>
      </w:r>
      <w:r w:rsidRPr="0074771D">
        <w:t xml:space="preserve">: A </w:t>
      </w:r>
      <w:r w:rsidRPr="0074771D">
        <w:rPr>
          <w:b/>
          <w:bCs/>
        </w:rPr>
        <w:t>very low dividend yield</w:t>
      </w:r>
      <w:r w:rsidRPr="0074771D">
        <w:t xml:space="preserve"> (e.g., less than </w:t>
      </w:r>
      <w:r w:rsidRPr="0074771D">
        <w:rPr>
          <w:b/>
          <w:bCs/>
        </w:rPr>
        <w:t>2%</w:t>
      </w:r>
      <w:r w:rsidRPr="0074771D">
        <w:t>) might suggest the company is not paying sufficient dividends, which could be a drawback for income-focused investors.</w:t>
      </w:r>
    </w:p>
    <w:p w14:paraId="408CC660" w14:textId="77777777" w:rsidR="0074771D" w:rsidRPr="0074771D" w:rsidRDefault="0074771D" w:rsidP="0074771D">
      <w:r w:rsidRPr="0074771D">
        <w:rPr>
          <w:b/>
          <w:bCs/>
        </w:rPr>
        <w:t>Investor Insight</w:t>
      </w:r>
      <w:r w:rsidRPr="0074771D">
        <w:t>:</w:t>
      </w:r>
      <w:r w:rsidRPr="0074771D">
        <w:br/>
        <w:t xml:space="preserve">For </w:t>
      </w:r>
      <w:r w:rsidRPr="0074771D">
        <w:rPr>
          <w:b/>
          <w:bCs/>
        </w:rPr>
        <w:t>income investors</w:t>
      </w:r>
      <w:r w:rsidRPr="0074771D">
        <w:t xml:space="preserve">, a </w:t>
      </w:r>
      <w:r w:rsidRPr="0074771D">
        <w:rPr>
          <w:b/>
          <w:bCs/>
        </w:rPr>
        <w:t>higher dividend yield</w:t>
      </w:r>
      <w:r w:rsidRPr="0074771D">
        <w:t xml:space="preserve"> is often a priority, as it indicates a </w:t>
      </w:r>
      <w:r w:rsidRPr="0074771D">
        <w:rPr>
          <w:b/>
          <w:bCs/>
        </w:rPr>
        <w:t>good return</w:t>
      </w:r>
      <w:r w:rsidRPr="0074771D">
        <w:t xml:space="preserve"> relative to the investment. However, it’s important to consider whether the company can sustain such yields over time, especially during economic downturns.</w:t>
      </w:r>
    </w:p>
    <w:p w14:paraId="73A31B80" w14:textId="77777777" w:rsidR="0074771D" w:rsidRPr="0074771D" w:rsidRDefault="0074771D" w:rsidP="0074771D">
      <w:r w:rsidRPr="0074771D">
        <w:lastRenderedPageBreak/>
        <w:pict w14:anchorId="07A2E97D">
          <v:rect id="_x0000_i3450" style="width:0;height:1.5pt" o:hralign="center" o:hrstd="t" o:hr="t" fillcolor="#a0a0a0" stroked="f"/>
        </w:pict>
      </w:r>
    </w:p>
    <w:p w14:paraId="5362FA68" w14:textId="77777777" w:rsidR="0074771D" w:rsidRPr="0074771D" w:rsidRDefault="0074771D" w:rsidP="0074771D">
      <w:r w:rsidRPr="0074771D">
        <w:rPr>
          <w:b/>
          <w:bCs/>
        </w:rPr>
        <w:t>extended_data_statements_dividend_volatility_statement_data_dividend_paying_years</w:t>
      </w:r>
    </w:p>
    <w:p w14:paraId="172D39D5" w14:textId="77777777" w:rsidR="0074771D" w:rsidRPr="0074771D" w:rsidRDefault="0074771D" w:rsidP="0074771D">
      <w:r w:rsidRPr="0074771D">
        <w:rPr>
          <w:b/>
          <w:bCs/>
        </w:rPr>
        <w:t>Definition</w:t>
      </w:r>
      <w:r w:rsidRPr="0074771D">
        <w:t>:</w:t>
      </w:r>
      <w:r w:rsidRPr="0074771D">
        <w:br/>
        <w:t xml:space="preserve">This column indicates the number of </w:t>
      </w:r>
      <w:r w:rsidRPr="0074771D">
        <w:rPr>
          <w:b/>
          <w:bCs/>
        </w:rPr>
        <w:t>years</w:t>
      </w:r>
      <w:r w:rsidRPr="0074771D">
        <w:t xml:space="preserve"> the company has been consistently paying </w:t>
      </w:r>
      <w:r w:rsidRPr="0074771D">
        <w:rPr>
          <w:b/>
          <w:bCs/>
        </w:rPr>
        <w:t>dividends</w:t>
      </w:r>
      <w:r w:rsidRPr="0074771D">
        <w:t xml:space="preserve"> to its shareholders. A </w:t>
      </w:r>
      <w:r w:rsidRPr="0074771D">
        <w:rPr>
          <w:b/>
          <w:bCs/>
        </w:rPr>
        <w:t>longer track record</w:t>
      </w:r>
      <w:r w:rsidRPr="0074771D">
        <w:t xml:space="preserve"> of dividend payments suggests the company is more </w:t>
      </w:r>
      <w:r w:rsidRPr="0074771D">
        <w:rPr>
          <w:b/>
          <w:bCs/>
        </w:rPr>
        <w:t>established</w:t>
      </w:r>
      <w:r w:rsidRPr="0074771D">
        <w:t xml:space="preserve"> and has a history of returning value to its investors.</w:t>
      </w:r>
    </w:p>
    <w:p w14:paraId="3D104FE2" w14:textId="77777777" w:rsidR="0074771D" w:rsidRPr="0074771D" w:rsidRDefault="0074771D" w:rsidP="0074771D">
      <w:r w:rsidRPr="0074771D">
        <w:rPr>
          <w:b/>
          <w:bCs/>
        </w:rPr>
        <w:t>Unit</w:t>
      </w:r>
      <w:r w:rsidRPr="0074771D">
        <w:t>:</w:t>
      </w:r>
      <w:r w:rsidRPr="0074771D">
        <w:br/>
        <w:t xml:space="preserve">Expressed as a </w:t>
      </w:r>
      <w:r w:rsidRPr="0074771D">
        <w:rPr>
          <w:b/>
          <w:bCs/>
        </w:rPr>
        <w:t>numeric value</w:t>
      </w:r>
      <w:r w:rsidRPr="0074771D">
        <w:t>, representing the number of years the company has been paying dividends.</w:t>
      </w:r>
    </w:p>
    <w:p w14:paraId="35D57116" w14:textId="77777777" w:rsidR="0074771D" w:rsidRPr="0074771D" w:rsidRDefault="0074771D" w:rsidP="0074771D">
      <w:r w:rsidRPr="0074771D">
        <w:rPr>
          <w:b/>
          <w:bCs/>
        </w:rPr>
        <w:t>Interpretation</w:t>
      </w:r>
      <w:r w:rsidRPr="0074771D">
        <w:t>:</w:t>
      </w:r>
    </w:p>
    <w:p w14:paraId="5860269E" w14:textId="77777777" w:rsidR="0074771D" w:rsidRPr="0074771D" w:rsidRDefault="0074771D" w:rsidP="0074771D">
      <w:pPr>
        <w:numPr>
          <w:ilvl w:val="0"/>
          <w:numId w:val="776"/>
        </w:numPr>
      </w:pPr>
      <w:r w:rsidRPr="0074771D">
        <w:t xml:space="preserve">A </w:t>
      </w:r>
      <w:r w:rsidRPr="0074771D">
        <w:rPr>
          <w:b/>
          <w:bCs/>
        </w:rPr>
        <w:t>long dividend history</w:t>
      </w:r>
      <w:r w:rsidRPr="0074771D">
        <w:t xml:space="preserve"> (e.g., </w:t>
      </w:r>
      <w:r w:rsidRPr="0074771D">
        <w:rPr>
          <w:b/>
          <w:bCs/>
        </w:rPr>
        <w:t>10+ years</w:t>
      </w:r>
      <w:r w:rsidRPr="0074771D">
        <w:t xml:space="preserve">) indicates that the company has a </w:t>
      </w:r>
      <w:r w:rsidRPr="0074771D">
        <w:rPr>
          <w:b/>
          <w:bCs/>
        </w:rPr>
        <w:t>strong track record</w:t>
      </w:r>
      <w:r w:rsidRPr="0074771D">
        <w:t xml:space="preserve"> of rewarding investors with consistent payouts.</w:t>
      </w:r>
    </w:p>
    <w:p w14:paraId="7BB65C21" w14:textId="77777777" w:rsidR="0074771D" w:rsidRPr="0074771D" w:rsidRDefault="0074771D" w:rsidP="0074771D">
      <w:pPr>
        <w:numPr>
          <w:ilvl w:val="0"/>
          <w:numId w:val="776"/>
        </w:numPr>
      </w:pPr>
      <w:r w:rsidRPr="0074771D">
        <w:t xml:space="preserve">A </w:t>
      </w:r>
      <w:r w:rsidRPr="0074771D">
        <w:rPr>
          <w:b/>
          <w:bCs/>
        </w:rPr>
        <w:t>short dividend history</w:t>
      </w:r>
      <w:r w:rsidRPr="0074771D">
        <w:t xml:space="preserve"> (e.g., </w:t>
      </w:r>
      <w:r w:rsidRPr="0074771D">
        <w:rPr>
          <w:b/>
          <w:bCs/>
        </w:rPr>
        <w:t>less than 2 years</w:t>
      </w:r>
      <w:r w:rsidRPr="0074771D">
        <w:t xml:space="preserve">) may suggest that the company is </w:t>
      </w:r>
      <w:r w:rsidRPr="0074771D">
        <w:rPr>
          <w:b/>
          <w:bCs/>
        </w:rPr>
        <w:t>newer</w:t>
      </w:r>
      <w:r w:rsidRPr="0074771D">
        <w:t xml:space="preserve"> to paying dividends or that it has been inconsistent in its payout history.</w:t>
      </w:r>
    </w:p>
    <w:p w14:paraId="1DF94AF0" w14:textId="77777777" w:rsidR="0074771D" w:rsidRPr="0074771D" w:rsidRDefault="0074771D" w:rsidP="0074771D">
      <w:r w:rsidRPr="0074771D">
        <w:rPr>
          <w:b/>
          <w:bCs/>
        </w:rPr>
        <w:t>Good or Bad</w:t>
      </w:r>
      <w:r w:rsidRPr="0074771D">
        <w:t>:</w:t>
      </w:r>
    </w:p>
    <w:p w14:paraId="7FBC90DB" w14:textId="77777777" w:rsidR="0074771D" w:rsidRPr="0074771D" w:rsidRDefault="0074771D" w:rsidP="0074771D">
      <w:pPr>
        <w:numPr>
          <w:ilvl w:val="0"/>
          <w:numId w:val="777"/>
        </w:numPr>
      </w:pPr>
      <w:r w:rsidRPr="0074771D">
        <w:rPr>
          <w:b/>
          <w:bCs/>
        </w:rPr>
        <w:t>Good</w:t>
      </w:r>
      <w:r w:rsidRPr="0074771D">
        <w:t xml:space="preserve">: A </w:t>
      </w:r>
      <w:r w:rsidRPr="0074771D">
        <w:rPr>
          <w:b/>
          <w:bCs/>
        </w:rPr>
        <w:t>longer dividend-paying history</w:t>
      </w:r>
      <w:r w:rsidRPr="0074771D">
        <w:t xml:space="preserve"> (e.g., </w:t>
      </w:r>
      <w:r w:rsidRPr="0074771D">
        <w:rPr>
          <w:b/>
          <w:bCs/>
        </w:rPr>
        <w:t>10-20 years</w:t>
      </w:r>
      <w:r w:rsidRPr="0074771D">
        <w:t xml:space="preserve">) suggests </w:t>
      </w:r>
      <w:r w:rsidRPr="0074771D">
        <w:rPr>
          <w:b/>
          <w:bCs/>
        </w:rPr>
        <w:t>stability</w:t>
      </w:r>
      <w:r w:rsidRPr="0074771D">
        <w:t xml:space="preserve"> and a commitment to shareholders.</w:t>
      </w:r>
    </w:p>
    <w:p w14:paraId="000E2031" w14:textId="77777777" w:rsidR="0074771D" w:rsidRPr="0074771D" w:rsidRDefault="0074771D" w:rsidP="0074771D">
      <w:pPr>
        <w:numPr>
          <w:ilvl w:val="0"/>
          <w:numId w:val="777"/>
        </w:numPr>
      </w:pPr>
      <w:r w:rsidRPr="0074771D">
        <w:rPr>
          <w:b/>
          <w:bCs/>
        </w:rPr>
        <w:t>Bad</w:t>
      </w:r>
      <w:r w:rsidRPr="0074771D">
        <w:t xml:space="preserve">: A </w:t>
      </w:r>
      <w:r w:rsidRPr="0074771D">
        <w:rPr>
          <w:b/>
          <w:bCs/>
        </w:rPr>
        <w:t>short dividend history</w:t>
      </w:r>
      <w:r w:rsidRPr="0074771D">
        <w:t xml:space="preserve"> or </w:t>
      </w:r>
      <w:r w:rsidRPr="0074771D">
        <w:rPr>
          <w:b/>
          <w:bCs/>
        </w:rPr>
        <w:t>lack of consistent payouts</w:t>
      </w:r>
      <w:r w:rsidRPr="0074771D">
        <w:t xml:space="preserve"> might indicate that the company is still </w:t>
      </w:r>
      <w:r w:rsidRPr="0074771D">
        <w:rPr>
          <w:b/>
          <w:bCs/>
        </w:rPr>
        <w:t>establishing</w:t>
      </w:r>
      <w:r w:rsidRPr="0074771D">
        <w:t xml:space="preserve"> itself or that dividend payouts are </w:t>
      </w:r>
      <w:r w:rsidRPr="0074771D">
        <w:rPr>
          <w:b/>
          <w:bCs/>
        </w:rPr>
        <w:t>not a priority</w:t>
      </w:r>
      <w:r w:rsidRPr="0074771D">
        <w:t>.</w:t>
      </w:r>
    </w:p>
    <w:p w14:paraId="38F5AA61" w14:textId="77777777" w:rsidR="0074771D" w:rsidRPr="0074771D" w:rsidRDefault="0074771D" w:rsidP="0074771D">
      <w:r w:rsidRPr="0074771D">
        <w:rPr>
          <w:b/>
          <w:bCs/>
        </w:rPr>
        <w:t>Investor Insight</w:t>
      </w:r>
      <w:r w:rsidRPr="0074771D">
        <w:t>:</w:t>
      </w:r>
      <w:r w:rsidRPr="0074771D">
        <w:br/>
        <w:t xml:space="preserve">Investors focused on </w:t>
      </w:r>
      <w:r w:rsidRPr="0074771D">
        <w:rPr>
          <w:b/>
          <w:bCs/>
        </w:rPr>
        <w:t>consistent dividend income</w:t>
      </w:r>
      <w:r w:rsidRPr="0074771D">
        <w:t xml:space="preserve"> should prefer companies with a </w:t>
      </w:r>
      <w:r w:rsidRPr="0074771D">
        <w:rPr>
          <w:b/>
          <w:bCs/>
        </w:rPr>
        <w:t>long track record</w:t>
      </w:r>
      <w:r w:rsidRPr="0074771D">
        <w:t xml:space="preserve"> of dividend payments, as it suggests that the company is more likely to continue paying dividends in the future. Newer or inconsistent dividend payers may introduce more </w:t>
      </w:r>
      <w:r w:rsidRPr="0074771D">
        <w:rPr>
          <w:b/>
          <w:bCs/>
        </w:rPr>
        <w:t>uncertainty</w:t>
      </w:r>
      <w:r w:rsidRPr="0074771D">
        <w:t>.</w:t>
      </w:r>
    </w:p>
    <w:p w14:paraId="43961605" w14:textId="77777777" w:rsidR="0074771D" w:rsidRPr="0074771D" w:rsidRDefault="0074771D" w:rsidP="0074771D">
      <w:r w:rsidRPr="0074771D">
        <w:pict w14:anchorId="0FE41D41">
          <v:rect id="_x0000_i3451" style="width:0;height:1.5pt" o:hralign="center" o:hrstd="t" o:hr="t" fillcolor="#a0a0a0" stroked="f"/>
        </w:pict>
      </w:r>
    </w:p>
    <w:p w14:paraId="6FD78991" w14:textId="77777777" w:rsidR="0074771D" w:rsidRPr="0074771D" w:rsidRDefault="0074771D" w:rsidP="0074771D">
      <w:proofErr w:type="spellStart"/>
      <w:r w:rsidRPr="0074771D">
        <w:rPr>
          <w:b/>
          <w:bCs/>
        </w:rPr>
        <w:t>extended_data_statements_dividend_volatility_statement_type</w:t>
      </w:r>
      <w:proofErr w:type="spellEnd"/>
    </w:p>
    <w:p w14:paraId="3AC57204" w14:textId="77777777" w:rsidR="0074771D" w:rsidRPr="0074771D" w:rsidRDefault="0074771D" w:rsidP="0074771D">
      <w:r w:rsidRPr="0074771D">
        <w:rPr>
          <w:b/>
          <w:bCs/>
        </w:rPr>
        <w:t>Definition</w:t>
      </w:r>
      <w:r w:rsidRPr="0074771D">
        <w:t>:</w:t>
      </w:r>
      <w:r w:rsidRPr="0074771D">
        <w:br/>
        <w:t xml:space="preserve">This column classifies the </w:t>
      </w:r>
      <w:r w:rsidRPr="0074771D">
        <w:rPr>
          <w:b/>
          <w:bCs/>
        </w:rPr>
        <w:t>type</w:t>
      </w:r>
      <w:r w:rsidRPr="0074771D">
        <w:t xml:space="preserve"> of </w:t>
      </w:r>
      <w:r w:rsidRPr="0074771D">
        <w:rPr>
          <w:b/>
          <w:bCs/>
        </w:rPr>
        <w:t>dividend volatility</w:t>
      </w:r>
      <w:r w:rsidRPr="0074771D">
        <w:t xml:space="preserve"> for a company as either </w:t>
      </w:r>
      <w:r w:rsidRPr="0074771D">
        <w:rPr>
          <w:b/>
          <w:bCs/>
        </w:rPr>
        <w:t>POSITIVE</w:t>
      </w:r>
      <w:r w:rsidRPr="0074771D">
        <w:t xml:space="preserve">, </w:t>
      </w:r>
      <w:r w:rsidRPr="0074771D">
        <w:rPr>
          <w:b/>
          <w:bCs/>
        </w:rPr>
        <w:t>NEGATIVE</w:t>
      </w:r>
      <w:r w:rsidRPr="0074771D">
        <w:t xml:space="preserve">, or </w:t>
      </w:r>
      <w:r w:rsidRPr="0074771D">
        <w:rPr>
          <w:b/>
          <w:bCs/>
        </w:rPr>
        <w:t>NO_DATA</w:t>
      </w:r>
      <w:r w:rsidRPr="0074771D">
        <w:t>. It reflects how stable or volatile the company’s dividend payments have been over time.</w:t>
      </w:r>
    </w:p>
    <w:p w14:paraId="43B3E47C" w14:textId="77777777" w:rsidR="0074771D" w:rsidRPr="0074771D" w:rsidRDefault="0074771D" w:rsidP="0074771D">
      <w:r w:rsidRPr="0074771D">
        <w:rPr>
          <w:b/>
          <w:bCs/>
        </w:rPr>
        <w:lastRenderedPageBreak/>
        <w:t>Unit</w:t>
      </w:r>
      <w:r w:rsidRPr="0074771D">
        <w:t>:</w:t>
      </w:r>
      <w:r w:rsidRPr="0074771D">
        <w:br/>
        <w:t xml:space="preserve">This is a </w:t>
      </w:r>
      <w:r w:rsidRPr="0074771D">
        <w:rPr>
          <w:b/>
          <w:bCs/>
        </w:rPr>
        <w:t>textual classification</w:t>
      </w:r>
      <w:r w:rsidRPr="0074771D">
        <w:t xml:space="preserve"> indicating the company's dividend volatility status (e.g., </w:t>
      </w:r>
      <w:r w:rsidRPr="0074771D">
        <w:rPr>
          <w:b/>
          <w:bCs/>
        </w:rPr>
        <w:t>POSITIVE</w:t>
      </w:r>
      <w:r w:rsidRPr="0074771D">
        <w:t xml:space="preserve">, </w:t>
      </w:r>
      <w:r w:rsidRPr="0074771D">
        <w:rPr>
          <w:b/>
          <w:bCs/>
        </w:rPr>
        <w:t>NEGATIVE</w:t>
      </w:r>
      <w:r w:rsidRPr="0074771D">
        <w:t xml:space="preserve">, or </w:t>
      </w:r>
      <w:r w:rsidRPr="0074771D">
        <w:rPr>
          <w:b/>
          <w:bCs/>
        </w:rPr>
        <w:t>NO_DATA</w:t>
      </w:r>
      <w:r w:rsidRPr="0074771D">
        <w:t>).</w:t>
      </w:r>
    </w:p>
    <w:p w14:paraId="67514B80" w14:textId="77777777" w:rsidR="0074771D" w:rsidRPr="0074771D" w:rsidRDefault="0074771D" w:rsidP="0074771D">
      <w:r w:rsidRPr="0074771D">
        <w:rPr>
          <w:b/>
          <w:bCs/>
        </w:rPr>
        <w:t>Interpretation</w:t>
      </w:r>
      <w:r w:rsidRPr="0074771D">
        <w:t>:</w:t>
      </w:r>
    </w:p>
    <w:p w14:paraId="34CA6144" w14:textId="77777777" w:rsidR="0074771D" w:rsidRPr="0074771D" w:rsidRDefault="0074771D" w:rsidP="0074771D">
      <w:pPr>
        <w:numPr>
          <w:ilvl w:val="0"/>
          <w:numId w:val="778"/>
        </w:numPr>
      </w:pPr>
      <w:r w:rsidRPr="0074771D">
        <w:rPr>
          <w:b/>
          <w:bCs/>
        </w:rPr>
        <w:t>POSITIVE</w:t>
      </w:r>
      <w:r w:rsidRPr="0074771D">
        <w:t xml:space="preserve"> suggests that the company’s dividend payments have been </w:t>
      </w:r>
      <w:r w:rsidRPr="0074771D">
        <w:rPr>
          <w:b/>
          <w:bCs/>
        </w:rPr>
        <w:t>stable</w:t>
      </w:r>
      <w:r w:rsidRPr="0074771D">
        <w:t xml:space="preserve"> or </w:t>
      </w:r>
      <w:r w:rsidRPr="0074771D">
        <w:rPr>
          <w:b/>
          <w:bCs/>
        </w:rPr>
        <w:t>increasing</w:t>
      </w:r>
      <w:r w:rsidRPr="0074771D">
        <w:t xml:space="preserve"> over time.</w:t>
      </w:r>
    </w:p>
    <w:p w14:paraId="53023988" w14:textId="77777777" w:rsidR="0074771D" w:rsidRPr="0074771D" w:rsidRDefault="0074771D" w:rsidP="0074771D">
      <w:pPr>
        <w:numPr>
          <w:ilvl w:val="0"/>
          <w:numId w:val="778"/>
        </w:numPr>
      </w:pPr>
      <w:r w:rsidRPr="0074771D">
        <w:rPr>
          <w:b/>
          <w:bCs/>
        </w:rPr>
        <w:t>NEGATIVE</w:t>
      </w:r>
      <w:r w:rsidRPr="0074771D">
        <w:t xml:space="preserve"> indicates that the company has faced </w:t>
      </w:r>
      <w:r w:rsidRPr="0074771D">
        <w:rPr>
          <w:b/>
          <w:bCs/>
        </w:rPr>
        <w:t>dividend cuts</w:t>
      </w:r>
      <w:r w:rsidRPr="0074771D">
        <w:t xml:space="preserve"> or </w:t>
      </w:r>
      <w:r w:rsidRPr="0074771D">
        <w:rPr>
          <w:b/>
          <w:bCs/>
        </w:rPr>
        <w:t>fluctuations</w:t>
      </w:r>
      <w:r w:rsidRPr="0074771D">
        <w:t>, suggesting an unreliable dividend policy.</w:t>
      </w:r>
    </w:p>
    <w:p w14:paraId="1765E95B" w14:textId="77777777" w:rsidR="0074771D" w:rsidRPr="0074771D" w:rsidRDefault="0074771D" w:rsidP="0074771D">
      <w:pPr>
        <w:numPr>
          <w:ilvl w:val="0"/>
          <w:numId w:val="778"/>
        </w:numPr>
      </w:pPr>
      <w:r w:rsidRPr="0074771D">
        <w:rPr>
          <w:b/>
          <w:bCs/>
        </w:rPr>
        <w:t>NO_DATA</w:t>
      </w:r>
      <w:r w:rsidRPr="0074771D">
        <w:t xml:space="preserve"> means that there is </w:t>
      </w:r>
      <w:r w:rsidRPr="0074771D">
        <w:rPr>
          <w:b/>
          <w:bCs/>
        </w:rPr>
        <w:t>insufficient data</w:t>
      </w:r>
      <w:r w:rsidRPr="0074771D">
        <w:t xml:space="preserve"> to evaluate the company's dividend volatility.</w:t>
      </w:r>
    </w:p>
    <w:p w14:paraId="3BB5FE75" w14:textId="77777777" w:rsidR="0074771D" w:rsidRPr="0074771D" w:rsidRDefault="0074771D" w:rsidP="0074771D">
      <w:r w:rsidRPr="0074771D">
        <w:rPr>
          <w:b/>
          <w:bCs/>
        </w:rPr>
        <w:t>Good or Bad</w:t>
      </w:r>
      <w:r w:rsidRPr="0074771D">
        <w:t>:</w:t>
      </w:r>
    </w:p>
    <w:p w14:paraId="4FEFA366" w14:textId="77777777" w:rsidR="0074771D" w:rsidRPr="0074771D" w:rsidRDefault="0074771D" w:rsidP="0074771D">
      <w:pPr>
        <w:numPr>
          <w:ilvl w:val="0"/>
          <w:numId w:val="779"/>
        </w:numPr>
      </w:pPr>
      <w:r w:rsidRPr="0074771D">
        <w:rPr>
          <w:b/>
          <w:bCs/>
        </w:rPr>
        <w:t>Good</w:t>
      </w:r>
      <w:r w:rsidRPr="0074771D">
        <w:t xml:space="preserve">: A </w:t>
      </w:r>
      <w:r w:rsidRPr="0074771D">
        <w:rPr>
          <w:b/>
          <w:bCs/>
        </w:rPr>
        <w:t>POSITIVE</w:t>
      </w:r>
      <w:r w:rsidRPr="0074771D">
        <w:t xml:space="preserve"> classification indicates that the company has </w:t>
      </w:r>
      <w:r w:rsidRPr="0074771D">
        <w:rPr>
          <w:b/>
          <w:bCs/>
        </w:rPr>
        <w:t>reliable</w:t>
      </w:r>
      <w:r w:rsidRPr="0074771D">
        <w:t xml:space="preserve"> or </w:t>
      </w:r>
      <w:r w:rsidRPr="0074771D">
        <w:rPr>
          <w:b/>
          <w:bCs/>
        </w:rPr>
        <w:t>increasing</w:t>
      </w:r>
      <w:r w:rsidRPr="0074771D">
        <w:t xml:space="preserve"> dividend payments, which is attractive for </w:t>
      </w:r>
      <w:r w:rsidRPr="0074771D">
        <w:rPr>
          <w:b/>
          <w:bCs/>
        </w:rPr>
        <w:t>income investors</w:t>
      </w:r>
      <w:r w:rsidRPr="0074771D">
        <w:t>.</w:t>
      </w:r>
    </w:p>
    <w:p w14:paraId="375C522D" w14:textId="77777777" w:rsidR="0074771D" w:rsidRPr="0074771D" w:rsidRDefault="0074771D" w:rsidP="0074771D">
      <w:pPr>
        <w:numPr>
          <w:ilvl w:val="0"/>
          <w:numId w:val="779"/>
        </w:numPr>
      </w:pPr>
      <w:r w:rsidRPr="0074771D">
        <w:rPr>
          <w:b/>
          <w:bCs/>
        </w:rPr>
        <w:t>Bad</w:t>
      </w:r>
      <w:r w:rsidRPr="0074771D">
        <w:t xml:space="preserve">: A </w:t>
      </w:r>
      <w:r w:rsidRPr="0074771D">
        <w:rPr>
          <w:b/>
          <w:bCs/>
        </w:rPr>
        <w:t>NEGATIVE</w:t>
      </w:r>
      <w:r w:rsidRPr="0074771D">
        <w:t xml:space="preserve"> classification could signal </w:t>
      </w:r>
      <w:r w:rsidRPr="0074771D">
        <w:rPr>
          <w:b/>
          <w:bCs/>
        </w:rPr>
        <w:t>dividend instability</w:t>
      </w:r>
      <w:r w:rsidRPr="0074771D">
        <w:t xml:space="preserve">, which may deter </w:t>
      </w:r>
      <w:r w:rsidRPr="0074771D">
        <w:rPr>
          <w:b/>
          <w:bCs/>
        </w:rPr>
        <w:t>income-focused investors</w:t>
      </w:r>
      <w:r w:rsidRPr="0074771D">
        <w:t xml:space="preserve"> looking for stable returns.</w:t>
      </w:r>
    </w:p>
    <w:p w14:paraId="6BC9652E" w14:textId="77777777" w:rsidR="0074771D" w:rsidRPr="0074771D" w:rsidRDefault="0074771D" w:rsidP="0074771D">
      <w:r w:rsidRPr="0074771D">
        <w:rPr>
          <w:b/>
          <w:bCs/>
        </w:rPr>
        <w:t>Investor Insight</w:t>
      </w:r>
      <w:r w:rsidRPr="0074771D">
        <w:t>:</w:t>
      </w:r>
      <w:r w:rsidRPr="0074771D">
        <w:br/>
        <w:t xml:space="preserve">Investors focused on </w:t>
      </w:r>
      <w:r w:rsidRPr="0074771D">
        <w:rPr>
          <w:b/>
          <w:bCs/>
        </w:rPr>
        <w:t>stable income</w:t>
      </w:r>
      <w:r w:rsidRPr="0074771D">
        <w:t xml:space="preserve"> should prefer companies with </w:t>
      </w:r>
      <w:r w:rsidRPr="0074771D">
        <w:rPr>
          <w:b/>
          <w:bCs/>
        </w:rPr>
        <w:t>positive dividend volatility</w:t>
      </w:r>
      <w:r w:rsidRPr="0074771D">
        <w:t xml:space="preserve">, indicating consistent or growing payouts. </w:t>
      </w:r>
      <w:r w:rsidRPr="0074771D">
        <w:rPr>
          <w:b/>
          <w:bCs/>
        </w:rPr>
        <w:t>Negative volatility</w:t>
      </w:r>
      <w:r w:rsidRPr="0074771D">
        <w:t xml:space="preserve"> is a red flag, as it may signal a </w:t>
      </w:r>
      <w:r w:rsidRPr="0074771D">
        <w:rPr>
          <w:b/>
          <w:bCs/>
        </w:rPr>
        <w:t>riskier investment</w:t>
      </w:r>
      <w:r w:rsidRPr="0074771D">
        <w:t xml:space="preserve"> for those relying on dividends.</w:t>
      </w:r>
    </w:p>
    <w:p w14:paraId="283B97F0" w14:textId="77777777" w:rsidR="0074771D" w:rsidRPr="0074771D" w:rsidRDefault="0074771D" w:rsidP="0074771D">
      <w:r w:rsidRPr="0074771D">
        <w:pict w14:anchorId="3D430CF9">
          <v:rect id="_x0000_i3452" style="width:0;height:1.5pt" o:hralign="center" o:hrstd="t" o:hr="t" fillcolor="#a0a0a0" stroked="f"/>
        </w:pict>
      </w:r>
    </w:p>
    <w:p w14:paraId="1140A057" w14:textId="77777777" w:rsidR="0074771D" w:rsidRPr="0074771D" w:rsidRDefault="0074771D" w:rsidP="0074771D">
      <w:r w:rsidRPr="0074771D">
        <w:rPr>
          <w:b/>
          <w:bCs/>
        </w:rPr>
        <w:t>extended_data_statements_dividend_yield_low_risk_statement_date_generated</w:t>
      </w:r>
    </w:p>
    <w:p w14:paraId="7753EE63" w14:textId="77777777" w:rsidR="0074771D" w:rsidRPr="0074771D" w:rsidRDefault="0074771D" w:rsidP="0074771D">
      <w:r w:rsidRPr="0074771D">
        <w:rPr>
          <w:b/>
          <w:bCs/>
        </w:rPr>
        <w:t>Definition</w:t>
      </w:r>
      <w:r w:rsidRPr="0074771D">
        <w:t>:</w:t>
      </w:r>
      <w:r w:rsidRPr="0074771D">
        <w:br/>
        <w:t xml:space="preserve">This column indicates the </w:t>
      </w:r>
      <w:r w:rsidRPr="0074771D">
        <w:rPr>
          <w:b/>
          <w:bCs/>
        </w:rPr>
        <w:t>date</w:t>
      </w:r>
      <w:r w:rsidRPr="0074771D">
        <w:t xml:space="preserve"> when the dividend yield </w:t>
      </w:r>
      <w:r w:rsidRPr="0074771D">
        <w:rPr>
          <w:b/>
          <w:bCs/>
        </w:rPr>
        <w:t>low-risk statement</w:t>
      </w:r>
      <w:r w:rsidRPr="0074771D">
        <w:t xml:space="preserve"> was generated. The statement helps assess whether the company’s dividend yield is considered </w:t>
      </w:r>
      <w:r w:rsidRPr="0074771D">
        <w:rPr>
          <w:b/>
          <w:bCs/>
        </w:rPr>
        <w:t>low-risk</w:t>
      </w:r>
      <w:r w:rsidRPr="0074771D">
        <w:t xml:space="preserve"> compared to the bottom 25% of dividend payers in its sector or region.</w:t>
      </w:r>
    </w:p>
    <w:p w14:paraId="69ED426D" w14:textId="77777777" w:rsidR="0074771D" w:rsidRPr="0074771D" w:rsidRDefault="0074771D" w:rsidP="0074771D">
      <w:r w:rsidRPr="0074771D">
        <w:rPr>
          <w:b/>
          <w:bCs/>
        </w:rPr>
        <w:t>Unit</w:t>
      </w:r>
      <w:r w:rsidRPr="0074771D">
        <w:t>:</w:t>
      </w:r>
      <w:r w:rsidRPr="0074771D">
        <w:br/>
        <w:t xml:space="preserve">This is a </w:t>
      </w:r>
      <w:r w:rsidRPr="0074771D">
        <w:rPr>
          <w:b/>
          <w:bCs/>
        </w:rPr>
        <w:t>date</w:t>
      </w:r>
      <w:r w:rsidRPr="0074771D">
        <w:t xml:space="preserve">, usually in the format of </w:t>
      </w:r>
      <w:r w:rsidRPr="0074771D">
        <w:rPr>
          <w:b/>
          <w:bCs/>
        </w:rPr>
        <w:t>MM/DD/YYYY</w:t>
      </w:r>
      <w:r w:rsidRPr="0074771D">
        <w:t xml:space="preserve"> (e.g., </w:t>
      </w:r>
      <w:r w:rsidRPr="0074771D">
        <w:rPr>
          <w:b/>
          <w:bCs/>
        </w:rPr>
        <w:t>6/17/2020</w:t>
      </w:r>
      <w:r w:rsidRPr="0074771D">
        <w:t>).</w:t>
      </w:r>
    </w:p>
    <w:p w14:paraId="4E1A302E" w14:textId="77777777" w:rsidR="0074771D" w:rsidRPr="0074771D" w:rsidRDefault="0074771D" w:rsidP="0074771D">
      <w:r w:rsidRPr="0074771D">
        <w:rPr>
          <w:b/>
          <w:bCs/>
        </w:rPr>
        <w:t>Interpretation</w:t>
      </w:r>
      <w:r w:rsidRPr="0074771D">
        <w:t>:</w:t>
      </w:r>
    </w:p>
    <w:p w14:paraId="5DB733B8" w14:textId="77777777" w:rsidR="0074771D" w:rsidRPr="0074771D" w:rsidRDefault="0074771D" w:rsidP="0074771D">
      <w:pPr>
        <w:numPr>
          <w:ilvl w:val="0"/>
          <w:numId w:val="780"/>
        </w:numPr>
      </w:pPr>
      <w:r w:rsidRPr="0074771D">
        <w:t xml:space="preserve">A </w:t>
      </w:r>
      <w:r w:rsidRPr="0074771D">
        <w:rPr>
          <w:b/>
          <w:bCs/>
        </w:rPr>
        <w:t>recent date</w:t>
      </w:r>
      <w:r w:rsidRPr="0074771D">
        <w:t xml:space="preserve"> for the </w:t>
      </w:r>
      <w:r w:rsidRPr="0074771D">
        <w:rPr>
          <w:b/>
          <w:bCs/>
        </w:rPr>
        <w:t>low-risk statement</w:t>
      </w:r>
      <w:r w:rsidRPr="0074771D">
        <w:t xml:space="preserve"> suggests that the company’s dividend yield is currently being evaluated against its peers and is considered </w:t>
      </w:r>
      <w:r w:rsidRPr="0074771D">
        <w:rPr>
          <w:b/>
          <w:bCs/>
        </w:rPr>
        <w:t>stable</w:t>
      </w:r>
      <w:r w:rsidRPr="0074771D">
        <w:t xml:space="preserve"> or </w:t>
      </w:r>
      <w:r w:rsidRPr="0074771D">
        <w:rPr>
          <w:b/>
          <w:bCs/>
        </w:rPr>
        <w:t>safe</w:t>
      </w:r>
      <w:r w:rsidRPr="0074771D">
        <w:t>.</w:t>
      </w:r>
    </w:p>
    <w:p w14:paraId="5847FFF8" w14:textId="77777777" w:rsidR="0074771D" w:rsidRPr="0074771D" w:rsidRDefault="0074771D" w:rsidP="0074771D">
      <w:pPr>
        <w:numPr>
          <w:ilvl w:val="0"/>
          <w:numId w:val="780"/>
        </w:numPr>
      </w:pPr>
      <w:r w:rsidRPr="0074771D">
        <w:lastRenderedPageBreak/>
        <w:t xml:space="preserve">An </w:t>
      </w:r>
      <w:r w:rsidRPr="0074771D">
        <w:rPr>
          <w:b/>
          <w:bCs/>
        </w:rPr>
        <w:t>older date</w:t>
      </w:r>
      <w:r w:rsidRPr="0074771D">
        <w:t xml:space="preserve"> may indicate that the information is </w:t>
      </w:r>
      <w:r w:rsidRPr="0074771D">
        <w:rPr>
          <w:b/>
          <w:bCs/>
        </w:rPr>
        <w:t>outdated</w:t>
      </w:r>
      <w:r w:rsidRPr="0074771D">
        <w:t xml:space="preserve"> and might not reflect the current financial stability of the company.</w:t>
      </w:r>
    </w:p>
    <w:p w14:paraId="5D33BD09" w14:textId="77777777" w:rsidR="0074771D" w:rsidRPr="0074771D" w:rsidRDefault="0074771D" w:rsidP="0074771D">
      <w:r w:rsidRPr="0074771D">
        <w:rPr>
          <w:b/>
          <w:bCs/>
        </w:rPr>
        <w:t>Good or Bad</w:t>
      </w:r>
      <w:r w:rsidRPr="0074771D">
        <w:t>:</w:t>
      </w:r>
    </w:p>
    <w:p w14:paraId="24E7EA59" w14:textId="77777777" w:rsidR="0074771D" w:rsidRPr="0074771D" w:rsidRDefault="0074771D" w:rsidP="0074771D">
      <w:pPr>
        <w:numPr>
          <w:ilvl w:val="0"/>
          <w:numId w:val="781"/>
        </w:numPr>
      </w:pPr>
      <w:r w:rsidRPr="0074771D">
        <w:rPr>
          <w:b/>
          <w:bCs/>
        </w:rPr>
        <w:t>Good</w:t>
      </w:r>
      <w:r w:rsidRPr="0074771D">
        <w:t xml:space="preserve">: A </w:t>
      </w:r>
      <w:r w:rsidRPr="0074771D">
        <w:rPr>
          <w:b/>
          <w:bCs/>
        </w:rPr>
        <w:t>recent statement date</w:t>
      </w:r>
      <w:r w:rsidRPr="0074771D">
        <w:t xml:space="preserve"> suggests up-to-date analysis, reflecting the </w:t>
      </w:r>
      <w:r w:rsidRPr="0074771D">
        <w:rPr>
          <w:b/>
          <w:bCs/>
        </w:rPr>
        <w:t>current market conditions</w:t>
      </w:r>
      <w:r w:rsidRPr="0074771D">
        <w:t xml:space="preserve"> and the company’s financial health.</w:t>
      </w:r>
    </w:p>
    <w:p w14:paraId="70161745" w14:textId="77777777" w:rsidR="0074771D" w:rsidRPr="0074771D" w:rsidRDefault="0074771D" w:rsidP="0074771D">
      <w:pPr>
        <w:numPr>
          <w:ilvl w:val="0"/>
          <w:numId w:val="781"/>
        </w:numPr>
      </w:pPr>
      <w:r w:rsidRPr="0074771D">
        <w:rPr>
          <w:b/>
          <w:bCs/>
        </w:rPr>
        <w:t>Bad</w:t>
      </w:r>
      <w:r w:rsidRPr="0074771D">
        <w:t xml:space="preserve">: An </w:t>
      </w:r>
      <w:r w:rsidRPr="0074771D">
        <w:rPr>
          <w:b/>
          <w:bCs/>
        </w:rPr>
        <w:t>old statement date</w:t>
      </w:r>
      <w:r w:rsidRPr="0074771D">
        <w:t xml:space="preserve"> may be less reliable, especially if the company’s financial situation has changed significantly since the report was generated.</w:t>
      </w:r>
    </w:p>
    <w:p w14:paraId="1A87A216" w14:textId="77777777" w:rsidR="0074771D" w:rsidRPr="0074771D" w:rsidRDefault="0074771D" w:rsidP="0074771D">
      <w:r w:rsidRPr="0074771D">
        <w:rPr>
          <w:b/>
          <w:bCs/>
        </w:rPr>
        <w:t>Investor Insight</w:t>
      </w:r>
      <w:r w:rsidRPr="0074771D">
        <w:t>:</w:t>
      </w:r>
      <w:r w:rsidRPr="0074771D">
        <w:br/>
        <w:t xml:space="preserve">For </w:t>
      </w:r>
      <w:r w:rsidRPr="0074771D">
        <w:rPr>
          <w:b/>
          <w:bCs/>
        </w:rPr>
        <w:t>income investors</w:t>
      </w:r>
      <w:r w:rsidRPr="0074771D">
        <w:t xml:space="preserve">, it’s crucial to use </w:t>
      </w:r>
      <w:r w:rsidRPr="0074771D">
        <w:rPr>
          <w:b/>
          <w:bCs/>
        </w:rPr>
        <w:t>up-to-date data</w:t>
      </w:r>
      <w:r w:rsidRPr="0074771D">
        <w:t xml:space="preserve"> to assess whether a company’s dividend yield remains </w:t>
      </w:r>
      <w:r w:rsidRPr="0074771D">
        <w:rPr>
          <w:b/>
          <w:bCs/>
        </w:rPr>
        <w:t>low-risk</w:t>
      </w:r>
      <w:r w:rsidRPr="0074771D">
        <w:t xml:space="preserve">. </w:t>
      </w:r>
      <w:r w:rsidRPr="0074771D">
        <w:rPr>
          <w:b/>
          <w:bCs/>
        </w:rPr>
        <w:t>Older data</w:t>
      </w:r>
      <w:r w:rsidRPr="0074771D">
        <w:t xml:space="preserve"> may not accurately reflect the company’s current financial position or dividend sustainability.</w:t>
      </w:r>
    </w:p>
    <w:p w14:paraId="6061EEBF" w14:textId="77777777" w:rsidR="0074771D" w:rsidRPr="0074771D" w:rsidRDefault="0074771D" w:rsidP="0074771D">
      <w:r w:rsidRPr="0074771D">
        <w:pict w14:anchorId="50557570">
          <v:rect id="_x0000_i3453" style="width:0;height:1.5pt" o:hralign="center" o:hrstd="t" o:hr="t" fillcolor="#a0a0a0" stroked="f"/>
        </w:pict>
      </w:r>
    </w:p>
    <w:p w14:paraId="2810FD8A" w14:textId="77777777" w:rsidR="0074771D" w:rsidRPr="0074771D" w:rsidRDefault="0074771D" w:rsidP="0074771D">
      <w:r w:rsidRPr="0074771D">
        <w:rPr>
          <w:b/>
          <w:bCs/>
        </w:rPr>
        <w:t>extended_data_statements_dividend_yield_low_risk_statement_description</w:t>
      </w:r>
    </w:p>
    <w:p w14:paraId="2EDB5D0B" w14:textId="77777777" w:rsidR="0074771D" w:rsidRPr="0074771D" w:rsidRDefault="0074771D" w:rsidP="0074771D">
      <w:r w:rsidRPr="0074771D">
        <w:rPr>
          <w:b/>
          <w:bCs/>
        </w:rPr>
        <w:t>Definition</w:t>
      </w:r>
      <w:r w:rsidRPr="0074771D">
        <w:t>:</w:t>
      </w:r>
      <w:r w:rsidRPr="0074771D">
        <w:br/>
        <w:t xml:space="preserve">This column provides a </w:t>
      </w:r>
      <w:r w:rsidRPr="0074771D">
        <w:rPr>
          <w:b/>
          <w:bCs/>
        </w:rPr>
        <w:t>description</w:t>
      </w:r>
      <w:r w:rsidRPr="0074771D">
        <w:t xml:space="preserve"> of the </w:t>
      </w:r>
      <w:r w:rsidRPr="0074771D">
        <w:rPr>
          <w:b/>
          <w:bCs/>
        </w:rPr>
        <w:t>low-risk dividend yield statement</w:t>
      </w:r>
      <w:r w:rsidRPr="0074771D">
        <w:t xml:space="preserve">. It explains whether the company's dividend yield is considered </w:t>
      </w:r>
      <w:r w:rsidRPr="0074771D">
        <w:rPr>
          <w:b/>
          <w:bCs/>
        </w:rPr>
        <w:t>safe</w:t>
      </w:r>
      <w:r w:rsidRPr="0074771D">
        <w:t xml:space="preserve"> or </w:t>
      </w:r>
      <w:r w:rsidRPr="0074771D">
        <w:rPr>
          <w:b/>
          <w:bCs/>
        </w:rPr>
        <w:t>above average</w:t>
      </w:r>
      <w:r w:rsidRPr="0074771D">
        <w:t xml:space="preserve"> compared to the bottom 25% of dividend payers in its industry or region.</w:t>
      </w:r>
    </w:p>
    <w:p w14:paraId="308D3488" w14:textId="77777777" w:rsidR="0074771D" w:rsidRPr="0074771D" w:rsidRDefault="0074771D" w:rsidP="0074771D">
      <w:r w:rsidRPr="0074771D">
        <w:rPr>
          <w:b/>
          <w:bCs/>
        </w:rPr>
        <w:t>Unit</w:t>
      </w:r>
      <w:r w:rsidRPr="0074771D">
        <w:t>:</w:t>
      </w:r>
      <w:r w:rsidRPr="0074771D">
        <w:br/>
        <w:t xml:space="preserve">This is a </w:t>
      </w:r>
      <w:r w:rsidRPr="0074771D">
        <w:rPr>
          <w:b/>
          <w:bCs/>
        </w:rPr>
        <w:t>textual description</w:t>
      </w:r>
      <w:r w:rsidRPr="0074771D">
        <w:t xml:space="preserve"> providing an analysis of the company’s dividend yield in relation to its peers (e.g., "BAWAG Group's pays a higher dividend yield than the bottom 25% of dividend payers in Germany").</w:t>
      </w:r>
    </w:p>
    <w:p w14:paraId="34250E76" w14:textId="77777777" w:rsidR="0074771D" w:rsidRPr="0074771D" w:rsidRDefault="0074771D" w:rsidP="0074771D">
      <w:r w:rsidRPr="0074771D">
        <w:rPr>
          <w:b/>
          <w:bCs/>
        </w:rPr>
        <w:t>Interpretation</w:t>
      </w:r>
      <w:r w:rsidRPr="0074771D">
        <w:t>:</w:t>
      </w:r>
    </w:p>
    <w:p w14:paraId="0CA8A288" w14:textId="77777777" w:rsidR="0074771D" w:rsidRPr="0074771D" w:rsidRDefault="0074771D" w:rsidP="0074771D">
      <w:pPr>
        <w:numPr>
          <w:ilvl w:val="0"/>
          <w:numId w:val="782"/>
        </w:numPr>
      </w:pPr>
      <w:r w:rsidRPr="0074771D">
        <w:t xml:space="preserve">A </w:t>
      </w:r>
      <w:r w:rsidRPr="0074771D">
        <w:rPr>
          <w:b/>
          <w:bCs/>
        </w:rPr>
        <w:t>positive description</w:t>
      </w:r>
      <w:r w:rsidRPr="0074771D">
        <w:t xml:space="preserve"> indicates that the company’s dividend yield is considered </w:t>
      </w:r>
      <w:r w:rsidRPr="0074771D">
        <w:rPr>
          <w:b/>
          <w:bCs/>
        </w:rPr>
        <w:t>safe</w:t>
      </w:r>
      <w:r w:rsidRPr="0074771D">
        <w:t xml:space="preserve"> or </w:t>
      </w:r>
      <w:r w:rsidRPr="0074771D">
        <w:rPr>
          <w:b/>
          <w:bCs/>
        </w:rPr>
        <w:t>better than average</w:t>
      </w:r>
      <w:r w:rsidRPr="0074771D">
        <w:t xml:space="preserve"> compared to its peers.</w:t>
      </w:r>
    </w:p>
    <w:p w14:paraId="3C6FF0D5" w14:textId="77777777" w:rsidR="0074771D" w:rsidRPr="0074771D" w:rsidRDefault="0074771D" w:rsidP="0074771D">
      <w:pPr>
        <w:numPr>
          <w:ilvl w:val="0"/>
          <w:numId w:val="782"/>
        </w:numPr>
      </w:pPr>
      <w:r w:rsidRPr="0074771D">
        <w:t xml:space="preserve">A </w:t>
      </w:r>
      <w:r w:rsidRPr="0074771D">
        <w:rPr>
          <w:b/>
          <w:bCs/>
        </w:rPr>
        <w:t>negative description</w:t>
      </w:r>
      <w:r w:rsidRPr="0074771D">
        <w:t xml:space="preserve"> suggests that the company’s dividend yield is </w:t>
      </w:r>
      <w:r w:rsidRPr="0074771D">
        <w:rPr>
          <w:b/>
          <w:bCs/>
        </w:rPr>
        <w:t>lower than expected</w:t>
      </w:r>
      <w:r w:rsidRPr="0074771D">
        <w:t>, or the company’s ability to maintain the yield might be at risk.</w:t>
      </w:r>
    </w:p>
    <w:p w14:paraId="2D76E26A" w14:textId="77777777" w:rsidR="0074771D" w:rsidRPr="0074771D" w:rsidRDefault="0074771D" w:rsidP="0074771D">
      <w:r w:rsidRPr="0074771D">
        <w:rPr>
          <w:b/>
          <w:bCs/>
        </w:rPr>
        <w:t>Good or Bad</w:t>
      </w:r>
      <w:r w:rsidRPr="0074771D">
        <w:t>:</w:t>
      </w:r>
    </w:p>
    <w:p w14:paraId="44D8B77A" w14:textId="77777777" w:rsidR="0074771D" w:rsidRPr="0074771D" w:rsidRDefault="0074771D" w:rsidP="0074771D">
      <w:pPr>
        <w:numPr>
          <w:ilvl w:val="0"/>
          <w:numId w:val="783"/>
        </w:numPr>
      </w:pPr>
      <w:r w:rsidRPr="0074771D">
        <w:rPr>
          <w:b/>
          <w:bCs/>
        </w:rPr>
        <w:t>Good</w:t>
      </w:r>
      <w:r w:rsidRPr="0074771D">
        <w:t xml:space="preserve">: A </w:t>
      </w:r>
      <w:r w:rsidRPr="0074771D">
        <w:rPr>
          <w:b/>
          <w:bCs/>
        </w:rPr>
        <w:t>positive description</w:t>
      </w:r>
      <w:r w:rsidRPr="0074771D">
        <w:t xml:space="preserve"> suggests that the company’s dividend yield is </w:t>
      </w:r>
      <w:r w:rsidRPr="0074771D">
        <w:rPr>
          <w:b/>
          <w:bCs/>
        </w:rPr>
        <w:t>strong</w:t>
      </w:r>
      <w:r w:rsidRPr="0074771D">
        <w:t xml:space="preserve"> relative to its peers, making it a good choice for </w:t>
      </w:r>
      <w:r w:rsidRPr="0074771D">
        <w:rPr>
          <w:b/>
          <w:bCs/>
        </w:rPr>
        <w:t>income-focused investors</w:t>
      </w:r>
      <w:r w:rsidRPr="0074771D">
        <w:t>.</w:t>
      </w:r>
    </w:p>
    <w:p w14:paraId="49039B49" w14:textId="77777777" w:rsidR="0074771D" w:rsidRPr="0074771D" w:rsidRDefault="0074771D" w:rsidP="0074771D">
      <w:pPr>
        <w:numPr>
          <w:ilvl w:val="0"/>
          <w:numId w:val="783"/>
        </w:numPr>
      </w:pPr>
      <w:r w:rsidRPr="0074771D">
        <w:rPr>
          <w:b/>
          <w:bCs/>
        </w:rPr>
        <w:t>Bad</w:t>
      </w:r>
      <w:r w:rsidRPr="0074771D">
        <w:t xml:space="preserve">: A </w:t>
      </w:r>
      <w:r w:rsidRPr="0074771D">
        <w:rPr>
          <w:b/>
          <w:bCs/>
        </w:rPr>
        <w:t>negative description</w:t>
      </w:r>
      <w:r w:rsidRPr="0074771D">
        <w:t xml:space="preserve"> could signal a </w:t>
      </w:r>
      <w:r w:rsidRPr="0074771D">
        <w:rPr>
          <w:b/>
          <w:bCs/>
        </w:rPr>
        <w:t>weaker dividend yield</w:t>
      </w:r>
      <w:r w:rsidRPr="0074771D">
        <w:t xml:space="preserve">, suggesting the company may not provide </w:t>
      </w:r>
      <w:r w:rsidRPr="0074771D">
        <w:rPr>
          <w:b/>
          <w:bCs/>
        </w:rPr>
        <w:t>stable income</w:t>
      </w:r>
      <w:r w:rsidRPr="0074771D">
        <w:t xml:space="preserve"> relative to other dividend payers.</w:t>
      </w:r>
    </w:p>
    <w:p w14:paraId="2A6922CD" w14:textId="77777777" w:rsidR="0074771D" w:rsidRPr="0074771D" w:rsidRDefault="0074771D" w:rsidP="0074771D">
      <w:r w:rsidRPr="0074771D">
        <w:rPr>
          <w:b/>
          <w:bCs/>
        </w:rPr>
        <w:lastRenderedPageBreak/>
        <w:t>Investor Insight</w:t>
      </w:r>
      <w:r w:rsidRPr="0074771D">
        <w:t>:</w:t>
      </w:r>
      <w:r w:rsidRPr="0074771D">
        <w:br/>
        <w:t xml:space="preserve">For </w:t>
      </w:r>
      <w:r w:rsidRPr="0074771D">
        <w:rPr>
          <w:b/>
          <w:bCs/>
        </w:rPr>
        <w:t>income investors</w:t>
      </w:r>
      <w:r w:rsidRPr="0074771D">
        <w:t xml:space="preserve">, it is important to understand whether the company’s dividend yield is </w:t>
      </w:r>
      <w:r w:rsidRPr="0074771D">
        <w:rPr>
          <w:b/>
          <w:bCs/>
        </w:rPr>
        <w:t>low-risk</w:t>
      </w:r>
      <w:r w:rsidRPr="0074771D">
        <w:t xml:space="preserve"> and competitive compared to its peers. A </w:t>
      </w:r>
      <w:r w:rsidRPr="0074771D">
        <w:rPr>
          <w:b/>
          <w:bCs/>
        </w:rPr>
        <w:t>higher-than-average</w:t>
      </w:r>
      <w:r w:rsidRPr="0074771D">
        <w:t xml:space="preserve"> yield with a </w:t>
      </w:r>
      <w:r w:rsidRPr="0074771D">
        <w:rPr>
          <w:b/>
          <w:bCs/>
        </w:rPr>
        <w:t>low-risk profile</w:t>
      </w:r>
      <w:r w:rsidRPr="0074771D">
        <w:t xml:space="preserve"> can be a strong investment, while a </w:t>
      </w:r>
      <w:r w:rsidRPr="0074771D">
        <w:rPr>
          <w:b/>
          <w:bCs/>
        </w:rPr>
        <w:t>weaker-than-average</w:t>
      </w:r>
      <w:r w:rsidRPr="0074771D">
        <w:t xml:space="preserve"> yield may indicate </w:t>
      </w:r>
      <w:r w:rsidRPr="0074771D">
        <w:rPr>
          <w:b/>
          <w:bCs/>
        </w:rPr>
        <w:t>financial instability</w:t>
      </w:r>
      <w:r w:rsidRPr="0074771D">
        <w:t xml:space="preserve"> or </w:t>
      </w:r>
      <w:r w:rsidRPr="0074771D">
        <w:rPr>
          <w:b/>
          <w:bCs/>
        </w:rPr>
        <w:t>inability to sustain dividends</w:t>
      </w:r>
      <w:r w:rsidRPr="0074771D">
        <w:t xml:space="preserve"> in the long run.</w:t>
      </w:r>
    </w:p>
    <w:p w14:paraId="3048641A" w14:textId="77777777" w:rsidR="0074771D" w:rsidRPr="0074771D" w:rsidRDefault="0074771D" w:rsidP="0074771D">
      <w:r w:rsidRPr="0074771D">
        <w:pict w14:anchorId="2A62EDC5">
          <v:rect id="_x0000_i3459" style="width:0;height:1.5pt" o:hralign="center" o:hrstd="t" o:hr="t" fillcolor="#a0a0a0" stroked="f"/>
        </w:pict>
      </w:r>
    </w:p>
    <w:p w14:paraId="2AFCF69A" w14:textId="77777777" w:rsidR="0074771D" w:rsidRPr="0074771D" w:rsidRDefault="0074771D" w:rsidP="0074771D">
      <w:r w:rsidRPr="0074771D">
        <w:rPr>
          <w:b/>
          <w:bCs/>
        </w:rPr>
        <w:t>extended_data_statements_dividend_yield_low_risk_statement_data_low_risk_rate</w:t>
      </w:r>
    </w:p>
    <w:p w14:paraId="458D40FF"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low-risk rate</w:t>
      </w:r>
      <w:r w:rsidRPr="0074771D">
        <w:t xml:space="preserve"> associated with the company's dividend yield, comparing its payout against a benchmark. It indicates how </w:t>
      </w:r>
      <w:r w:rsidRPr="0074771D">
        <w:rPr>
          <w:b/>
          <w:bCs/>
        </w:rPr>
        <w:t>safe</w:t>
      </w:r>
      <w:r w:rsidRPr="0074771D">
        <w:t xml:space="preserve"> or </w:t>
      </w:r>
      <w:r w:rsidRPr="0074771D">
        <w:rPr>
          <w:b/>
          <w:bCs/>
        </w:rPr>
        <w:t>sustainable</w:t>
      </w:r>
      <w:r w:rsidRPr="0074771D">
        <w:t xml:space="preserve"> the company's dividend yield is in relation to the bottom 25% of dividend payers in its market or sector.</w:t>
      </w:r>
    </w:p>
    <w:p w14:paraId="57034250" w14:textId="77777777" w:rsidR="0074771D" w:rsidRPr="0074771D" w:rsidRDefault="0074771D" w:rsidP="0074771D">
      <w:r w:rsidRPr="0074771D">
        <w:rPr>
          <w:b/>
          <w:bCs/>
        </w:rPr>
        <w:t>Unit</w:t>
      </w:r>
      <w:r w:rsidRPr="0074771D">
        <w:t>:</w:t>
      </w:r>
      <w:r w:rsidRPr="0074771D">
        <w:br/>
        <w:t xml:space="preserve">Expressed as a </w:t>
      </w:r>
      <w:r w:rsidRPr="0074771D">
        <w:rPr>
          <w:b/>
          <w:bCs/>
        </w:rPr>
        <w:t>numeric value</w:t>
      </w:r>
      <w:r w:rsidRPr="0074771D">
        <w:t xml:space="preserve">, often in decimal format (e.g., </w:t>
      </w:r>
      <w:r w:rsidRPr="0074771D">
        <w:rPr>
          <w:b/>
          <w:bCs/>
        </w:rPr>
        <w:t>0.0132425</w:t>
      </w:r>
      <w:r w:rsidRPr="0074771D">
        <w:t xml:space="preserve">, which can be interpreted as </w:t>
      </w:r>
      <w:r w:rsidRPr="0074771D">
        <w:rPr>
          <w:b/>
          <w:bCs/>
        </w:rPr>
        <w:t>1.32%</w:t>
      </w:r>
      <w:r w:rsidRPr="0074771D">
        <w:t xml:space="preserve"> low-risk rate).</w:t>
      </w:r>
    </w:p>
    <w:p w14:paraId="3313E270" w14:textId="77777777" w:rsidR="0074771D" w:rsidRPr="0074771D" w:rsidRDefault="0074771D" w:rsidP="0074771D">
      <w:r w:rsidRPr="0074771D">
        <w:rPr>
          <w:b/>
          <w:bCs/>
        </w:rPr>
        <w:t>Interpretation</w:t>
      </w:r>
      <w:r w:rsidRPr="0074771D">
        <w:t>:</w:t>
      </w:r>
    </w:p>
    <w:p w14:paraId="1CE2A154" w14:textId="77777777" w:rsidR="0074771D" w:rsidRPr="0074771D" w:rsidRDefault="0074771D" w:rsidP="0074771D">
      <w:pPr>
        <w:numPr>
          <w:ilvl w:val="0"/>
          <w:numId w:val="784"/>
        </w:numPr>
      </w:pPr>
      <w:r w:rsidRPr="0074771D">
        <w:t xml:space="preserve">A </w:t>
      </w:r>
      <w:r w:rsidRPr="0074771D">
        <w:rPr>
          <w:b/>
          <w:bCs/>
        </w:rPr>
        <w:t>higher low-risk rate</w:t>
      </w:r>
      <w:r w:rsidRPr="0074771D">
        <w:t xml:space="preserve"> suggests that the company’s dividend yield is </w:t>
      </w:r>
      <w:r w:rsidRPr="0074771D">
        <w:rPr>
          <w:b/>
          <w:bCs/>
        </w:rPr>
        <w:t>comparatively safer</w:t>
      </w:r>
      <w:r w:rsidRPr="0074771D">
        <w:t>, meaning the company is in a more stable financial position to continue paying dividends.</w:t>
      </w:r>
    </w:p>
    <w:p w14:paraId="3D53E7A9" w14:textId="77777777" w:rsidR="0074771D" w:rsidRPr="0074771D" w:rsidRDefault="0074771D" w:rsidP="0074771D">
      <w:pPr>
        <w:numPr>
          <w:ilvl w:val="0"/>
          <w:numId w:val="784"/>
        </w:numPr>
      </w:pPr>
      <w:r w:rsidRPr="0074771D">
        <w:t xml:space="preserve">A </w:t>
      </w:r>
      <w:r w:rsidRPr="0074771D">
        <w:rPr>
          <w:b/>
          <w:bCs/>
        </w:rPr>
        <w:t>lower low-risk rate</w:t>
      </w:r>
      <w:r w:rsidRPr="0074771D">
        <w:t xml:space="preserve"> might indicate that the company's dividend yield is </w:t>
      </w:r>
      <w:r w:rsidRPr="0074771D">
        <w:rPr>
          <w:b/>
          <w:bCs/>
        </w:rPr>
        <w:t>riskier</w:t>
      </w:r>
      <w:r w:rsidRPr="0074771D">
        <w:t>, and the company may not have a stable financial base for consistent payouts.</w:t>
      </w:r>
    </w:p>
    <w:p w14:paraId="56EB178F" w14:textId="77777777" w:rsidR="0074771D" w:rsidRPr="0074771D" w:rsidRDefault="0074771D" w:rsidP="0074771D">
      <w:r w:rsidRPr="0074771D">
        <w:rPr>
          <w:b/>
          <w:bCs/>
        </w:rPr>
        <w:t>Good or Bad</w:t>
      </w:r>
      <w:r w:rsidRPr="0074771D">
        <w:t>:</w:t>
      </w:r>
    </w:p>
    <w:p w14:paraId="13F3A8A3" w14:textId="77777777" w:rsidR="0074771D" w:rsidRPr="0074771D" w:rsidRDefault="0074771D" w:rsidP="0074771D">
      <w:pPr>
        <w:numPr>
          <w:ilvl w:val="0"/>
          <w:numId w:val="785"/>
        </w:numPr>
      </w:pPr>
      <w:r w:rsidRPr="0074771D">
        <w:rPr>
          <w:b/>
          <w:bCs/>
        </w:rPr>
        <w:t>Good</w:t>
      </w:r>
      <w:r w:rsidRPr="0074771D">
        <w:t xml:space="preserve">: A </w:t>
      </w:r>
      <w:r w:rsidRPr="0074771D">
        <w:rPr>
          <w:b/>
          <w:bCs/>
        </w:rPr>
        <w:t>higher low-risk rate</w:t>
      </w:r>
      <w:r w:rsidRPr="0074771D">
        <w:t xml:space="preserve"> (e.g., </w:t>
      </w:r>
      <w:r w:rsidRPr="0074771D">
        <w:rPr>
          <w:b/>
          <w:bCs/>
        </w:rPr>
        <w:t>1%</w:t>
      </w:r>
      <w:r w:rsidRPr="0074771D">
        <w:t xml:space="preserve"> or more) typically indicates a </w:t>
      </w:r>
      <w:r w:rsidRPr="0074771D">
        <w:rPr>
          <w:b/>
          <w:bCs/>
        </w:rPr>
        <w:t>reliable and stable</w:t>
      </w:r>
      <w:r w:rsidRPr="0074771D">
        <w:t xml:space="preserve"> dividend policy, which is important for investors seeking </w:t>
      </w:r>
      <w:r w:rsidRPr="0074771D">
        <w:rPr>
          <w:b/>
          <w:bCs/>
        </w:rPr>
        <w:t>long-term income</w:t>
      </w:r>
      <w:r w:rsidRPr="0074771D">
        <w:t xml:space="preserve"> from dividends.</w:t>
      </w:r>
    </w:p>
    <w:p w14:paraId="059926F9" w14:textId="77777777" w:rsidR="0074771D" w:rsidRPr="0074771D" w:rsidRDefault="0074771D" w:rsidP="0074771D">
      <w:pPr>
        <w:numPr>
          <w:ilvl w:val="0"/>
          <w:numId w:val="785"/>
        </w:numPr>
      </w:pPr>
      <w:r w:rsidRPr="0074771D">
        <w:rPr>
          <w:b/>
          <w:bCs/>
        </w:rPr>
        <w:t>Bad</w:t>
      </w:r>
      <w:r w:rsidRPr="0074771D">
        <w:t xml:space="preserve">: A </w:t>
      </w:r>
      <w:r w:rsidRPr="0074771D">
        <w:rPr>
          <w:b/>
          <w:bCs/>
        </w:rPr>
        <w:t>lower low-risk rate</w:t>
      </w:r>
      <w:r w:rsidRPr="0074771D">
        <w:t xml:space="preserve"> (e.g., less than </w:t>
      </w:r>
      <w:r w:rsidRPr="0074771D">
        <w:rPr>
          <w:b/>
          <w:bCs/>
        </w:rPr>
        <w:t>1%</w:t>
      </w:r>
      <w:r w:rsidRPr="0074771D">
        <w:t xml:space="preserve">) could suggest the company’s dividend policy is under </w:t>
      </w:r>
      <w:r w:rsidRPr="0074771D">
        <w:rPr>
          <w:b/>
          <w:bCs/>
        </w:rPr>
        <w:t>financial stress</w:t>
      </w:r>
      <w:r w:rsidRPr="0074771D">
        <w:t xml:space="preserve"> or may not be sustainable in the future.</w:t>
      </w:r>
    </w:p>
    <w:p w14:paraId="5F78C2F2" w14:textId="77777777" w:rsidR="0074771D" w:rsidRPr="0074771D" w:rsidRDefault="0074771D" w:rsidP="0074771D">
      <w:r w:rsidRPr="0074771D">
        <w:rPr>
          <w:b/>
          <w:bCs/>
        </w:rPr>
        <w:t>Investor Insight</w:t>
      </w:r>
      <w:r w:rsidRPr="0074771D">
        <w:t>:</w:t>
      </w:r>
      <w:r w:rsidRPr="0074771D">
        <w:br/>
        <w:t xml:space="preserve">For dividend investors, understanding the </w:t>
      </w:r>
      <w:r w:rsidRPr="0074771D">
        <w:rPr>
          <w:b/>
          <w:bCs/>
        </w:rPr>
        <w:t>low-risk rate</w:t>
      </w:r>
      <w:r w:rsidRPr="0074771D">
        <w:t xml:space="preserve"> of a company's dividend is crucial. A higher low-risk rate provides more </w:t>
      </w:r>
      <w:r w:rsidRPr="0074771D">
        <w:rPr>
          <w:b/>
          <w:bCs/>
        </w:rPr>
        <w:t>confidence</w:t>
      </w:r>
      <w:r w:rsidRPr="0074771D">
        <w:t xml:space="preserve"> that dividends will continue without being reduced or suspended. On the other hand, a lower rate might signal </w:t>
      </w:r>
      <w:r w:rsidRPr="0074771D">
        <w:rPr>
          <w:b/>
          <w:bCs/>
        </w:rPr>
        <w:t>potential volatility</w:t>
      </w:r>
      <w:r w:rsidRPr="0074771D">
        <w:t xml:space="preserve"> in dividend payouts, especially during economic downturns.</w:t>
      </w:r>
    </w:p>
    <w:p w14:paraId="36DBA95D" w14:textId="77777777" w:rsidR="0074771D" w:rsidRPr="0074771D" w:rsidRDefault="0074771D" w:rsidP="0074771D">
      <w:r w:rsidRPr="0074771D">
        <w:lastRenderedPageBreak/>
        <w:pict w14:anchorId="1E71C991">
          <v:rect id="_x0000_i3490" style="width:0;height:1.5pt" o:hralign="center" o:hrstd="t" o:hr="t" fillcolor="#a0a0a0" stroked="f"/>
        </w:pict>
      </w:r>
    </w:p>
    <w:p w14:paraId="23FD1A65" w14:textId="77777777" w:rsidR="0074771D" w:rsidRPr="0074771D" w:rsidRDefault="0074771D" w:rsidP="0074771D">
      <w:r w:rsidRPr="0074771D">
        <w:rPr>
          <w:b/>
          <w:bCs/>
        </w:rPr>
        <w:t>extended_data_statements_dividend_yield_low_risk_statement_data_dividend_yield</w:t>
      </w:r>
    </w:p>
    <w:p w14:paraId="3FEA64B7" w14:textId="77777777" w:rsidR="0074771D" w:rsidRPr="0074771D" w:rsidRDefault="0074771D" w:rsidP="0074771D">
      <w:r w:rsidRPr="0074771D">
        <w:rPr>
          <w:b/>
          <w:bCs/>
        </w:rPr>
        <w:t>Definition</w:t>
      </w:r>
      <w:r w:rsidRPr="0074771D">
        <w:t>:</w:t>
      </w:r>
      <w:r w:rsidRPr="0074771D">
        <w:br/>
        <w:t xml:space="preserve">This column indicates the actual </w:t>
      </w:r>
      <w:r w:rsidRPr="0074771D">
        <w:rPr>
          <w:b/>
          <w:bCs/>
        </w:rPr>
        <w:t>dividend yield</w:t>
      </w:r>
      <w:r w:rsidRPr="0074771D">
        <w:t xml:space="preserve"> of the company, specifically when evaluated against the </w:t>
      </w:r>
      <w:r w:rsidRPr="0074771D">
        <w:rPr>
          <w:b/>
          <w:bCs/>
        </w:rPr>
        <w:t>low-risk benchmark</w:t>
      </w:r>
      <w:r w:rsidRPr="0074771D">
        <w:t xml:space="preserve">. It represents the </w:t>
      </w:r>
      <w:r w:rsidRPr="0074771D">
        <w:rPr>
          <w:b/>
          <w:bCs/>
        </w:rPr>
        <w:t>percentage of earnings</w:t>
      </w:r>
      <w:r w:rsidRPr="0074771D">
        <w:t xml:space="preserve"> paid out as dividends, compared to </w:t>
      </w:r>
      <w:r w:rsidRPr="0074771D">
        <w:rPr>
          <w:b/>
          <w:bCs/>
        </w:rPr>
        <w:t>safer dividend payers</w:t>
      </w:r>
      <w:r w:rsidRPr="0074771D">
        <w:t>.</w:t>
      </w:r>
    </w:p>
    <w:p w14:paraId="1E269A06" w14:textId="77777777" w:rsidR="0074771D" w:rsidRPr="0074771D" w:rsidRDefault="0074771D" w:rsidP="0074771D">
      <w:r w:rsidRPr="0074771D">
        <w:rPr>
          <w:b/>
          <w:bCs/>
        </w:rPr>
        <w:t>Unit</w:t>
      </w:r>
      <w:r w:rsidRPr="0074771D">
        <w:t>:</w:t>
      </w:r>
      <w:r w:rsidRPr="0074771D">
        <w:br/>
        <w:t xml:space="preserve">Expressed as a </w:t>
      </w:r>
      <w:r w:rsidRPr="0074771D">
        <w:rPr>
          <w:b/>
          <w:bCs/>
        </w:rPr>
        <w:t>percentage</w:t>
      </w:r>
      <w:r w:rsidRPr="0074771D">
        <w:t xml:space="preserve"> (e.g., </w:t>
      </w:r>
      <w:r w:rsidRPr="0074771D">
        <w:rPr>
          <w:b/>
          <w:bCs/>
        </w:rPr>
        <w:t>0.08787</w:t>
      </w:r>
      <w:r w:rsidRPr="0074771D">
        <w:t xml:space="preserve">, which is equivalent to </w:t>
      </w:r>
      <w:r w:rsidRPr="0074771D">
        <w:rPr>
          <w:b/>
          <w:bCs/>
        </w:rPr>
        <w:t>8.79%</w:t>
      </w:r>
      <w:r w:rsidRPr="0074771D">
        <w:t xml:space="preserve"> dividend yield).</w:t>
      </w:r>
    </w:p>
    <w:p w14:paraId="49EF8DFA" w14:textId="77777777" w:rsidR="0074771D" w:rsidRPr="0074771D" w:rsidRDefault="0074771D" w:rsidP="0074771D">
      <w:r w:rsidRPr="0074771D">
        <w:rPr>
          <w:b/>
          <w:bCs/>
        </w:rPr>
        <w:t>Interpretation</w:t>
      </w:r>
      <w:r w:rsidRPr="0074771D">
        <w:t>:</w:t>
      </w:r>
    </w:p>
    <w:p w14:paraId="062699B3" w14:textId="77777777" w:rsidR="0074771D" w:rsidRPr="0074771D" w:rsidRDefault="0074771D" w:rsidP="0074771D">
      <w:pPr>
        <w:numPr>
          <w:ilvl w:val="0"/>
          <w:numId w:val="786"/>
        </w:numPr>
      </w:pPr>
      <w:r w:rsidRPr="0074771D">
        <w:t xml:space="preserve">A </w:t>
      </w:r>
      <w:r w:rsidRPr="0074771D">
        <w:rPr>
          <w:b/>
          <w:bCs/>
        </w:rPr>
        <w:t>higher dividend yield</w:t>
      </w:r>
      <w:r w:rsidRPr="0074771D">
        <w:t xml:space="preserve"> indicates the company is returning more of its earnings to investors, which might be appealing for </w:t>
      </w:r>
      <w:r w:rsidRPr="0074771D">
        <w:rPr>
          <w:b/>
          <w:bCs/>
        </w:rPr>
        <w:t>income-focused investors</w:t>
      </w:r>
      <w:r w:rsidRPr="0074771D">
        <w:t>.</w:t>
      </w:r>
    </w:p>
    <w:p w14:paraId="11E30E65" w14:textId="77777777" w:rsidR="0074771D" w:rsidRPr="0074771D" w:rsidRDefault="0074771D" w:rsidP="0074771D">
      <w:pPr>
        <w:numPr>
          <w:ilvl w:val="0"/>
          <w:numId w:val="786"/>
        </w:numPr>
      </w:pPr>
      <w:r w:rsidRPr="0074771D">
        <w:t xml:space="preserve">A </w:t>
      </w:r>
      <w:r w:rsidRPr="0074771D">
        <w:rPr>
          <w:b/>
          <w:bCs/>
        </w:rPr>
        <w:t>lower dividend yield</w:t>
      </w:r>
      <w:r w:rsidRPr="0074771D">
        <w:t xml:space="preserve"> suggests that the company is either retaining more earnings or not prioritizing dividend payouts.</w:t>
      </w:r>
    </w:p>
    <w:p w14:paraId="4EABEC2B" w14:textId="77777777" w:rsidR="0074771D" w:rsidRPr="0074771D" w:rsidRDefault="0074771D" w:rsidP="0074771D">
      <w:r w:rsidRPr="0074771D">
        <w:rPr>
          <w:b/>
          <w:bCs/>
        </w:rPr>
        <w:t>Good or Bad</w:t>
      </w:r>
      <w:r w:rsidRPr="0074771D">
        <w:t>:</w:t>
      </w:r>
    </w:p>
    <w:p w14:paraId="348FFF4B" w14:textId="77777777" w:rsidR="0074771D" w:rsidRPr="0074771D" w:rsidRDefault="0074771D" w:rsidP="0074771D">
      <w:pPr>
        <w:numPr>
          <w:ilvl w:val="0"/>
          <w:numId w:val="787"/>
        </w:numPr>
      </w:pPr>
      <w:r w:rsidRPr="0074771D">
        <w:rPr>
          <w:b/>
          <w:bCs/>
        </w:rPr>
        <w:t>Good</w:t>
      </w:r>
      <w:r w:rsidRPr="0074771D">
        <w:t xml:space="preserve">: A </w:t>
      </w:r>
      <w:r w:rsidRPr="0074771D">
        <w:rPr>
          <w:b/>
          <w:bCs/>
        </w:rPr>
        <w:t>moderate to high</w:t>
      </w:r>
      <w:r w:rsidRPr="0074771D">
        <w:t xml:space="preserve"> dividend yield (</w:t>
      </w:r>
      <w:r w:rsidRPr="0074771D">
        <w:rPr>
          <w:b/>
          <w:bCs/>
        </w:rPr>
        <w:t>3%-6%</w:t>
      </w:r>
      <w:r w:rsidRPr="0074771D">
        <w:t xml:space="preserve">) suggests the company is offering a </w:t>
      </w:r>
      <w:r w:rsidRPr="0074771D">
        <w:rPr>
          <w:b/>
          <w:bCs/>
        </w:rPr>
        <w:t>good return</w:t>
      </w:r>
      <w:r w:rsidRPr="0074771D">
        <w:t xml:space="preserve"> to investors, which is typically attractive to those seeking </w:t>
      </w:r>
      <w:r w:rsidRPr="0074771D">
        <w:rPr>
          <w:b/>
          <w:bCs/>
        </w:rPr>
        <w:t>income generation</w:t>
      </w:r>
      <w:r w:rsidRPr="0074771D">
        <w:t xml:space="preserve"> from their investments.</w:t>
      </w:r>
    </w:p>
    <w:p w14:paraId="1341B9A3" w14:textId="77777777" w:rsidR="0074771D" w:rsidRPr="0074771D" w:rsidRDefault="0074771D" w:rsidP="0074771D">
      <w:pPr>
        <w:numPr>
          <w:ilvl w:val="0"/>
          <w:numId w:val="787"/>
        </w:numPr>
      </w:pPr>
      <w:r w:rsidRPr="0074771D">
        <w:rPr>
          <w:b/>
          <w:bCs/>
        </w:rPr>
        <w:t>Bad</w:t>
      </w:r>
      <w:r w:rsidRPr="0074771D">
        <w:t xml:space="preserve">: A </w:t>
      </w:r>
      <w:r w:rsidRPr="0074771D">
        <w:rPr>
          <w:b/>
          <w:bCs/>
        </w:rPr>
        <w:t>very low</w:t>
      </w:r>
      <w:r w:rsidRPr="0074771D">
        <w:t xml:space="preserve"> dividend yield (less than </w:t>
      </w:r>
      <w:r w:rsidRPr="0074771D">
        <w:rPr>
          <w:b/>
          <w:bCs/>
        </w:rPr>
        <w:t>2%</w:t>
      </w:r>
      <w:r w:rsidRPr="0074771D">
        <w:t>) may suggest that the company is not prioritizing dividends or is financially constrained.</w:t>
      </w:r>
    </w:p>
    <w:p w14:paraId="5B7B7070" w14:textId="77777777" w:rsidR="0074771D" w:rsidRPr="0074771D" w:rsidRDefault="0074771D" w:rsidP="0074771D">
      <w:r w:rsidRPr="0074771D">
        <w:rPr>
          <w:b/>
          <w:bCs/>
        </w:rPr>
        <w:t>Investor Insight</w:t>
      </w:r>
      <w:r w:rsidRPr="0074771D">
        <w:t>:</w:t>
      </w:r>
      <w:r w:rsidRPr="0074771D">
        <w:br/>
        <w:t xml:space="preserve">For investors prioritizing </w:t>
      </w:r>
      <w:r w:rsidRPr="0074771D">
        <w:rPr>
          <w:b/>
          <w:bCs/>
        </w:rPr>
        <w:t>dividend income</w:t>
      </w:r>
      <w:r w:rsidRPr="0074771D">
        <w:t xml:space="preserve">, evaluating a company’s </w:t>
      </w:r>
      <w:r w:rsidRPr="0074771D">
        <w:rPr>
          <w:b/>
          <w:bCs/>
        </w:rPr>
        <w:t>dividend yield</w:t>
      </w:r>
      <w:r w:rsidRPr="0074771D">
        <w:t xml:space="preserve"> is essential. </w:t>
      </w:r>
      <w:r w:rsidRPr="0074771D">
        <w:rPr>
          <w:b/>
          <w:bCs/>
        </w:rPr>
        <w:t>High dividend yields</w:t>
      </w:r>
      <w:r w:rsidRPr="0074771D">
        <w:t xml:space="preserve"> are often favored, but investors should also be cautious about yields that are too high, as they may signal financial </w:t>
      </w:r>
      <w:r w:rsidRPr="0074771D">
        <w:rPr>
          <w:b/>
          <w:bCs/>
        </w:rPr>
        <w:t>instability</w:t>
      </w:r>
      <w:r w:rsidRPr="0074771D">
        <w:t xml:space="preserve"> or a </w:t>
      </w:r>
      <w:r w:rsidRPr="0074771D">
        <w:rPr>
          <w:b/>
          <w:bCs/>
        </w:rPr>
        <w:t>lack of sustainable earnings</w:t>
      </w:r>
      <w:r w:rsidRPr="0074771D">
        <w:t>.</w:t>
      </w:r>
    </w:p>
    <w:p w14:paraId="29956ACE" w14:textId="77777777" w:rsidR="0074771D" w:rsidRPr="0074771D" w:rsidRDefault="0074771D" w:rsidP="0074771D">
      <w:r w:rsidRPr="0074771D">
        <w:pict w14:anchorId="0E4E70C2">
          <v:rect id="_x0000_i3491" style="width:0;height:1.5pt" o:hralign="center" o:hrstd="t" o:hr="t" fillcolor="#a0a0a0" stroked="f"/>
        </w:pict>
      </w:r>
    </w:p>
    <w:p w14:paraId="642F2CD0" w14:textId="77777777" w:rsidR="0074771D" w:rsidRPr="0074771D" w:rsidRDefault="0074771D" w:rsidP="0074771D">
      <w:proofErr w:type="spellStart"/>
      <w:r w:rsidRPr="0074771D">
        <w:rPr>
          <w:b/>
          <w:bCs/>
        </w:rPr>
        <w:t>extended_data_statements_dividend_yield_low_risk_statement_type</w:t>
      </w:r>
      <w:proofErr w:type="spellEnd"/>
    </w:p>
    <w:p w14:paraId="00D70873" w14:textId="77777777" w:rsidR="0074771D" w:rsidRPr="0074771D" w:rsidRDefault="0074771D" w:rsidP="0074771D">
      <w:r w:rsidRPr="0074771D">
        <w:rPr>
          <w:b/>
          <w:bCs/>
        </w:rPr>
        <w:t>Definition</w:t>
      </w:r>
      <w:r w:rsidRPr="0074771D">
        <w:t>:</w:t>
      </w:r>
      <w:r w:rsidRPr="0074771D">
        <w:br/>
        <w:t xml:space="preserve">This column represents the </w:t>
      </w:r>
      <w:r w:rsidRPr="0074771D">
        <w:rPr>
          <w:b/>
          <w:bCs/>
        </w:rPr>
        <w:t>type</w:t>
      </w:r>
      <w:r w:rsidRPr="0074771D">
        <w:t xml:space="preserve"> of the company’s </w:t>
      </w:r>
      <w:r w:rsidRPr="0074771D">
        <w:rPr>
          <w:b/>
          <w:bCs/>
        </w:rPr>
        <w:t>low-risk dividend yield</w:t>
      </w:r>
      <w:r w:rsidRPr="0074771D">
        <w:t xml:space="preserve"> classification, indicating whether its dividend yield is considered </w:t>
      </w:r>
      <w:r w:rsidRPr="0074771D">
        <w:rPr>
          <w:b/>
          <w:bCs/>
        </w:rPr>
        <w:t>safe</w:t>
      </w:r>
      <w:r w:rsidRPr="0074771D">
        <w:t xml:space="preserve"> or </w:t>
      </w:r>
      <w:r w:rsidRPr="0074771D">
        <w:rPr>
          <w:b/>
          <w:bCs/>
        </w:rPr>
        <w:t>risky</w:t>
      </w:r>
      <w:r w:rsidRPr="0074771D">
        <w:t xml:space="preserve"> compared to the bottom 25% of dividend payers.</w:t>
      </w:r>
    </w:p>
    <w:p w14:paraId="546BD1EF" w14:textId="77777777" w:rsidR="0074771D" w:rsidRPr="0074771D" w:rsidRDefault="0074771D" w:rsidP="0074771D">
      <w:r w:rsidRPr="0074771D">
        <w:rPr>
          <w:b/>
          <w:bCs/>
        </w:rPr>
        <w:lastRenderedPageBreak/>
        <w:t>Unit</w:t>
      </w:r>
      <w:r w:rsidRPr="0074771D">
        <w:t>:</w:t>
      </w:r>
      <w:r w:rsidRPr="0074771D">
        <w:br/>
        <w:t xml:space="preserve">This is a </w:t>
      </w:r>
      <w:r w:rsidRPr="0074771D">
        <w:rPr>
          <w:b/>
          <w:bCs/>
        </w:rPr>
        <w:t>textual classification</w:t>
      </w:r>
      <w:r w:rsidRPr="0074771D">
        <w:t xml:space="preserve"> such as </w:t>
      </w:r>
      <w:r w:rsidRPr="0074771D">
        <w:rPr>
          <w:b/>
          <w:bCs/>
        </w:rPr>
        <w:t>POSITIVE</w:t>
      </w:r>
      <w:r w:rsidRPr="0074771D">
        <w:t xml:space="preserve"> or </w:t>
      </w:r>
      <w:r w:rsidRPr="0074771D">
        <w:rPr>
          <w:b/>
          <w:bCs/>
        </w:rPr>
        <w:t>NEGATIVE</w:t>
      </w:r>
      <w:r w:rsidRPr="0074771D">
        <w:t xml:space="preserve">, which defines whether the company's dividend yield is </w:t>
      </w:r>
      <w:r w:rsidRPr="0074771D">
        <w:rPr>
          <w:b/>
          <w:bCs/>
        </w:rPr>
        <w:t>safe</w:t>
      </w:r>
      <w:r w:rsidRPr="0074771D">
        <w:t xml:space="preserve"> or </w:t>
      </w:r>
      <w:r w:rsidRPr="0074771D">
        <w:rPr>
          <w:b/>
          <w:bCs/>
        </w:rPr>
        <w:t>risky</w:t>
      </w:r>
      <w:r w:rsidRPr="0074771D">
        <w:t>.</w:t>
      </w:r>
    </w:p>
    <w:p w14:paraId="47619378" w14:textId="77777777" w:rsidR="0074771D" w:rsidRPr="0074771D" w:rsidRDefault="0074771D" w:rsidP="0074771D">
      <w:r w:rsidRPr="0074771D">
        <w:rPr>
          <w:b/>
          <w:bCs/>
        </w:rPr>
        <w:t>Interpretation</w:t>
      </w:r>
      <w:r w:rsidRPr="0074771D">
        <w:t>:</w:t>
      </w:r>
    </w:p>
    <w:p w14:paraId="05633924" w14:textId="77777777" w:rsidR="0074771D" w:rsidRPr="0074771D" w:rsidRDefault="0074771D" w:rsidP="0074771D">
      <w:pPr>
        <w:numPr>
          <w:ilvl w:val="0"/>
          <w:numId w:val="788"/>
        </w:numPr>
      </w:pPr>
      <w:r w:rsidRPr="0074771D">
        <w:rPr>
          <w:b/>
          <w:bCs/>
        </w:rPr>
        <w:t>POSITIVE</w:t>
      </w:r>
      <w:r w:rsidRPr="0074771D">
        <w:t xml:space="preserve"> indicates that the company’s dividend yield is </w:t>
      </w:r>
      <w:r w:rsidRPr="0074771D">
        <w:rPr>
          <w:b/>
          <w:bCs/>
        </w:rPr>
        <w:t>safe</w:t>
      </w:r>
      <w:r w:rsidRPr="0074771D">
        <w:t xml:space="preserve"> relative to its peers in the bottom 25% of dividend payers, suggesting </w:t>
      </w:r>
      <w:r w:rsidRPr="0074771D">
        <w:rPr>
          <w:b/>
          <w:bCs/>
        </w:rPr>
        <w:t>financial stability</w:t>
      </w:r>
      <w:r w:rsidRPr="0074771D">
        <w:t xml:space="preserve"> and </w:t>
      </w:r>
      <w:r w:rsidRPr="0074771D">
        <w:rPr>
          <w:b/>
          <w:bCs/>
        </w:rPr>
        <w:t>sustainability</w:t>
      </w:r>
      <w:r w:rsidRPr="0074771D">
        <w:t>.</w:t>
      </w:r>
    </w:p>
    <w:p w14:paraId="4A93C5B0" w14:textId="77777777" w:rsidR="0074771D" w:rsidRPr="0074771D" w:rsidRDefault="0074771D" w:rsidP="0074771D">
      <w:pPr>
        <w:numPr>
          <w:ilvl w:val="0"/>
          <w:numId w:val="788"/>
        </w:numPr>
      </w:pPr>
      <w:r w:rsidRPr="0074771D">
        <w:rPr>
          <w:b/>
          <w:bCs/>
        </w:rPr>
        <w:t>NEGATIVE</w:t>
      </w:r>
      <w:r w:rsidRPr="0074771D">
        <w:t xml:space="preserve"> indicates that the company’s dividend yield is </w:t>
      </w:r>
      <w:r w:rsidRPr="0074771D">
        <w:rPr>
          <w:b/>
          <w:bCs/>
        </w:rPr>
        <w:t>not safe</w:t>
      </w:r>
      <w:r w:rsidRPr="0074771D">
        <w:t xml:space="preserve"> and may be at risk of being cut or not maintained in the future.</w:t>
      </w:r>
    </w:p>
    <w:p w14:paraId="2213BFD7" w14:textId="77777777" w:rsidR="0074771D" w:rsidRPr="0074771D" w:rsidRDefault="0074771D" w:rsidP="0074771D">
      <w:r w:rsidRPr="0074771D">
        <w:rPr>
          <w:b/>
          <w:bCs/>
        </w:rPr>
        <w:t>Good or Bad</w:t>
      </w:r>
      <w:r w:rsidRPr="0074771D">
        <w:t>:</w:t>
      </w:r>
    </w:p>
    <w:p w14:paraId="6AB358D8" w14:textId="77777777" w:rsidR="0074771D" w:rsidRPr="0074771D" w:rsidRDefault="0074771D" w:rsidP="0074771D">
      <w:pPr>
        <w:numPr>
          <w:ilvl w:val="0"/>
          <w:numId w:val="789"/>
        </w:numPr>
      </w:pPr>
      <w:r w:rsidRPr="0074771D">
        <w:rPr>
          <w:b/>
          <w:bCs/>
        </w:rPr>
        <w:t>Good</w:t>
      </w:r>
      <w:r w:rsidRPr="0074771D">
        <w:t xml:space="preserve">: </w:t>
      </w:r>
      <w:r w:rsidRPr="0074771D">
        <w:rPr>
          <w:b/>
          <w:bCs/>
        </w:rPr>
        <w:t>POSITIVE</w:t>
      </w:r>
      <w:r w:rsidRPr="0074771D">
        <w:t xml:space="preserve"> classification suggests the company has a </w:t>
      </w:r>
      <w:r w:rsidRPr="0074771D">
        <w:rPr>
          <w:b/>
          <w:bCs/>
        </w:rPr>
        <w:t>strong and stable</w:t>
      </w:r>
      <w:r w:rsidRPr="0074771D">
        <w:t xml:space="preserve"> dividend yield, making it an attractive investment for those seeking reliable income.</w:t>
      </w:r>
    </w:p>
    <w:p w14:paraId="7D644A14" w14:textId="77777777" w:rsidR="0074771D" w:rsidRPr="0074771D" w:rsidRDefault="0074771D" w:rsidP="0074771D">
      <w:pPr>
        <w:numPr>
          <w:ilvl w:val="0"/>
          <w:numId w:val="789"/>
        </w:numPr>
      </w:pPr>
      <w:r w:rsidRPr="0074771D">
        <w:rPr>
          <w:b/>
          <w:bCs/>
        </w:rPr>
        <w:t>Bad</w:t>
      </w:r>
      <w:r w:rsidRPr="0074771D">
        <w:t xml:space="preserve">: </w:t>
      </w:r>
      <w:r w:rsidRPr="0074771D">
        <w:rPr>
          <w:b/>
          <w:bCs/>
        </w:rPr>
        <w:t>NEGATIVE</w:t>
      </w:r>
      <w:r w:rsidRPr="0074771D">
        <w:t xml:space="preserve"> classification signals </w:t>
      </w:r>
      <w:r w:rsidRPr="0074771D">
        <w:rPr>
          <w:b/>
          <w:bCs/>
        </w:rPr>
        <w:t>dividend instability</w:t>
      </w:r>
      <w:r w:rsidRPr="0074771D">
        <w:t>, which may not be appealing for income-seeking investors who need consistent payouts.</w:t>
      </w:r>
    </w:p>
    <w:p w14:paraId="0B7AEBE3" w14:textId="77777777" w:rsidR="0074771D" w:rsidRPr="0074771D" w:rsidRDefault="0074771D" w:rsidP="0074771D">
      <w:r w:rsidRPr="0074771D">
        <w:rPr>
          <w:b/>
          <w:bCs/>
        </w:rPr>
        <w:t>Investor Insight</w:t>
      </w:r>
      <w:r w:rsidRPr="0074771D">
        <w:t>:</w:t>
      </w:r>
      <w:r w:rsidRPr="0074771D">
        <w:br/>
        <w:t xml:space="preserve">A </w:t>
      </w:r>
      <w:r w:rsidRPr="0074771D">
        <w:rPr>
          <w:b/>
          <w:bCs/>
        </w:rPr>
        <w:t>POSITIVE</w:t>
      </w:r>
      <w:r w:rsidRPr="0074771D">
        <w:t xml:space="preserve"> statement on dividend yield indicates that the company is relatively </w:t>
      </w:r>
      <w:r w:rsidRPr="0074771D">
        <w:rPr>
          <w:b/>
          <w:bCs/>
        </w:rPr>
        <w:t>secure</w:t>
      </w:r>
      <w:r w:rsidRPr="0074771D">
        <w:t xml:space="preserve"> in maintaining its payouts, making it a good choice for </w:t>
      </w:r>
      <w:r w:rsidRPr="0074771D">
        <w:rPr>
          <w:b/>
          <w:bCs/>
        </w:rPr>
        <w:t>dividend-focused investors</w:t>
      </w:r>
      <w:r w:rsidRPr="0074771D">
        <w:t xml:space="preserve">. Conversely, a </w:t>
      </w:r>
      <w:r w:rsidRPr="0074771D">
        <w:rPr>
          <w:b/>
          <w:bCs/>
        </w:rPr>
        <w:t>NEGATIVE</w:t>
      </w:r>
      <w:r w:rsidRPr="0074771D">
        <w:t xml:space="preserve"> classification should prompt caution, as it could signal upcoming </w:t>
      </w:r>
      <w:r w:rsidRPr="0074771D">
        <w:rPr>
          <w:b/>
          <w:bCs/>
        </w:rPr>
        <w:t>dividend cuts</w:t>
      </w:r>
      <w:r w:rsidRPr="0074771D">
        <w:t xml:space="preserve"> or potential volatility.</w:t>
      </w:r>
    </w:p>
    <w:p w14:paraId="05B81871" w14:textId="77777777" w:rsidR="0074771D" w:rsidRPr="0074771D" w:rsidRDefault="0074771D" w:rsidP="0074771D">
      <w:r w:rsidRPr="0074771D">
        <w:pict w14:anchorId="724874FA">
          <v:rect id="_x0000_i3492" style="width:0;height:1.5pt" o:hralign="center" o:hrstd="t" o:hr="t" fillcolor="#a0a0a0" stroked="f"/>
        </w:pict>
      </w:r>
    </w:p>
    <w:p w14:paraId="028E6AA4" w14:textId="77777777" w:rsidR="0074771D" w:rsidRPr="0074771D" w:rsidRDefault="0074771D" w:rsidP="0074771D">
      <w:r w:rsidRPr="0074771D">
        <w:rPr>
          <w:b/>
          <w:bCs/>
        </w:rPr>
        <w:t>extended_data_statements_dividend_yield_market_top_statement_description</w:t>
      </w:r>
    </w:p>
    <w:p w14:paraId="2C9DC2E9" w14:textId="77777777" w:rsidR="0074771D" w:rsidRPr="0074771D" w:rsidRDefault="0074771D" w:rsidP="0074771D">
      <w:r w:rsidRPr="0074771D">
        <w:rPr>
          <w:b/>
          <w:bCs/>
        </w:rPr>
        <w:t>Definition</w:t>
      </w:r>
      <w:r w:rsidRPr="0074771D">
        <w:t>:</w:t>
      </w:r>
      <w:r w:rsidRPr="0074771D">
        <w:br/>
        <w:t xml:space="preserve">This column describes the company's position in relation to the </w:t>
      </w:r>
      <w:r w:rsidRPr="0074771D">
        <w:rPr>
          <w:b/>
          <w:bCs/>
        </w:rPr>
        <w:t>top 25% of market dividend payers</w:t>
      </w:r>
      <w:r w:rsidRPr="0074771D">
        <w:t xml:space="preserve">. It compares the company’s </w:t>
      </w:r>
      <w:r w:rsidRPr="0074771D">
        <w:rPr>
          <w:b/>
          <w:bCs/>
        </w:rPr>
        <w:t>dividend yield</w:t>
      </w:r>
      <w:r w:rsidRPr="0074771D">
        <w:t xml:space="preserve"> against the </w:t>
      </w:r>
      <w:r w:rsidRPr="0074771D">
        <w:rPr>
          <w:b/>
          <w:bCs/>
        </w:rPr>
        <w:t>top market benchmark</w:t>
      </w:r>
      <w:r w:rsidRPr="0074771D">
        <w:t xml:space="preserve"> to assess whether the yield is higher or lower than its peers.</w:t>
      </w:r>
    </w:p>
    <w:p w14:paraId="3B4B3A5E" w14:textId="77777777" w:rsidR="0074771D" w:rsidRPr="0074771D" w:rsidRDefault="0074771D" w:rsidP="0074771D">
      <w:r w:rsidRPr="0074771D">
        <w:rPr>
          <w:b/>
          <w:bCs/>
        </w:rPr>
        <w:t>Unit</w:t>
      </w:r>
      <w:r w:rsidRPr="0074771D">
        <w:t>:</w:t>
      </w:r>
      <w:r w:rsidRPr="0074771D">
        <w:br/>
        <w:t xml:space="preserve">This is a </w:t>
      </w:r>
      <w:r w:rsidRPr="0074771D">
        <w:rPr>
          <w:b/>
          <w:bCs/>
        </w:rPr>
        <w:t>textual description</w:t>
      </w:r>
      <w:r w:rsidRPr="0074771D">
        <w:t xml:space="preserve"> detailing whether the company's dividend yield is </w:t>
      </w:r>
      <w:r w:rsidRPr="0074771D">
        <w:rPr>
          <w:b/>
          <w:bCs/>
        </w:rPr>
        <w:t>above or below</w:t>
      </w:r>
      <w:r w:rsidRPr="0074771D">
        <w:t xml:space="preserve"> the market’s top 25% benchmark for dividend payers (e.g., "BAWAG Group's dividend is above the market's top 25% of dividend payers in Germany").</w:t>
      </w:r>
    </w:p>
    <w:p w14:paraId="500AEAD5" w14:textId="77777777" w:rsidR="0074771D" w:rsidRPr="0074771D" w:rsidRDefault="0074771D" w:rsidP="0074771D">
      <w:r w:rsidRPr="0074771D">
        <w:rPr>
          <w:b/>
          <w:bCs/>
        </w:rPr>
        <w:t>Interpretation</w:t>
      </w:r>
      <w:r w:rsidRPr="0074771D">
        <w:t>:</w:t>
      </w:r>
    </w:p>
    <w:p w14:paraId="4DDFE08B" w14:textId="77777777" w:rsidR="0074771D" w:rsidRPr="0074771D" w:rsidRDefault="0074771D" w:rsidP="0074771D">
      <w:pPr>
        <w:numPr>
          <w:ilvl w:val="0"/>
          <w:numId w:val="790"/>
        </w:numPr>
      </w:pPr>
      <w:r w:rsidRPr="0074771D">
        <w:rPr>
          <w:b/>
          <w:bCs/>
        </w:rPr>
        <w:t>Positive description</w:t>
      </w:r>
      <w:r w:rsidRPr="0074771D">
        <w:t xml:space="preserve"> suggests that the company’s </w:t>
      </w:r>
      <w:r w:rsidRPr="0074771D">
        <w:rPr>
          <w:b/>
          <w:bCs/>
        </w:rPr>
        <w:t>dividend yield</w:t>
      </w:r>
      <w:r w:rsidRPr="0074771D">
        <w:t xml:space="preserve"> is </w:t>
      </w:r>
      <w:r w:rsidRPr="0074771D">
        <w:rPr>
          <w:b/>
          <w:bCs/>
        </w:rPr>
        <w:t>stronger</w:t>
      </w:r>
      <w:r w:rsidRPr="0074771D">
        <w:t xml:space="preserve"> than most of its peers, indicating a </w:t>
      </w:r>
      <w:r w:rsidRPr="0074771D">
        <w:rPr>
          <w:b/>
          <w:bCs/>
        </w:rPr>
        <w:t>competitive advantage</w:t>
      </w:r>
      <w:r w:rsidRPr="0074771D">
        <w:t xml:space="preserve"> in dividend returns.</w:t>
      </w:r>
    </w:p>
    <w:p w14:paraId="20B6154E" w14:textId="77777777" w:rsidR="0074771D" w:rsidRPr="0074771D" w:rsidRDefault="0074771D" w:rsidP="0074771D">
      <w:pPr>
        <w:numPr>
          <w:ilvl w:val="0"/>
          <w:numId w:val="790"/>
        </w:numPr>
      </w:pPr>
      <w:r w:rsidRPr="0074771D">
        <w:rPr>
          <w:b/>
          <w:bCs/>
        </w:rPr>
        <w:lastRenderedPageBreak/>
        <w:t>Negative description</w:t>
      </w:r>
      <w:r w:rsidRPr="0074771D">
        <w:t xml:space="preserve"> indicates that the company’s yield is </w:t>
      </w:r>
      <w:r w:rsidRPr="0074771D">
        <w:rPr>
          <w:b/>
          <w:bCs/>
        </w:rPr>
        <w:t>lower</w:t>
      </w:r>
      <w:r w:rsidRPr="0074771D">
        <w:t xml:space="preserve"> than the market’s top 25%, which may suggest less </w:t>
      </w:r>
      <w:r w:rsidRPr="0074771D">
        <w:rPr>
          <w:b/>
          <w:bCs/>
        </w:rPr>
        <w:t>attractive returns</w:t>
      </w:r>
      <w:r w:rsidRPr="0074771D">
        <w:t xml:space="preserve"> compared to industry leaders.</w:t>
      </w:r>
    </w:p>
    <w:p w14:paraId="045C1EE4" w14:textId="77777777" w:rsidR="0074771D" w:rsidRPr="0074771D" w:rsidRDefault="0074771D" w:rsidP="0074771D">
      <w:r w:rsidRPr="0074771D">
        <w:rPr>
          <w:b/>
          <w:bCs/>
        </w:rPr>
        <w:t>Good or Bad</w:t>
      </w:r>
      <w:r w:rsidRPr="0074771D">
        <w:t>:</w:t>
      </w:r>
    </w:p>
    <w:p w14:paraId="5D19C43A" w14:textId="77777777" w:rsidR="0074771D" w:rsidRPr="0074771D" w:rsidRDefault="0074771D" w:rsidP="0074771D">
      <w:pPr>
        <w:numPr>
          <w:ilvl w:val="0"/>
          <w:numId w:val="791"/>
        </w:numPr>
      </w:pPr>
      <w:r w:rsidRPr="0074771D">
        <w:rPr>
          <w:b/>
          <w:bCs/>
        </w:rPr>
        <w:t>Good</w:t>
      </w:r>
      <w:r w:rsidRPr="0074771D">
        <w:t xml:space="preserve">: A description indicating that the company’s dividend is </w:t>
      </w:r>
      <w:r w:rsidRPr="0074771D">
        <w:rPr>
          <w:b/>
          <w:bCs/>
        </w:rPr>
        <w:t>above the market top 25%</w:t>
      </w:r>
      <w:r w:rsidRPr="0074771D">
        <w:t xml:space="preserve"> suggests the company is performing </w:t>
      </w:r>
      <w:r w:rsidRPr="0074771D">
        <w:rPr>
          <w:b/>
          <w:bCs/>
        </w:rPr>
        <w:t>well</w:t>
      </w:r>
      <w:r w:rsidRPr="0074771D">
        <w:t xml:space="preserve"> in terms of rewarding its shareholders.</w:t>
      </w:r>
    </w:p>
    <w:p w14:paraId="4089D623" w14:textId="77777777" w:rsidR="0074771D" w:rsidRPr="0074771D" w:rsidRDefault="0074771D" w:rsidP="0074771D">
      <w:pPr>
        <w:numPr>
          <w:ilvl w:val="0"/>
          <w:numId w:val="791"/>
        </w:numPr>
      </w:pPr>
      <w:r w:rsidRPr="0074771D">
        <w:rPr>
          <w:b/>
          <w:bCs/>
        </w:rPr>
        <w:t>Bad</w:t>
      </w:r>
      <w:r w:rsidRPr="0074771D">
        <w:t xml:space="preserve">: A </w:t>
      </w:r>
      <w:r w:rsidRPr="0074771D">
        <w:rPr>
          <w:b/>
          <w:bCs/>
        </w:rPr>
        <w:t>below market top 25%</w:t>
      </w:r>
      <w:r w:rsidRPr="0074771D">
        <w:t xml:space="preserve"> description means the company’s dividend is </w:t>
      </w:r>
      <w:r w:rsidRPr="0074771D">
        <w:rPr>
          <w:b/>
          <w:bCs/>
        </w:rPr>
        <w:t>not as attractive</w:t>
      </w:r>
      <w:r w:rsidRPr="0074771D">
        <w:t xml:space="preserve"> as other players in the market, which may reduce its appeal for </w:t>
      </w:r>
      <w:r w:rsidRPr="0074771D">
        <w:rPr>
          <w:b/>
          <w:bCs/>
        </w:rPr>
        <w:t>income investors</w:t>
      </w:r>
      <w:r w:rsidRPr="0074771D">
        <w:t>.</w:t>
      </w:r>
    </w:p>
    <w:p w14:paraId="02E8DA3B" w14:textId="77777777" w:rsidR="0074771D" w:rsidRPr="0074771D" w:rsidRDefault="0074771D" w:rsidP="0074771D">
      <w:r w:rsidRPr="0074771D">
        <w:rPr>
          <w:b/>
          <w:bCs/>
        </w:rPr>
        <w:t>Investor Insight</w:t>
      </w:r>
      <w:r w:rsidRPr="0074771D">
        <w:t>:</w:t>
      </w:r>
      <w:r w:rsidRPr="0074771D">
        <w:br/>
        <w:t xml:space="preserve">When evaluating dividend-paying stocks, it’s important to understand how a company’s dividend yield compares to its </w:t>
      </w:r>
      <w:r w:rsidRPr="0074771D">
        <w:rPr>
          <w:b/>
          <w:bCs/>
        </w:rPr>
        <w:t>market peers</w:t>
      </w:r>
      <w:r w:rsidRPr="0074771D">
        <w:t xml:space="preserve">. A </w:t>
      </w:r>
      <w:r w:rsidRPr="0074771D">
        <w:rPr>
          <w:b/>
          <w:bCs/>
        </w:rPr>
        <w:t>strong dividend yield</w:t>
      </w:r>
      <w:r w:rsidRPr="0074771D">
        <w:t xml:space="preserve">, above the </w:t>
      </w:r>
      <w:r w:rsidRPr="0074771D">
        <w:rPr>
          <w:b/>
          <w:bCs/>
        </w:rPr>
        <w:t>market top 25%</w:t>
      </w:r>
      <w:r w:rsidRPr="0074771D">
        <w:t xml:space="preserve">, indicates that the company is likely a </w:t>
      </w:r>
      <w:r w:rsidRPr="0074771D">
        <w:rPr>
          <w:b/>
          <w:bCs/>
        </w:rPr>
        <w:t>solid choice</w:t>
      </w:r>
      <w:r w:rsidRPr="0074771D">
        <w:t xml:space="preserve"> for income-seeking investors. A </w:t>
      </w:r>
      <w:r w:rsidRPr="0074771D">
        <w:rPr>
          <w:b/>
          <w:bCs/>
        </w:rPr>
        <w:t>weaker yield</w:t>
      </w:r>
      <w:r w:rsidRPr="0074771D">
        <w:t xml:space="preserve"> could suggest that investors might need to look elsewhere for </w:t>
      </w:r>
      <w:r w:rsidRPr="0074771D">
        <w:rPr>
          <w:b/>
          <w:bCs/>
        </w:rPr>
        <w:t>better returns</w:t>
      </w:r>
      <w:r w:rsidRPr="0074771D">
        <w:t>.</w:t>
      </w:r>
    </w:p>
    <w:p w14:paraId="3A08B0EC" w14:textId="77777777" w:rsidR="0074771D" w:rsidRPr="0074771D" w:rsidRDefault="0074771D" w:rsidP="0074771D">
      <w:r w:rsidRPr="0074771D">
        <w:pict w14:anchorId="60BC84FE">
          <v:rect id="_x0000_i3493" style="width:0;height:1.5pt" o:hralign="center" o:hrstd="t" o:hr="t" fillcolor="#a0a0a0" stroked="f"/>
        </w:pict>
      </w:r>
    </w:p>
    <w:p w14:paraId="7A781D02" w14:textId="77777777" w:rsidR="0074771D" w:rsidRPr="0074771D" w:rsidRDefault="0074771D" w:rsidP="0074771D">
      <w:r w:rsidRPr="0074771D">
        <w:rPr>
          <w:b/>
          <w:bCs/>
        </w:rPr>
        <w:t>extended_data_statements_dividend_yield_market_top_statement_type</w:t>
      </w:r>
    </w:p>
    <w:p w14:paraId="6CFDCD4F" w14:textId="77777777" w:rsidR="0074771D" w:rsidRPr="0074771D" w:rsidRDefault="0074771D" w:rsidP="0074771D">
      <w:r w:rsidRPr="0074771D">
        <w:rPr>
          <w:b/>
          <w:bCs/>
        </w:rPr>
        <w:t>Definition</w:t>
      </w:r>
      <w:r w:rsidRPr="0074771D">
        <w:t>:</w:t>
      </w:r>
      <w:r w:rsidRPr="0074771D">
        <w:br/>
        <w:t xml:space="preserve">This column classifies the company’s position within the </w:t>
      </w:r>
      <w:r w:rsidRPr="0074771D">
        <w:rPr>
          <w:b/>
          <w:bCs/>
        </w:rPr>
        <w:t>market's top 25% of dividend payers</w:t>
      </w:r>
      <w:r w:rsidRPr="0074771D">
        <w:t xml:space="preserve">, indicating whether the company’s dividend yield is </w:t>
      </w:r>
      <w:r w:rsidRPr="0074771D">
        <w:rPr>
          <w:b/>
          <w:bCs/>
        </w:rPr>
        <w:t>above</w:t>
      </w:r>
      <w:r w:rsidRPr="0074771D">
        <w:t xml:space="preserve"> or </w:t>
      </w:r>
      <w:r w:rsidRPr="0074771D">
        <w:rPr>
          <w:b/>
          <w:bCs/>
        </w:rPr>
        <w:t>below</w:t>
      </w:r>
      <w:r w:rsidRPr="0074771D">
        <w:t xml:space="preserve"> the benchmark.</w:t>
      </w:r>
    </w:p>
    <w:p w14:paraId="5FBA4C01" w14:textId="77777777" w:rsidR="0074771D" w:rsidRPr="0074771D" w:rsidRDefault="0074771D" w:rsidP="0074771D">
      <w:r w:rsidRPr="0074771D">
        <w:rPr>
          <w:b/>
          <w:bCs/>
        </w:rPr>
        <w:t>Unit</w:t>
      </w:r>
      <w:r w:rsidRPr="0074771D">
        <w:t>:</w:t>
      </w:r>
      <w:r w:rsidRPr="0074771D">
        <w:br/>
        <w:t xml:space="preserve">This is a </w:t>
      </w:r>
      <w:r w:rsidRPr="0074771D">
        <w:rPr>
          <w:b/>
          <w:bCs/>
        </w:rPr>
        <w:t>textual classification</w:t>
      </w:r>
      <w:r w:rsidRPr="0074771D">
        <w:t xml:space="preserve">, such as </w:t>
      </w:r>
      <w:r w:rsidRPr="0074771D">
        <w:rPr>
          <w:b/>
          <w:bCs/>
        </w:rPr>
        <w:t>POSITIVE</w:t>
      </w:r>
      <w:r w:rsidRPr="0074771D">
        <w:t xml:space="preserve"> or </w:t>
      </w:r>
      <w:r w:rsidRPr="0074771D">
        <w:rPr>
          <w:b/>
          <w:bCs/>
        </w:rPr>
        <w:t>NEGATIVE</w:t>
      </w:r>
      <w:r w:rsidRPr="0074771D">
        <w:t xml:space="preserve">, representing whether the company's dividend yield is considered </w:t>
      </w:r>
      <w:r w:rsidRPr="0074771D">
        <w:rPr>
          <w:b/>
          <w:bCs/>
        </w:rPr>
        <w:t>above</w:t>
      </w:r>
      <w:r w:rsidRPr="0074771D">
        <w:t xml:space="preserve"> or </w:t>
      </w:r>
      <w:r w:rsidRPr="0074771D">
        <w:rPr>
          <w:b/>
          <w:bCs/>
        </w:rPr>
        <w:t>below</w:t>
      </w:r>
      <w:r w:rsidRPr="0074771D">
        <w:t xml:space="preserve"> the market’s top 25% benchmark.</w:t>
      </w:r>
    </w:p>
    <w:p w14:paraId="0902A965" w14:textId="77777777" w:rsidR="0074771D" w:rsidRPr="0074771D" w:rsidRDefault="0074771D" w:rsidP="0074771D">
      <w:r w:rsidRPr="0074771D">
        <w:rPr>
          <w:b/>
          <w:bCs/>
        </w:rPr>
        <w:t>Interpretation</w:t>
      </w:r>
      <w:r w:rsidRPr="0074771D">
        <w:t>:</w:t>
      </w:r>
    </w:p>
    <w:p w14:paraId="462931CD" w14:textId="77777777" w:rsidR="0074771D" w:rsidRPr="0074771D" w:rsidRDefault="0074771D" w:rsidP="0074771D">
      <w:pPr>
        <w:numPr>
          <w:ilvl w:val="0"/>
          <w:numId w:val="792"/>
        </w:numPr>
      </w:pPr>
      <w:r w:rsidRPr="0074771D">
        <w:rPr>
          <w:b/>
          <w:bCs/>
        </w:rPr>
        <w:t>POSITIVE</w:t>
      </w:r>
      <w:r w:rsidRPr="0074771D">
        <w:t xml:space="preserve"> classification indicates the company’s dividend yield is </w:t>
      </w:r>
      <w:r w:rsidRPr="0074771D">
        <w:rPr>
          <w:b/>
          <w:bCs/>
        </w:rPr>
        <w:t>better</w:t>
      </w:r>
      <w:r w:rsidRPr="0074771D">
        <w:t xml:space="preserve"> than the top 25% of market dividend payers, making it more attractive for </w:t>
      </w:r>
      <w:r w:rsidRPr="0074771D">
        <w:rPr>
          <w:b/>
          <w:bCs/>
        </w:rPr>
        <w:t>dividend-seeking investors</w:t>
      </w:r>
      <w:r w:rsidRPr="0074771D">
        <w:t>.</w:t>
      </w:r>
    </w:p>
    <w:p w14:paraId="35686276" w14:textId="77777777" w:rsidR="0074771D" w:rsidRPr="0074771D" w:rsidRDefault="0074771D" w:rsidP="0074771D">
      <w:pPr>
        <w:numPr>
          <w:ilvl w:val="0"/>
          <w:numId w:val="792"/>
        </w:numPr>
      </w:pPr>
      <w:r w:rsidRPr="0074771D">
        <w:rPr>
          <w:b/>
          <w:bCs/>
        </w:rPr>
        <w:t>NEGATIVE</w:t>
      </w:r>
      <w:r w:rsidRPr="0074771D">
        <w:t xml:space="preserve"> classification indicates the company’s dividend yield is </w:t>
      </w:r>
      <w:r w:rsidRPr="0074771D">
        <w:rPr>
          <w:b/>
          <w:bCs/>
        </w:rPr>
        <w:t>lower</w:t>
      </w:r>
      <w:r w:rsidRPr="0074771D">
        <w:t xml:space="preserve"> than the top 25% of market payers, potentially making it a less favorable choice for investors focused on </w:t>
      </w:r>
      <w:r w:rsidRPr="0074771D">
        <w:rPr>
          <w:b/>
          <w:bCs/>
        </w:rPr>
        <w:t>dividends</w:t>
      </w:r>
      <w:r w:rsidRPr="0074771D">
        <w:t>.</w:t>
      </w:r>
    </w:p>
    <w:p w14:paraId="00960C4F" w14:textId="77777777" w:rsidR="0074771D" w:rsidRPr="0074771D" w:rsidRDefault="0074771D" w:rsidP="0074771D">
      <w:r w:rsidRPr="0074771D">
        <w:rPr>
          <w:b/>
          <w:bCs/>
        </w:rPr>
        <w:t>Good or Bad</w:t>
      </w:r>
      <w:r w:rsidRPr="0074771D">
        <w:t>:</w:t>
      </w:r>
    </w:p>
    <w:p w14:paraId="1762D219" w14:textId="77777777" w:rsidR="0074771D" w:rsidRPr="0074771D" w:rsidRDefault="0074771D" w:rsidP="0074771D">
      <w:pPr>
        <w:numPr>
          <w:ilvl w:val="0"/>
          <w:numId w:val="793"/>
        </w:numPr>
      </w:pPr>
      <w:r w:rsidRPr="0074771D">
        <w:rPr>
          <w:b/>
          <w:bCs/>
        </w:rPr>
        <w:lastRenderedPageBreak/>
        <w:t>Good</w:t>
      </w:r>
      <w:r w:rsidRPr="0074771D">
        <w:t xml:space="preserve">: A </w:t>
      </w:r>
      <w:r w:rsidRPr="0074771D">
        <w:rPr>
          <w:b/>
          <w:bCs/>
        </w:rPr>
        <w:t>POSITIVE</w:t>
      </w:r>
      <w:r w:rsidRPr="0074771D">
        <w:t xml:space="preserve"> classification is favorable for </w:t>
      </w:r>
      <w:r w:rsidRPr="0074771D">
        <w:rPr>
          <w:b/>
          <w:bCs/>
        </w:rPr>
        <w:t>income investors</w:t>
      </w:r>
      <w:r w:rsidRPr="0074771D">
        <w:t xml:space="preserve">, as it shows that the company is providing </w:t>
      </w:r>
      <w:r w:rsidRPr="0074771D">
        <w:rPr>
          <w:b/>
          <w:bCs/>
        </w:rPr>
        <w:t>above-average dividends</w:t>
      </w:r>
      <w:r w:rsidRPr="0074771D">
        <w:t xml:space="preserve"> relative to its peers.</w:t>
      </w:r>
    </w:p>
    <w:p w14:paraId="4522C0AE" w14:textId="77777777" w:rsidR="0074771D" w:rsidRPr="0074771D" w:rsidRDefault="0074771D" w:rsidP="0074771D">
      <w:pPr>
        <w:numPr>
          <w:ilvl w:val="0"/>
          <w:numId w:val="793"/>
        </w:numPr>
      </w:pPr>
      <w:r w:rsidRPr="0074771D">
        <w:rPr>
          <w:b/>
          <w:bCs/>
        </w:rPr>
        <w:t>Bad</w:t>
      </w:r>
      <w:r w:rsidRPr="0074771D">
        <w:t xml:space="preserve">: A </w:t>
      </w:r>
      <w:r w:rsidRPr="0074771D">
        <w:rPr>
          <w:b/>
          <w:bCs/>
        </w:rPr>
        <w:t>NEGATIVE</w:t>
      </w:r>
      <w:r w:rsidRPr="0074771D">
        <w:t xml:space="preserve"> classification suggests that the company’s dividend yield is </w:t>
      </w:r>
      <w:r w:rsidRPr="0074771D">
        <w:rPr>
          <w:b/>
          <w:bCs/>
        </w:rPr>
        <w:t>not competitive</w:t>
      </w:r>
      <w:r w:rsidRPr="0074771D">
        <w:t xml:space="preserve"> with the top 25% of market dividend payers, which may reduce its attractiveness.</w:t>
      </w:r>
    </w:p>
    <w:p w14:paraId="6146B002" w14:textId="77777777" w:rsidR="0074771D" w:rsidRPr="0074771D" w:rsidRDefault="0074771D" w:rsidP="0074771D">
      <w:r w:rsidRPr="0074771D">
        <w:rPr>
          <w:b/>
          <w:bCs/>
        </w:rPr>
        <w:t>Investor Insight</w:t>
      </w:r>
      <w:r w:rsidRPr="0074771D">
        <w:t>:</w:t>
      </w:r>
      <w:r w:rsidRPr="0074771D">
        <w:br/>
        <w:t xml:space="preserve">For </w:t>
      </w:r>
      <w:r w:rsidRPr="0074771D">
        <w:rPr>
          <w:b/>
          <w:bCs/>
        </w:rPr>
        <w:t>income investors</w:t>
      </w:r>
      <w:r w:rsidRPr="0074771D">
        <w:t xml:space="preserve">, a </w:t>
      </w:r>
      <w:r w:rsidRPr="0074771D">
        <w:rPr>
          <w:b/>
          <w:bCs/>
        </w:rPr>
        <w:t>POSITIVE</w:t>
      </w:r>
      <w:r w:rsidRPr="0074771D">
        <w:t xml:space="preserve"> classification indicates that the company is offering </w:t>
      </w:r>
      <w:r w:rsidRPr="0074771D">
        <w:rPr>
          <w:b/>
          <w:bCs/>
        </w:rPr>
        <w:t>strong dividend returns</w:t>
      </w:r>
      <w:r w:rsidRPr="0074771D">
        <w:t xml:space="preserve">, which can be a key factor in decision-making. A </w:t>
      </w:r>
      <w:r w:rsidRPr="0074771D">
        <w:rPr>
          <w:b/>
          <w:bCs/>
        </w:rPr>
        <w:t>NEGATIVE</w:t>
      </w:r>
      <w:r w:rsidRPr="0074771D">
        <w:t xml:space="preserve"> classification suggests that investors might want to look for companies with </w:t>
      </w:r>
      <w:r w:rsidRPr="0074771D">
        <w:rPr>
          <w:b/>
          <w:bCs/>
        </w:rPr>
        <w:t>better dividend performance</w:t>
      </w:r>
      <w:r w:rsidRPr="0074771D">
        <w:t xml:space="preserve"> in the market.</w:t>
      </w:r>
    </w:p>
    <w:p w14:paraId="6FDB2852" w14:textId="77777777" w:rsidR="0074771D" w:rsidRPr="0074771D" w:rsidRDefault="0074771D" w:rsidP="0074771D">
      <w:r w:rsidRPr="0074771D">
        <w:pict w14:anchorId="3B46ECF3">
          <v:rect id="_x0000_i3494" style="width:0;height:1.5pt" o:hralign="center" o:hrstd="t" o:hr="t" fillcolor="#a0a0a0" stroked="f"/>
        </w:pict>
      </w:r>
    </w:p>
    <w:p w14:paraId="45A6CBB3" w14:textId="77777777" w:rsidR="0074771D" w:rsidRPr="0074771D" w:rsidRDefault="0074771D" w:rsidP="0074771D">
      <w:r w:rsidRPr="0074771D">
        <w:rPr>
          <w:b/>
          <w:bCs/>
        </w:rPr>
        <w:t>extended_data_statements_future_cash2y_statement_description</w:t>
      </w:r>
    </w:p>
    <w:p w14:paraId="2AE159E3" w14:textId="77777777" w:rsidR="0074771D" w:rsidRPr="0074771D" w:rsidRDefault="0074771D" w:rsidP="0074771D">
      <w:r w:rsidRPr="0074771D">
        <w:rPr>
          <w:b/>
          <w:bCs/>
        </w:rPr>
        <w:t>Definition</w:t>
      </w:r>
      <w:r w:rsidRPr="0074771D">
        <w:t>:</w:t>
      </w:r>
      <w:r w:rsidRPr="0074771D">
        <w:br/>
        <w:t xml:space="preserve">This column describes the company’s projected </w:t>
      </w:r>
      <w:r w:rsidRPr="0074771D">
        <w:rPr>
          <w:b/>
          <w:bCs/>
        </w:rPr>
        <w:t>cash flow</w:t>
      </w:r>
      <w:r w:rsidRPr="0074771D">
        <w:t xml:space="preserve"> over the next </w:t>
      </w:r>
      <w:r w:rsidRPr="0074771D">
        <w:rPr>
          <w:b/>
          <w:bCs/>
        </w:rPr>
        <w:t>2 years</w:t>
      </w:r>
      <w:r w:rsidRPr="0074771D">
        <w:t xml:space="preserve">, indicating whether it is expected to become </w:t>
      </w:r>
      <w:r w:rsidRPr="0074771D">
        <w:rPr>
          <w:b/>
          <w:bCs/>
        </w:rPr>
        <w:t>cash flow positive</w:t>
      </w:r>
      <w:r w:rsidRPr="0074771D">
        <w:t xml:space="preserve"> or remain in a </w:t>
      </w:r>
      <w:r w:rsidRPr="0074771D">
        <w:rPr>
          <w:b/>
          <w:bCs/>
        </w:rPr>
        <w:t>negative cash flow position</w:t>
      </w:r>
      <w:r w:rsidRPr="0074771D">
        <w:t>.</w:t>
      </w:r>
    </w:p>
    <w:p w14:paraId="2242145C" w14:textId="77777777" w:rsidR="0074771D" w:rsidRPr="0074771D" w:rsidRDefault="0074771D" w:rsidP="0074771D">
      <w:r w:rsidRPr="0074771D">
        <w:rPr>
          <w:b/>
          <w:bCs/>
        </w:rPr>
        <w:t>Unit</w:t>
      </w:r>
      <w:r w:rsidRPr="0074771D">
        <w:t>:</w:t>
      </w:r>
      <w:r w:rsidRPr="0074771D">
        <w:br/>
        <w:t xml:space="preserve">This is a </w:t>
      </w:r>
      <w:r w:rsidRPr="0074771D">
        <w:rPr>
          <w:b/>
          <w:bCs/>
        </w:rPr>
        <w:t>textual description</w:t>
      </w:r>
      <w:r w:rsidRPr="0074771D">
        <w:t xml:space="preserve"> that provides insight into the company’s </w:t>
      </w:r>
      <w:r w:rsidRPr="0074771D">
        <w:rPr>
          <w:b/>
          <w:bCs/>
        </w:rPr>
        <w:t>cash flow outlook</w:t>
      </w:r>
      <w:r w:rsidRPr="0074771D">
        <w:t xml:space="preserve"> for the next </w:t>
      </w:r>
      <w:r w:rsidRPr="0074771D">
        <w:rPr>
          <w:b/>
          <w:bCs/>
        </w:rPr>
        <w:t>2 years</w:t>
      </w:r>
      <w:r w:rsidRPr="0074771D">
        <w:t>.</w:t>
      </w:r>
    </w:p>
    <w:p w14:paraId="5C13DE6B" w14:textId="77777777" w:rsidR="0074771D" w:rsidRPr="0074771D" w:rsidRDefault="0074771D" w:rsidP="0074771D">
      <w:r w:rsidRPr="0074771D">
        <w:rPr>
          <w:b/>
          <w:bCs/>
        </w:rPr>
        <w:t>Interpretation</w:t>
      </w:r>
      <w:r w:rsidRPr="0074771D">
        <w:t>:</w:t>
      </w:r>
    </w:p>
    <w:p w14:paraId="01489647" w14:textId="77777777" w:rsidR="0074771D" w:rsidRPr="0074771D" w:rsidRDefault="0074771D" w:rsidP="0074771D">
      <w:pPr>
        <w:numPr>
          <w:ilvl w:val="0"/>
          <w:numId w:val="794"/>
        </w:numPr>
      </w:pPr>
      <w:r w:rsidRPr="0074771D">
        <w:t xml:space="preserve">A description like "The company is expected to </w:t>
      </w:r>
      <w:r w:rsidRPr="0074771D">
        <w:rPr>
          <w:b/>
          <w:bCs/>
        </w:rPr>
        <w:t>become cash flow positive</w:t>
      </w:r>
      <w:r w:rsidRPr="0074771D">
        <w:t xml:space="preserve">" suggests that the company is projected to generate enough </w:t>
      </w:r>
      <w:r w:rsidRPr="0074771D">
        <w:rPr>
          <w:b/>
          <w:bCs/>
        </w:rPr>
        <w:t>cash inflows</w:t>
      </w:r>
      <w:r w:rsidRPr="0074771D">
        <w:t xml:space="preserve"> to cover its expenses in the next two years, which can improve its </w:t>
      </w:r>
      <w:r w:rsidRPr="0074771D">
        <w:rPr>
          <w:b/>
          <w:bCs/>
        </w:rPr>
        <w:t>financial health</w:t>
      </w:r>
      <w:r w:rsidRPr="0074771D">
        <w:t xml:space="preserve"> and ability to pay dividends.</w:t>
      </w:r>
    </w:p>
    <w:p w14:paraId="58B9C861" w14:textId="77777777" w:rsidR="0074771D" w:rsidRPr="0074771D" w:rsidRDefault="0074771D" w:rsidP="0074771D">
      <w:pPr>
        <w:numPr>
          <w:ilvl w:val="0"/>
          <w:numId w:val="794"/>
        </w:numPr>
      </w:pPr>
      <w:r w:rsidRPr="0074771D">
        <w:t xml:space="preserve">A description that states </w:t>
      </w:r>
      <w:r w:rsidRPr="0074771D">
        <w:rPr>
          <w:b/>
          <w:bCs/>
        </w:rPr>
        <w:t>cash flow data is unavailable</w:t>
      </w:r>
      <w:r w:rsidRPr="0074771D">
        <w:t xml:space="preserve"> or the company is </w:t>
      </w:r>
      <w:r w:rsidRPr="0074771D">
        <w:rPr>
          <w:b/>
          <w:bCs/>
        </w:rPr>
        <w:t>not expected to be cash flow positive</w:t>
      </w:r>
      <w:r w:rsidRPr="0074771D">
        <w:t xml:space="preserve"> indicates financial challenges.</w:t>
      </w:r>
    </w:p>
    <w:p w14:paraId="6A491FFB" w14:textId="77777777" w:rsidR="0074771D" w:rsidRPr="0074771D" w:rsidRDefault="0074771D" w:rsidP="0074771D">
      <w:r w:rsidRPr="0074771D">
        <w:rPr>
          <w:b/>
          <w:bCs/>
        </w:rPr>
        <w:t>Good or Bad</w:t>
      </w:r>
      <w:r w:rsidRPr="0074771D">
        <w:t>:</w:t>
      </w:r>
    </w:p>
    <w:p w14:paraId="125CD753" w14:textId="77777777" w:rsidR="0074771D" w:rsidRPr="0074771D" w:rsidRDefault="0074771D" w:rsidP="0074771D">
      <w:pPr>
        <w:numPr>
          <w:ilvl w:val="0"/>
          <w:numId w:val="795"/>
        </w:numPr>
      </w:pPr>
      <w:r w:rsidRPr="0074771D">
        <w:rPr>
          <w:b/>
          <w:bCs/>
        </w:rPr>
        <w:t>Good</w:t>
      </w:r>
      <w:r w:rsidRPr="0074771D">
        <w:t xml:space="preserve">: A </w:t>
      </w:r>
      <w:r w:rsidRPr="0074771D">
        <w:rPr>
          <w:b/>
          <w:bCs/>
        </w:rPr>
        <w:t>positive cash flow outlook</w:t>
      </w:r>
      <w:r w:rsidRPr="0074771D">
        <w:t xml:space="preserve"> (becoming cash flow positive) suggests </w:t>
      </w:r>
      <w:r w:rsidRPr="0074771D">
        <w:rPr>
          <w:b/>
          <w:bCs/>
        </w:rPr>
        <w:t>financial stability</w:t>
      </w:r>
      <w:r w:rsidRPr="0074771D">
        <w:t xml:space="preserve"> and the company’s ability to maintain or </w:t>
      </w:r>
      <w:r w:rsidRPr="0074771D">
        <w:rPr>
          <w:b/>
          <w:bCs/>
        </w:rPr>
        <w:t>increase dividends</w:t>
      </w:r>
      <w:r w:rsidRPr="0074771D">
        <w:t>.</w:t>
      </w:r>
    </w:p>
    <w:p w14:paraId="0EBD374A" w14:textId="77777777" w:rsidR="0074771D" w:rsidRPr="0074771D" w:rsidRDefault="0074771D" w:rsidP="0074771D">
      <w:pPr>
        <w:numPr>
          <w:ilvl w:val="0"/>
          <w:numId w:val="795"/>
        </w:numPr>
      </w:pPr>
      <w:r w:rsidRPr="0074771D">
        <w:rPr>
          <w:b/>
          <w:bCs/>
        </w:rPr>
        <w:t>Bad</w:t>
      </w:r>
      <w:r w:rsidRPr="0074771D">
        <w:t xml:space="preserve">: If the company is expected to remain in </w:t>
      </w:r>
      <w:r w:rsidRPr="0074771D">
        <w:rPr>
          <w:b/>
          <w:bCs/>
        </w:rPr>
        <w:t>negative cash flow</w:t>
      </w:r>
      <w:r w:rsidRPr="0074771D">
        <w:t xml:space="preserve"> or if </w:t>
      </w:r>
      <w:r w:rsidRPr="0074771D">
        <w:rPr>
          <w:b/>
          <w:bCs/>
        </w:rPr>
        <w:t>cash flow data</w:t>
      </w:r>
      <w:r w:rsidRPr="0074771D">
        <w:t xml:space="preserve"> is unavailable, it could signal that the company might face </w:t>
      </w:r>
      <w:r w:rsidRPr="0074771D">
        <w:rPr>
          <w:b/>
          <w:bCs/>
        </w:rPr>
        <w:t>financial difficulties</w:t>
      </w:r>
      <w:r w:rsidRPr="0074771D">
        <w:t>, which could affect dividend payments or growth.</w:t>
      </w:r>
    </w:p>
    <w:p w14:paraId="0BFEC4D6" w14:textId="77777777" w:rsidR="0074771D" w:rsidRPr="0074771D" w:rsidRDefault="0074771D" w:rsidP="0074771D">
      <w:r w:rsidRPr="0074771D">
        <w:rPr>
          <w:b/>
          <w:bCs/>
        </w:rPr>
        <w:lastRenderedPageBreak/>
        <w:t>Investor Insight</w:t>
      </w:r>
      <w:r w:rsidRPr="0074771D">
        <w:t>:</w:t>
      </w:r>
      <w:r w:rsidRPr="0074771D">
        <w:br/>
        <w:t xml:space="preserve">For investors looking for </w:t>
      </w:r>
      <w:r w:rsidRPr="0074771D">
        <w:rPr>
          <w:b/>
          <w:bCs/>
        </w:rPr>
        <w:t>long-term growth</w:t>
      </w:r>
      <w:r w:rsidRPr="0074771D">
        <w:t xml:space="preserve"> and </w:t>
      </w:r>
      <w:r w:rsidRPr="0074771D">
        <w:rPr>
          <w:b/>
          <w:bCs/>
        </w:rPr>
        <w:t>sustainable dividends</w:t>
      </w:r>
      <w:r w:rsidRPr="0074771D">
        <w:t xml:space="preserve">, understanding the company’s </w:t>
      </w:r>
      <w:r w:rsidRPr="0074771D">
        <w:rPr>
          <w:b/>
          <w:bCs/>
        </w:rPr>
        <w:t>future cash flow</w:t>
      </w:r>
      <w:r w:rsidRPr="0074771D">
        <w:t xml:space="preserve"> projections is important. Companies that are expected to </w:t>
      </w:r>
      <w:r w:rsidRPr="0074771D">
        <w:rPr>
          <w:b/>
          <w:bCs/>
        </w:rPr>
        <w:t>become cash flow positive</w:t>
      </w:r>
      <w:r w:rsidRPr="0074771D">
        <w:t xml:space="preserve"> are likely to be more financially </w:t>
      </w:r>
      <w:r w:rsidRPr="0074771D">
        <w:rPr>
          <w:b/>
          <w:bCs/>
        </w:rPr>
        <w:t>secure</w:t>
      </w:r>
      <w:r w:rsidRPr="0074771D">
        <w:t xml:space="preserve">, improving the prospects for </w:t>
      </w:r>
      <w:r w:rsidRPr="0074771D">
        <w:rPr>
          <w:b/>
          <w:bCs/>
        </w:rPr>
        <w:t>dividend payouts</w:t>
      </w:r>
      <w:r w:rsidRPr="0074771D">
        <w:t xml:space="preserve"> and overall investment performance.</w:t>
      </w:r>
    </w:p>
    <w:p w14:paraId="3DC91D6A" w14:textId="77777777" w:rsidR="0074771D" w:rsidRPr="0074771D" w:rsidRDefault="0074771D" w:rsidP="0074771D">
      <w:r w:rsidRPr="0074771D">
        <w:pict w14:anchorId="2BBE477C">
          <v:rect id="_x0000_i3500" style="width:0;height:1.5pt" o:hralign="center" o:hrstd="t" o:hr="t" fillcolor="#a0a0a0" stroked="f"/>
        </w:pict>
      </w:r>
    </w:p>
    <w:p w14:paraId="5B28812A" w14:textId="77777777" w:rsidR="00EE5BD6" w:rsidRPr="00EE5BD6" w:rsidRDefault="00EE5BD6" w:rsidP="00EE5BD6">
      <w:r w:rsidRPr="00EE5BD6">
        <w:rPr>
          <w:b/>
          <w:bCs/>
        </w:rPr>
        <w:t>extended_data_statements_future_cash2y_statement_data_cash_ops_2y</w:t>
      </w:r>
    </w:p>
    <w:p w14:paraId="3BF005C5" w14:textId="77777777" w:rsidR="00EE5BD6" w:rsidRPr="00EE5BD6" w:rsidRDefault="00EE5BD6" w:rsidP="00EE5BD6">
      <w:r w:rsidRPr="00EE5BD6">
        <w:rPr>
          <w:b/>
          <w:bCs/>
        </w:rPr>
        <w:t>Definition</w:t>
      </w:r>
      <w:r w:rsidRPr="00EE5BD6">
        <w:t>:</w:t>
      </w:r>
      <w:r w:rsidRPr="00EE5BD6">
        <w:br/>
        <w:t xml:space="preserve">This column represents the </w:t>
      </w:r>
      <w:r w:rsidRPr="00EE5BD6">
        <w:rPr>
          <w:b/>
          <w:bCs/>
        </w:rPr>
        <w:t>projected cash operations</w:t>
      </w:r>
      <w:r w:rsidRPr="00EE5BD6">
        <w:t xml:space="preserve"> over the next </w:t>
      </w:r>
      <w:r w:rsidRPr="00EE5BD6">
        <w:rPr>
          <w:b/>
          <w:bCs/>
        </w:rPr>
        <w:t>2 years</w:t>
      </w:r>
      <w:r w:rsidRPr="00EE5BD6">
        <w:t>. It provides an estimate of how much cash the company is expected to generate from its core operations, usually measured in millions or billions of currency units.</w:t>
      </w:r>
    </w:p>
    <w:p w14:paraId="021A246C" w14:textId="77777777" w:rsidR="00EE5BD6" w:rsidRPr="00EE5BD6" w:rsidRDefault="00EE5BD6" w:rsidP="00EE5BD6">
      <w:r w:rsidRPr="00EE5BD6">
        <w:rPr>
          <w:b/>
          <w:bCs/>
        </w:rPr>
        <w:t>Unit</w:t>
      </w:r>
      <w:r w:rsidRPr="00EE5BD6">
        <w:t>:</w:t>
      </w:r>
      <w:r w:rsidRPr="00EE5BD6">
        <w:br/>
        <w:t xml:space="preserve">The value is expressed in monetary units (e.g., </w:t>
      </w:r>
      <w:r w:rsidRPr="00EE5BD6">
        <w:rPr>
          <w:b/>
          <w:bCs/>
        </w:rPr>
        <w:t>21.47299</w:t>
      </w:r>
      <w:r w:rsidRPr="00EE5BD6">
        <w:t xml:space="preserve"> means </w:t>
      </w:r>
      <w:r w:rsidRPr="00EE5BD6">
        <w:rPr>
          <w:b/>
          <w:bCs/>
        </w:rPr>
        <w:t>21.47 million</w:t>
      </w:r>
      <w:r w:rsidRPr="00EE5BD6">
        <w:t xml:space="preserve"> in the relevant currency).</w:t>
      </w:r>
    </w:p>
    <w:p w14:paraId="3FF3EC25" w14:textId="77777777" w:rsidR="00EE5BD6" w:rsidRPr="00EE5BD6" w:rsidRDefault="00EE5BD6" w:rsidP="00EE5BD6">
      <w:r w:rsidRPr="00EE5BD6">
        <w:rPr>
          <w:b/>
          <w:bCs/>
        </w:rPr>
        <w:t>Interpretation</w:t>
      </w:r>
      <w:r w:rsidRPr="00EE5BD6">
        <w:t>:</w:t>
      </w:r>
    </w:p>
    <w:p w14:paraId="0BB72808" w14:textId="77777777" w:rsidR="00EE5BD6" w:rsidRPr="00EE5BD6" w:rsidRDefault="00EE5BD6" w:rsidP="00EE5BD6">
      <w:pPr>
        <w:numPr>
          <w:ilvl w:val="0"/>
          <w:numId w:val="796"/>
        </w:numPr>
      </w:pPr>
      <w:r w:rsidRPr="00EE5BD6">
        <w:t xml:space="preserve">A </w:t>
      </w:r>
      <w:r w:rsidRPr="00EE5BD6">
        <w:rPr>
          <w:b/>
          <w:bCs/>
        </w:rPr>
        <w:t>positive value</w:t>
      </w:r>
      <w:r w:rsidRPr="00EE5BD6">
        <w:t xml:space="preserve"> in this field indicates that the company is expected to generate </w:t>
      </w:r>
      <w:r w:rsidRPr="00EE5BD6">
        <w:rPr>
          <w:b/>
          <w:bCs/>
        </w:rPr>
        <w:t>positive cash flow</w:t>
      </w:r>
      <w:r w:rsidRPr="00EE5BD6">
        <w:t xml:space="preserve"> from operations over the next two years, signaling a </w:t>
      </w:r>
      <w:r w:rsidRPr="00EE5BD6">
        <w:rPr>
          <w:b/>
          <w:bCs/>
        </w:rPr>
        <w:t>strong operational performance</w:t>
      </w:r>
      <w:r w:rsidRPr="00EE5BD6">
        <w:t>.</w:t>
      </w:r>
    </w:p>
    <w:p w14:paraId="0C876432" w14:textId="77777777" w:rsidR="00EE5BD6" w:rsidRPr="00EE5BD6" w:rsidRDefault="00EE5BD6" w:rsidP="00EE5BD6">
      <w:pPr>
        <w:numPr>
          <w:ilvl w:val="0"/>
          <w:numId w:val="796"/>
        </w:numPr>
      </w:pPr>
      <w:r w:rsidRPr="00EE5BD6">
        <w:t xml:space="preserve">A </w:t>
      </w:r>
      <w:r w:rsidRPr="00EE5BD6">
        <w:rPr>
          <w:b/>
          <w:bCs/>
        </w:rPr>
        <w:t>negative value</w:t>
      </w:r>
      <w:r w:rsidRPr="00EE5BD6">
        <w:t xml:space="preserve"> indicates that the company may be </w:t>
      </w:r>
      <w:r w:rsidRPr="00EE5BD6">
        <w:rPr>
          <w:b/>
          <w:bCs/>
        </w:rPr>
        <w:t>struggling</w:t>
      </w:r>
      <w:r w:rsidRPr="00EE5BD6">
        <w:t xml:space="preserve"> to generate cash from its operations, which could point to challenges in profitability or cash generation.</w:t>
      </w:r>
    </w:p>
    <w:p w14:paraId="411B88DD" w14:textId="77777777" w:rsidR="00EE5BD6" w:rsidRPr="00EE5BD6" w:rsidRDefault="00EE5BD6" w:rsidP="00EE5BD6">
      <w:r w:rsidRPr="00EE5BD6">
        <w:rPr>
          <w:b/>
          <w:bCs/>
        </w:rPr>
        <w:t>Good or Bad</w:t>
      </w:r>
      <w:r w:rsidRPr="00EE5BD6">
        <w:t>:</w:t>
      </w:r>
    </w:p>
    <w:p w14:paraId="585E50B0" w14:textId="77777777" w:rsidR="00EE5BD6" w:rsidRPr="00EE5BD6" w:rsidRDefault="00EE5BD6" w:rsidP="00EE5BD6">
      <w:pPr>
        <w:numPr>
          <w:ilvl w:val="0"/>
          <w:numId w:val="797"/>
        </w:numPr>
      </w:pPr>
      <w:r w:rsidRPr="00EE5BD6">
        <w:rPr>
          <w:b/>
          <w:bCs/>
        </w:rPr>
        <w:t>Good</w:t>
      </w:r>
      <w:r w:rsidRPr="00EE5BD6">
        <w:t xml:space="preserve">: A </w:t>
      </w:r>
      <w:r w:rsidRPr="00EE5BD6">
        <w:rPr>
          <w:b/>
          <w:bCs/>
        </w:rPr>
        <w:t>positive cash operation</w:t>
      </w:r>
      <w:r w:rsidRPr="00EE5BD6">
        <w:t xml:space="preserve"> figure (e.g., </w:t>
      </w:r>
      <w:r w:rsidRPr="00EE5BD6">
        <w:rPr>
          <w:b/>
          <w:bCs/>
        </w:rPr>
        <w:t>$21 million</w:t>
      </w:r>
      <w:r w:rsidRPr="00EE5BD6">
        <w:t>) suggests that the company is on track to generate sufficient cash from its core activities, which is essential for meeting operating expenses and funding future growth.</w:t>
      </w:r>
    </w:p>
    <w:p w14:paraId="354A57F0" w14:textId="77777777" w:rsidR="00EE5BD6" w:rsidRPr="00EE5BD6" w:rsidRDefault="00EE5BD6" w:rsidP="00EE5BD6">
      <w:pPr>
        <w:numPr>
          <w:ilvl w:val="0"/>
          <w:numId w:val="797"/>
        </w:numPr>
      </w:pPr>
      <w:r w:rsidRPr="00EE5BD6">
        <w:rPr>
          <w:b/>
          <w:bCs/>
        </w:rPr>
        <w:t>Bad</w:t>
      </w:r>
      <w:r w:rsidRPr="00EE5BD6">
        <w:t xml:space="preserve">: A </w:t>
      </w:r>
      <w:r w:rsidRPr="00EE5BD6">
        <w:rPr>
          <w:b/>
          <w:bCs/>
        </w:rPr>
        <w:t>negative cash operation</w:t>
      </w:r>
      <w:r w:rsidRPr="00EE5BD6">
        <w:t xml:space="preserve"> figure (e.g., </w:t>
      </w:r>
      <w:r w:rsidRPr="00EE5BD6">
        <w:rPr>
          <w:b/>
          <w:bCs/>
        </w:rPr>
        <w:t>-$18.85 million</w:t>
      </w:r>
      <w:r w:rsidRPr="00EE5BD6">
        <w:t>) can be a red flag, signaling that the company may face liquidity problems or is not efficiently managing its core operations.</w:t>
      </w:r>
    </w:p>
    <w:p w14:paraId="001C7087" w14:textId="77777777" w:rsidR="00EE5BD6" w:rsidRPr="00EE5BD6" w:rsidRDefault="00EE5BD6" w:rsidP="00EE5BD6">
      <w:r w:rsidRPr="00EE5BD6">
        <w:rPr>
          <w:b/>
          <w:bCs/>
        </w:rPr>
        <w:t>Investor Insight</w:t>
      </w:r>
      <w:r w:rsidRPr="00EE5BD6">
        <w:t>:</w:t>
      </w:r>
      <w:r w:rsidRPr="00EE5BD6">
        <w:br/>
        <w:t xml:space="preserve">For investors, the </w:t>
      </w:r>
      <w:r w:rsidRPr="00EE5BD6">
        <w:rPr>
          <w:b/>
          <w:bCs/>
        </w:rPr>
        <w:t>cash flow</w:t>
      </w:r>
      <w:r w:rsidRPr="00EE5BD6">
        <w:t xml:space="preserve"> projection is critical. A company with strong </w:t>
      </w:r>
      <w:r w:rsidRPr="00EE5BD6">
        <w:rPr>
          <w:b/>
          <w:bCs/>
        </w:rPr>
        <w:t>cash operations</w:t>
      </w:r>
      <w:r w:rsidRPr="00EE5BD6">
        <w:t xml:space="preserve"> is better positioned to fund its </w:t>
      </w:r>
      <w:r w:rsidRPr="00EE5BD6">
        <w:rPr>
          <w:b/>
          <w:bCs/>
        </w:rPr>
        <w:t>dividends</w:t>
      </w:r>
      <w:r w:rsidRPr="00EE5BD6">
        <w:t xml:space="preserve">, </w:t>
      </w:r>
      <w:r w:rsidRPr="00EE5BD6">
        <w:rPr>
          <w:b/>
          <w:bCs/>
        </w:rPr>
        <w:t>growth</w:t>
      </w:r>
      <w:r w:rsidRPr="00EE5BD6">
        <w:t xml:space="preserve"> initiatives, and </w:t>
      </w:r>
      <w:r w:rsidRPr="00EE5BD6">
        <w:rPr>
          <w:b/>
          <w:bCs/>
        </w:rPr>
        <w:t>debt obligations</w:t>
      </w:r>
      <w:r w:rsidRPr="00EE5BD6">
        <w:t xml:space="preserve"> without needing to rely on external financing. If a company is expected to have </w:t>
      </w:r>
      <w:r w:rsidRPr="00EE5BD6">
        <w:rPr>
          <w:b/>
          <w:bCs/>
        </w:rPr>
        <w:t>negative cash flow</w:t>
      </w:r>
      <w:r w:rsidRPr="00EE5BD6">
        <w:t xml:space="preserve">, </w:t>
      </w:r>
      <w:r w:rsidRPr="00EE5BD6">
        <w:lastRenderedPageBreak/>
        <w:t xml:space="preserve">this may signal potential </w:t>
      </w:r>
      <w:r w:rsidRPr="00EE5BD6">
        <w:rPr>
          <w:b/>
          <w:bCs/>
        </w:rPr>
        <w:t>financial stress</w:t>
      </w:r>
      <w:r w:rsidRPr="00EE5BD6">
        <w:t>, making it less attractive for long-term investment.</w:t>
      </w:r>
    </w:p>
    <w:p w14:paraId="5E159274" w14:textId="77777777" w:rsidR="00EE5BD6" w:rsidRPr="00EE5BD6" w:rsidRDefault="00EE5BD6" w:rsidP="00EE5BD6">
      <w:r w:rsidRPr="00EE5BD6">
        <w:pict w14:anchorId="5CE95AA2">
          <v:rect id="_x0000_i3531" style="width:0;height:1.5pt" o:hralign="center" o:hrstd="t" o:hr="t" fillcolor="#a0a0a0" stroked="f"/>
        </w:pict>
      </w:r>
    </w:p>
    <w:p w14:paraId="7CA05ACF" w14:textId="77777777" w:rsidR="00EE5BD6" w:rsidRPr="00EE5BD6" w:rsidRDefault="00EE5BD6" w:rsidP="00EE5BD6">
      <w:r w:rsidRPr="00EE5BD6">
        <w:rPr>
          <w:b/>
          <w:bCs/>
        </w:rPr>
        <w:t>extended_data_statements_future_cash2y_statement_data_cash_ops_now</w:t>
      </w:r>
    </w:p>
    <w:p w14:paraId="2EC8AA4A" w14:textId="77777777" w:rsidR="00EE5BD6" w:rsidRPr="00EE5BD6" w:rsidRDefault="00EE5BD6" w:rsidP="00EE5BD6">
      <w:r w:rsidRPr="00EE5BD6">
        <w:rPr>
          <w:b/>
          <w:bCs/>
        </w:rPr>
        <w:t>Definition</w:t>
      </w:r>
      <w:r w:rsidRPr="00EE5BD6">
        <w:t>:</w:t>
      </w:r>
      <w:r w:rsidRPr="00EE5BD6">
        <w:br/>
        <w:t xml:space="preserve">This column shows the </w:t>
      </w:r>
      <w:r w:rsidRPr="00EE5BD6">
        <w:rPr>
          <w:b/>
          <w:bCs/>
        </w:rPr>
        <w:t>current cash operations</w:t>
      </w:r>
      <w:r w:rsidRPr="00EE5BD6">
        <w:t xml:space="preserve"> of the company, i.e., how much cash it is currently generating from its operations at the moment.</w:t>
      </w:r>
    </w:p>
    <w:p w14:paraId="6339B2B8" w14:textId="77777777" w:rsidR="00EE5BD6" w:rsidRPr="00EE5BD6" w:rsidRDefault="00EE5BD6" w:rsidP="00EE5BD6">
      <w:r w:rsidRPr="00EE5BD6">
        <w:rPr>
          <w:b/>
          <w:bCs/>
        </w:rPr>
        <w:t>Unit</w:t>
      </w:r>
      <w:r w:rsidRPr="00EE5BD6">
        <w:t>:</w:t>
      </w:r>
      <w:r w:rsidRPr="00EE5BD6">
        <w:br/>
        <w:t xml:space="preserve">The unit is typically expressed in monetary units (e.g., </w:t>
      </w:r>
      <w:r w:rsidRPr="00EE5BD6">
        <w:rPr>
          <w:b/>
          <w:bCs/>
        </w:rPr>
        <w:t>-18.847</w:t>
      </w:r>
      <w:r w:rsidRPr="00EE5BD6">
        <w:t xml:space="preserve">, which would represent </w:t>
      </w:r>
      <w:r w:rsidRPr="00EE5BD6">
        <w:rPr>
          <w:b/>
          <w:bCs/>
        </w:rPr>
        <w:t>-18.85 million</w:t>
      </w:r>
      <w:r w:rsidRPr="00EE5BD6">
        <w:t xml:space="preserve"> of cash operations).</w:t>
      </w:r>
    </w:p>
    <w:p w14:paraId="378A34E1" w14:textId="77777777" w:rsidR="00EE5BD6" w:rsidRPr="00EE5BD6" w:rsidRDefault="00EE5BD6" w:rsidP="00EE5BD6">
      <w:r w:rsidRPr="00EE5BD6">
        <w:rPr>
          <w:b/>
          <w:bCs/>
        </w:rPr>
        <w:t>Interpretation</w:t>
      </w:r>
      <w:r w:rsidRPr="00EE5BD6">
        <w:t>:</w:t>
      </w:r>
    </w:p>
    <w:p w14:paraId="4C1B7521" w14:textId="77777777" w:rsidR="00EE5BD6" w:rsidRPr="00EE5BD6" w:rsidRDefault="00EE5BD6" w:rsidP="00EE5BD6">
      <w:pPr>
        <w:numPr>
          <w:ilvl w:val="0"/>
          <w:numId w:val="798"/>
        </w:numPr>
      </w:pPr>
      <w:r w:rsidRPr="00EE5BD6">
        <w:t xml:space="preserve">A </w:t>
      </w:r>
      <w:r w:rsidRPr="00EE5BD6">
        <w:rPr>
          <w:b/>
          <w:bCs/>
        </w:rPr>
        <w:t>positive value</w:t>
      </w:r>
      <w:r w:rsidRPr="00EE5BD6">
        <w:t xml:space="preserve"> here means the company is generating cash from operations in the present, which is a good indicator of financial health.</w:t>
      </w:r>
    </w:p>
    <w:p w14:paraId="54694136" w14:textId="77777777" w:rsidR="00EE5BD6" w:rsidRPr="00EE5BD6" w:rsidRDefault="00EE5BD6" w:rsidP="00EE5BD6">
      <w:pPr>
        <w:numPr>
          <w:ilvl w:val="0"/>
          <w:numId w:val="798"/>
        </w:numPr>
      </w:pPr>
      <w:r w:rsidRPr="00EE5BD6">
        <w:t xml:space="preserve">A </w:t>
      </w:r>
      <w:r w:rsidRPr="00EE5BD6">
        <w:rPr>
          <w:b/>
          <w:bCs/>
        </w:rPr>
        <w:t>negative value</w:t>
      </w:r>
      <w:r w:rsidRPr="00EE5BD6">
        <w:t xml:space="preserve"> suggests that the company is currently burning through more cash than it is generating, which could be a sign of trouble, especially if it persists.</w:t>
      </w:r>
    </w:p>
    <w:p w14:paraId="64F7A6BB" w14:textId="77777777" w:rsidR="00EE5BD6" w:rsidRPr="00EE5BD6" w:rsidRDefault="00EE5BD6" w:rsidP="00EE5BD6">
      <w:r w:rsidRPr="00EE5BD6">
        <w:rPr>
          <w:b/>
          <w:bCs/>
        </w:rPr>
        <w:t>Good or Bad</w:t>
      </w:r>
      <w:r w:rsidRPr="00EE5BD6">
        <w:t>:</w:t>
      </w:r>
    </w:p>
    <w:p w14:paraId="0BC44647" w14:textId="77777777" w:rsidR="00EE5BD6" w:rsidRPr="00EE5BD6" w:rsidRDefault="00EE5BD6" w:rsidP="00EE5BD6">
      <w:pPr>
        <w:numPr>
          <w:ilvl w:val="0"/>
          <w:numId w:val="799"/>
        </w:numPr>
      </w:pPr>
      <w:r w:rsidRPr="00EE5BD6">
        <w:rPr>
          <w:b/>
          <w:bCs/>
        </w:rPr>
        <w:t>Good</w:t>
      </w:r>
      <w:r w:rsidRPr="00EE5BD6">
        <w:t xml:space="preserve">: </w:t>
      </w:r>
      <w:r w:rsidRPr="00EE5BD6">
        <w:rPr>
          <w:b/>
          <w:bCs/>
        </w:rPr>
        <w:t>Positive cash operations</w:t>
      </w:r>
      <w:r w:rsidRPr="00EE5BD6">
        <w:t xml:space="preserve"> are a sign that the company is running its operations efficiently and generating income without relying too much on outside funding.</w:t>
      </w:r>
    </w:p>
    <w:p w14:paraId="03C8CC51" w14:textId="77777777" w:rsidR="00EE5BD6" w:rsidRPr="00EE5BD6" w:rsidRDefault="00EE5BD6" w:rsidP="00EE5BD6">
      <w:pPr>
        <w:numPr>
          <w:ilvl w:val="0"/>
          <w:numId w:val="799"/>
        </w:numPr>
      </w:pPr>
      <w:r w:rsidRPr="00EE5BD6">
        <w:rPr>
          <w:b/>
          <w:bCs/>
        </w:rPr>
        <w:t>Bad</w:t>
      </w:r>
      <w:r w:rsidRPr="00EE5BD6">
        <w:t xml:space="preserve">: </w:t>
      </w:r>
      <w:r w:rsidRPr="00EE5BD6">
        <w:rPr>
          <w:b/>
          <w:bCs/>
        </w:rPr>
        <w:t>Negative cash operations</w:t>
      </w:r>
      <w:r w:rsidRPr="00EE5BD6">
        <w:t xml:space="preserve"> can signal that the company is struggling to generate cash from its day-to-day operations, which may cause problems for paying debts or reinvesting in the business.</w:t>
      </w:r>
    </w:p>
    <w:p w14:paraId="4952ED95" w14:textId="77777777" w:rsidR="00EE5BD6" w:rsidRPr="00EE5BD6" w:rsidRDefault="00EE5BD6" w:rsidP="00EE5BD6">
      <w:r w:rsidRPr="00EE5BD6">
        <w:rPr>
          <w:b/>
          <w:bCs/>
        </w:rPr>
        <w:t>Investor Insight</w:t>
      </w:r>
      <w:r w:rsidRPr="00EE5BD6">
        <w:t>:</w:t>
      </w:r>
      <w:r w:rsidRPr="00EE5BD6">
        <w:br/>
        <w:t xml:space="preserve">A company with </w:t>
      </w:r>
      <w:r w:rsidRPr="00EE5BD6">
        <w:rPr>
          <w:b/>
          <w:bCs/>
        </w:rPr>
        <w:t>positive cash operations</w:t>
      </w:r>
      <w:r w:rsidRPr="00EE5BD6">
        <w:t xml:space="preserve"> is typically better positioned for </w:t>
      </w:r>
      <w:r w:rsidRPr="00EE5BD6">
        <w:rPr>
          <w:b/>
          <w:bCs/>
        </w:rPr>
        <w:t>growth</w:t>
      </w:r>
      <w:r w:rsidRPr="00EE5BD6">
        <w:t xml:space="preserve"> and paying dividends. In contrast, negative cash operations should raise concerns about the company's </w:t>
      </w:r>
      <w:r w:rsidRPr="00EE5BD6">
        <w:rPr>
          <w:b/>
          <w:bCs/>
        </w:rPr>
        <w:t>current financial viability</w:t>
      </w:r>
      <w:r w:rsidRPr="00EE5BD6">
        <w:t xml:space="preserve">, as this could lead to </w:t>
      </w:r>
      <w:r w:rsidRPr="00EE5BD6">
        <w:rPr>
          <w:b/>
          <w:bCs/>
        </w:rPr>
        <w:t>liquidity issues</w:t>
      </w:r>
      <w:r w:rsidRPr="00EE5BD6">
        <w:t xml:space="preserve"> or the need for external funding, which may dilute shareholder value or increase financial risk.</w:t>
      </w:r>
    </w:p>
    <w:p w14:paraId="0D7142C6" w14:textId="77777777" w:rsidR="00EE5BD6" w:rsidRPr="00EE5BD6" w:rsidRDefault="00EE5BD6" w:rsidP="00EE5BD6">
      <w:r w:rsidRPr="00EE5BD6">
        <w:pict w14:anchorId="7F46E2F2">
          <v:rect id="_x0000_i3532" style="width:0;height:1.5pt" o:hralign="center" o:hrstd="t" o:hr="t" fillcolor="#a0a0a0" stroked="f"/>
        </w:pict>
      </w:r>
    </w:p>
    <w:p w14:paraId="4D1B7102" w14:textId="77777777" w:rsidR="00EE5BD6" w:rsidRPr="00EE5BD6" w:rsidRDefault="00EE5BD6" w:rsidP="00EE5BD6">
      <w:r w:rsidRPr="00EE5BD6">
        <w:rPr>
          <w:b/>
          <w:bCs/>
        </w:rPr>
        <w:t>extended_data_statements_future_cash2y_statement_data_cash_ops_growth_2y</w:t>
      </w:r>
    </w:p>
    <w:p w14:paraId="30CB33B7" w14:textId="77777777" w:rsidR="00EE5BD6" w:rsidRPr="00EE5BD6" w:rsidRDefault="00EE5BD6" w:rsidP="00EE5BD6">
      <w:r w:rsidRPr="00EE5BD6">
        <w:rPr>
          <w:b/>
          <w:bCs/>
        </w:rPr>
        <w:t>Definition</w:t>
      </w:r>
      <w:r w:rsidRPr="00EE5BD6">
        <w:t>:</w:t>
      </w:r>
      <w:r w:rsidRPr="00EE5BD6">
        <w:br/>
        <w:t xml:space="preserve">This column shows the expected </w:t>
      </w:r>
      <w:r w:rsidRPr="00EE5BD6">
        <w:rPr>
          <w:b/>
          <w:bCs/>
        </w:rPr>
        <w:t>growth</w:t>
      </w:r>
      <w:r w:rsidRPr="00EE5BD6">
        <w:t xml:space="preserve"> in the company's cash operations over the next </w:t>
      </w:r>
      <w:r w:rsidRPr="00EE5BD6">
        <w:rPr>
          <w:b/>
          <w:bCs/>
        </w:rPr>
        <w:lastRenderedPageBreak/>
        <w:t>two years</w:t>
      </w:r>
      <w:r w:rsidRPr="00EE5BD6">
        <w:t>. It forecasts how much the cash generated from operations will increase (or decrease) over the given period.</w:t>
      </w:r>
    </w:p>
    <w:p w14:paraId="7E8BD316" w14:textId="77777777" w:rsidR="00EE5BD6" w:rsidRPr="00EE5BD6" w:rsidRDefault="00EE5BD6" w:rsidP="00EE5BD6">
      <w:r w:rsidRPr="00EE5BD6">
        <w:rPr>
          <w:b/>
          <w:bCs/>
        </w:rPr>
        <w:t>Unit</w:t>
      </w:r>
      <w:r w:rsidRPr="00EE5BD6">
        <w:t>:</w:t>
      </w:r>
      <w:r w:rsidRPr="00EE5BD6">
        <w:br/>
        <w:t xml:space="preserve">This is typically a </w:t>
      </w:r>
      <w:r w:rsidRPr="00EE5BD6">
        <w:rPr>
          <w:b/>
          <w:bCs/>
        </w:rPr>
        <w:t>percentage value</w:t>
      </w:r>
      <w:r w:rsidRPr="00EE5BD6">
        <w:t xml:space="preserve">, indicating how much </w:t>
      </w:r>
      <w:r w:rsidRPr="00EE5BD6">
        <w:rPr>
          <w:b/>
          <w:bCs/>
        </w:rPr>
        <w:t>cash flow from operations</w:t>
      </w:r>
      <w:r w:rsidRPr="00EE5BD6">
        <w:t xml:space="preserve"> is expected to grow (or shrink) year over year.</w:t>
      </w:r>
    </w:p>
    <w:p w14:paraId="552DEA80" w14:textId="77777777" w:rsidR="00EE5BD6" w:rsidRPr="00EE5BD6" w:rsidRDefault="00EE5BD6" w:rsidP="00EE5BD6">
      <w:r w:rsidRPr="00EE5BD6">
        <w:rPr>
          <w:b/>
          <w:bCs/>
        </w:rPr>
        <w:t>Interpretation</w:t>
      </w:r>
      <w:r w:rsidRPr="00EE5BD6">
        <w:t>:</w:t>
      </w:r>
    </w:p>
    <w:p w14:paraId="5D8A25E9" w14:textId="77777777" w:rsidR="00EE5BD6" w:rsidRPr="00EE5BD6" w:rsidRDefault="00EE5BD6" w:rsidP="00EE5BD6">
      <w:pPr>
        <w:numPr>
          <w:ilvl w:val="0"/>
          <w:numId w:val="800"/>
        </w:numPr>
      </w:pPr>
      <w:r w:rsidRPr="00EE5BD6">
        <w:t xml:space="preserve">A </w:t>
      </w:r>
      <w:r w:rsidRPr="00EE5BD6">
        <w:rPr>
          <w:b/>
          <w:bCs/>
        </w:rPr>
        <w:t>positive value</w:t>
      </w:r>
      <w:r w:rsidRPr="00EE5BD6">
        <w:t xml:space="preserve"> indicates that the company expects to experience </w:t>
      </w:r>
      <w:r w:rsidRPr="00EE5BD6">
        <w:rPr>
          <w:b/>
          <w:bCs/>
        </w:rPr>
        <w:t>growth</w:t>
      </w:r>
      <w:r w:rsidRPr="00EE5BD6">
        <w:t xml:space="preserve"> in cash flow from operations, which is a positive sign for future profitability and financial health.</w:t>
      </w:r>
    </w:p>
    <w:p w14:paraId="17DD4DB0" w14:textId="77777777" w:rsidR="00EE5BD6" w:rsidRPr="00EE5BD6" w:rsidRDefault="00EE5BD6" w:rsidP="00EE5BD6">
      <w:pPr>
        <w:numPr>
          <w:ilvl w:val="0"/>
          <w:numId w:val="800"/>
        </w:numPr>
      </w:pPr>
      <w:r w:rsidRPr="00EE5BD6">
        <w:t xml:space="preserve">A </w:t>
      </w:r>
      <w:r w:rsidRPr="00EE5BD6">
        <w:rPr>
          <w:b/>
          <w:bCs/>
        </w:rPr>
        <w:t>negative value</w:t>
      </w:r>
      <w:r w:rsidRPr="00EE5BD6">
        <w:t xml:space="preserve"> would indicate a </w:t>
      </w:r>
      <w:r w:rsidRPr="00EE5BD6">
        <w:rPr>
          <w:b/>
          <w:bCs/>
        </w:rPr>
        <w:t>decline</w:t>
      </w:r>
      <w:r w:rsidRPr="00EE5BD6">
        <w:t xml:space="preserve"> in cash flow from operations, which could suggest that the company is facing </w:t>
      </w:r>
      <w:r w:rsidRPr="00EE5BD6">
        <w:rPr>
          <w:b/>
          <w:bCs/>
        </w:rPr>
        <w:t>operational or financial challenges</w:t>
      </w:r>
      <w:r w:rsidRPr="00EE5BD6">
        <w:t>.</w:t>
      </w:r>
    </w:p>
    <w:p w14:paraId="1FFA1DF3" w14:textId="77777777" w:rsidR="00EE5BD6" w:rsidRPr="00EE5BD6" w:rsidRDefault="00EE5BD6" w:rsidP="00EE5BD6">
      <w:r w:rsidRPr="00EE5BD6">
        <w:rPr>
          <w:b/>
          <w:bCs/>
        </w:rPr>
        <w:t>Good or Bad</w:t>
      </w:r>
      <w:r w:rsidRPr="00EE5BD6">
        <w:t>:</w:t>
      </w:r>
    </w:p>
    <w:p w14:paraId="595BB1EB" w14:textId="77777777" w:rsidR="00EE5BD6" w:rsidRPr="00EE5BD6" w:rsidRDefault="00EE5BD6" w:rsidP="00EE5BD6">
      <w:pPr>
        <w:numPr>
          <w:ilvl w:val="0"/>
          <w:numId w:val="801"/>
        </w:numPr>
      </w:pPr>
      <w:r w:rsidRPr="00EE5BD6">
        <w:rPr>
          <w:b/>
          <w:bCs/>
        </w:rPr>
        <w:t>Good</w:t>
      </w:r>
      <w:r w:rsidRPr="00EE5BD6">
        <w:t xml:space="preserve">: A </w:t>
      </w:r>
      <w:r w:rsidRPr="00EE5BD6">
        <w:rPr>
          <w:b/>
          <w:bCs/>
        </w:rPr>
        <w:t>positive growth rate</w:t>
      </w:r>
      <w:r w:rsidRPr="00EE5BD6">
        <w:t xml:space="preserve"> (e.g., </w:t>
      </w:r>
      <w:r w:rsidRPr="00EE5BD6">
        <w:rPr>
          <w:b/>
          <w:bCs/>
        </w:rPr>
        <w:t>+10%</w:t>
      </w:r>
      <w:r w:rsidRPr="00EE5BD6">
        <w:t xml:space="preserve">) signals that the company is likely to see </w:t>
      </w:r>
      <w:r w:rsidRPr="00EE5BD6">
        <w:rPr>
          <w:b/>
          <w:bCs/>
        </w:rPr>
        <w:t>improved profitability</w:t>
      </w:r>
      <w:r w:rsidRPr="00EE5BD6">
        <w:t xml:space="preserve"> and better cash generation in the future.</w:t>
      </w:r>
    </w:p>
    <w:p w14:paraId="2DC55884" w14:textId="77777777" w:rsidR="00EE5BD6" w:rsidRPr="00EE5BD6" w:rsidRDefault="00EE5BD6" w:rsidP="00EE5BD6">
      <w:pPr>
        <w:numPr>
          <w:ilvl w:val="0"/>
          <w:numId w:val="801"/>
        </w:numPr>
      </w:pPr>
      <w:r w:rsidRPr="00EE5BD6">
        <w:rPr>
          <w:b/>
          <w:bCs/>
        </w:rPr>
        <w:t>Bad</w:t>
      </w:r>
      <w:r w:rsidRPr="00EE5BD6">
        <w:t xml:space="preserve">: A </w:t>
      </w:r>
      <w:r w:rsidRPr="00EE5BD6">
        <w:rPr>
          <w:b/>
          <w:bCs/>
        </w:rPr>
        <w:t>negative growth rate</w:t>
      </w:r>
      <w:r w:rsidRPr="00EE5BD6">
        <w:t xml:space="preserve"> (e.g., </w:t>
      </w:r>
      <w:r w:rsidRPr="00EE5BD6">
        <w:rPr>
          <w:b/>
          <w:bCs/>
        </w:rPr>
        <w:t>-5%</w:t>
      </w:r>
      <w:r w:rsidRPr="00EE5BD6">
        <w:t xml:space="preserve">) suggests potential </w:t>
      </w:r>
      <w:r w:rsidRPr="00EE5BD6">
        <w:rPr>
          <w:b/>
          <w:bCs/>
        </w:rPr>
        <w:t>struggles</w:t>
      </w:r>
      <w:r w:rsidRPr="00EE5BD6">
        <w:t xml:space="preserve"> in generating cash from core business activities, which could impact dividends, debt payments, or future expansion.</w:t>
      </w:r>
    </w:p>
    <w:p w14:paraId="06E1991F" w14:textId="77777777" w:rsidR="00EE5BD6" w:rsidRPr="00EE5BD6" w:rsidRDefault="00EE5BD6" w:rsidP="00EE5BD6">
      <w:r w:rsidRPr="00EE5BD6">
        <w:rPr>
          <w:b/>
          <w:bCs/>
        </w:rPr>
        <w:t>Investor Insight</w:t>
      </w:r>
      <w:r w:rsidRPr="00EE5BD6">
        <w:t>:</w:t>
      </w:r>
      <w:r w:rsidRPr="00EE5BD6">
        <w:br/>
        <w:t xml:space="preserve">Investors should look for companies with </w:t>
      </w:r>
      <w:r w:rsidRPr="00EE5BD6">
        <w:rPr>
          <w:b/>
          <w:bCs/>
        </w:rPr>
        <w:t>positive cash flow growth</w:t>
      </w:r>
      <w:r w:rsidRPr="00EE5BD6">
        <w:t xml:space="preserve">, as this indicates improving financial health. Strong cash flow is often linked to the ability to fund future growth, pay dividends, and improve shareholder value. A company with </w:t>
      </w:r>
      <w:r w:rsidRPr="00EE5BD6">
        <w:rPr>
          <w:b/>
          <w:bCs/>
        </w:rPr>
        <w:t>declining cash flow</w:t>
      </w:r>
      <w:r w:rsidRPr="00EE5BD6">
        <w:t xml:space="preserve"> growth might be experiencing internal issues or inefficiencies that could hinder long-term profitability.</w:t>
      </w:r>
    </w:p>
    <w:p w14:paraId="17BBF396" w14:textId="77777777" w:rsidR="00EE5BD6" w:rsidRPr="00EE5BD6" w:rsidRDefault="00EE5BD6" w:rsidP="00EE5BD6">
      <w:r w:rsidRPr="00EE5BD6">
        <w:pict w14:anchorId="5D7D65E8">
          <v:rect id="_x0000_i3533" style="width:0;height:1.5pt" o:hralign="center" o:hrstd="t" o:hr="t" fillcolor="#a0a0a0" stroked="f"/>
        </w:pict>
      </w:r>
    </w:p>
    <w:p w14:paraId="207C733F" w14:textId="77777777" w:rsidR="00EE5BD6" w:rsidRPr="00EE5BD6" w:rsidRDefault="00EE5BD6" w:rsidP="00EE5BD6">
      <w:r w:rsidRPr="00EE5BD6">
        <w:rPr>
          <w:b/>
          <w:bCs/>
        </w:rPr>
        <w:t>extended_data_statements_future_cash2y_statement_type</w:t>
      </w:r>
    </w:p>
    <w:p w14:paraId="615E02BD" w14:textId="77777777" w:rsidR="00EE5BD6" w:rsidRPr="00EE5BD6" w:rsidRDefault="00EE5BD6" w:rsidP="00EE5BD6">
      <w:r w:rsidRPr="00EE5BD6">
        <w:rPr>
          <w:b/>
          <w:bCs/>
        </w:rPr>
        <w:t>Definition</w:t>
      </w:r>
      <w:r w:rsidRPr="00EE5BD6">
        <w:t>:</w:t>
      </w:r>
      <w:r w:rsidRPr="00EE5BD6">
        <w:br/>
        <w:t xml:space="preserve">This column classifies the company’s future cash flow outlook as either </w:t>
      </w:r>
      <w:r w:rsidRPr="00EE5BD6">
        <w:rPr>
          <w:b/>
          <w:bCs/>
        </w:rPr>
        <w:t>positive</w:t>
      </w:r>
      <w:r w:rsidRPr="00EE5BD6">
        <w:t xml:space="preserve"> or </w:t>
      </w:r>
      <w:r w:rsidRPr="00EE5BD6">
        <w:rPr>
          <w:b/>
          <w:bCs/>
        </w:rPr>
        <w:t>negative</w:t>
      </w:r>
      <w:r w:rsidRPr="00EE5BD6">
        <w:t>, based on its projected financial performance.</w:t>
      </w:r>
    </w:p>
    <w:p w14:paraId="6E9BF81B" w14:textId="77777777" w:rsidR="00EE5BD6" w:rsidRPr="00EE5BD6" w:rsidRDefault="00EE5BD6" w:rsidP="00EE5BD6">
      <w:r w:rsidRPr="00EE5BD6">
        <w:rPr>
          <w:b/>
          <w:bCs/>
        </w:rPr>
        <w:t>Unit</w:t>
      </w:r>
      <w:r w:rsidRPr="00EE5BD6">
        <w:t>:</w:t>
      </w:r>
      <w:r w:rsidRPr="00EE5BD6">
        <w:br/>
        <w:t xml:space="preserve">This is a </w:t>
      </w:r>
      <w:r w:rsidRPr="00EE5BD6">
        <w:rPr>
          <w:b/>
          <w:bCs/>
        </w:rPr>
        <w:t>textual classification</w:t>
      </w:r>
      <w:r w:rsidRPr="00EE5BD6">
        <w:t xml:space="preserve">, such as </w:t>
      </w:r>
      <w:r w:rsidRPr="00EE5BD6">
        <w:rPr>
          <w:b/>
          <w:bCs/>
        </w:rPr>
        <w:t>POSITIVE</w:t>
      </w:r>
      <w:r w:rsidRPr="00EE5BD6">
        <w:t xml:space="preserve"> or </w:t>
      </w:r>
      <w:r w:rsidRPr="00EE5BD6">
        <w:rPr>
          <w:b/>
          <w:bCs/>
        </w:rPr>
        <w:t>NEGATIVE</w:t>
      </w:r>
      <w:r w:rsidRPr="00EE5BD6">
        <w:t>.</w:t>
      </w:r>
    </w:p>
    <w:p w14:paraId="708A0FC7" w14:textId="77777777" w:rsidR="00EE5BD6" w:rsidRPr="00EE5BD6" w:rsidRDefault="00EE5BD6" w:rsidP="00EE5BD6">
      <w:r w:rsidRPr="00EE5BD6">
        <w:rPr>
          <w:b/>
          <w:bCs/>
        </w:rPr>
        <w:t>Interpretation</w:t>
      </w:r>
      <w:r w:rsidRPr="00EE5BD6">
        <w:t>:</w:t>
      </w:r>
    </w:p>
    <w:p w14:paraId="7B8C3BC0" w14:textId="77777777" w:rsidR="00EE5BD6" w:rsidRPr="00EE5BD6" w:rsidRDefault="00EE5BD6" w:rsidP="00EE5BD6">
      <w:pPr>
        <w:numPr>
          <w:ilvl w:val="0"/>
          <w:numId w:val="802"/>
        </w:numPr>
      </w:pPr>
      <w:r w:rsidRPr="00EE5BD6">
        <w:rPr>
          <w:b/>
          <w:bCs/>
        </w:rPr>
        <w:lastRenderedPageBreak/>
        <w:t>POSITIVE</w:t>
      </w:r>
      <w:r w:rsidRPr="00EE5BD6">
        <w:t xml:space="preserve"> means the company is expected to have </w:t>
      </w:r>
      <w:r w:rsidRPr="00EE5BD6">
        <w:rPr>
          <w:b/>
          <w:bCs/>
        </w:rPr>
        <w:t>strong cash flow</w:t>
      </w:r>
      <w:r w:rsidRPr="00EE5BD6">
        <w:t xml:space="preserve"> performance in the next two years, which is a good sign for its financial stability.</w:t>
      </w:r>
    </w:p>
    <w:p w14:paraId="4DDD3BB2" w14:textId="77777777" w:rsidR="00EE5BD6" w:rsidRPr="00EE5BD6" w:rsidRDefault="00EE5BD6" w:rsidP="00EE5BD6">
      <w:pPr>
        <w:numPr>
          <w:ilvl w:val="0"/>
          <w:numId w:val="802"/>
        </w:numPr>
      </w:pPr>
      <w:r w:rsidRPr="00EE5BD6">
        <w:rPr>
          <w:b/>
          <w:bCs/>
        </w:rPr>
        <w:t>NEGATIVE</w:t>
      </w:r>
      <w:r w:rsidRPr="00EE5BD6">
        <w:t xml:space="preserve"> means the company is expected to have </w:t>
      </w:r>
      <w:r w:rsidRPr="00EE5BD6">
        <w:rPr>
          <w:b/>
          <w:bCs/>
        </w:rPr>
        <w:t>poor cash flow</w:t>
      </w:r>
      <w:r w:rsidRPr="00EE5BD6">
        <w:t xml:space="preserve"> performance, indicating potential </w:t>
      </w:r>
      <w:r w:rsidRPr="00EE5BD6">
        <w:rPr>
          <w:b/>
          <w:bCs/>
        </w:rPr>
        <w:t>financial difficulties</w:t>
      </w:r>
      <w:r w:rsidRPr="00EE5BD6">
        <w:t>.</w:t>
      </w:r>
    </w:p>
    <w:p w14:paraId="3B47FAC0" w14:textId="77777777" w:rsidR="00EE5BD6" w:rsidRPr="00EE5BD6" w:rsidRDefault="00EE5BD6" w:rsidP="00EE5BD6">
      <w:r w:rsidRPr="00EE5BD6">
        <w:rPr>
          <w:b/>
          <w:bCs/>
        </w:rPr>
        <w:t>Good or Bad</w:t>
      </w:r>
      <w:r w:rsidRPr="00EE5BD6">
        <w:t>:</w:t>
      </w:r>
    </w:p>
    <w:p w14:paraId="536B5E7B" w14:textId="77777777" w:rsidR="00EE5BD6" w:rsidRPr="00EE5BD6" w:rsidRDefault="00EE5BD6" w:rsidP="00EE5BD6">
      <w:pPr>
        <w:numPr>
          <w:ilvl w:val="0"/>
          <w:numId w:val="803"/>
        </w:numPr>
      </w:pPr>
      <w:r w:rsidRPr="00EE5BD6">
        <w:rPr>
          <w:b/>
          <w:bCs/>
        </w:rPr>
        <w:t>Good</w:t>
      </w:r>
      <w:r w:rsidRPr="00EE5BD6">
        <w:t xml:space="preserve">: A </w:t>
      </w:r>
      <w:r w:rsidRPr="00EE5BD6">
        <w:rPr>
          <w:b/>
          <w:bCs/>
        </w:rPr>
        <w:t>POSITIVE</w:t>
      </w:r>
      <w:r w:rsidRPr="00EE5BD6">
        <w:t xml:space="preserve"> classification indicates the company is on track for </w:t>
      </w:r>
      <w:r w:rsidRPr="00EE5BD6">
        <w:rPr>
          <w:b/>
          <w:bCs/>
        </w:rPr>
        <w:t>improving cash flow</w:t>
      </w:r>
      <w:r w:rsidRPr="00EE5BD6">
        <w:t xml:space="preserve"> and overall financial health.</w:t>
      </w:r>
    </w:p>
    <w:p w14:paraId="59148081" w14:textId="77777777" w:rsidR="00EE5BD6" w:rsidRPr="00EE5BD6" w:rsidRDefault="00EE5BD6" w:rsidP="00EE5BD6">
      <w:pPr>
        <w:numPr>
          <w:ilvl w:val="0"/>
          <w:numId w:val="803"/>
        </w:numPr>
      </w:pPr>
      <w:r w:rsidRPr="00EE5BD6">
        <w:rPr>
          <w:b/>
          <w:bCs/>
        </w:rPr>
        <w:t>Bad</w:t>
      </w:r>
      <w:r w:rsidRPr="00EE5BD6">
        <w:t xml:space="preserve">: A </w:t>
      </w:r>
      <w:r w:rsidRPr="00EE5BD6">
        <w:rPr>
          <w:b/>
          <w:bCs/>
        </w:rPr>
        <w:t>NEGATIVE</w:t>
      </w:r>
      <w:r w:rsidRPr="00EE5BD6">
        <w:t xml:space="preserve"> classification signals concerns about future cash generation, which could affect the company’s ability to pay dividends, service debt, or invest in growth.</w:t>
      </w:r>
    </w:p>
    <w:p w14:paraId="0292BD51" w14:textId="77777777" w:rsidR="00EE5BD6" w:rsidRPr="00EE5BD6" w:rsidRDefault="00EE5BD6" w:rsidP="00EE5BD6">
      <w:r w:rsidRPr="00EE5BD6">
        <w:rPr>
          <w:b/>
          <w:bCs/>
        </w:rPr>
        <w:t>Investor Insight</w:t>
      </w:r>
      <w:r w:rsidRPr="00EE5BD6">
        <w:t>:</w:t>
      </w:r>
      <w:r w:rsidRPr="00EE5BD6">
        <w:br/>
        <w:t xml:space="preserve">A </w:t>
      </w:r>
      <w:r w:rsidRPr="00EE5BD6">
        <w:rPr>
          <w:b/>
          <w:bCs/>
        </w:rPr>
        <w:t>POSITIVE</w:t>
      </w:r>
      <w:r w:rsidRPr="00EE5BD6">
        <w:t xml:space="preserve"> cash flow outlook can make a company more appealing to investors, especially those focused on long-term financial stability and income generation. On the other hand, a </w:t>
      </w:r>
      <w:r w:rsidRPr="00EE5BD6">
        <w:rPr>
          <w:b/>
          <w:bCs/>
        </w:rPr>
        <w:t>NEGATIVE</w:t>
      </w:r>
      <w:r w:rsidRPr="00EE5BD6">
        <w:t xml:space="preserve"> outlook should prompt caution, as it could indicate </w:t>
      </w:r>
      <w:r w:rsidRPr="00EE5BD6">
        <w:rPr>
          <w:b/>
          <w:bCs/>
        </w:rPr>
        <w:t>cash flow problems</w:t>
      </w:r>
      <w:r w:rsidRPr="00EE5BD6">
        <w:t xml:space="preserve"> that could affect future profitability and dividends.</w:t>
      </w:r>
    </w:p>
    <w:p w14:paraId="527587D8" w14:textId="77777777" w:rsidR="00EE5BD6" w:rsidRPr="00EE5BD6" w:rsidRDefault="00EE5BD6" w:rsidP="00EE5BD6">
      <w:r w:rsidRPr="00EE5BD6">
        <w:pict w14:anchorId="2EBB6932">
          <v:rect id="_x0000_i3534" style="width:0;height:1.5pt" o:hralign="center" o:hrstd="t" o:hr="t" fillcolor="#a0a0a0" stroked="f"/>
        </w:pict>
      </w:r>
    </w:p>
    <w:p w14:paraId="01E944E3" w14:textId="77777777" w:rsidR="00EE5BD6" w:rsidRPr="00EE5BD6" w:rsidRDefault="00EE5BD6" w:rsidP="00EE5BD6">
      <w:r w:rsidRPr="00EE5BD6">
        <w:rPr>
          <w:b/>
          <w:bCs/>
        </w:rPr>
        <w:t>extended_data_statements_future_earnings_high_growth_description</w:t>
      </w:r>
    </w:p>
    <w:p w14:paraId="6D0473A8" w14:textId="77777777" w:rsidR="00EE5BD6" w:rsidRPr="00EE5BD6" w:rsidRDefault="00EE5BD6" w:rsidP="00EE5BD6">
      <w:r w:rsidRPr="00EE5BD6">
        <w:rPr>
          <w:b/>
          <w:bCs/>
        </w:rPr>
        <w:t>Definition</w:t>
      </w:r>
      <w:r w:rsidRPr="00EE5BD6">
        <w:t>:</w:t>
      </w:r>
      <w:r w:rsidRPr="00EE5BD6">
        <w:br/>
        <w:t xml:space="preserve">This column describes the company’s expected </w:t>
      </w:r>
      <w:r w:rsidRPr="00EE5BD6">
        <w:rPr>
          <w:b/>
          <w:bCs/>
        </w:rPr>
        <w:t>earnings growth</w:t>
      </w:r>
      <w:r w:rsidRPr="00EE5BD6">
        <w:t xml:space="preserve"> over the next few years. It indicates whether the company’s earnings are forecasted to grow at a </w:t>
      </w:r>
      <w:r w:rsidRPr="00EE5BD6">
        <w:rPr>
          <w:b/>
          <w:bCs/>
        </w:rPr>
        <w:t>high rate</w:t>
      </w:r>
      <w:r w:rsidRPr="00EE5BD6">
        <w:t xml:space="preserve"> (typically over </w:t>
      </w:r>
      <w:r w:rsidRPr="00EE5BD6">
        <w:rPr>
          <w:b/>
          <w:bCs/>
        </w:rPr>
        <w:t>20% per year</w:t>
      </w:r>
      <w:r w:rsidRPr="00EE5BD6">
        <w:t>), which is often a key metric for growth investors.</w:t>
      </w:r>
    </w:p>
    <w:p w14:paraId="5ED5E0E7" w14:textId="77777777" w:rsidR="00EE5BD6" w:rsidRPr="00EE5BD6" w:rsidRDefault="00EE5BD6" w:rsidP="00EE5BD6">
      <w:r w:rsidRPr="00EE5BD6">
        <w:rPr>
          <w:b/>
          <w:bCs/>
        </w:rPr>
        <w:t>Unit</w:t>
      </w:r>
      <w:r w:rsidRPr="00EE5BD6">
        <w:t>:</w:t>
      </w:r>
      <w:r w:rsidRPr="00EE5BD6">
        <w:br/>
        <w:t xml:space="preserve">This is a </w:t>
      </w:r>
      <w:r w:rsidRPr="00EE5BD6">
        <w:rPr>
          <w:b/>
          <w:bCs/>
        </w:rPr>
        <w:t>textual description</w:t>
      </w:r>
      <w:r w:rsidRPr="00EE5BD6">
        <w:t xml:space="preserve">. For example, </w:t>
      </w:r>
      <w:r w:rsidRPr="00EE5BD6">
        <w:rPr>
          <w:b/>
          <w:bCs/>
        </w:rPr>
        <w:t xml:space="preserve">"Cosmo </w:t>
      </w:r>
      <w:proofErr w:type="spellStart"/>
      <w:r w:rsidRPr="00EE5BD6">
        <w:rPr>
          <w:b/>
          <w:bCs/>
        </w:rPr>
        <w:t>Pharmaceuticals's</w:t>
      </w:r>
      <w:proofErr w:type="spellEnd"/>
      <w:r w:rsidRPr="00EE5BD6">
        <w:rPr>
          <w:b/>
          <w:bCs/>
        </w:rPr>
        <w:t xml:space="preserve"> earnings are expected to grow significantly at over 20% yearly"</w:t>
      </w:r>
      <w:r w:rsidRPr="00EE5BD6">
        <w:t>.</w:t>
      </w:r>
    </w:p>
    <w:p w14:paraId="4E21EBD6" w14:textId="77777777" w:rsidR="00EE5BD6" w:rsidRPr="00EE5BD6" w:rsidRDefault="00EE5BD6" w:rsidP="00EE5BD6">
      <w:r w:rsidRPr="00EE5BD6">
        <w:rPr>
          <w:b/>
          <w:bCs/>
        </w:rPr>
        <w:t>Interpretation</w:t>
      </w:r>
      <w:r w:rsidRPr="00EE5BD6">
        <w:t>:</w:t>
      </w:r>
    </w:p>
    <w:p w14:paraId="06615C7E" w14:textId="77777777" w:rsidR="00EE5BD6" w:rsidRPr="00EE5BD6" w:rsidRDefault="00EE5BD6" w:rsidP="00EE5BD6">
      <w:pPr>
        <w:numPr>
          <w:ilvl w:val="0"/>
          <w:numId w:val="804"/>
        </w:numPr>
      </w:pPr>
      <w:r w:rsidRPr="00EE5BD6">
        <w:t xml:space="preserve">A </w:t>
      </w:r>
      <w:r w:rsidRPr="00EE5BD6">
        <w:rPr>
          <w:b/>
          <w:bCs/>
        </w:rPr>
        <w:t>positive description</w:t>
      </w:r>
      <w:r w:rsidRPr="00EE5BD6">
        <w:t xml:space="preserve"> indicates high expected earnings growth, which can signal </w:t>
      </w:r>
      <w:r w:rsidRPr="00EE5BD6">
        <w:rPr>
          <w:b/>
          <w:bCs/>
        </w:rPr>
        <w:t>strong future profitability</w:t>
      </w:r>
      <w:r w:rsidRPr="00EE5BD6">
        <w:t>.</w:t>
      </w:r>
    </w:p>
    <w:p w14:paraId="602608E4" w14:textId="77777777" w:rsidR="00EE5BD6" w:rsidRPr="00EE5BD6" w:rsidRDefault="00EE5BD6" w:rsidP="00EE5BD6">
      <w:pPr>
        <w:numPr>
          <w:ilvl w:val="0"/>
          <w:numId w:val="804"/>
        </w:numPr>
      </w:pPr>
      <w:r w:rsidRPr="00EE5BD6">
        <w:t xml:space="preserve">A </w:t>
      </w:r>
      <w:r w:rsidRPr="00EE5BD6">
        <w:rPr>
          <w:b/>
          <w:bCs/>
        </w:rPr>
        <w:t>negative or neutral description</w:t>
      </w:r>
      <w:r w:rsidRPr="00EE5BD6">
        <w:t xml:space="preserve"> indicates that earnings growth is expected to be </w:t>
      </w:r>
      <w:r w:rsidRPr="00EE5BD6">
        <w:rPr>
          <w:b/>
          <w:bCs/>
        </w:rPr>
        <w:t>slow</w:t>
      </w:r>
      <w:r w:rsidRPr="00EE5BD6">
        <w:t xml:space="preserve"> or </w:t>
      </w:r>
      <w:r w:rsidRPr="00EE5BD6">
        <w:rPr>
          <w:b/>
          <w:bCs/>
        </w:rPr>
        <w:t>below expectations</w:t>
      </w:r>
      <w:r w:rsidRPr="00EE5BD6">
        <w:t>, which might be less appealing for growth-focused investors.</w:t>
      </w:r>
    </w:p>
    <w:p w14:paraId="2E2FF8BB" w14:textId="77777777" w:rsidR="00EE5BD6" w:rsidRPr="00EE5BD6" w:rsidRDefault="00EE5BD6" w:rsidP="00EE5BD6">
      <w:r w:rsidRPr="00EE5BD6">
        <w:rPr>
          <w:b/>
          <w:bCs/>
        </w:rPr>
        <w:t>Good or Bad</w:t>
      </w:r>
      <w:r w:rsidRPr="00EE5BD6">
        <w:t>:</w:t>
      </w:r>
    </w:p>
    <w:p w14:paraId="0165F8FA" w14:textId="77777777" w:rsidR="00EE5BD6" w:rsidRPr="00EE5BD6" w:rsidRDefault="00EE5BD6" w:rsidP="00EE5BD6">
      <w:pPr>
        <w:numPr>
          <w:ilvl w:val="0"/>
          <w:numId w:val="805"/>
        </w:numPr>
      </w:pPr>
      <w:r w:rsidRPr="00EE5BD6">
        <w:rPr>
          <w:b/>
          <w:bCs/>
        </w:rPr>
        <w:lastRenderedPageBreak/>
        <w:t>Good</w:t>
      </w:r>
      <w:r w:rsidRPr="00EE5BD6">
        <w:t xml:space="preserve">: A statement suggesting </w:t>
      </w:r>
      <w:r w:rsidRPr="00EE5BD6">
        <w:rPr>
          <w:b/>
          <w:bCs/>
        </w:rPr>
        <w:t>high growth</w:t>
      </w:r>
      <w:r w:rsidRPr="00EE5BD6">
        <w:t xml:space="preserve"> in earnings (</w:t>
      </w:r>
      <w:r w:rsidRPr="00EE5BD6">
        <w:rPr>
          <w:b/>
          <w:bCs/>
        </w:rPr>
        <w:t>over 20% annually</w:t>
      </w:r>
      <w:r w:rsidRPr="00EE5BD6">
        <w:t xml:space="preserve">) is favorable for </w:t>
      </w:r>
      <w:r w:rsidRPr="00EE5BD6">
        <w:rPr>
          <w:b/>
          <w:bCs/>
        </w:rPr>
        <w:t>growth investors</w:t>
      </w:r>
      <w:r w:rsidRPr="00EE5BD6">
        <w:t>, as it signals strong potential for increasing profits and stock price appreciation.</w:t>
      </w:r>
    </w:p>
    <w:p w14:paraId="400D3688" w14:textId="77777777" w:rsidR="00EE5BD6" w:rsidRPr="00EE5BD6" w:rsidRDefault="00EE5BD6" w:rsidP="00EE5BD6">
      <w:pPr>
        <w:numPr>
          <w:ilvl w:val="0"/>
          <w:numId w:val="805"/>
        </w:numPr>
      </w:pPr>
      <w:r w:rsidRPr="00EE5BD6">
        <w:rPr>
          <w:b/>
          <w:bCs/>
        </w:rPr>
        <w:t>Bad</w:t>
      </w:r>
      <w:r w:rsidRPr="00EE5BD6">
        <w:t xml:space="preserve">: A description with </w:t>
      </w:r>
      <w:r w:rsidRPr="00EE5BD6">
        <w:rPr>
          <w:b/>
          <w:bCs/>
        </w:rPr>
        <w:t>low or no growth</w:t>
      </w:r>
      <w:r w:rsidRPr="00EE5BD6">
        <w:t xml:space="preserve"> indicates that the company may not offer much upside potential in the future, which could limit returns for growth-focused investors.</w:t>
      </w:r>
    </w:p>
    <w:p w14:paraId="55F1E396" w14:textId="77777777" w:rsidR="00EE5BD6" w:rsidRPr="00EE5BD6" w:rsidRDefault="00EE5BD6" w:rsidP="00EE5BD6">
      <w:r w:rsidRPr="00EE5BD6">
        <w:rPr>
          <w:b/>
          <w:bCs/>
        </w:rPr>
        <w:t>Investor Insight</w:t>
      </w:r>
      <w:r w:rsidRPr="00EE5BD6">
        <w:t>:</w:t>
      </w:r>
      <w:r w:rsidRPr="00EE5BD6">
        <w:br/>
        <w:t xml:space="preserve">Growth investors should prioritize companies with strong </w:t>
      </w:r>
      <w:r w:rsidRPr="00EE5BD6">
        <w:rPr>
          <w:b/>
          <w:bCs/>
        </w:rPr>
        <w:t>earnings growth expectations</w:t>
      </w:r>
      <w:r w:rsidRPr="00EE5BD6">
        <w:t xml:space="preserve">, as this could translate into </w:t>
      </w:r>
      <w:r w:rsidRPr="00EE5BD6">
        <w:rPr>
          <w:b/>
          <w:bCs/>
        </w:rPr>
        <w:t>capital appreciation</w:t>
      </w:r>
      <w:r w:rsidRPr="00EE5BD6">
        <w:t xml:space="preserve"> and </w:t>
      </w:r>
      <w:r w:rsidRPr="00EE5BD6">
        <w:rPr>
          <w:b/>
          <w:bCs/>
        </w:rPr>
        <w:t>higher valuations</w:t>
      </w:r>
      <w:r w:rsidRPr="00EE5BD6">
        <w:t xml:space="preserve">. However, it’s also important to consider the </w:t>
      </w:r>
      <w:r w:rsidRPr="00EE5BD6">
        <w:rPr>
          <w:b/>
          <w:bCs/>
        </w:rPr>
        <w:t>sustainability</w:t>
      </w:r>
      <w:r w:rsidRPr="00EE5BD6">
        <w:t xml:space="preserve"> of the growth. Companies with excessively high projected earnings growth may face risks if those projections are not realized.</w:t>
      </w:r>
    </w:p>
    <w:p w14:paraId="3BB4D12D" w14:textId="77777777" w:rsidR="00EE5BD6" w:rsidRPr="00EE5BD6" w:rsidRDefault="00EE5BD6" w:rsidP="00EE5BD6">
      <w:r w:rsidRPr="00EE5BD6">
        <w:pict w14:anchorId="66BF7CED">
          <v:rect id="_x0000_i3535" style="width:0;height:1.5pt" o:hralign="center" o:hrstd="t" o:hr="t" fillcolor="#a0a0a0" stroked="f"/>
        </w:pict>
      </w:r>
    </w:p>
    <w:p w14:paraId="22C98377" w14:textId="77777777" w:rsidR="00EE5BD6" w:rsidRPr="00EE5BD6" w:rsidRDefault="00EE5BD6" w:rsidP="00EE5BD6">
      <w:r w:rsidRPr="00EE5BD6">
        <w:rPr>
          <w:b/>
          <w:bCs/>
        </w:rPr>
        <w:t>extended_data_statements_future_earnings_high_growth_data_net_income_now</w:t>
      </w:r>
    </w:p>
    <w:p w14:paraId="27C53716" w14:textId="77777777" w:rsidR="00EE5BD6" w:rsidRPr="00EE5BD6" w:rsidRDefault="00EE5BD6" w:rsidP="00EE5BD6">
      <w:r w:rsidRPr="00EE5BD6">
        <w:rPr>
          <w:b/>
          <w:bCs/>
        </w:rPr>
        <w:t>Definition</w:t>
      </w:r>
      <w:r w:rsidRPr="00EE5BD6">
        <w:t>:</w:t>
      </w:r>
      <w:r w:rsidRPr="00EE5BD6">
        <w:br/>
        <w:t xml:space="preserve">This column represents the company’s </w:t>
      </w:r>
      <w:r w:rsidRPr="00EE5BD6">
        <w:rPr>
          <w:b/>
          <w:bCs/>
        </w:rPr>
        <w:t>current net income</w:t>
      </w:r>
      <w:r w:rsidRPr="00EE5BD6">
        <w:t xml:space="preserve">, which is the </w:t>
      </w:r>
      <w:r w:rsidRPr="00EE5BD6">
        <w:rPr>
          <w:b/>
          <w:bCs/>
        </w:rPr>
        <w:t>profit</w:t>
      </w:r>
      <w:r w:rsidRPr="00EE5BD6">
        <w:t xml:space="preserve"> the company is currently generating from its operations.</w:t>
      </w:r>
    </w:p>
    <w:p w14:paraId="53DF0C13" w14:textId="77777777" w:rsidR="00EE5BD6" w:rsidRPr="00EE5BD6" w:rsidRDefault="00EE5BD6" w:rsidP="00EE5BD6">
      <w:r w:rsidRPr="00EE5BD6">
        <w:rPr>
          <w:b/>
          <w:bCs/>
        </w:rPr>
        <w:t>Unit</w:t>
      </w:r>
      <w:r w:rsidRPr="00EE5BD6">
        <w:t>:</w:t>
      </w:r>
      <w:r w:rsidRPr="00EE5BD6">
        <w:br/>
        <w:t xml:space="preserve">The unit is typically in </w:t>
      </w:r>
      <w:r w:rsidRPr="00EE5BD6">
        <w:rPr>
          <w:b/>
          <w:bCs/>
        </w:rPr>
        <w:t>monetary units</w:t>
      </w:r>
      <w:r w:rsidRPr="00EE5BD6">
        <w:t xml:space="preserve">, such as </w:t>
      </w:r>
      <w:r w:rsidRPr="00EE5BD6">
        <w:rPr>
          <w:b/>
          <w:bCs/>
        </w:rPr>
        <w:t>net income</w:t>
      </w:r>
      <w:r w:rsidRPr="00EE5BD6">
        <w:t xml:space="preserve"> expressed in millions or billions (e.g., </w:t>
      </w:r>
      <w:r w:rsidRPr="00EE5BD6">
        <w:rPr>
          <w:b/>
          <w:bCs/>
        </w:rPr>
        <w:t>-24.416</w:t>
      </w:r>
      <w:r w:rsidRPr="00EE5BD6">
        <w:t xml:space="preserve"> representing </w:t>
      </w:r>
      <w:r w:rsidRPr="00EE5BD6">
        <w:rPr>
          <w:b/>
          <w:bCs/>
        </w:rPr>
        <w:t>negative net income of 24.42 million</w:t>
      </w:r>
      <w:r w:rsidRPr="00EE5BD6">
        <w:t>).</w:t>
      </w:r>
    </w:p>
    <w:p w14:paraId="2EDF20E0" w14:textId="77777777" w:rsidR="00EE5BD6" w:rsidRPr="00EE5BD6" w:rsidRDefault="00EE5BD6" w:rsidP="00EE5BD6">
      <w:r w:rsidRPr="00EE5BD6">
        <w:rPr>
          <w:b/>
          <w:bCs/>
        </w:rPr>
        <w:t>Interpretation</w:t>
      </w:r>
      <w:r w:rsidRPr="00EE5BD6">
        <w:t>:</w:t>
      </w:r>
    </w:p>
    <w:p w14:paraId="40FD0166" w14:textId="77777777" w:rsidR="00EE5BD6" w:rsidRPr="00EE5BD6" w:rsidRDefault="00EE5BD6" w:rsidP="00EE5BD6">
      <w:pPr>
        <w:numPr>
          <w:ilvl w:val="0"/>
          <w:numId w:val="806"/>
        </w:numPr>
      </w:pPr>
      <w:r w:rsidRPr="00EE5BD6">
        <w:t xml:space="preserve">A </w:t>
      </w:r>
      <w:r w:rsidRPr="00EE5BD6">
        <w:rPr>
          <w:b/>
          <w:bCs/>
        </w:rPr>
        <w:t>positive net income</w:t>
      </w:r>
      <w:r w:rsidRPr="00EE5BD6">
        <w:t xml:space="preserve"> indicates that the company is currently profitable.</w:t>
      </w:r>
    </w:p>
    <w:p w14:paraId="452B7F98" w14:textId="77777777" w:rsidR="00EE5BD6" w:rsidRPr="00EE5BD6" w:rsidRDefault="00EE5BD6" w:rsidP="00EE5BD6">
      <w:pPr>
        <w:numPr>
          <w:ilvl w:val="0"/>
          <w:numId w:val="806"/>
        </w:numPr>
      </w:pPr>
      <w:r w:rsidRPr="00EE5BD6">
        <w:t xml:space="preserve">A </w:t>
      </w:r>
      <w:r w:rsidRPr="00EE5BD6">
        <w:rPr>
          <w:b/>
          <w:bCs/>
        </w:rPr>
        <w:t>negative net income</w:t>
      </w:r>
      <w:r w:rsidRPr="00EE5BD6">
        <w:t xml:space="preserve"> suggests that the company is </w:t>
      </w:r>
      <w:r w:rsidRPr="00EE5BD6">
        <w:rPr>
          <w:b/>
          <w:bCs/>
        </w:rPr>
        <w:t>currently losing money</w:t>
      </w:r>
      <w:r w:rsidRPr="00EE5BD6">
        <w:t>, which could be a concern if it persists over time.</w:t>
      </w:r>
    </w:p>
    <w:p w14:paraId="30CAC662" w14:textId="77777777" w:rsidR="00EE5BD6" w:rsidRPr="00EE5BD6" w:rsidRDefault="00EE5BD6" w:rsidP="00EE5BD6">
      <w:r w:rsidRPr="00EE5BD6">
        <w:rPr>
          <w:b/>
          <w:bCs/>
        </w:rPr>
        <w:t>Good or Bad</w:t>
      </w:r>
      <w:r w:rsidRPr="00EE5BD6">
        <w:t>:</w:t>
      </w:r>
    </w:p>
    <w:p w14:paraId="6E29611C" w14:textId="77777777" w:rsidR="00EE5BD6" w:rsidRPr="00EE5BD6" w:rsidRDefault="00EE5BD6" w:rsidP="00EE5BD6">
      <w:pPr>
        <w:numPr>
          <w:ilvl w:val="0"/>
          <w:numId w:val="807"/>
        </w:numPr>
      </w:pPr>
      <w:r w:rsidRPr="00EE5BD6">
        <w:rPr>
          <w:b/>
          <w:bCs/>
        </w:rPr>
        <w:t>Good</w:t>
      </w:r>
      <w:r w:rsidRPr="00EE5BD6">
        <w:t xml:space="preserve">: </w:t>
      </w:r>
      <w:r w:rsidRPr="00EE5BD6">
        <w:rPr>
          <w:b/>
          <w:bCs/>
        </w:rPr>
        <w:t>Positive net income</w:t>
      </w:r>
      <w:r w:rsidRPr="00EE5BD6">
        <w:t xml:space="preserve"> signals that the company is </w:t>
      </w:r>
      <w:r w:rsidRPr="00EE5BD6">
        <w:rPr>
          <w:b/>
          <w:bCs/>
        </w:rPr>
        <w:t>profitable</w:t>
      </w:r>
      <w:r w:rsidRPr="00EE5BD6">
        <w:t xml:space="preserve"> and able to generate </w:t>
      </w:r>
      <w:r w:rsidRPr="00EE5BD6">
        <w:rPr>
          <w:b/>
          <w:bCs/>
        </w:rPr>
        <w:t>earnings</w:t>
      </w:r>
      <w:r w:rsidRPr="00EE5BD6">
        <w:t xml:space="preserve"> from its operations, which is a good sign for financial health.</w:t>
      </w:r>
    </w:p>
    <w:p w14:paraId="447F6243" w14:textId="77777777" w:rsidR="00EE5BD6" w:rsidRPr="00EE5BD6" w:rsidRDefault="00EE5BD6" w:rsidP="00EE5BD6">
      <w:pPr>
        <w:numPr>
          <w:ilvl w:val="0"/>
          <w:numId w:val="807"/>
        </w:numPr>
      </w:pPr>
      <w:r w:rsidRPr="00EE5BD6">
        <w:rPr>
          <w:b/>
          <w:bCs/>
        </w:rPr>
        <w:t>Bad</w:t>
      </w:r>
      <w:r w:rsidRPr="00EE5BD6">
        <w:t xml:space="preserve">: </w:t>
      </w:r>
      <w:r w:rsidRPr="00EE5BD6">
        <w:rPr>
          <w:b/>
          <w:bCs/>
        </w:rPr>
        <w:t>Negative net income</w:t>
      </w:r>
      <w:r w:rsidRPr="00EE5BD6">
        <w:t xml:space="preserve"> (e.g., </w:t>
      </w:r>
      <w:r w:rsidRPr="00EE5BD6">
        <w:rPr>
          <w:b/>
          <w:bCs/>
        </w:rPr>
        <w:t>-$24.42 million</w:t>
      </w:r>
      <w:r w:rsidRPr="00EE5BD6">
        <w:t>) indicates the company is operating at a loss, which could hinder its ability to reinvest in the business, pay dividends, or meet its debt obligations.</w:t>
      </w:r>
    </w:p>
    <w:p w14:paraId="65E97E2D" w14:textId="77777777" w:rsidR="00EE5BD6" w:rsidRPr="00EE5BD6" w:rsidRDefault="00EE5BD6" w:rsidP="00EE5BD6">
      <w:r w:rsidRPr="00EE5BD6">
        <w:rPr>
          <w:b/>
          <w:bCs/>
        </w:rPr>
        <w:t>Investor Insight</w:t>
      </w:r>
      <w:r w:rsidRPr="00EE5BD6">
        <w:t>:</w:t>
      </w:r>
      <w:r w:rsidRPr="00EE5BD6">
        <w:br/>
        <w:t xml:space="preserve">Investors should be cautious of companies with </w:t>
      </w:r>
      <w:r w:rsidRPr="00EE5BD6">
        <w:rPr>
          <w:b/>
          <w:bCs/>
        </w:rPr>
        <w:t>negative net income</w:t>
      </w:r>
      <w:r w:rsidRPr="00EE5BD6">
        <w:t xml:space="preserve">, as they may face </w:t>
      </w:r>
      <w:r w:rsidRPr="00EE5BD6">
        <w:lastRenderedPageBreak/>
        <w:t xml:space="preserve">significant </w:t>
      </w:r>
      <w:r w:rsidRPr="00EE5BD6">
        <w:rPr>
          <w:b/>
          <w:bCs/>
        </w:rPr>
        <w:t>financial struggles</w:t>
      </w:r>
      <w:r w:rsidRPr="00EE5BD6">
        <w:t>. Positive net income is a key indicator of a company’s ability to grow, pay dividends, and generate shareholder value over time.</w:t>
      </w:r>
    </w:p>
    <w:p w14:paraId="7F28754C" w14:textId="77777777" w:rsidR="00EE5BD6" w:rsidRPr="00EE5BD6" w:rsidRDefault="00EE5BD6" w:rsidP="00EE5BD6">
      <w:r w:rsidRPr="00EE5BD6">
        <w:pict w14:anchorId="6983C4F9">
          <v:rect id="_x0000_i3541" style="width:0;height:1.5pt" o:hralign="center" o:hrstd="t" o:hr="t" fillcolor="#a0a0a0" stroked="f"/>
        </w:pict>
      </w:r>
    </w:p>
    <w:p w14:paraId="2F19BA45" w14:textId="77777777" w:rsidR="00F40EF4" w:rsidRPr="00F40EF4" w:rsidRDefault="00F40EF4" w:rsidP="00F40EF4">
      <w:r w:rsidRPr="00F40EF4">
        <w:rPr>
          <w:b/>
          <w:bCs/>
        </w:rPr>
        <w:t>extended_data_statements_future_earnings_high_growth_data_minimum_threshold</w:t>
      </w:r>
    </w:p>
    <w:p w14:paraId="090BAF94" w14:textId="77777777" w:rsidR="00F40EF4" w:rsidRPr="00F40EF4" w:rsidRDefault="00F40EF4" w:rsidP="00F40EF4">
      <w:r w:rsidRPr="00F40EF4">
        <w:rPr>
          <w:b/>
          <w:bCs/>
        </w:rPr>
        <w:t>Definition</w:t>
      </w:r>
      <w:r w:rsidRPr="00F40EF4">
        <w:t>:</w:t>
      </w:r>
      <w:r w:rsidRPr="00F40EF4">
        <w:br/>
        <w:t xml:space="preserve">This column indicates the </w:t>
      </w:r>
      <w:r w:rsidRPr="00F40EF4">
        <w:rPr>
          <w:b/>
          <w:bCs/>
        </w:rPr>
        <w:t>minimum threshold</w:t>
      </w:r>
      <w:r w:rsidRPr="00F40EF4">
        <w:t xml:space="preserve"> of </w:t>
      </w:r>
      <w:r w:rsidRPr="00F40EF4">
        <w:rPr>
          <w:b/>
          <w:bCs/>
        </w:rPr>
        <w:t>net income growth</w:t>
      </w:r>
      <w:r w:rsidRPr="00F40EF4">
        <w:t xml:space="preserve"> required for a company to be classified as having </w:t>
      </w:r>
      <w:r w:rsidRPr="00F40EF4">
        <w:rPr>
          <w:b/>
          <w:bCs/>
        </w:rPr>
        <w:t>high earnings growth</w:t>
      </w:r>
      <w:r w:rsidRPr="00F40EF4">
        <w:t>. It provides a baseline or reference point against which the company’s earnings growth will be evaluated.</w:t>
      </w:r>
    </w:p>
    <w:p w14:paraId="205B7152" w14:textId="77777777" w:rsidR="00F40EF4" w:rsidRPr="00F40EF4" w:rsidRDefault="00F40EF4" w:rsidP="00F40EF4">
      <w:r w:rsidRPr="00F40EF4">
        <w:rPr>
          <w:b/>
          <w:bCs/>
        </w:rPr>
        <w:t>Unit</w:t>
      </w:r>
      <w:r w:rsidRPr="00F40EF4">
        <w:t>:</w:t>
      </w:r>
      <w:r w:rsidRPr="00F40EF4">
        <w:br/>
        <w:t xml:space="preserve">The value is expressed as a </w:t>
      </w:r>
      <w:r w:rsidRPr="00F40EF4">
        <w:rPr>
          <w:b/>
          <w:bCs/>
        </w:rPr>
        <w:t>percentage</w:t>
      </w:r>
      <w:r w:rsidRPr="00F40EF4">
        <w:t xml:space="preserve"> (e.g., </w:t>
      </w:r>
      <w:r w:rsidRPr="00F40EF4">
        <w:rPr>
          <w:b/>
          <w:bCs/>
        </w:rPr>
        <w:t>0.2</w:t>
      </w:r>
      <w:r w:rsidRPr="00F40EF4">
        <w:t xml:space="preserve"> indicates </w:t>
      </w:r>
      <w:r w:rsidRPr="00F40EF4">
        <w:rPr>
          <w:b/>
          <w:bCs/>
        </w:rPr>
        <w:t>20%</w:t>
      </w:r>
      <w:r w:rsidRPr="00F40EF4">
        <w:t>). This represents the minimum required growth rate for a company to be considered as having a "high" growth rate.</w:t>
      </w:r>
    </w:p>
    <w:p w14:paraId="6F17253D" w14:textId="77777777" w:rsidR="00F40EF4" w:rsidRPr="00F40EF4" w:rsidRDefault="00F40EF4" w:rsidP="00F40EF4">
      <w:r w:rsidRPr="00F40EF4">
        <w:rPr>
          <w:b/>
          <w:bCs/>
        </w:rPr>
        <w:t>Interpretation</w:t>
      </w:r>
      <w:r w:rsidRPr="00F40EF4">
        <w:t>:</w:t>
      </w:r>
    </w:p>
    <w:p w14:paraId="65FC75D1" w14:textId="77777777" w:rsidR="00F40EF4" w:rsidRPr="00F40EF4" w:rsidRDefault="00F40EF4" w:rsidP="00F40EF4">
      <w:pPr>
        <w:numPr>
          <w:ilvl w:val="0"/>
          <w:numId w:val="808"/>
        </w:numPr>
      </w:pPr>
      <w:r w:rsidRPr="00F40EF4">
        <w:t xml:space="preserve">A </w:t>
      </w:r>
      <w:r w:rsidRPr="00F40EF4">
        <w:rPr>
          <w:b/>
          <w:bCs/>
        </w:rPr>
        <w:t>higher value</w:t>
      </w:r>
      <w:r w:rsidRPr="00F40EF4">
        <w:t xml:space="preserve"> indicates a higher threshold for earnings growth to be considered as "high".</w:t>
      </w:r>
    </w:p>
    <w:p w14:paraId="2140B90E" w14:textId="77777777" w:rsidR="00F40EF4" w:rsidRPr="00F40EF4" w:rsidRDefault="00F40EF4" w:rsidP="00F40EF4">
      <w:pPr>
        <w:numPr>
          <w:ilvl w:val="0"/>
          <w:numId w:val="808"/>
        </w:numPr>
      </w:pPr>
      <w:r w:rsidRPr="00F40EF4">
        <w:t xml:space="preserve">A </w:t>
      </w:r>
      <w:r w:rsidRPr="00F40EF4">
        <w:rPr>
          <w:b/>
          <w:bCs/>
        </w:rPr>
        <w:t>lower value</w:t>
      </w:r>
      <w:r w:rsidRPr="00F40EF4">
        <w:t xml:space="preserve"> suggests that the company’s growth would be classified as "high" even with relatively smaller improvements in earnings.</w:t>
      </w:r>
    </w:p>
    <w:p w14:paraId="4B0817AA" w14:textId="77777777" w:rsidR="00F40EF4" w:rsidRPr="00F40EF4" w:rsidRDefault="00F40EF4" w:rsidP="00F40EF4">
      <w:r w:rsidRPr="00F40EF4">
        <w:rPr>
          <w:b/>
          <w:bCs/>
        </w:rPr>
        <w:t>Good or Bad</w:t>
      </w:r>
      <w:r w:rsidRPr="00F40EF4">
        <w:t>:</w:t>
      </w:r>
    </w:p>
    <w:p w14:paraId="1080BCD6" w14:textId="77777777" w:rsidR="00F40EF4" w:rsidRPr="00F40EF4" w:rsidRDefault="00F40EF4" w:rsidP="00F40EF4">
      <w:pPr>
        <w:numPr>
          <w:ilvl w:val="0"/>
          <w:numId w:val="809"/>
        </w:numPr>
      </w:pPr>
      <w:r w:rsidRPr="00F40EF4">
        <w:rPr>
          <w:b/>
          <w:bCs/>
        </w:rPr>
        <w:t>Good</w:t>
      </w:r>
      <w:r w:rsidRPr="00F40EF4">
        <w:t xml:space="preserve">: The higher the </w:t>
      </w:r>
      <w:r w:rsidRPr="00F40EF4">
        <w:rPr>
          <w:b/>
          <w:bCs/>
        </w:rPr>
        <w:t>minimum threshold</w:t>
      </w:r>
      <w:r w:rsidRPr="00F40EF4">
        <w:t xml:space="preserve"> for high growth, the more demanding the company's growth expectations, which could indicate a focus on achieving significant earnings improvements.</w:t>
      </w:r>
    </w:p>
    <w:p w14:paraId="35D91CAF" w14:textId="77777777" w:rsidR="00F40EF4" w:rsidRPr="00F40EF4" w:rsidRDefault="00F40EF4" w:rsidP="00F40EF4">
      <w:pPr>
        <w:numPr>
          <w:ilvl w:val="0"/>
          <w:numId w:val="809"/>
        </w:numPr>
      </w:pPr>
      <w:r w:rsidRPr="00F40EF4">
        <w:rPr>
          <w:b/>
          <w:bCs/>
        </w:rPr>
        <w:t>Bad</w:t>
      </w:r>
      <w:r w:rsidRPr="00F40EF4">
        <w:t xml:space="preserve">: A </w:t>
      </w:r>
      <w:r w:rsidRPr="00F40EF4">
        <w:rPr>
          <w:b/>
          <w:bCs/>
        </w:rPr>
        <w:t>low threshold</w:t>
      </w:r>
      <w:r w:rsidRPr="00F40EF4">
        <w:t xml:space="preserve"> may indicate less demanding growth criteria, making it easier for a company to be classified as "high growth" even with modest performance.</w:t>
      </w:r>
    </w:p>
    <w:p w14:paraId="652E2F3A" w14:textId="77777777" w:rsidR="00F40EF4" w:rsidRPr="00F40EF4" w:rsidRDefault="00F40EF4" w:rsidP="00F40EF4">
      <w:r w:rsidRPr="00F40EF4">
        <w:rPr>
          <w:b/>
          <w:bCs/>
        </w:rPr>
        <w:t>Investor Insight</w:t>
      </w:r>
      <w:r w:rsidRPr="00F40EF4">
        <w:t>:</w:t>
      </w:r>
      <w:r w:rsidRPr="00F40EF4">
        <w:br/>
        <w:t xml:space="preserve">For investors seeking growth opportunities, a company with a </w:t>
      </w:r>
      <w:r w:rsidRPr="00F40EF4">
        <w:rPr>
          <w:b/>
          <w:bCs/>
        </w:rPr>
        <w:t>high minimum growth threshold</w:t>
      </w:r>
      <w:r w:rsidRPr="00F40EF4">
        <w:t xml:space="preserve"> is more likely to exhibit substantial </w:t>
      </w:r>
      <w:r w:rsidRPr="00F40EF4">
        <w:rPr>
          <w:b/>
          <w:bCs/>
        </w:rPr>
        <w:t>earnings improvements</w:t>
      </w:r>
      <w:r w:rsidRPr="00F40EF4">
        <w:t xml:space="preserve"> over time, which could lead to higher stock prices and long-term value creation. A lower threshold, however, could suggest that the company’s growth projections are easier to meet and may not provide the same level of upside potential.</w:t>
      </w:r>
    </w:p>
    <w:p w14:paraId="37D6B31D" w14:textId="77777777" w:rsidR="00F40EF4" w:rsidRPr="00F40EF4" w:rsidRDefault="00F40EF4" w:rsidP="00F40EF4">
      <w:r w:rsidRPr="00F40EF4">
        <w:pict w14:anchorId="59EE91C4">
          <v:rect id="_x0000_i3578" style="width:0;height:1.5pt" o:hralign="center" o:hrstd="t" o:hr="t" fillcolor="#a0a0a0" stroked="f"/>
        </w:pict>
      </w:r>
    </w:p>
    <w:p w14:paraId="42A240B8" w14:textId="77777777" w:rsidR="00F40EF4" w:rsidRPr="00F40EF4" w:rsidRDefault="00F40EF4" w:rsidP="00F40EF4">
      <w:r w:rsidRPr="00F40EF4">
        <w:rPr>
          <w:b/>
          <w:bCs/>
        </w:rPr>
        <w:t>extended_data_statements_future_earnings_high_growth_data_maximum_net_income</w:t>
      </w:r>
    </w:p>
    <w:p w14:paraId="65999CDF" w14:textId="77777777" w:rsidR="00F40EF4" w:rsidRPr="00F40EF4" w:rsidRDefault="00F40EF4" w:rsidP="00F40EF4">
      <w:r w:rsidRPr="00F40EF4">
        <w:rPr>
          <w:b/>
          <w:bCs/>
        </w:rPr>
        <w:lastRenderedPageBreak/>
        <w:t>Definition</w:t>
      </w:r>
      <w:r w:rsidRPr="00F40EF4">
        <w:t>:</w:t>
      </w:r>
      <w:r w:rsidRPr="00F40EF4">
        <w:br/>
        <w:t xml:space="preserve">This column shows the </w:t>
      </w:r>
      <w:r w:rsidRPr="00F40EF4">
        <w:rPr>
          <w:b/>
          <w:bCs/>
        </w:rPr>
        <w:t>maximum net income</w:t>
      </w:r>
      <w:r w:rsidRPr="00F40EF4">
        <w:t xml:space="preserve"> that the company is projected to achieve based on its </w:t>
      </w:r>
      <w:r w:rsidRPr="00F40EF4">
        <w:rPr>
          <w:b/>
          <w:bCs/>
        </w:rPr>
        <w:t>high earnings growth</w:t>
      </w:r>
      <w:r w:rsidRPr="00F40EF4">
        <w:t xml:space="preserve"> projections. It represents the top possible value of net income that the company could generate given its growth trajectory.</w:t>
      </w:r>
    </w:p>
    <w:p w14:paraId="51240288" w14:textId="77777777" w:rsidR="00F40EF4" w:rsidRPr="00F40EF4" w:rsidRDefault="00F40EF4" w:rsidP="00F40EF4">
      <w:r w:rsidRPr="00F40EF4">
        <w:rPr>
          <w:b/>
          <w:bCs/>
        </w:rPr>
        <w:t>Unit</w:t>
      </w:r>
      <w:r w:rsidRPr="00F40EF4">
        <w:t>:</w:t>
      </w:r>
      <w:r w:rsidRPr="00F40EF4">
        <w:br/>
        <w:t xml:space="preserve">The value is expressed in </w:t>
      </w:r>
      <w:r w:rsidRPr="00F40EF4">
        <w:rPr>
          <w:b/>
          <w:bCs/>
        </w:rPr>
        <w:t>monetary units</w:t>
      </w:r>
      <w:r w:rsidRPr="00F40EF4">
        <w:t xml:space="preserve">, typically in </w:t>
      </w:r>
      <w:r w:rsidRPr="00F40EF4">
        <w:rPr>
          <w:b/>
          <w:bCs/>
        </w:rPr>
        <w:t>millions</w:t>
      </w:r>
      <w:r w:rsidRPr="00F40EF4">
        <w:t xml:space="preserve"> or </w:t>
      </w:r>
      <w:r w:rsidRPr="00F40EF4">
        <w:rPr>
          <w:b/>
          <w:bCs/>
        </w:rPr>
        <w:t>billions</w:t>
      </w:r>
      <w:r w:rsidRPr="00F40EF4">
        <w:t xml:space="preserve"> (e.g., </w:t>
      </w:r>
      <w:r w:rsidRPr="00F40EF4">
        <w:rPr>
          <w:b/>
          <w:bCs/>
        </w:rPr>
        <w:t>195.5</w:t>
      </w:r>
      <w:r w:rsidRPr="00F40EF4">
        <w:t xml:space="preserve"> means the projected maximum net income is </w:t>
      </w:r>
      <w:r w:rsidRPr="00F40EF4">
        <w:rPr>
          <w:b/>
          <w:bCs/>
        </w:rPr>
        <w:t>195.5 million</w:t>
      </w:r>
      <w:r w:rsidRPr="00F40EF4">
        <w:t xml:space="preserve"> in the relevant currency).</w:t>
      </w:r>
    </w:p>
    <w:p w14:paraId="6D820E58" w14:textId="77777777" w:rsidR="00F40EF4" w:rsidRPr="00F40EF4" w:rsidRDefault="00F40EF4" w:rsidP="00F40EF4">
      <w:r w:rsidRPr="00F40EF4">
        <w:rPr>
          <w:b/>
          <w:bCs/>
        </w:rPr>
        <w:t>Interpretation</w:t>
      </w:r>
      <w:r w:rsidRPr="00F40EF4">
        <w:t>:</w:t>
      </w:r>
    </w:p>
    <w:p w14:paraId="316D383C" w14:textId="77777777" w:rsidR="00F40EF4" w:rsidRPr="00F40EF4" w:rsidRDefault="00F40EF4" w:rsidP="00F40EF4">
      <w:pPr>
        <w:numPr>
          <w:ilvl w:val="0"/>
          <w:numId w:val="810"/>
        </w:numPr>
      </w:pPr>
      <w:r w:rsidRPr="00F40EF4">
        <w:t xml:space="preserve">The </w:t>
      </w:r>
      <w:r w:rsidRPr="00F40EF4">
        <w:rPr>
          <w:b/>
          <w:bCs/>
        </w:rPr>
        <w:t>maximum net income</w:t>
      </w:r>
      <w:r w:rsidRPr="00F40EF4">
        <w:t xml:space="preserve"> projection indicates the upper bound of earnings potential, assuming the company achieves its </w:t>
      </w:r>
      <w:r w:rsidRPr="00F40EF4">
        <w:rPr>
          <w:b/>
          <w:bCs/>
        </w:rPr>
        <w:t>growth targets</w:t>
      </w:r>
      <w:r w:rsidRPr="00F40EF4">
        <w:t>.</w:t>
      </w:r>
    </w:p>
    <w:p w14:paraId="46132FC9" w14:textId="77777777" w:rsidR="00F40EF4" w:rsidRPr="00F40EF4" w:rsidRDefault="00F40EF4" w:rsidP="00F40EF4">
      <w:pPr>
        <w:numPr>
          <w:ilvl w:val="0"/>
          <w:numId w:val="810"/>
        </w:numPr>
      </w:pPr>
      <w:r w:rsidRPr="00F40EF4">
        <w:t>This figure provides insight into the potential scale of the company’s earnings if it successfully executes its growth strategy.</w:t>
      </w:r>
    </w:p>
    <w:p w14:paraId="691D11A0" w14:textId="77777777" w:rsidR="00F40EF4" w:rsidRPr="00F40EF4" w:rsidRDefault="00F40EF4" w:rsidP="00F40EF4">
      <w:r w:rsidRPr="00F40EF4">
        <w:rPr>
          <w:b/>
          <w:bCs/>
        </w:rPr>
        <w:t>Good or Bad</w:t>
      </w:r>
      <w:r w:rsidRPr="00F40EF4">
        <w:t>:</w:t>
      </w:r>
    </w:p>
    <w:p w14:paraId="1B3A1EA3" w14:textId="77777777" w:rsidR="00F40EF4" w:rsidRPr="00F40EF4" w:rsidRDefault="00F40EF4" w:rsidP="00F40EF4">
      <w:pPr>
        <w:numPr>
          <w:ilvl w:val="0"/>
          <w:numId w:val="811"/>
        </w:numPr>
      </w:pPr>
      <w:r w:rsidRPr="00F40EF4">
        <w:rPr>
          <w:b/>
          <w:bCs/>
        </w:rPr>
        <w:t>Good</w:t>
      </w:r>
      <w:r w:rsidRPr="00F40EF4">
        <w:t xml:space="preserve">: A </w:t>
      </w:r>
      <w:r w:rsidRPr="00F40EF4">
        <w:rPr>
          <w:b/>
          <w:bCs/>
        </w:rPr>
        <w:t>higher maximum net income</w:t>
      </w:r>
      <w:r w:rsidRPr="00F40EF4">
        <w:t xml:space="preserve"> indicates that the company could generate substantial profits if its growth trajectory is realized, making it an attractive investment opportunity for long-term growth.</w:t>
      </w:r>
    </w:p>
    <w:p w14:paraId="1FB62231" w14:textId="77777777" w:rsidR="00F40EF4" w:rsidRPr="00F40EF4" w:rsidRDefault="00F40EF4" w:rsidP="00F40EF4">
      <w:pPr>
        <w:numPr>
          <w:ilvl w:val="0"/>
          <w:numId w:val="811"/>
        </w:numPr>
      </w:pPr>
      <w:r w:rsidRPr="00F40EF4">
        <w:rPr>
          <w:b/>
          <w:bCs/>
        </w:rPr>
        <w:t>Bad</w:t>
      </w:r>
      <w:r w:rsidRPr="00F40EF4">
        <w:t xml:space="preserve">: A </w:t>
      </w:r>
      <w:r w:rsidRPr="00F40EF4">
        <w:rPr>
          <w:b/>
          <w:bCs/>
        </w:rPr>
        <w:t>low maximum net income</w:t>
      </w:r>
      <w:r w:rsidRPr="00F40EF4">
        <w:t xml:space="preserve"> might suggest that the company’s </w:t>
      </w:r>
      <w:r w:rsidRPr="00F40EF4">
        <w:rPr>
          <w:b/>
          <w:bCs/>
        </w:rPr>
        <w:t>earnings potential</w:t>
      </w:r>
      <w:r w:rsidRPr="00F40EF4">
        <w:t xml:space="preserve"> is limited, which could cap its future growth and stock price appreciation.</w:t>
      </w:r>
    </w:p>
    <w:p w14:paraId="294A7683" w14:textId="77777777" w:rsidR="00F40EF4" w:rsidRPr="00F40EF4" w:rsidRDefault="00F40EF4" w:rsidP="00F40EF4">
      <w:r w:rsidRPr="00F40EF4">
        <w:rPr>
          <w:b/>
          <w:bCs/>
        </w:rPr>
        <w:t>Investor Insight</w:t>
      </w:r>
      <w:r w:rsidRPr="00F40EF4">
        <w:t>:</w:t>
      </w:r>
      <w:r w:rsidRPr="00F40EF4">
        <w:br/>
        <w:t xml:space="preserve">Investors interested in high-growth opportunities should focus on companies with </w:t>
      </w:r>
      <w:r w:rsidRPr="00F40EF4">
        <w:rPr>
          <w:b/>
          <w:bCs/>
        </w:rPr>
        <w:t>higher maximum net income projections</w:t>
      </w:r>
      <w:r w:rsidRPr="00F40EF4">
        <w:t xml:space="preserve">, as these companies may offer the potential for </w:t>
      </w:r>
      <w:r w:rsidRPr="00F40EF4">
        <w:rPr>
          <w:b/>
          <w:bCs/>
        </w:rPr>
        <w:t>substantial capital appreciation</w:t>
      </w:r>
      <w:r w:rsidRPr="00F40EF4">
        <w:t>. If a company is expected to achieve only modest earnings growth, it may not offer the same upside potential.</w:t>
      </w:r>
    </w:p>
    <w:p w14:paraId="28B148B9" w14:textId="77777777" w:rsidR="00F40EF4" w:rsidRPr="00F40EF4" w:rsidRDefault="00F40EF4" w:rsidP="00F40EF4">
      <w:r w:rsidRPr="00F40EF4">
        <w:pict w14:anchorId="305B0537">
          <v:rect id="_x0000_i3579" style="width:0;height:1.5pt" o:hralign="center" o:hrstd="t" o:hr="t" fillcolor="#a0a0a0" stroked="f"/>
        </w:pict>
      </w:r>
    </w:p>
    <w:p w14:paraId="343F9F79" w14:textId="77777777" w:rsidR="00F40EF4" w:rsidRPr="00F40EF4" w:rsidRDefault="00F40EF4" w:rsidP="00F40EF4">
      <w:r w:rsidRPr="00F40EF4">
        <w:rPr>
          <w:b/>
          <w:bCs/>
        </w:rPr>
        <w:t>extended_data_statements_future_earnings_high_growth_data_net_income_growth_annual</w:t>
      </w:r>
    </w:p>
    <w:p w14:paraId="07D5BCA0" w14:textId="77777777" w:rsidR="00F40EF4" w:rsidRPr="00F40EF4" w:rsidRDefault="00F40EF4" w:rsidP="00F40EF4">
      <w:r w:rsidRPr="00F40EF4">
        <w:rPr>
          <w:b/>
          <w:bCs/>
        </w:rPr>
        <w:t>Definition</w:t>
      </w:r>
      <w:r w:rsidRPr="00F40EF4">
        <w:t>:</w:t>
      </w:r>
      <w:r w:rsidRPr="00F40EF4">
        <w:br/>
        <w:t xml:space="preserve">This column represents the </w:t>
      </w:r>
      <w:r w:rsidRPr="00F40EF4">
        <w:rPr>
          <w:b/>
          <w:bCs/>
        </w:rPr>
        <w:t>projected annual growth rate</w:t>
      </w:r>
      <w:r w:rsidRPr="00F40EF4">
        <w:t xml:space="preserve"> of the company’s </w:t>
      </w:r>
      <w:r w:rsidRPr="00F40EF4">
        <w:rPr>
          <w:b/>
          <w:bCs/>
        </w:rPr>
        <w:t>net income</w:t>
      </w:r>
      <w:r w:rsidRPr="00F40EF4">
        <w:t xml:space="preserve">. It shows the expected percentage increase in the company’s profits year-over-year, typically over a period of </w:t>
      </w:r>
      <w:r w:rsidRPr="00F40EF4">
        <w:rPr>
          <w:b/>
          <w:bCs/>
        </w:rPr>
        <w:t>several years</w:t>
      </w:r>
      <w:r w:rsidRPr="00F40EF4">
        <w:t>.</w:t>
      </w:r>
    </w:p>
    <w:p w14:paraId="2DB20D88" w14:textId="77777777" w:rsidR="00F40EF4" w:rsidRPr="00F40EF4" w:rsidRDefault="00F40EF4" w:rsidP="00F40EF4">
      <w:r w:rsidRPr="00F40EF4">
        <w:rPr>
          <w:b/>
          <w:bCs/>
        </w:rPr>
        <w:lastRenderedPageBreak/>
        <w:t>Unit</w:t>
      </w:r>
      <w:r w:rsidRPr="00F40EF4">
        <w:t>:</w:t>
      </w:r>
      <w:r w:rsidRPr="00F40EF4">
        <w:br/>
        <w:t xml:space="preserve">The value is expressed as a </w:t>
      </w:r>
      <w:r w:rsidRPr="00F40EF4">
        <w:rPr>
          <w:b/>
          <w:bCs/>
        </w:rPr>
        <w:t>percentage</w:t>
      </w:r>
      <w:r w:rsidRPr="00F40EF4">
        <w:t xml:space="preserve"> (e.g., </w:t>
      </w:r>
      <w:r w:rsidRPr="00F40EF4">
        <w:rPr>
          <w:b/>
          <w:bCs/>
        </w:rPr>
        <w:t>0.619875306</w:t>
      </w:r>
      <w:r w:rsidRPr="00F40EF4">
        <w:t xml:space="preserve"> represents an </w:t>
      </w:r>
      <w:r w:rsidRPr="00F40EF4">
        <w:rPr>
          <w:b/>
          <w:bCs/>
        </w:rPr>
        <w:t>annual growth rate of 61.99%</w:t>
      </w:r>
      <w:r w:rsidRPr="00F40EF4">
        <w:t>).</w:t>
      </w:r>
    </w:p>
    <w:p w14:paraId="22BDF838" w14:textId="77777777" w:rsidR="00F40EF4" w:rsidRPr="00F40EF4" w:rsidRDefault="00F40EF4" w:rsidP="00F40EF4">
      <w:r w:rsidRPr="00F40EF4">
        <w:rPr>
          <w:b/>
          <w:bCs/>
        </w:rPr>
        <w:t>Interpretation</w:t>
      </w:r>
      <w:r w:rsidRPr="00F40EF4">
        <w:t>:</w:t>
      </w:r>
    </w:p>
    <w:p w14:paraId="6CE83FB4" w14:textId="77777777" w:rsidR="00F40EF4" w:rsidRPr="00F40EF4" w:rsidRDefault="00F40EF4" w:rsidP="00F40EF4">
      <w:pPr>
        <w:numPr>
          <w:ilvl w:val="0"/>
          <w:numId w:val="812"/>
        </w:numPr>
      </w:pPr>
      <w:r w:rsidRPr="00F40EF4">
        <w:t xml:space="preserve">A </w:t>
      </w:r>
      <w:r w:rsidRPr="00F40EF4">
        <w:rPr>
          <w:b/>
          <w:bCs/>
        </w:rPr>
        <w:t>high percentage</w:t>
      </w:r>
      <w:r w:rsidRPr="00F40EF4">
        <w:t xml:space="preserve"> indicates strong projected growth in earnings, suggesting the company is on a path to expand its profitability rapidly.</w:t>
      </w:r>
    </w:p>
    <w:p w14:paraId="24E0C18C" w14:textId="77777777" w:rsidR="00F40EF4" w:rsidRPr="00F40EF4" w:rsidRDefault="00F40EF4" w:rsidP="00F40EF4">
      <w:pPr>
        <w:numPr>
          <w:ilvl w:val="0"/>
          <w:numId w:val="812"/>
        </w:numPr>
      </w:pPr>
      <w:r w:rsidRPr="00F40EF4">
        <w:t xml:space="preserve">A </w:t>
      </w:r>
      <w:r w:rsidRPr="00F40EF4">
        <w:rPr>
          <w:b/>
          <w:bCs/>
        </w:rPr>
        <w:t>low percentage</w:t>
      </w:r>
      <w:r w:rsidRPr="00F40EF4">
        <w:t xml:space="preserve"> reflects slower projected growth, meaning the company is expected to experience only modest improvements in earnings.</w:t>
      </w:r>
    </w:p>
    <w:p w14:paraId="5D6DD3BA" w14:textId="77777777" w:rsidR="00F40EF4" w:rsidRPr="00F40EF4" w:rsidRDefault="00F40EF4" w:rsidP="00F40EF4">
      <w:r w:rsidRPr="00F40EF4">
        <w:rPr>
          <w:b/>
          <w:bCs/>
        </w:rPr>
        <w:t>Good or Bad</w:t>
      </w:r>
      <w:r w:rsidRPr="00F40EF4">
        <w:t>:</w:t>
      </w:r>
    </w:p>
    <w:p w14:paraId="5960656E" w14:textId="77777777" w:rsidR="00F40EF4" w:rsidRPr="00F40EF4" w:rsidRDefault="00F40EF4" w:rsidP="00F40EF4">
      <w:pPr>
        <w:numPr>
          <w:ilvl w:val="0"/>
          <w:numId w:val="813"/>
        </w:numPr>
      </w:pPr>
      <w:r w:rsidRPr="00F40EF4">
        <w:rPr>
          <w:b/>
          <w:bCs/>
        </w:rPr>
        <w:t>Good</w:t>
      </w:r>
      <w:r w:rsidRPr="00F40EF4">
        <w:t xml:space="preserve">: A </w:t>
      </w:r>
      <w:r w:rsidRPr="00F40EF4">
        <w:rPr>
          <w:b/>
          <w:bCs/>
        </w:rPr>
        <w:t>high net income growth rate</w:t>
      </w:r>
      <w:r w:rsidRPr="00F40EF4">
        <w:t xml:space="preserve"> (e.g., </w:t>
      </w:r>
      <w:r w:rsidRPr="00F40EF4">
        <w:rPr>
          <w:b/>
          <w:bCs/>
        </w:rPr>
        <w:t>20%</w:t>
      </w:r>
      <w:r w:rsidRPr="00F40EF4">
        <w:t xml:space="preserve"> or more annually) indicates </w:t>
      </w:r>
      <w:r w:rsidRPr="00F40EF4">
        <w:rPr>
          <w:b/>
          <w:bCs/>
        </w:rPr>
        <w:t>strong earnings expansion</w:t>
      </w:r>
      <w:r w:rsidRPr="00F40EF4">
        <w:t>, making the company potentially attractive for growth-focused investors.</w:t>
      </w:r>
    </w:p>
    <w:p w14:paraId="62200526" w14:textId="77777777" w:rsidR="00F40EF4" w:rsidRPr="00F40EF4" w:rsidRDefault="00F40EF4" w:rsidP="00F40EF4">
      <w:pPr>
        <w:numPr>
          <w:ilvl w:val="0"/>
          <w:numId w:val="813"/>
        </w:numPr>
      </w:pPr>
      <w:r w:rsidRPr="00F40EF4">
        <w:rPr>
          <w:b/>
          <w:bCs/>
        </w:rPr>
        <w:t>Bad</w:t>
      </w:r>
      <w:r w:rsidRPr="00F40EF4">
        <w:t xml:space="preserve">: A </w:t>
      </w:r>
      <w:r w:rsidRPr="00F40EF4">
        <w:rPr>
          <w:b/>
          <w:bCs/>
        </w:rPr>
        <w:t>low net income growth rate</w:t>
      </w:r>
      <w:r w:rsidRPr="00F40EF4">
        <w:t xml:space="preserve"> (e.g., </w:t>
      </w:r>
      <w:r w:rsidRPr="00F40EF4">
        <w:rPr>
          <w:b/>
          <w:bCs/>
        </w:rPr>
        <w:t>less than 5%</w:t>
      </w:r>
      <w:r w:rsidRPr="00F40EF4">
        <w:t>) signals slower earnings growth, which might not be appealing to investors looking for rapid returns or higher valuations.</w:t>
      </w:r>
    </w:p>
    <w:p w14:paraId="01727AFE" w14:textId="77777777" w:rsidR="00F40EF4" w:rsidRPr="00F40EF4" w:rsidRDefault="00F40EF4" w:rsidP="00F40EF4">
      <w:r w:rsidRPr="00F40EF4">
        <w:rPr>
          <w:b/>
          <w:bCs/>
        </w:rPr>
        <w:t>Investor Insight</w:t>
      </w:r>
      <w:r w:rsidRPr="00F40EF4">
        <w:t>:</w:t>
      </w:r>
      <w:r w:rsidRPr="00F40EF4">
        <w:br/>
        <w:t xml:space="preserve">For growth investors, the </w:t>
      </w:r>
      <w:r w:rsidRPr="00F40EF4">
        <w:rPr>
          <w:b/>
          <w:bCs/>
        </w:rPr>
        <w:t>net income growth rate</w:t>
      </w:r>
      <w:r w:rsidRPr="00F40EF4">
        <w:t xml:space="preserve"> is a critical metric. A </w:t>
      </w:r>
      <w:r w:rsidRPr="00F40EF4">
        <w:rPr>
          <w:b/>
          <w:bCs/>
        </w:rPr>
        <w:t>high growth rate</w:t>
      </w:r>
      <w:r w:rsidRPr="00F40EF4">
        <w:t xml:space="preserve"> is typically an indicator of strong </w:t>
      </w:r>
      <w:r w:rsidRPr="00F40EF4">
        <w:rPr>
          <w:b/>
          <w:bCs/>
        </w:rPr>
        <w:t>future profitability</w:t>
      </w:r>
      <w:r w:rsidRPr="00F40EF4">
        <w:t xml:space="preserve"> and potential </w:t>
      </w:r>
      <w:r w:rsidRPr="00F40EF4">
        <w:rPr>
          <w:b/>
          <w:bCs/>
        </w:rPr>
        <w:t>capital appreciation</w:t>
      </w:r>
      <w:r w:rsidRPr="00F40EF4">
        <w:t xml:space="preserve">. Investors should focus on companies that can sustain </w:t>
      </w:r>
      <w:r w:rsidRPr="00F40EF4">
        <w:rPr>
          <w:b/>
          <w:bCs/>
        </w:rPr>
        <w:t>high net income growth</w:t>
      </w:r>
      <w:r w:rsidRPr="00F40EF4">
        <w:t xml:space="preserve"> over multiple years, as this can provide long-term value creation.</w:t>
      </w:r>
    </w:p>
    <w:p w14:paraId="1FE5233D" w14:textId="77777777" w:rsidR="00F40EF4" w:rsidRPr="00F40EF4" w:rsidRDefault="00F40EF4" w:rsidP="00F40EF4">
      <w:r w:rsidRPr="00F40EF4">
        <w:pict w14:anchorId="2EE3CFDF">
          <v:rect id="_x0000_i3580" style="width:0;height:1.5pt" o:hralign="center" o:hrstd="t" o:hr="t" fillcolor="#a0a0a0" stroked="f"/>
        </w:pict>
      </w:r>
    </w:p>
    <w:p w14:paraId="3485A125" w14:textId="77777777" w:rsidR="00F40EF4" w:rsidRPr="00F40EF4" w:rsidRDefault="00F40EF4" w:rsidP="00F40EF4">
      <w:proofErr w:type="spellStart"/>
      <w:r w:rsidRPr="00F40EF4">
        <w:rPr>
          <w:b/>
          <w:bCs/>
        </w:rPr>
        <w:t>extended_data_statements_future_earnings_high_growth_type</w:t>
      </w:r>
      <w:proofErr w:type="spellEnd"/>
    </w:p>
    <w:p w14:paraId="0583E073" w14:textId="77777777" w:rsidR="00F40EF4" w:rsidRPr="00F40EF4" w:rsidRDefault="00F40EF4" w:rsidP="00F40EF4">
      <w:r w:rsidRPr="00F40EF4">
        <w:rPr>
          <w:b/>
          <w:bCs/>
        </w:rPr>
        <w:t>Definition</w:t>
      </w:r>
      <w:r w:rsidRPr="00F40EF4">
        <w:t>:</w:t>
      </w:r>
      <w:r w:rsidRPr="00F40EF4">
        <w:br/>
        <w:t xml:space="preserve">This column categorizes the company’s earnings growth as either </w:t>
      </w:r>
      <w:r w:rsidRPr="00F40EF4">
        <w:rPr>
          <w:b/>
          <w:bCs/>
        </w:rPr>
        <w:t>POSITIVE</w:t>
      </w:r>
      <w:r w:rsidRPr="00F40EF4">
        <w:t xml:space="preserve"> or </w:t>
      </w:r>
      <w:r w:rsidRPr="00F40EF4">
        <w:rPr>
          <w:b/>
          <w:bCs/>
        </w:rPr>
        <w:t>NEGATIVE</w:t>
      </w:r>
      <w:r w:rsidRPr="00F40EF4">
        <w:t xml:space="preserve"> based on the projected trend of its future earnings.</w:t>
      </w:r>
    </w:p>
    <w:p w14:paraId="2F4648FF" w14:textId="77777777" w:rsidR="00F40EF4" w:rsidRPr="00F40EF4" w:rsidRDefault="00F40EF4" w:rsidP="00F40EF4">
      <w:r w:rsidRPr="00F40EF4">
        <w:rPr>
          <w:b/>
          <w:bCs/>
        </w:rPr>
        <w:t>Unit</w:t>
      </w:r>
      <w:r w:rsidRPr="00F40EF4">
        <w:t>:</w:t>
      </w:r>
      <w:r w:rsidRPr="00F40EF4">
        <w:br/>
        <w:t xml:space="preserve">The value is </w:t>
      </w:r>
      <w:r w:rsidRPr="00F40EF4">
        <w:rPr>
          <w:b/>
          <w:bCs/>
        </w:rPr>
        <w:t>textual</w:t>
      </w:r>
      <w:r w:rsidRPr="00F40EF4">
        <w:t xml:space="preserve">, such as </w:t>
      </w:r>
      <w:r w:rsidRPr="00F40EF4">
        <w:rPr>
          <w:b/>
          <w:bCs/>
        </w:rPr>
        <w:t>POSITIVE</w:t>
      </w:r>
      <w:r w:rsidRPr="00F40EF4">
        <w:t xml:space="preserve"> or </w:t>
      </w:r>
      <w:r w:rsidRPr="00F40EF4">
        <w:rPr>
          <w:b/>
          <w:bCs/>
        </w:rPr>
        <w:t>NEGATIVE</w:t>
      </w:r>
      <w:r w:rsidRPr="00F40EF4">
        <w:t>.</w:t>
      </w:r>
    </w:p>
    <w:p w14:paraId="366B3D16" w14:textId="77777777" w:rsidR="00F40EF4" w:rsidRPr="00F40EF4" w:rsidRDefault="00F40EF4" w:rsidP="00F40EF4">
      <w:r w:rsidRPr="00F40EF4">
        <w:rPr>
          <w:b/>
          <w:bCs/>
        </w:rPr>
        <w:t>Interpretation</w:t>
      </w:r>
      <w:r w:rsidRPr="00F40EF4">
        <w:t>:</w:t>
      </w:r>
    </w:p>
    <w:p w14:paraId="4B133A0A" w14:textId="77777777" w:rsidR="00F40EF4" w:rsidRPr="00F40EF4" w:rsidRDefault="00F40EF4" w:rsidP="00F40EF4">
      <w:pPr>
        <w:numPr>
          <w:ilvl w:val="0"/>
          <w:numId w:val="814"/>
        </w:numPr>
      </w:pPr>
      <w:r w:rsidRPr="00F40EF4">
        <w:rPr>
          <w:b/>
          <w:bCs/>
        </w:rPr>
        <w:t>POSITIVE</w:t>
      </w:r>
      <w:r w:rsidRPr="00F40EF4">
        <w:t xml:space="preserve"> means that the company’s earnings are expected to grow over the next few years, which is a good sign for future profitability.</w:t>
      </w:r>
    </w:p>
    <w:p w14:paraId="3BA666E7" w14:textId="77777777" w:rsidR="00F40EF4" w:rsidRPr="00F40EF4" w:rsidRDefault="00F40EF4" w:rsidP="00F40EF4">
      <w:pPr>
        <w:numPr>
          <w:ilvl w:val="0"/>
          <w:numId w:val="814"/>
        </w:numPr>
      </w:pPr>
      <w:r w:rsidRPr="00F40EF4">
        <w:rPr>
          <w:b/>
          <w:bCs/>
        </w:rPr>
        <w:lastRenderedPageBreak/>
        <w:t>NEGATIVE</w:t>
      </w:r>
      <w:r w:rsidRPr="00F40EF4">
        <w:t xml:space="preserve"> means that the company is expected to experience a </w:t>
      </w:r>
      <w:r w:rsidRPr="00F40EF4">
        <w:rPr>
          <w:b/>
          <w:bCs/>
        </w:rPr>
        <w:t>decline</w:t>
      </w:r>
      <w:r w:rsidRPr="00F40EF4">
        <w:t xml:space="preserve"> in earnings, which may be concerning for investors.</w:t>
      </w:r>
    </w:p>
    <w:p w14:paraId="79C67A84" w14:textId="77777777" w:rsidR="00F40EF4" w:rsidRPr="00F40EF4" w:rsidRDefault="00F40EF4" w:rsidP="00F40EF4">
      <w:r w:rsidRPr="00F40EF4">
        <w:rPr>
          <w:b/>
          <w:bCs/>
        </w:rPr>
        <w:t>Good or Bad</w:t>
      </w:r>
      <w:r w:rsidRPr="00F40EF4">
        <w:t>:</w:t>
      </w:r>
    </w:p>
    <w:p w14:paraId="4E57088C" w14:textId="77777777" w:rsidR="00F40EF4" w:rsidRPr="00F40EF4" w:rsidRDefault="00F40EF4" w:rsidP="00F40EF4">
      <w:pPr>
        <w:numPr>
          <w:ilvl w:val="0"/>
          <w:numId w:val="815"/>
        </w:numPr>
      </w:pPr>
      <w:r w:rsidRPr="00F40EF4">
        <w:rPr>
          <w:b/>
          <w:bCs/>
        </w:rPr>
        <w:t>Good</w:t>
      </w:r>
      <w:r w:rsidRPr="00F40EF4">
        <w:t xml:space="preserve">: A </w:t>
      </w:r>
      <w:r w:rsidRPr="00F40EF4">
        <w:rPr>
          <w:b/>
          <w:bCs/>
        </w:rPr>
        <w:t>POSITIVE</w:t>
      </w:r>
      <w:r w:rsidRPr="00F40EF4">
        <w:t xml:space="preserve"> classification is favorable, indicating that the company is expected to experience </w:t>
      </w:r>
      <w:r w:rsidRPr="00F40EF4">
        <w:rPr>
          <w:b/>
          <w:bCs/>
        </w:rPr>
        <w:t>increasing profitability</w:t>
      </w:r>
      <w:r w:rsidRPr="00F40EF4">
        <w:t xml:space="preserve"> and </w:t>
      </w:r>
      <w:r w:rsidRPr="00F40EF4">
        <w:rPr>
          <w:b/>
          <w:bCs/>
        </w:rPr>
        <w:t>strong future earnings growth</w:t>
      </w:r>
      <w:r w:rsidRPr="00F40EF4">
        <w:t>.</w:t>
      </w:r>
    </w:p>
    <w:p w14:paraId="7BEFC097" w14:textId="77777777" w:rsidR="00F40EF4" w:rsidRPr="00F40EF4" w:rsidRDefault="00F40EF4" w:rsidP="00F40EF4">
      <w:pPr>
        <w:numPr>
          <w:ilvl w:val="0"/>
          <w:numId w:val="815"/>
        </w:numPr>
      </w:pPr>
      <w:r w:rsidRPr="00F40EF4">
        <w:rPr>
          <w:b/>
          <w:bCs/>
        </w:rPr>
        <w:t>Bad</w:t>
      </w:r>
      <w:r w:rsidRPr="00F40EF4">
        <w:t xml:space="preserve">: A </w:t>
      </w:r>
      <w:r w:rsidRPr="00F40EF4">
        <w:rPr>
          <w:b/>
          <w:bCs/>
        </w:rPr>
        <w:t>NEGATIVE</w:t>
      </w:r>
      <w:r w:rsidRPr="00F40EF4">
        <w:t xml:space="preserve"> classification is unfavorable, suggesting that the company’s </w:t>
      </w:r>
      <w:r w:rsidRPr="00F40EF4">
        <w:rPr>
          <w:b/>
          <w:bCs/>
        </w:rPr>
        <w:t>earnings</w:t>
      </w:r>
      <w:r w:rsidRPr="00F40EF4">
        <w:t xml:space="preserve"> are likely to </w:t>
      </w:r>
      <w:r w:rsidRPr="00F40EF4">
        <w:rPr>
          <w:b/>
          <w:bCs/>
        </w:rPr>
        <w:t>decline</w:t>
      </w:r>
      <w:r w:rsidRPr="00F40EF4">
        <w:t xml:space="preserve"> or not grow as expected.</w:t>
      </w:r>
    </w:p>
    <w:p w14:paraId="37BC69FA" w14:textId="77777777" w:rsidR="00F40EF4" w:rsidRPr="00F40EF4" w:rsidRDefault="00F40EF4" w:rsidP="00F40EF4">
      <w:r w:rsidRPr="00F40EF4">
        <w:rPr>
          <w:b/>
          <w:bCs/>
        </w:rPr>
        <w:t>Investor Insight</w:t>
      </w:r>
      <w:r w:rsidRPr="00F40EF4">
        <w:t>:</w:t>
      </w:r>
      <w:r w:rsidRPr="00F40EF4">
        <w:br/>
        <w:t xml:space="preserve">Investors should favor companies with a </w:t>
      </w:r>
      <w:r w:rsidRPr="00F40EF4">
        <w:rPr>
          <w:b/>
          <w:bCs/>
        </w:rPr>
        <w:t>POSITIVE</w:t>
      </w:r>
      <w:r w:rsidRPr="00F40EF4">
        <w:t xml:space="preserve"> earnings growth outlook, as these companies are expected to deliver </w:t>
      </w:r>
      <w:r w:rsidRPr="00F40EF4">
        <w:rPr>
          <w:b/>
          <w:bCs/>
        </w:rPr>
        <w:t>higher profits</w:t>
      </w:r>
      <w:r w:rsidRPr="00F40EF4">
        <w:t xml:space="preserve">, which could result in </w:t>
      </w:r>
      <w:r w:rsidRPr="00F40EF4">
        <w:rPr>
          <w:b/>
          <w:bCs/>
        </w:rPr>
        <w:t>higher stock prices</w:t>
      </w:r>
      <w:r w:rsidRPr="00F40EF4">
        <w:t xml:space="preserve">. Conversely, a </w:t>
      </w:r>
      <w:r w:rsidRPr="00F40EF4">
        <w:rPr>
          <w:b/>
          <w:bCs/>
        </w:rPr>
        <w:t>NEGATIVE</w:t>
      </w:r>
      <w:r w:rsidRPr="00F40EF4">
        <w:t xml:space="preserve"> outlook on earnings growth may deter investors seeking growth opportunities.</w:t>
      </w:r>
    </w:p>
    <w:p w14:paraId="523A5EE1" w14:textId="77777777" w:rsidR="00F40EF4" w:rsidRPr="00F40EF4" w:rsidRDefault="00F40EF4" w:rsidP="00F40EF4">
      <w:r w:rsidRPr="00F40EF4">
        <w:pict w14:anchorId="74AA5D06">
          <v:rect id="_x0000_i3581" style="width:0;height:1.5pt" o:hralign="center" o:hrstd="t" o:hr="t" fillcolor="#a0a0a0" stroked="f"/>
        </w:pict>
      </w:r>
    </w:p>
    <w:p w14:paraId="2456CD62" w14:textId="77777777" w:rsidR="00F40EF4" w:rsidRPr="00F40EF4" w:rsidRDefault="00F40EF4" w:rsidP="00F40EF4">
      <w:r w:rsidRPr="00F40EF4">
        <w:rPr>
          <w:b/>
          <w:bCs/>
        </w:rPr>
        <w:t>extended_data_statements_future_earnings_vs_market_average_description</w:t>
      </w:r>
    </w:p>
    <w:p w14:paraId="3111F4CE" w14:textId="77777777" w:rsidR="00F40EF4" w:rsidRPr="00F40EF4" w:rsidRDefault="00F40EF4" w:rsidP="00F40EF4">
      <w:r w:rsidRPr="00F40EF4">
        <w:rPr>
          <w:b/>
          <w:bCs/>
        </w:rPr>
        <w:t>Definition</w:t>
      </w:r>
      <w:r w:rsidRPr="00F40EF4">
        <w:t>:</w:t>
      </w:r>
      <w:r w:rsidRPr="00F40EF4">
        <w:br/>
        <w:t xml:space="preserve">This column provides a </w:t>
      </w:r>
      <w:r w:rsidRPr="00F40EF4">
        <w:rPr>
          <w:b/>
          <w:bCs/>
        </w:rPr>
        <w:t>comparative description</w:t>
      </w:r>
      <w:r w:rsidRPr="00F40EF4">
        <w:t xml:space="preserve"> of the company’s earnings growth relative to the </w:t>
      </w:r>
      <w:r w:rsidRPr="00F40EF4">
        <w:rPr>
          <w:b/>
          <w:bCs/>
        </w:rPr>
        <w:t>market average</w:t>
      </w:r>
      <w:r w:rsidRPr="00F40EF4">
        <w:t>, typically within its specific geographic region or industry.</w:t>
      </w:r>
    </w:p>
    <w:p w14:paraId="18E95243" w14:textId="77777777" w:rsidR="00F40EF4" w:rsidRPr="00F40EF4" w:rsidRDefault="00F40EF4" w:rsidP="00F40EF4">
      <w:r w:rsidRPr="00F40EF4">
        <w:rPr>
          <w:b/>
          <w:bCs/>
        </w:rPr>
        <w:t>Unit</w:t>
      </w:r>
      <w:r w:rsidRPr="00F40EF4">
        <w:t>:</w:t>
      </w:r>
      <w:r w:rsidRPr="00F40EF4">
        <w:br/>
        <w:t xml:space="preserve">This is a </w:t>
      </w:r>
      <w:r w:rsidRPr="00F40EF4">
        <w:rPr>
          <w:b/>
          <w:bCs/>
        </w:rPr>
        <w:t>textual description</w:t>
      </w:r>
      <w:r w:rsidRPr="00F40EF4">
        <w:t xml:space="preserve"> (e.g., "Cosmo </w:t>
      </w:r>
      <w:proofErr w:type="spellStart"/>
      <w:r w:rsidRPr="00F40EF4">
        <w:t>Pharmaceuticals's</w:t>
      </w:r>
      <w:proofErr w:type="spellEnd"/>
      <w:r w:rsidRPr="00F40EF4">
        <w:t xml:space="preserve"> earnings growth is expected to exceed the Germany market average").</w:t>
      </w:r>
    </w:p>
    <w:p w14:paraId="4A059C7F" w14:textId="77777777" w:rsidR="00F40EF4" w:rsidRPr="00F40EF4" w:rsidRDefault="00F40EF4" w:rsidP="00F40EF4">
      <w:r w:rsidRPr="00F40EF4">
        <w:rPr>
          <w:b/>
          <w:bCs/>
        </w:rPr>
        <w:t>Interpretation</w:t>
      </w:r>
      <w:r w:rsidRPr="00F40EF4">
        <w:t>:</w:t>
      </w:r>
    </w:p>
    <w:p w14:paraId="54518AE7" w14:textId="77777777" w:rsidR="00F40EF4" w:rsidRPr="00F40EF4" w:rsidRDefault="00F40EF4" w:rsidP="00F40EF4">
      <w:pPr>
        <w:numPr>
          <w:ilvl w:val="0"/>
          <w:numId w:val="816"/>
        </w:numPr>
      </w:pPr>
      <w:r w:rsidRPr="00F40EF4">
        <w:t xml:space="preserve">A </w:t>
      </w:r>
      <w:r w:rsidRPr="00F40EF4">
        <w:rPr>
          <w:b/>
          <w:bCs/>
        </w:rPr>
        <w:t>positive description</w:t>
      </w:r>
      <w:r w:rsidRPr="00F40EF4">
        <w:t xml:space="preserve"> indicates that the company is expected to outperform the </w:t>
      </w:r>
      <w:r w:rsidRPr="00F40EF4">
        <w:rPr>
          <w:b/>
          <w:bCs/>
        </w:rPr>
        <w:t>market average</w:t>
      </w:r>
      <w:r w:rsidRPr="00F40EF4">
        <w:t xml:space="preserve"> in terms of </w:t>
      </w:r>
      <w:r w:rsidRPr="00F40EF4">
        <w:rPr>
          <w:b/>
          <w:bCs/>
        </w:rPr>
        <w:t>earnings growth</w:t>
      </w:r>
      <w:r w:rsidRPr="00F40EF4">
        <w:t>, which suggests a competitive advantage.</w:t>
      </w:r>
    </w:p>
    <w:p w14:paraId="574AA6CB" w14:textId="77777777" w:rsidR="00F40EF4" w:rsidRPr="00F40EF4" w:rsidRDefault="00F40EF4" w:rsidP="00F40EF4">
      <w:pPr>
        <w:numPr>
          <w:ilvl w:val="0"/>
          <w:numId w:val="816"/>
        </w:numPr>
      </w:pPr>
      <w:r w:rsidRPr="00F40EF4">
        <w:t xml:space="preserve">A </w:t>
      </w:r>
      <w:r w:rsidRPr="00F40EF4">
        <w:rPr>
          <w:b/>
          <w:bCs/>
        </w:rPr>
        <w:t>negative description</w:t>
      </w:r>
      <w:r w:rsidRPr="00F40EF4">
        <w:t xml:space="preserve"> indicates that the company is expected to lag behind the market in terms of </w:t>
      </w:r>
      <w:r w:rsidRPr="00F40EF4">
        <w:rPr>
          <w:b/>
          <w:bCs/>
        </w:rPr>
        <w:t>earnings growth</w:t>
      </w:r>
      <w:r w:rsidRPr="00F40EF4">
        <w:t>.</w:t>
      </w:r>
    </w:p>
    <w:p w14:paraId="65EDA2A5" w14:textId="77777777" w:rsidR="00F40EF4" w:rsidRPr="00F40EF4" w:rsidRDefault="00F40EF4" w:rsidP="00F40EF4">
      <w:r w:rsidRPr="00F40EF4">
        <w:rPr>
          <w:b/>
          <w:bCs/>
        </w:rPr>
        <w:t>Good or Bad</w:t>
      </w:r>
      <w:r w:rsidRPr="00F40EF4">
        <w:t>:</w:t>
      </w:r>
    </w:p>
    <w:p w14:paraId="6885792B" w14:textId="77777777" w:rsidR="00F40EF4" w:rsidRPr="00F40EF4" w:rsidRDefault="00F40EF4" w:rsidP="00F40EF4">
      <w:pPr>
        <w:numPr>
          <w:ilvl w:val="0"/>
          <w:numId w:val="817"/>
        </w:numPr>
      </w:pPr>
      <w:r w:rsidRPr="00F40EF4">
        <w:rPr>
          <w:b/>
          <w:bCs/>
        </w:rPr>
        <w:t>Good</w:t>
      </w:r>
      <w:r w:rsidRPr="00F40EF4">
        <w:t xml:space="preserve">: If the company’s earnings growth is expected to exceed the </w:t>
      </w:r>
      <w:r w:rsidRPr="00F40EF4">
        <w:rPr>
          <w:b/>
          <w:bCs/>
        </w:rPr>
        <w:t>market average</w:t>
      </w:r>
      <w:r w:rsidRPr="00F40EF4">
        <w:t xml:space="preserve">, this is a positive sign, suggesting that the company has a </w:t>
      </w:r>
      <w:r w:rsidRPr="00F40EF4">
        <w:rPr>
          <w:b/>
          <w:bCs/>
        </w:rPr>
        <w:t>strong competitive position</w:t>
      </w:r>
      <w:r w:rsidRPr="00F40EF4">
        <w:t xml:space="preserve"> and is likely to offer </w:t>
      </w:r>
      <w:r w:rsidRPr="00F40EF4">
        <w:rPr>
          <w:b/>
          <w:bCs/>
        </w:rPr>
        <w:t>higher returns</w:t>
      </w:r>
      <w:r w:rsidRPr="00F40EF4">
        <w:t xml:space="preserve"> than the broader market.</w:t>
      </w:r>
    </w:p>
    <w:p w14:paraId="63864FAB" w14:textId="77777777" w:rsidR="00F40EF4" w:rsidRPr="00F40EF4" w:rsidRDefault="00F40EF4" w:rsidP="00F40EF4">
      <w:pPr>
        <w:numPr>
          <w:ilvl w:val="0"/>
          <w:numId w:val="817"/>
        </w:numPr>
      </w:pPr>
      <w:r w:rsidRPr="00F40EF4">
        <w:rPr>
          <w:b/>
          <w:bCs/>
        </w:rPr>
        <w:lastRenderedPageBreak/>
        <w:t>Bad</w:t>
      </w:r>
      <w:r w:rsidRPr="00F40EF4">
        <w:t xml:space="preserve">: If the company’s earnings growth is expected to fall below the </w:t>
      </w:r>
      <w:r w:rsidRPr="00F40EF4">
        <w:rPr>
          <w:b/>
          <w:bCs/>
        </w:rPr>
        <w:t>market average</w:t>
      </w:r>
      <w:r w:rsidRPr="00F40EF4">
        <w:t>, this may indicate that the company is underperforming compared to its peers and might not provide as much upside potential.</w:t>
      </w:r>
    </w:p>
    <w:p w14:paraId="32AB4649" w14:textId="77777777" w:rsidR="00F40EF4" w:rsidRPr="00F40EF4" w:rsidRDefault="00F40EF4" w:rsidP="00F40EF4">
      <w:r w:rsidRPr="00F40EF4">
        <w:rPr>
          <w:b/>
          <w:bCs/>
        </w:rPr>
        <w:t>Investor Insight</w:t>
      </w:r>
      <w:r w:rsidRPr="00F40EF4">
        <w:t>:</w:t>
      </w:r>
      <w:r w:rsidRPr="00F40EF4">
        <w:br/>
        <w:t xml:space="preserve">Investors should focus on companies with </w:t>
      </w:r>
      <w:r w:rsidRPr="00F40EF4">
        <w:rPr>
          <w:b/>
          <w:bCs/>
        </w:rPr>
        <w:t>earnings growth expectations</w:t>
      </w:r>
      <w:r w:rsidRPr="00F40EF4">
        <w:t xml:space="preserve"> that </w:t>
      </w:r>
      <w:r w:rsidRPr="00F40EF4">
        <w:rPr>
          <w:b/>
          <w:bCs/>
        </w:rPr>
        <w:t>exceed market averages</w:t>
      </w:r>
      <w:r w:rsidRPr="00F40EF4">
        <w:t xml:space="preserve">, as this suggests that the company has a </w:t>
      </w:r>
      <w:r w:rsidRPr="00F40EF4">
        <w:rPr>
          <w:b/>
          <w:bCs/>
        </w:rPr>
        <w:t>competitive edge</w:t>
      </w:r>
      <w:r w:rsidRPr="00F40EF4">
        <w:t xml:space="preserve"> and could outperform the broader market. A company that underperforms relative to the market may be a </w:t>
      </w:r>
      <w:r w:rsidRPr="00F40EF4">
        <w:rPr>
          <w:b/>
          <w:bCs/>
        </w:rPr>
        <w:t>less attractive investment</w:t>
      </w:r>
      <w:r w:rsidRPr="00F40EF4">
        <w:t xml:space="preserve"> for those seeking growth.</w:t>
      </w:r>
    </w:p>
    <w:p w14:paraId="6FB43F53" w14:textId="77777777" w:rsidR="00F40EF4" w:rsidRPr="00F40EF4" w:rsidRDefault="00F40EF4" w:rsidP="00F40EF4">
      <w:r w:rsidRPr="00F40EF4">
        <w:pict w14:anchorId="46BFA62A">
          <v:rect id="_x0000_i3582" style="width:0;height:1.5pt" o:hralign="center" o:hrstd="t" o:hr="t" fillcolor="#a0a0a0" stroked="f"/>
        </w:pict>
      </w:r>
    </w:p>
    <w:p w14:paraId="70EE4710" w14:textId="77777777" w:rsidR="00F40EF4" w:rsidRPr="00F40EF4" w:rsidRDefault="00F40EF4" w:rsidP="00F40EF4">
      <w:r w:rsidRPr="00F40EF4">
        <w:rPr>
          <w:b/>
          <w:bCs/>
        </w:rPr>
        <w:t>extended_data_statements_future_earnings_vs_market_average_data_market_average</w:t>
      </w:r>
    </w:p>
    <w:p w14:paraId="00293105" w14:textId="77777777" w:rsidR="00F40EF4" w:rsidRPr="00F40EF4" w:rsidRDefault="00F40EF4" w:rsidP="00F40EF4">
      <w:r w:rsidRPr="00F40EF4">
        <w:rPr>
          <w:b/>
          <w:bCs/>
        </w:rPr>
        <w:t>Definition</w:t>
      </w:r>
      <w:r w:rsidRPr="00F40EF4">
        <w:t>:</w:t>
      </w:r>
      <w:r w:rsidRPr="00F40EF4">
        <w:br/>
        <w:t xml:space="preserve">This column represents the </w:t>
      </w:r>
      <w:r w:rsidRPr="00F40EF4">
        <w:rPr>
          <w:b/>
          <w:bCs/>
        </w:rPr>
        <w:t>market average</w:t>
      </w:r>
      <w:r w:rsidRPr="00F40EF4">
        <w:t xml:space="preserve"> of </w:t>
      </w:r>
      <w:r w:rsidRPr="00F40EF4">
        <w:rPr>
          <w:b/>
          <w:bCs/>
        </w:rPr>
        <w:t>earnings growth</w:t>
      </w:r>
      <w:r w:rsidRPr="00F40EF4">
        <w:t xml:space="preserve"> within the relevant industry or geographic region.</w:t>
      </w:r>
    </w:p>
    <w:p w14:paraId="474A3833" w14:textId="77777777" w:rsidR="00F40EF4" w:rsidRPr="00F40EF4" w:rsidRDefault="00F40EF4" w:rsidP="00F40EF4">
      <w:r w:rsidRPr="00F40EF4">
        <w:rPr>
          <w:b/>
          <w:bCs/>
        </w:rPr>
        <w:t>Unit</w:t>
      </w:r>
      <w:r w:rsidRPr="00F40EF4">
        <w:t>:</w:t>
      </w:r>
      <w:r w:rsidRPr="00F40EF4">
        <w:br/>
        <w:t xml:space="preserve">The value is typically expressed as a </w:t>
      </w:r>
      <w:r w:rsidRPr="00F40EF4">
        <w:rPr>
          <w:b/>
          <w:bCs/>
        </w:rPr>
        <w:t>percentage</w:t>
      </w:r>
      <w:r w:rsidRPr="00F40EF4">
        <w:t xml:space="preserve"> (e.g., </w:t>
      </w:r>
      <w:r w:rsidRPr="00F40EF4">
        <w:rPr>
          <w:b/>
          <w:bCs/>
        </w:rPr>
        <w:t>0.0021</w:t>
      </w:r>
      <w:r w:rsidRPr="00F40EF4">
        <w:t xml:space="preserve"> means </w:t>
      </w:r>
      <w:r w:rsidRPr="00F40EF4">
        <w:rPr>
          <w:b/>
          <w:bCs/>
        </w:rPr>
        <w:t>0.21%</w:t>
      </w:r>
      <w:r w:rsidRPr="00F40EF4">
        <w:t>), which represents the average earnings growth rate for the market as a whole.</w:t>
      </w:r>
    </w:p>
    <w:p w14:paraId="055ADCE4" w14:textId="77777777" w:rsidR="00F40EF4" w:rsidRPr="00F40EF4" w:rsidRDefault="00F40EF4" w:rsidP="00F40EF4">
      <w:r w:rsidRPr="00F40EF4">
        <w:rPr>
          <w:b/>
          <w:bCs/>
        </w:rPr>
        <w:t>Interpretation</w:t>
      </w:r>
      <w:r w:rsidRPr="00F40EF4">
        <w:t>:</w:t>
      </w:r>
    </w:p>
    <w:p w14:paraId="09D8C8F5" w14:textId="77777777" w:rsidR="00F40EF4" w:rsidRPr="00F40EF4" w:rsidRDefault="00F40EF4" w:rsidP="00F40EF4">
      <w:pPr>
        <w:numPr>
          <w:ilvl w:val="0"/>
          <w:numId w:val="818"/>
        </w:numPr>
      </w:pPr>
      <w:r w:rsidRPr="00F40EF4">
        <w:t xml:space="preserve">A </w:t>
      </w:r>
      <w:r w:rsidRPr="00F40EF4">
        <w:rPr>
          <w:b/>
          <w:bCs/>
        </w:rPr>
        <w:t>higher market average</w:t>
      </w:r>
      <w:r w:rsidRPr="00F40EF4">
        <w:t xml:space="preserve"> indicates that the market is generally experiencing </w:t>
      </w:r>
      <w:r w:rsidRPr="00F40EF4">
        <w:rPr>
          <w:b/>
          <w:bCs/>
        </w:rPr>
        <w:t>strong earnings growth</w:t>
      </w:r>
      <w:r w:rsidRPr="00F40EF4">
        <w:t>.</w:t>
      </w:r>
    </w:p>
    <w:p w14:paraId="5CA22656" w14:textId="77777777" w:rsidR="00F40EF4" w:rsidRPr="00F40EF4" w:rsidRDefault="00F40EF4" w:rsidP="00F40EF4">
      <w:pPr>
        <w:numPr>
          <w:ilvl w:val="0"/>
          <w:numId w:val="818"/>
        </w:numPr>
      </w:pPr>
      <w:r w:rsidRPr="00F40EF4">
        <w:t xml:space="preserve">A </w:t>
      </w:r>
      <w:r w:rsidRPr="00F40EF4">
        <w:rPr>
          <w:b/>
          <w:bCs/>
        </w:rPr>
        <w:t>lower market average</w:t>
      </w:r>
      <w:r w:rsidRPr="00F40EF4">
        <w:t xml:space="preserve"> suggests that the market is experiencing </w:t>
      </w:r>
      <w:r w:rsidRPr="00F40EF4">
        <w:rPr>
          <w:b/>
          <w:bCs/>
        </w:rPr>
        <w:t>slower earnings growth</w:t>
      </w:r>
      <w:r w:rsidRPr="00F40EF4">
        <w:t>.</w:t>
      </w:r>
    </w:p>
    <w:p w14:paraId="53A58815" w14:textId="77777777" w:rsidR="00F40EF4" w:rsidRPr="00F40EF4" w:rsidRDefault="00F40EF4" w:rsidP="00F40EF4">
      <w:r w:rsidRPr="00F40EF4">
        <w:rPr>
          <w:b/>
          <w:bCs/>
        </w:rPr>
        <w:t>Good or Bad</w:t>
      </w:r>
      <w:r w:rsidRPr="00F40EF4">
        <w:t>:</w:t>
      </w:r>
    </w:p>
    <w:p w14:paraId="10627B7A" w14:textId="77777777" w:rsidR="00F40EF4" w:rsidRPr="00F40EF4" w:rsidRDefault="00F40EF4" w:rsidP="00F40EF4">
      <w:pPr>
        <w:numPr>
          <w:ilvl w:val="0"/>
          <w:numId w:val="819"/>
        </w:numPr>
      </w:pPr>
      <w:r w:rsidRPr="00F40EF4">
        <w:rPr>
          <w:b/>
          <w:bCs/>
        </w:rPr>
        <w:t>Good</w:t>
      </w:r>
      <w:r w:rsidRPr="00F40EF4">
        <w:t xml:space="preserve">: If the company’s earnings growth exceeds the </w:t>
      </w:r>
      <w:r w:rsidRPr="00F40EF4">
        <w:rPr>
          <w:b/>
          <w:bCs/>
        </w:rPr>
        <w:t>market average</w:t>
      </w:r>
      <w:r w:rsidRPr="00F40EF4">
        <w:t xml:space="preserve">, it suggests that the company is </w:t>
      </w:r>
      <w:r w:rsidRPr="00F40EF4">
        <w:rPr>
          <w:b/>
          <w:bCs/>
        </w:rPr>
        <w:t>outperforming the broader market</w:t>
      </w:r>
      <w:r w:rsidRPr="00F40EF4">
        <w:t>, which is a positive indicator for investors.</w:t>
      </w:r>
    </w:p>
    <w:p w14:paraId="2D27B5BD" w14:textId="77777777" w:rsidR="00F40EF4" w:rsidRPr="00F40EF4" w:rsidRDefault="00F40EF4" w:rsidP="00F40EF4">
      <w:pPr>
        <w:numPr>
          <w:ilvl w:val="0"/>
          <w:numId w:val="819"/>
        </w:numPr>
      </w:pPr>
      <w:r w:rsidRPr="00F40EF4">
        <w:rPr>
          <w:b/>
          <w:bCs/>
        </w:rPr>
        <w:t>Bad</w:t>
      </w:r>
      <w:r w:rsidRPr="00F40EF4">
        <w:t xml:space="preserve">: If the company’s earnings growth is below the </w:t>
      </w:r>
      <w:r w:rsidRPr="00F40EF4">
        <w:rPr>
          <w:b/>
          <w:bCs/>
        </w:rPr>
        <w:t>market average</w:t>
      </w:r>
      <w:r w:rsidRPr="00F40EF4">
        <w:t xml:space="preserve">, it may indicate that the company is </w:t>
      </w:r>
      <w:r w:rsidRPr="00F40EF4">
        <w:rPr>
          <w:b/>
          <w:bCs/>
        </w:rPr>
        <w:t>underperforming</w:t>
      </w:r>
      <w:r w:rsidRPr="00F40EF4">
        <w:t xml:space="preserve"> compared to its peers.</w:t>
      </w:r>
    </w:p>
    <w:p w14:paraId="6773D2E6" w14:textId="77777777" w:rsidR="00F40EF4" w:rsidRPr="00F40EF4" w:rsidRDefault="00F40EF4" w:rsidP="00F40EF4">
      <w:r w:rsidRPr="00F40EF4">
        <w:rPr>
          <w:b/>
          <w:bCs/>
        </w:rPr>
        <w:t>Investor Insight</w:t>
      </w:r>
      <w:r w:rsidRPr="00F40EF4">
        <w:t>:</w:t>
      </w:r>
      <w:r w:rsidRPr="00F40EF4">
        <w:br/>
        <w:t xml:space="preserve">Investors should compare a company’s earnings growth to the </w:t>
      </w:r>
      <w:r w:rsidRPr="00F40EF4">
        <w:rPr>
          <w:b/>
          <w:bCs/>
        </w:rPr>
        <w:t>market average</w:t>
      </w:r>
      <w:r w:rsidRPr="00F40EF4">
        <w:t xml:space="preserve"> to gauge its </w:t>
      </w:r>
      <w:r w:rsidRPr="00F40EF4">
        <w:rPr>
          <w:b/>
          <w:bCs/>
        </w:rPr>
        <w:t>relative performance</w:t>
      </w:r>
      <w:r w:rsidRPr="00F40EF4">
        <w:t xml:space="preserve">. Companies outperforming the market may present more attractive </w:t>
      </w:r>
      <w:r w:rsidRPr="00F40EF4">
        <w:lastRenderedPageBreak/>
        <w:t>growth opportunities, while those underperforming could face increased risks or lower potential returns.</w:t>
      </w:r>
    </w:p>
    <w:p w14:paraId="616EA715" w14:textId="77777777" w:rsidR="00F40EF4" w:rsidRPr="00F40EF4" w:rsidRDefault="00F40EF4" w:rsidP="00F40EF4">
      <w:r w:rsidRPr="00F40EF4">
        <w:pict w14:anchorId="4156842E">
          <v:rect id="_x0000_i3583" style="width:0;height:1.5pt" o:hralign="center" o:hrstd="t" o:hr="t" fillcolor="#a0a0a0" stroked="f"/>
        </w:pict>
      </w:r>
    </w:p>
    <w:p w14:paraId="6D0CAF30" w14:textId="77777777" w:rsidR="00F40EF4" w:rsidRPr="00F40EF4" w:rsidRDefault="00F40EF4" w:rsidP="00F40EF4">
      <w:r w:rsidRPr="00F40EF4">
        <w:rPr>
          <w:b/>
          <w:bCs/>
        </w:rPr>
        <w:t>extended_data_statements_future_earnings_vs_market_average_data_maximum_net_income</w:t>
      </w:r>
    </w:p>
    <w:p w14:paraId="1AA9A71F" w14:textId="77777777" w:rsidR="00F40EF4" w:rsidRPr="00F40EF4" w:rsidRDefault="00F40EF4" w:rsidP="00F40EF4">
      <w:r w:rsidRPr="00F40EF4">
        <w:rPr>
          <w:b/>
          <w:bCs/>
        </w:rPr>
        <w:t>Definition</w:t>
      </w:r>
      <w:r w:rsidRPr="00F40EF4">
        <w:t>:</w:t>
      </w:r>
      <w:r w:rsidRPr="00F40EF4">
        <w:br/>
        <w:t xml:space="preserve">This column represents the </w:t>
      </w:r>
      <w:r w:rsidRPr="00F40EF4">
        <w:rPr>
          <w:b/>
          <w:bCs/>
        </w:rPr>
        <w:t>maximum net income</w:t>
      </w:r>
      <w:r w:rsidRPr="00F40EF4">
        <w:t xml:space="preserve"> expected for the company, in comparison to the </w:t>
      </w:r>
      <w:r w:rsidRPr="00F40EF4">
        <w:rPr>
          <w:b/>
          <w:bCs/>
        </w:rPr>
        <w:t>market average</w:t>
      </w:r>
      <w:r w:rsidRPr="00F40EF4">
        <w:t>, based on its future earnings growth.</w:t>
      </w:r>
    </w:p>
    <w:p w14:paraId="797D0C47" w14:textId="77777777" w:rsidR="00F40EF4" w:rsidRPr="00F40EF4" w:rsidRDefault="00F40EF4" w:rsidP="00F40EF4">
      <w:r w:rsidRPr="00F40EF4">
        <w:rPr>
          <w:b/>
          <w:bCs/>
        </w:rPr>
        <w:t>Unit</w:t>
      </w:r>
      <w:r w:rsidRPr="00F40EF4">
        <w:t>:</w:t>
      </w:r>
      <w:r w:rsidRPr="00F40EF4">
        <w:br/>
        <w:t xml:space="preserve">The value is expressed in </w:t>
      </w:r>
      <w:r w:rsidRPr="00F40EF4">
        <w:rPr>
          <w:b/>
          <w:bCs/>
        </w:rPr>
        <w:t>monetary units</w:t>
      </w:r>
      <w:r w:rsidRPr="00F40EF4">
        <w:t xml:space="preserve"> (e.g., </w:t>
      </w:r>
      <w:r w:rsidRPr="00F40EF4">
        <w:rPr>
          <w:b/>
          <w:bCs/>
        </w:rPr>
        <w:t>195.5</w:t>
      </w:r>
      <w:r w:rsidRPr="00F40EF4">
        <w:t xml:space="preserve"> represents </w:t>
      </w:r>
      <w:r w:rsidRPr="00F40EF4">
        <w:rPr>
          <w:b/>
          <w:bCs/>
        </w:rPr>
        <w:t>195.5 million</w:t>
      </w:r>
      <w:r w:rsidRPr="00F40EF4">
        <w:t>).</w:t>
      </w:r>
    </w:p>
    <w:p w14:paraId="4D4CEC97" w14:textId="77777777" w:rsidR="00F40EF4" w:rsidRPr="00F40EF4" w:rsidRDefault="00F40EF4" w:rsidP="00F40EF4">
      <w:r w:rsidRPr="00F40EF4">
        <w:rPr>
          <w:b/>
          <w:bCs/>
        </w:rPr>
        <w:t>Interpretation</w:t>
      </w:r>
      <w:r w:rsidRPr="00F40EF4">
        <w:t>:</w:t>
      </w:r>
    </w:p>
    <w:p w14:paraId="1B1D2CCE" w14:textId="77777777" w:rsidR="00F40EF4" w:rsidRPr="00F40EF4" w:rsidRDefault="00F40EF4" w:rsidP="00F40EF4">
      <w:pPr>
        <w:numPr>
          <w:ilvl w:val="0"/>
          <w:numId w:val="820"/>
        </w:numPr>
      </w:pPr>
      <w:r w:rsidRPr="00F40EF4">
        <w:t xml:space="preserve">The </w:t>
      </w:r>
      <w:r w:rsidRPr="00F40EF4">
        <w:rPr>
          <w:b/>
          <w:bCs/>
        </w:rPr>
        <w:t>maximum net income</w:t>
      </w:r>
      <w:r w:rsidRPr="00F40EF4">
        <w:t xml:space="preserve"> projection is the highest expected level of net income for the company based on future earnings growth. It serves as an upper bound for what the company can achieve.</w:t>
      </w:r>
    </w:p>
    <w:p w14:paraId="494CAD68" w14:textId="77777777" w:rsidR="00F40EF4" w:rsidRPr="00F40EF4" w:rsidRDefault="00F40EF4" w:rsidP="00F40EF4">
      <w:pPr>
        <w:numPr>
          <w:ilvl w:val="0"/>
          <w:numId w:val="820"/>
        </w:numPr>
      </w:pPr>
      <w:r w:rsidRPr="00F40EF4">
        <w:t xml:space="preserve">Comparing this value to the </w:t>
      </w:r>
      <w:r w:rsidRPr="00F40EF4">
        <w:rPr>
          <w:b/>
          <w:bCs/>
        </w:rPr>
        <w:t>market average</w:t>
      </w:r>
      <w:r w:rsidRPr="00F40EF4">
        <w:t xml:space="preserve"> helps to assess whether the company is likely to reach or exceed the </w:t>
      </w:r>
      <w:r w:rsidRPr="00F40EF4">
        <w:rPr>
          <w:b/>
          <w:bCs/>
        </w:rPr>
        <w:t>industry or market standards</w:t>
      </w:r>
      <w:r w:rsidRPr="00F40EF4">
        <w:t>.</w:t>
      </w:r>
    </w:p>
    <w:p w14:paraId="1DA54F11" w14:textId="77777777" w:rsidR="00F40EF4" w:rsidRPr="00F40EF4" w:rsidRDefault="00F40EF4" w:rsidP="00F40EF4">
      <w:r w:rsidRPr="00F40EF4">
        <w:rPr>
          <w:b/>
          <w:bCs/>
        </w:rPr>
        <w:t>Good or Bad</w:t>
      </w:r>
      <w:r w:rsidRPr="00F40EF4">
        <w:t>:</w:t>
      </w:r>
    </w:p>
    <w:p w14:paraId="69D7024F" w14:textId="77777777" w:rsidR="00F40EF4" w:rsidRPr="00F40EF4" w:rsidRDefault="00F40EF4" w:rsidP="00F40EF4">
      <w:pPr>
        <w:numPr>
          <w:ilvl w:val="0"/>
          <w:numId w:val="821"/>
        </w:numPr>
      </w:pPr>
      <w:r w:rsidRPr="00F40EF4">
        <w:rPr>
          <w:b/>
          <w:bCs/>
        </w:rPr>
        <w:t>Good</w:t>
      </w:r>
      <w:r w:rsidRPr="00F40EF4">
        <w:t xml:space="preserve">: If the company’s </w:t>
      </w:r>
      <w:r w:rsidRPr="00F40EF4">
        <w:rPr>
          <w:b/>
          <w:bCs/>
        </w:rPr>
        <w:t>maximum net income</w:t>
      </w:r>
      <w:r w:rsidRPr="00F40EF4">
        <w:t xml:space="preserve"> is higher than the </w:t>
      </w:r>
      <w:r w:rsidRPr="00F40EF4">
        <w:rPr>
          <w:b/>
          <w:bCs/>
        </w:rPr>
        <w:t>market average</w:t>
      </w:r>
      <w:r w:rsidRPr="00F40EF4">
        <w:t>, it could signal that the company is expected to be more profitable than its peers.</w:t>
      </w:r>
    </w:p>
    <w:p w14:paraId="7880874F" w14:textId="77777777" w:rsidR="00F40EF4" w:rsidRPr="00F40EF4" w:rsidRDefault="00F40EF4" w:rsidP="00F40EF4">
      <w:pPr>
        <w:numPr>
          <w:ilvl w:val="0"/>
          <w:numId w:val="821"/>
        </w:numPr>
      </w:pPr>
      <w:r w:rsidRPr="00F40EF4">
        <w:rPr>
          <w:b/>
          <w:bCs/>
        </w:rPr>
        <w:t>Bad</w:t>
      </w:r>
      <w:r w:rsidRPr="00F40EF4">
        <w:t xml:space="preserve">: A </w:t>
      </w:r>
      <w:r w:rsidRPr="00F40EF4">
        <w:rPr>
          <w:b/>
          <w:bCs/>
        </w:rPr>
        <w:t>lower maximum net income</w:t>
      </w:r>
      <w:r w:rsidRPr="00F40EF4">
        <w:t xml:space="preserve"> compared to the </w:t>
      </w:r>
      <w:r w:rsidRPr="00F40EF4">
        <w:rPr>
          <w:b/>
          <w:bCs/>
        </w:rPr>
        <w:t>market average</w:t>
      </w:r>
      <w:r w:rsidRPr="00F40EF4">
        <w:t xml:space="preserve"> suggests that the company may not reach the same level of profitability as others in its industry.</w:t>
      </w:r>
    </w:p>
    <w:p w14:paraId="75D3D024" w14:textId="77777777" w:rsidR="00F40EF4" w:rsidRPr="00F40EF4" w:rsidRDefault="00F40EF4" w:rsidP="00F40EF4">
      <w:r w:rsidRPr="00F40EF4">
        <w:rPr>
          <w:b/>
          <w:bCs/>
        </w:rPr>
        <w:t>Investor Insight</w:t>
      </w:r>
      <w:r w:rsidRPr="00F40EF4">
        <w:t>:</w:t>
      </w:r>
      <w:r w:rsidRPr="00F40EF4">
        <w:br/>
        <w:t xml:space="preserve">Investors should look for companies with a </w:t>
      </w:r>
      <w:r w:rsidRPr="00F40EF4">
        <w:rPr>
          <w:b/>
          <w:bCs/>
        </w:rPr>
        <w:t>high maximum net income</w:t>
      </w:r>
      <w:r w:rsidRPr="00F40EF4">
        <w:t xml:space="preserve"> compared to the market average, as this could signal strong future profitability and competitive advantages. Conversely, companies with lower maximum net income projections may not offer as much upside potential.</w:t>
      </w:r>
    </w:p>
    <w:p w14:paraId="6CA46B0C" w14:textId="77777777" w:rsidR="00F40EF4" w:rsidRPr="00F40EF4" w:rsidRDefault="00F40EF4" w:rsidP="00F40EF4">
      <w:r w:rsidRPr="00F40EF4">
        <w:pict w14:anchorId="64214D6E">
          <v:rect id="_x0000_i3590" style="width:0;height:1.5pt" o:hralign="center" o:hrstd="t" o:hr="t" fillcolor="#a0a0a0" stroked="f"/>
        </w:pict>
      </w:r>
    </w:p>
    <w:p w14:paraId="6F71A5B9" w14:textId="77777777" w:rsidR="007258CA" w:rsidRPr="007258CA" w:rsidRDefault="007258CA" w:rsidP="007258CA">
      <w:pPr>
        <w:rPr>
          <w:b/>
          <w:bCs/>
        </w:rPr>
      </w:pPr>
      <w:r w:rsidRPr="007258CA">
        <w:rPr>
          <w:b/>
          <w:bCs/>
        </w:rPr>
        <w:t>extended_data_statements_future_earnings_vs_market_average_data_net_income_growth_annual</w:t>
      </w:r>
    </w:p>
    <w:p w14:paraId="75EF8C23" w14:textId="77777777" w:rsidR="007258CA" w:rsidRPr="007258CA" w:rsidRDefault="007258CA" w:rsidP="007258CA">
      <w:r w:rsidRPr="007258CA">
        <w:rPr>
          <w:b/>
          <w:bCs/>
        </w:rPr>
        <w:lastRenderedPageBreak/>
        <w:t>Definition</w:t>
      </w:r>
      <w:r w:rsidRPr="007258CA">
        <w:t>:</w:t>
      </w:r>
      <w:r w:rsidRPr="007258CA">
        <w:br/>
        <w:t xml:space="preserve">This column represents the </w:t>
      </w:r>
      <w:r w:rsidRPr="007258CA">
        <w:rPr>
          <w:b/>
          <w:bCs/>
        </w:rPr>
        <w:t>annual growth rate</w:t>
      </w:r>
      <w:r w:rsidRPr="007258CA">
        <w:t xml:space="preserve"> of the company’s </w:t>
      </w:r>
      <w:r w:rsidRPr="007258CA">
        <w:rPr>
          <w:b/>
          <w:bCs/>
        </w:rPr>
        <w:t>net income</w:t>
      </w:r>
      <w:r w:rsidRPr="007258CA">
        <w:t xml:space="preserve"> compared to the market average.</w:t>
      </w:r>
    </w:p>
    <w:p w14:paraId="01E00425"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0.619875306</w:t>
      </w:r>
      <w:r w:rsidRPr="007258CA">
        <w:t xml:space="preserve"> = </w:t>
      </w:r>
      <w:r w:rsidRPr="007258CA">
        <w:rPr>
          <w:b/>
          <w:bCs/>
        </w:rPr>
        <w:t>61.99%</w:t>
      </w:r>
      <w:r w:rsidRPr="007258CA">
        <w:t xml:space="preserve"> annual net income growth).</w:t>
      </w:r>
    </w:p>
    <w:p w14:paraId="0A0BA270" w14:textId="77777777" w:rsidR="007258CA" w:rsidRPr="007258CA" w:rsidRDefault="007258CA" w:rsidP="007258CA">
      <w:r w:rsidRPr="007258CA">
        <w:rPr>
          <w:b/>
          <w:bCs/>
        </w:rPr>
        <w:t>Interpretation</w:t>
      </w:r>
      <w:r w:rsidRPr="007258CA">
        <w:t>:</w:t>
      </w:r>
    </w:p>
    <w:p w14:paraId="7B634F7E" w14:textId="77777777" w:rsidR="007258CA" w:rsidRPr="007258CA" w:rsidRDefault="007258CA" w:rsidP="007258CA">
      <w:pPr>
        <w:numPr>
          <w:ilvl w:val="0"/>
          <w:numId w:val="822"/>
        </w:numPr>
      </w:pPr>
      <w:r w:rsidRPr="007258CA">
        <w:t xml:space="preserve">A </w:t>
      </w:r>
      <w:r w:rsidRPr="007258CA">
        <w:rPr>
          <w:b/>
          <w:bCs/>
        </w:rPr>
        <w:t>higher percentage</w:t>
      </w:r>
      <w:r w:rsidRPr="007258CA">
        <w:t xml:space="preserve"> indicates a </w:t>
      </w:r>
      <w:r w:rsidRPr="007258CA">
        <w:rPr>
          <w:b/>
          <w:bCs/>
        </w:rPr>
        <w:t>stronger expected earnings growth</w:t>
      </w:r>
      <w:r w:rsidRPr="007258CA">
        <w:t xml:space="preserve"> than the market average, suggesting better profitability prospects for the company.</w:t>
      </w:r>
    </w:p>
    <w:p w14:paraId="2BED9D6F" w14:textId="77777777" w:rsidR="007258CA" w:rsidRPr="007258CA" w:rsidRDefault="007258CA" w:rsidP="007258CA">
      <w:pPr>
        <w:numPr>
          <w:ilvl w:val="0"/>
          <w:numId w:val="822"/>
        </w:numPr>
      </w:pPr>
      <w:r w:rsidRPr="007258CA">
        <w:t xml:space="preserve">A </w:t>
      </w:r>
      <w:r w:rsidRPr="007258CA">
        <w:rPr>
          <w:b/>
          <w:bCs/>
        </w:rPr>
        <w:t>lower percentage</w:t>
      </w:r>
      <w:r w:rsidRPr="007258CA">
        <w:t xml:space="preserve"> suggests slower earnings growth relative to the market.</w:t>
      </w:r>
    </w:p>
    <w:p w14:paraId="55BD8204" w14:textId="77777777" w:rsidR="007258CA" w:rsidRPr="007258CA" w:rsidRDefault="007258CA" w:rsidP="007258CA">
      <w:r w:rsidRPr="007258CA">
        <w:rPr>
          <w:b/>
          <w:bCs/>
        </w:rPr>
        <w:t>Good or Bad</w:t>
      </w:r>
      <w:r w:rsidRPr="007258CA">
        <w:t>:</w:t>
      </w:r>
    </w:p>
    <w:p w14:paraId="6231B35C" w14:textId="77777777" w:rsidR="007258CA" w:rsidRPr="007258CA" w:rsidRDefault="007258CA" w:rsidP="007258CA">
      <w:pPr>
        <w:numPr>
          <w:ilvl w:val="0"/>
          <w:numId w:val="823"/>
        </w:numPr>
      </w:pPr>
      <w:r w:rsidRPr="007258CA">
        <w:rPr>
          <w:b/>
          <w:bCs/>
        </w:rPr>
        <w:t>Good</w:t>
      </w:r>
      <w:r w:rsidRPr="007258CA">
        <w:t xml:space="preserve">: A </w:t>
      </w:r>
      <w:r w:rsidRPr="007258CA">
        <w:rPr>
          <w:b/>
          <w:bCs/>
        </w:rPr>
        <w:t>high net income growth rate</w:t>
      </w:r>
      <w:r w:rsidRPr="007258CA">
        <w:t xml:space="preserve"> indicates that the company is expected to grow its earnings at a faster rate than the market, signaling potential for outperformance.</w:t>
      </w:r>
    </w:p>
    <w:p w14:paraId="27BABD72" w14:textId="77777777" w:rsidR="007258CA" w:rsidRPr="007258CA" w:rsidRDefault="007258CA" w:rsidP="007258CA">
      <w:pPr>
        <w:numPr>
          <w:ilvl w:val="0"/>
          <w:numId w:val="823"/>
        </w:numPr>
      </w:pPr>
      <w:r w:rsidRPr="007258CA">
        <w:rPr>
          <w:b/>
          <w:bCs/>
        </w:rPr>
        <w:t>Bad</w:t>
      </w:r>
      <w:r w:rsidRPr="007258CA">
        <w:t xml:space="preserve">: A </w:t>
      </w:r>
      <w:r w:rsidRPr="007258CA">
        <w:rPr>
          <w:b/>
          <w:bCs/>
        </w:rPr>
        <w:t>low net income growth rate</w:t>
      </w:r>
      <w:r w:rsidRPr="007258CA">
        <w:t xml:space="preserve"> means the company is expected to grow at a slower pace compared to the broader market.</w:t>
      </w:r>
    </w:p>
    <w:p w14:paraId="42027CE8" w14:textId="77777777" w:rsidR="007258CA" w:rsidRPr="007258CA" w:rsidRDefault="007258CA" w:rsidP="007258CA">
      <w:r w:rsidRPr="007258CA">
        <w:rPr>
          <w:b/>
          <w:bCs/>
        </w:rPr>
        <w:t>Investor Insight</w:t>
      </w:r>
      <w:r w:rsidRPr="007258CA">
        <w:t>:</w:t>
      </w:r>
      <w:r w:rsidRPr="007258CA">
        <w:br/>
        <w:t xml:space="preserve">Investors should focus on companies that </w:t>
      </w:r>
      <w:r w:rsidRPr="007258CA">
        <w:rPr>
          <w:b/>
          <w:bCs/>
        </w:rPr>
        <w:t>exceed market growth projections</w:t>
      </w:r>
      <w:r w:rsidRPr="007258CA">
        <w:t xml:space="preserve">, as these companies may offer </w:t>
      </w:r>
      <w:r w:rsidRPr="007258CA">
        <w:rPr>
          <w:b/>
          <w:bCs/>
        </w:rPr>
        <w:t>higher returns</w:t>
      </w:r>
      <w:r w:rsidRPr="007258CA">
        <w:t xml:space="preserve">. For example, </w:t>
      </w:r>
      <w:r w:rsidRPr="007258CA">
        <w:rPr>
          <w:b/>
          <w:bCs/>
        </w:rPr>
        <w:t>Cosmo Pharmaceuticals</w:t>
      </w:r>
      <w:r w:rsidRPr="007258CA">
        <w:t xml:space="preserve"> (61.99% growth) is expected to perform well relative to the market.</w:t>
      </w:r>
    </w:p>
    <w:p w14:paraId="747E967C" w14:textId="77777777" w:rsidR="007258CA" w:rsidRPr="007258CA" w:rsidRDefault="007258CA" w:rsidP="007258CA">
      <w:r w:rsidRPr="007258CA">
        <w:pict w14:anchorId="3C4DBAC4">
          <v:rect id="_x0000_i3627" style="width:0;height:1.5pt" o:hralign="center" o:hrstd="t" o:hr="t" fillcolor="#a0a0a0" stroked="f"/>
        </w:pict>
      </w:r>
    </w:p>
    <w:p w14:paraId="37601AD1" w14:textId="77777777" w:rsidR="007258CA" w:rsidRPr="007258CA" w:rsidRDefault="007258CA" w:rsidP="007258CA">
      <w:pPr>
        <w:rPr>
          <w:b/>
          <w:bCs/>
        </w:rPr>
      </w:pPr>
      <w:r w:rsidRPr="007258CA">
        <w:rPr>
          <w:b/>
          <w:bCs/>
        </w:rPr>
        <w:t>extended_data_statements_future_earnings_vs_market_average_data_net_income_growth_market</w:t>
      </w:r>
    </w:p>
    <w:p w14:paraId="7CF1A2DB" w14:textId="77777777" w:rsidR="007258CA" w:rsidRPr="007258CA" w:rsidRDefault="007258CA" w:rsidP="007258CA">
      <w:r w:rsidRPr="007258CA">
        <w:rPr>
          <w:b/>
          <w:bCs/>
        </w:rPr>
        <w:t>Definition</w:t>
      </w:r>
      <w:r w:rsidRPr="007258CA">
        <w:t>:</w:t>
      </w:r>
      <w:r w:rsidRPr="007258CA">
        <w:br/>
        <w:t xml:space="preserve">This column represents the </w:t>
      </w:r>
      <w:r w:rsidRPr="007258CA">
        <w:rPr>
          <w:b/>
          <w:bCs/>
        </w:rPr>
        <w:t>net income growth rate</w:t>
      </w:r>
      <w:r w:rsidRPr="007258CA">
        <w:t xml:space="preserve"> of the market as a whole or the broader industry benchmark. It provides the average or expected growth rate for earnings across the market.</w:t>
      </w:r>
    </w:p>
    <w:p w14:paraId="5D01B114"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0.222678</w:t>
      </w:r>
      <w:r w:rsidRPr="007258CA">
        <w:t xml:space="preserve"> = </w:t>
      </w:r>
      <w:r w:rsidRPr="007258CA">
        <w:rPr>
          <w:b/>
          <w:bCs/>
        </w:rPr>
        <w:t>22.27%</w:t>
      </w:r>
      <w:r w:rsidRPr="007258CA">
        <w:t>).</w:t>
      </w:r>
    </w:p>
    <w:p w14:paraId="24F3407B" w14:textId="77777777" w:rsidR="007258CA" w:rsidRPr="007258CA" w:rsidRDefault="007258CA" w:rsidP="007258CA">
      <w:r w:rsidRPr="007258CA">
        <w:rPr>
          <w:b/>
          <w:bCs/>
        </w:rPr>
        <w:t>Interpretation</w:t>
      </w:r>
      <w:r w:rsidRPr="007258CA">
        <w:t>:</w:t>
      </w:r>
    </w:p>
    <w:p w14:paraId="22FD7DF6" w14:textId="77777777" w:rsidR="007258CA" w:rsidRPr="007258CA" w:rsidRDefault="007258CA" w:rsidP="007258CA">
      <w:pPr>
        <w:numPr>
          <w:ilvl w:val="0"/>
          <w:numId w:val="824"/>
        </w:numPr>
      </w:pPr>
      <w:r w:rsidRPr="007258CA">
        <w:t xml:space="preserve">This figure represents the </w:t>
      </w:r>
      <w:r w:rsidRPr="007258CA">
        <w:rPr>
          <w:b/>
          <w:bCs/>
        </w:rPr>
        <w:t>market’s overall earnings growth</w:t>
      </w:r>
      <w:r w:rsidRPr="007258CA">
        <w:t xml:space="preserve"> projection.</w:t>
      </w:r>
    </w:p>
    <w:p w14:paraId="71D60095" w14:textId="77777777" w:rsidR="007258CA" w:rsidRPr="007258CA" w:rsidRDefault="007258CA" w:rsidP="007258CA">
      <w:pPr>
        <w:numPr>
          <w:ilvl w:val="0"/>
          <w:numId w:val="824"/>
        </w:numPr>
      </w:pPr>
      <w:r w:rsidRPr="007258CA">
        <w:lastRenderedPageBreak/>
        <w:t xml:space="preserve">Comparing a company's growth rate to this figure can help gauge its </w:t>
      </w:r>
      <w:r w:rsidRPr="007258CA">
        <w:rPr>
          <w:b/>
          <w:bCs/>
        </w:rPr>
        <w:t>relative performance</w:t>
      </w:r>
      <w:r w:rsidRPr="007258CA">
        <w:t>.</w:t>
      </w:r>
    </w:p>
    <w:p w14:paraId="39E15981" w14:textId="77777777" w:rsidR="007258CA" w:rsidRPr="007258CA" w:rsidRDefault="007258CA" w:rsidP="007258CA">
      <w:r w:rsidRPr="007258CA">
        <w:rPr>
          <w:b/>
          <w:bCs/>
        </w:rPr>
        <w:t>Good or Bad</w:t>
      </w:r>
      <w:r w:rsidRPr="007258CA">
        <w:t>:</w:t>
      </w:r>
    </w:p>
    <w:p w14:paraId="153369A1" w14:textId="77777777" w:rsidR="007258CA" w:rsidRPr="007258CA" w:rsidRDefault="007258CA" w:rsidP="007258CA">
      <w:pPr>
        <w:numPr>
          <w:ilvl w:val="0"/>
          <w:numId w:val="825"/>
        </w:numPr>
      </w:pPr>
      <w:r w:rsidRPr="007258CA">
        <w:rPr>
          <w:b/>
          <w:bCs/>
        </w:rPr>
        <w:t>Good</w:t>
      </w:r>
      <w:r w:rsidRPr="007258CA">
        <w:t>: A company with growth above this market figure may be considered as outperforming the market, a sign of potential profitability.</w:t>
      </w:r>
    </w:p>
    <w:p w14:paraId="70680F11" w14:textId="77777777" w:rsidR="007258CA" w:rsidRPr="007258CA" w:rsidRDefault="007258CA" w:rsidP="007258CA">
      <w:pPr>
        <w:numPr>
          <w:ilvl w:val="0"/>
          <w:numId w:val="825"/>
        </w:numPr>
      </w:pPr>
      <w:r w:rsidRPr="007258CA">
        <w:rPr>
          <w:b/>
          <w:bCs/>
        </w:rPr>
        <w:t>Bad</w:t>
      </w:r>
      <w:r w:rsidRPr="007258CA">
        <w:t>: A company with growth below this market figure may be underperforming relative to its peers, suggesting lower returns.</w:t>
      </w:r>
    </w:p>
    <w:p w14:paraId="6316E740" w14:textId="77777777" w:rsidR="007258CA" w:rsidRPr="007258CA" w:rsidRDefault="007258CA" w:rsidP="007258CA">
      <w:r w:rsidRPr="007258CA">
        <w:rPr>
          <w:b/>
          <w:bCs/>
        </w:rPr>
        <w:t>Investor Insight</w:t>
      </w:r>
      <w:r w:rsidRPr="007258CA">
        <w:t>:</w:t>
      </w:r>
      <w:r w:rsidRPr="007258CA">
        <w:br/>
        <w:t xml:space="preserve">Investors should pay attention to how a company's growth compares to the </w:t>
      </w:r>
      <w:r w:rsidRPr="007258CA">
        <w:rPr>
          <w:b/>
          <w:bCs/>
        </w:rPr>
        <w:t>market average</w:t>
      </w:r>
      <w:r w:rsidRPr="007258CA">
        <w:t xml:space="preserve">. A company with a </w:t>
      </w:r>
      <w:r w:rsidRPr="007258CA">
        <w:rPr>
          <w:b/>
          <w:bCs/>
        </w:rPr>
        <w:t>higher growth rate</w:t>
      </w:r>
      <w:r w:rsidRPr="007258CA">
        <w:t xml:space="preserve"> than the market average may have a competitive advantage.</w:t>
      </w:r>
    </w:p>
    <w:p w14:paraId="00B267A2" w14:textId="77777777" w:rsidR="007258CA" w:rsidRPr="007258CA" w:rsidRDefault="007258CA" w:rsidP="007258CA">
      <w:r w:rsidRPr="007258CA">
        <w:pict w14:anchorId="0D02BB76">
          <v:rect id="_x0000_i3628" style="width:0;height:1.5pt" o:hralign="center" o:hrstd="t" o:hr="t" fillcolor="#a0a0a0" stroked="f"/>
        </w:pict>
      </w:r>
    </w:p>
    <w:p w14:paraId="573E5C1C" w14:textId="77777777" w:rsidR="007258CA" w:rsidRPr="007258CA" w:rsidRDefault="007258CA" w:rsidP="007258CA">
      <w:pPr>
        <w:rPr>
          <w:b/>
          <w:bCs/>
        </w:rPr>
      </w:pPr>
      <w:proofErr w:type="spellStart"/>
      <w:r w:rsidRPr="007258CA">
        <w:rPr>
          <w:b/>
          <w:bCs/>
        </w:rPr>
        <w:t>extended_data_statements_future_earnings_vs_market_average_type</w:t>
      </w:r>
      <w:proofErr w:type="spellEnd"/>
    </w:p>
    <w:p w14:paraId="0E608919" w14:textId="77777777" w:rsidR="007258CA" w:rsidRPr="007258CA" w:rsidRDefault="007258CA" w:rsidP="007258CA">
      <w:r w:rsidRPr="007258CA">
        <w:rPr>
          <w:b/>
          <w:bCs/>
        </w:rPr>
        <w:t>Definition</w:t>
      </w:r>
      <w:r w:rsidRPr="007258CA">
        <w:t>:</w:t>
      </w:r>
      <w:r w:rsidRPr="007258CA">
        <w:br/>
        <w:t xml:space="preserve">This column categorizes whether the company’s </w:t>
      </w:r>
      <w:r w:rsidRPr="007258CA">
        <w:rPr>
          <w:b/>
          <w:bCs/>
        </w:rPr>
        <w:t>earnings growth</w:t>
      </w:r>
      <w:r w:rsidRPr="007258CA">
        <w:t xml:space="preserve"> is expected to be </w:t>
      </w:r>
      <w:r w:rsidRPr="007258CA">
        <w:rPr>
          <w:b/>
          <w:bCs/>
        </w:rPr>
        <w:t>positive</w:t>
      </w:r>
      <w:r w:rsidRPr="007258CA">
        <w:t xml:space="preserve"> or </w:t>
      </w:r>
      <w:r w:rsidRPr="007258CA">
        <w:rPr>
          <w:b/>
          <w:bCs/>
        </w:rPr>
        <w:t>negative</w:t>
      </w:r>
      <w:r w:rsidRPr="007258CA">
        <w:t xml:space="preserve"> relative to the market average.</w:t>
      </w:r>
    </w:p>
    <w:p w14:paraId="28784ABE" w14:textId="77777777" w:rsidR="007258CA" w:rsidRPr="007258CA" w:rsidRDefault="007258CA" w:rsidP="007258CA">
      <w:r w:rsidRPr="007258CA">
        <w:rPr>
          <w:b/>
          <w:bCs/>
        </w:rPr>
        <w:t>Unit</w:t>
      </w:r>
      <w:r w:rsidRPr="007258CA">
        <w:t>:</w:t>
      </w:r>
      <w:r w:rsidRPr="007258CA">
        <w:br/>
        <w:t xml:space="preserve">This is a </w:t>
      </w:r>
      <w:r w:rsidRPr="007258CA">
        <w:rPr>
          <w:b/>
          <w:bCs/>
        </w:rPr>
        <w:t>text field</w:t>
      </w:r>
      <w:r w:rsidRPr="007258CA">
        <w:t xml:space="preserve"> that typically has values such as </w:t>
      </w:r>
      <w:r w:rsidRPr="007258CA">
        <w:rPr>
          <w:b/>
          <w:bCs/>
        </w:rPr>
        <w:t>POSITIVE</w:t>
      </w:r>
      <w:r w:rsidRPr="007258CA">
        <w:t xml:space="preserve"> or </w:t>
      </w:r>
      <w:r w:rsidRPr="007258CA">
        <w:rPr>
          <w:b/>
          <w:bCs/>
        </w:rPr>
        <w:t>NEGATIVE</w:t>
      </w:r>
      <w:r w:rsidRPr="007258CA">
        <w:t>.</w:t>
      </w:r>
    </w:p>
    <w:p w14:paraId="29D81984" w14:textId="77777777" w:rsidR="007258CA" w:rsidRPr="007258CA" w:rsidRDefault="007258CA" w:rsidP="007258CA">
      <w:r w:rsidRPr="007258CA">
        <w:rPr>
          <w:b/>
          <w:bCs/>
        </w:rPr>
        <w:t>Interpretation</w:t>
      </w:r>
      <w:r w:rsidRPr="007258CA">
        <w:t>:</w:t>
      </w:r>
    </w:p>
    <w:p w14:paraId="6257A329" w14:textId="77777777" w:rsidR="007258CA" w:rsidRPr="007258CA" w:rsidRDefault="007258CA" w:rsidP="007258CA">
      <w:pPr>
        <w:numPr>
          <w:ilvl w:val="0"/>
          <w:numId w:val="826"/>
        </w:numPr>
      </w:pPr>
      <w:r w:rsidRPr="007258CA">
        <w:rPr>
          <w:b/>
          <w:bCs/>
        </w:rPr>
        <w:t>POSITIVE</w:t>
      </w:r>
      <w:r w:rsidRPr="007258CA">
        <w:t xml:space="preserve"> means that the company’s earnings growth is expected to be </w:t>
      </w:r>
      <w:r w:rsidRPr="007258CA">
        <w:rPr>
          <w:b/>
          <w:bCs/>
        </w:rPr>
        <w:t>stronger</w:t>
      </w:r>
      <w:r w:rsidRPr="007258CA">
        <w:t xml:space="preserve"> than the market, a positive sign for investors.</w:t>
      </w:r>
    </w:p>
    <w:p w14:paraId="571B3D4D" w14:textId="77777777" w:rsidR="007258CA" w:rsidRPr="007258CA" w:rsidRDefault="007258CA" w:rsidP="007258CA">
      <w:pPr>
        <w:numPr>
          <w:ilvl w:val="0"/>
          <w:numId w:val="826"/>
        </w:numPr>
      </w:pPr>
      <w:r w:rsidRPr="007258CA">
        <w:rPr>
          <w:b/>
          <w:bCs/>
        </w:rPr>
        <w:t>NEGATIVE</w:t>
      </w:r>
      <w:r w:rsidRPr="007258CA">
        <w:t xml:space="preserve"> means the company’s earnings growth is expected to be </w:t>
      </w:r>
      <w:r w:rsidRPr="007258CA">
        <w:rPr>
          <w:b/>
          <w:bCs/>
        </w:rPr>
        <w:t>weaker</w:t>
      </w:r>
      <w:r w:rsidRPr="007258CA">
        <w:t xml:space="preserve"> than the market, a negative signal for investors.</w:t>
      </w:r>
    </w:p>
    <w:p w14:paraId="4B0B91E8" w14:textId="77777777" w:rsidR="007258CA" w:rsidRPr="007258CA" w:rsidRDefault="007258CA" w:rsidP="007258CA">
      <w:r w:rsidRPr="007258CA">
        <w:rPr>
          <w:b/>
          <w:bCs/>
        </w:rPr>
        <w:t>Good or Bad</w:t>
      </w:r>
      <w:r w:rsidRPr="007258CA">
        <w:t>:</w:t>
      </w:r>
    </w:p>
    <w:p w14:paraId="15E95071" w14:textId="77777777" w:rsidR="007258CA" w:rsidRPr="007258CA" w:rsidRDefault="007258CA" w:rsidP="007258CA">
      <w:pPr>
        <w:numPr>
          <w:ilvl w:val="0"/>
          <w:numId w:val="827"/>
        </w:numPr>
      </w:pPr>
      <w:r w:rsidRPr="007258CA">
        <w:rPr>
          <w:b/>
          <w:bCs/>
        </w:rPr>
        <w:t>Good</w:t>
      </w:r>
      <w:r w:rsidRPr="007258CA">
        <w:t xml:space="preserve">: A </w:t>
      </w:r>
      <w:r w:rsidRPr="007258CA">
        <w:rPr>
          <w:b/>
          <w:bCs/>
        </w:rPr>
        <w:t>POSITIVE</w:t>
      </w:r>
      <w:r w:rsidRPr="007258CA">
        <w:t xml:space="preserve"> designation indicates that the company is expected to </w:t>
      </w:r>
      <w:r w:rsidRPr="007258CA">
        <w:rPr>
          <w:b/>
          <w:bCs/>
        </w:rPr>
        <w:t>outperform</w:t>
      </w:r>
      <w:r w:rsidRPr="007258CA">
        <w:t xml:space="preserve"> the market in terms of earnings growth, which is attractive for growth investors.</w:t>
      </w:r>
    </w:p>
    <w:p w14:paraId="32BFCCC1" w14:textId="77777777" w:rsidR="007258CA" w:rsidRPr="007258CA" w:rsidRDefault="007258CA" w:rsidP="007258CA">
      <w:pPr>
        <w:numPr>
          <w:ilvl w:val="0"/>
          <w:numId w:val="827"/>
        </w:numPr>
      </w:pPr>
      <w:r w:rsidRPr="007258CA">
        <w:rPr>
          <w:b/>
          <w:bCs/>
        </w:rPr>
        <w:t>Bad</w:t>
      </w:r>
      <w:r w:rsidRPr="007258CA">
        <w:t xml:space="preserve">: A </w:t>
      </w:r>
      <w:r w:rsidRPr="007258CA">
        <w:rPr>
          <w:b/>
          <w:bCs/>
        </w:rPr>
        <w:t>NEGATIVE</w:t>
      </w:r>
      <w:r w:rsidRPr="007258CA">
        <w:t xml:space="preserve"> designation indicates that the company is likely to </w:t>
      </w:r>
      <w:r w:rsidRPr="007258CA">
        <w:rPr>
          <w:b/>
          <w:bCs/>
        </w:rPr>
        <w:t>underperform</w:t>
      </w:r>
      <w:r w:rsidRPr="007258CA">
        <w:t xml:space="preserve"> the market, which may deter investors looking for growth opportunities.</w:t>
      </w:r>
    </w:p>
    <w:p w14:paraId="031EC974" w14:textId="77777777" w:rsidR="007258CA" w:rsidRPr="007258CA" w:rsidRDefault="007258CA" w:rsidP="007258CA">
      <w:r w:rsidRPr="007258CA">
        <w:rPr>
          <w:b/>
          <w:bCs/>
        </w:rPr>
        <w:lastRenderedPageBreak/>
        <w:t>Investor Insight</w:t>
      </w:r>
      <w:r w:rsidRPr="007258CA">
        <w:t>:</w:t>
      </w:r>
      <w:r w:rsidRPr="007258CA">
        <w:br/>
        <w:t xml:space="preserve">For growth-focused investors, </w:t>
      </w:r>
      <w:r w:rsidRPr="007258CA">
        <w:rPr>
          <w:b/>
          <w:bCs/>
        </w:rPr>
        <w:t>POSITIVE</w:t>
      </w:r>
      <w:r w:rsidRPr="007258CA">
        <w:t xml:space="preserve"> earnings growth relative to the market suggests a </w:t>
      </w:r>
      <w:r w:rsidRPr="007258CA">
        <w:rPr>
          <w:b/>
          <w:bCs/>
        </w:rPr>
        <w:t>strong growth opportunity</w:t>
      </w:r>
      <w:r w:rsidRPr="007258CA">
        <w:t xml:space="preserve">, while a </w:t>
      </w:r>
      <w:r w:rsidRPr="007258CA">
        <w:rPr>
          <w:b/>
          <w:bCs/>
        </w:rPr>
        <w:t>NEGATIVE</w:t>
      </w:r>
      <w:r w:rsidRPr="007258CA">
        <w:t xml:space="preserve"> outlook may indicate underperformance.</w:t>
      </w:r>
    </w:p>
    <w:p w14:paraId="4F23299A" w14:textId="77777777" w:rsidR="007258CA" w:rsidRPr="007258CA" w:rsidRDefault="007258CA" w:rsidP="007258CA">
      <w:r w:rsidRPr="007258CA">
        <w:pict w14:anchorId="3CDE5191">
          <v:rect id="_x0000_i3629" style="width:0;height:1.5pt" o:hralign="center" o:hrstd="t" o:hr="t" fillcolor="#a0a0a0" stroked="f"/>
        </w:pict>
      </w:r>
    </w:p>
    <w:p w14:paraId="12FFD736" w14:textId="77777777" w:rsidR="007258CA" w:rsidRPr="007258CA" w:rsidRDefault="007258CA" w:rsidP="007258CA">
      <w:pPr>
        <w:rPr>
          <w:b/>
          <w:bCs/>
        </w:rPr>
      </w:pPr>
      <w:r w:rsidRPr="007258CA">
        <w:rPr>
          <w:b/>
          <w:bCs/>
        </w:rPr>
        <w:t>extended_data_statements_future_earnings_vs_risk_free_rate_description</w:t>
      </w:r>
    </w:p>
    <w:p w14:paraId="7BEFEA10" w14:textId="77777777" w:rsidR="007258CA" w:rsidRPr="007258CA" w:rsidRDefault="007258CA" w:rsidP="007258CA">
      <w:r w:rsidRPr="007258CA">
        <w:rPr>
          <w:b/>
          <w:bCs/>
        </w:rPr>
        <w:t>Definition</w:t>
      </w:r>
      <w:r w:rsidRPr="007258CA">
        <w:t>:</w:t>
      </w:r>
      <w:r w:rsidRPr="007258CA">
        <w:br/>
        <w:t xml:space="preserve">This column provides a </w:t>
      </w:r>
      <w:r w:rsidRPr="007258CA">
        <w:rPr>
          <w:b/>
          <w:bCs/>
        </w:rPr>
        <w:t>description</w:t>
      </w:r>
      <w:r w:rsidRPr="007258CA">
        <w:t xml:space="preserve"> of the company’s </w:t>
      </w:r>
      <w:r w:rsidRPr="007258CA">
        <w:rPr>
          <w:b/>
          <w:bCs/>
        </w:rPr>
        <w:t>earnings growth</w:t>
      </w:r>
      <w:r w:rsidRPr="007258CA">
        <w:t xml:space="preserve"> relative to the </w:t>
      </w:r>
      <w:r w:rsidRPr="007258CA">
        <w:rPr>
          <w:b/>
          <w:bCs/>
        </w:rPr>
        <w:t>risk-free rate</w:t>
      </w:r>
      <w:r w:rsidRPr="007258CA">
        <w:t>, often compared to savings or treasury bond yields.</w:t>
      </w:r>
    </w:p>
    <w:p w14:paraId="3DF35189" w14:textId="77777777" w:rsidR="007258CA" w:rsidRPr="007258CA" w:rsidRDefault="007258CA" w:rsidP="007258CA">
      <w:r w:rsidRPr="007258CA">
        <w:rPr>
          <w:b/>
          <w:bCs/>
        </w:rPr>
        <w:t>Unit</w:t>
      </w:r>
      <w:r w:rsidRPr="007258CA">
        <w:t>:</w:t>
      </w:r>
      <w:r w:rsidRPr="007258CA">
        <w:br/>
        <w:t xml:space="preserve">This is a </w:t>
      </w:r>
      <w:r w:rsidRPr="007258CA">
        <w:rPr>
          <w:b/>
          <w:bCs/>
        </w:rPr>
        <w:t>textual description</w:t>
      </w:r>
      <w:r w:rsidRPr="007258CA">
        <w:t xml:space="preserve"> that compares the company's earnings growth against the </w:t>
      </w:r>
      <w:r w:rsidRPr="007258CA">
        <w:rPr>
          <w:b/>
          <w:bCs/>
        </w:rPr>
        <w:t>risk-free rate</w:t>
      </w:r>
      <w:r w:rsidRPr="007258CA">
        <w:t xml:space="preserve"> (e.g., 0.2%).</w:t>
      </w:r>
    </w:p>
    <w:p w14:paraId="3A8BDA00" w14:textId="77777777" w:rsidR="007258CA" w:rsidRPr="007258CA" w:rsidRDefault="007258CA" w:rsidP="007258CA">
      <w:r w:rsidRPr="007258CA">
        <w:rPr>
          <w:b/>
          <w:bCs/>
        </w:rPr>
        <w:t>Interpretation</w:t>
      </w:r>
      <w:r w:rsidRPr="007258CA">
        <w:t>:</w:t>
      </w:r>
    </w:p>
    <w:p w14:paraId="2236F4B0" w14:textId="77777777" w:rsidR="007258CA" w:rsidRPr="007258CA" w:rsidRDefault="007258CA" w:rsidP="007258CA">
      <w:pPr>
        <w:numPr>
          <w:ilvl w:val="0"/>
          <w:numId w:val="828"/>
        </w:numPr>
      </w:pPr>
      <w:r w:rsidRPr="007258CA">
        <w:t xml:space="preserve">A </w:t>
      </w:r>
      <w:r w:rsidRPr="007258CA">
        <w:rPr>
          <w:b/>
          <w:bCs/>
        </w:rPr>
        <w:t>positive description</w:t>
      </w:r>
      <w:r w:rsidRPr="007258CA">
        <w:t xml:space="preserve"> indicates that the company’s </w:t>
      </w:r>
      <w:r w:rsidRPr="007258CA">
        <w:rPr>
          <w:b/>
          <w:bCs/>
        </w:rPr>
        <w:t>earnings growth</w:t>
      </w:r>
      <w:r w:rsidRPr="007258CA">
        <w:t xml:space="preserve"> is expected to be </w:t>
      </w:r>
      <w:r w:rsidRPr="007258CA">
        <w:rPr>
          <w:b/>
          <w:bCs/>
        </w:rPr>
        <w:t>stronger</w:t>
      </w:r>
      <w:r w:rsidRPr="007258CA">
        <w:t xml:space="preserve"> than the </w:t>
      </w:r>
      <w:r w:rsidRPr="007258CA">
        <w:rPr>
          <w:b/>
          <w:bCs/>
        </w:rPr>
        <w:t>low-risk savings rate</w:t>
      </w:r>
      <w:r w:rsidRPr="007258CA">
        <w:t xml:space="preserve"> (e.g., treasury bonds or savings accounts).</w:t>
      </w:r>
    </w:p>
    <w:p w14:paraId="3155D0BD" w14:textId="77777777" w:rsidR="007258CA" w:rsidRPr="007258CA" w:rsidRDefault="007258CA" w:rsidP="007258CA">
      <w:pPr>
        <w:numPr>
          <w:ilvl w:val="0"/>
          <w:numId w:val="828"/>
        </w:numPr>
      </w:pPr>
      <w:r w:rsidRPr="007258CA">
        <w:t xml:space="preserve">A </w:t>
      </w:r>
      <w:r w:rsidRPr="007258CA">
        <w:rPr>
          <w:b/>
          <w:bCs/>
        </w:rPr>
        <w:t>negative description</w:t>
      </w:r>
      <w:r w:rsidRPr="007258CA">
        <w:t xml:space="preserve"> could indicate that the company’s growth is expected to fall behind the </w:t>
      </w:r>
      <w:r w:rsidRPr="007258CA">
        <w:rPr>
          <w:b/>
          <w:bCs/>
        </w:rPr>
        <w:t>low-risk rate</w:t>
      </w:r>
      <w:r w:rsidRPr="007258CA">
        <w:t>, meaning the company may not provide returns that justify the risk.</w:t>
      </w:r>
    </w:p>
    <w:p w14:paraId="4435C378" w14:textId="77777777" w:rsidR="007258CA" w:rsidRPr="007258CA" w:rsidRDefault="007258CA" w:rsidP="007258CA">
      <w:r w:rsidRPr="007258CA">
        <w:rPr>
          <w:b/>
          <w:bCs/>
        </w:rPr>
        <w:t>Good or Bad</w:t>
      </w:r>
      <w:r w:rsidRPr="007258CA">
        <w:t>:</w:t>
      </w:r>
    </w:p>
    <w:p w14:paraId="5D98A025" w14:textId="77777777" w:rsidR="007258CA" w:rsidRPr="007258CA" w:rsidRDefault="007258CA" w:rsidP="007258CA">
      <w:pPr>
        <w:numPr>
          <w:ilvl w:val="0"/>
          <w:numId w:val="829"/>
        </w:numPr>
      </w:pPr>
      <w:r w:rsidRPr="007258CA">
        <w:rPr>
          <w:b/>
          <w:bCs/>
        </w:rPr>
        <w:t>Good</w:t>
      </w:r>
      <w:r w:rsidRPr="007258CA">
        <w:t xml:space="preserve">: A </w:t>
      </w:r>
      <w:r w:rsidRPr="007258CA">
        <w:rPr>
          <w:b/>
          <w:bCs/>
        </w:rPr>
        <w:t>positive description</w:t>
      </w:r>
      <w:r w:rsidRPr="007258CA">
        <w:t xml:space="preserve"> suggests that the company’s earnings growth is </w:t>
      </w:r>
      <w:r w:rsidRPr="007258CA">
        <w:rPr>
          <w:b/>
          <w:bCs/>
        </w:rPr>
        <w:t>stronger than risk-free options</w:t>
      </w:r>
      <w:r w:rsidRPr="007258CA">
        <w:t>, making it an attractive investment relative to safer alternatives.</w:t>
      </w:r>
    </w:p>
    <w:p w14:paraId="43448535" w14:textId="77777777" w:rsidR="007258CA" w:rsidRPr="007258CA" w:rsidRDefault="007258CA" w:rsidP="007258CA">
      <w:pPr>
        <w:numPr>
          <w:ilvl w:val="0"/>
          <w:numId w:val="829"/>
        </w:numPr>
      </w:pPr>
      <w:r w:rsidRPr="007258CA">
        <w:rPr>
          <w:b/>
          <w:bCs/>
        </w:rPr>
        <w:t>Bad</w:t>
      </w:r>
      <w:r w:rsidRPr="007258CA">
        <w:t xml:space="preserve">: A </w:t>
      </w:r>
      <w:r w:rsidRPr="007258CA">
        <w:rPr>
          <w:b/>
          <w:bCs/>
        </w:rPr>
        <w:t>negative description</w:t>
      </w:r>
      <w:r w:rsidRPr="007258CA">
        <w:t xml:space="preserve"> implies that the company is not expected to outperform risk-free investments, which might make it less appealing to conservative investors.</w:t>
      </w:r>
    </w:p>
    <w:p w14:paraId="36B70CF5" w14:textId="77777777" w:rsidR="007258CA" w:rsidRPr="007258CA" w:rsidRDefault="007258CA" w:rsidP="007258CA">
      <w:r w:rsidRPr="007258CA">
        <w:rPr>
          <w:b/>
          <w:bCs/>
        </w:rPr>
        <w:t>Investor Insight</w:t>
      </w:r>
      <w:r w:rsidRPr="007258CA">
        <w:t>:</w:t>
      </w:r>
      <w:r w:rsidRPr="007258CA">
        <w:br/>
        <w:t xml:space="preserve">A </w:t>
      </w:r>
      <w:r w:rsidRPr="007258CA">
        <w:rPr>
          <w:b/>
          <w:bCs/>
        </w:rPr>
        <w:t>positive comparison</w:t>
      </w:r>
      <w:r w:rsidRPr="007258CA">
        <w:t xml:space="preserve"> to the </w:t>
      </w:r>
      <w:r w:rsidRPr="007258CA">
        <w:rPr>
          <w:b/>
          <w:bCs/>
        </w:rPr>
        <w:t>risk-free rate</w:t>
      </w:r>
      <w:r w:rsidRPr="007258CA">
        <w:t xml:space="preserve"> is a good sign, especially for risk-averse investors who want to ensure they’re receiving higher returns than what they could get from a low-risk savings vehicle.</w:t>
      </w:r>
    </w:p>
    <w:p w14:paraId="2778F084" w14:textId="77777777" w:rsidR="007258CA" w:rsidRPr="007258CA" w:rsidRDefault="007258CA" w:rsidP="007258CA">
      <w:r w:rsidRPr="007258CA">
        <w:pict w14:anchorId="37EC0E41">
          <v:rect id="_x0000_i3630" style="width:0;height:1.5pt" o:hralign="center" o:hrstd="t" o:hr="t" fillcolor="#a0a0a0" stroked="f"/>
        </w:pict>
      </w:r>
    </w:p>
    <w:p w14:paraId="65AFC5CD" w14:textId="77777777" w:rsidR="007258CA" w:rsidRPr="007258CA" w:rsidRDefault="007258CA" w:rsidP="007258CA">
      <w:pPr>
        <w:rPr>
          <w:b/>
          <w:bCs/>
        </w:rPr>
      </w:pPr>
      <w:r w:rsidRPr="007258CA">
        <w:rPr>
          <w:b/>
          <w:bCs/>
        </w:rPr>
        <w:t>extended_data_statements_future_earnings_vs_risk_free_rate_data_net_income_now</w:t>
      </w:r>
    </w:p>
    <w:p w14:paraId="23443F1D" w14:textId="77777777" w:rsidR="007258CA" w:rsidRPr="007258CA" w:rsidRDefault="007258CA" w:rsidP="007258CA">
      <w:r w:rsidRPr="007258CA">
        <w:rPr>
          <w:b/>
          <w:bCs/>
        </w:rPr>
        <w:lastRenderedPageBreak/>
        <w:t>Definition</w:t>
      </w:r>
      <w:r w:rsidRPr="007258CA">
        <w:t>:</w:t>
      </w:r>
      <w:r w:rsidRPr="007258CA">
        <w:br/>
        <w:t xml:space="preserve">This column provides the company’s </w:t>
      </w:r>
      <w:r w:rsidRPr="007258CA">
        <w:rPr>
          <w:b/>
          <w:bCs/>
        </w:rPr>
        <w:t>current net income</w:t>
      </w:r>
      <w:r w:rsidRPr="007258CA">
        <w:t xml:space="preserve"> value.</w:t>
      </w:r>
    </w:p>
    <w:p w14:paraId="0C35F5C2" w14:textId="77777777" w:rsidR="007258CA" w:rsidRPr="007258CA" w:rsidRDefault="007258CA" w:rsidP="007258CA">
      <w:r w:rsidRPr="007258CA">
        <w:rPr>
          <w:b/>
          <w:bCs/>
        </w:rPr>
        <w:t>Unit</w:t>
      </w:r>
      <w:r w:rsidRPr="007258CA">
        <w:t>:</w:t>
      </w:r>
      <w:r w:rsidRPr="007258CA">
        <w:br/>
        <w:t xml:space="preserve">The value is expressed in </w:t>
      </w:r>
      <w:r w:rsidRPr="007258CA">
        <w:rPr>
          <w:b/>
          <w:bCs/>
        </w:rPr>
        <w:t>monetary units</w:t>
      </w:r>
      <w:r w:rsidRPr="007258CA">
        <w:t xml:space="preserve"> (e.g., </w:t>
      </w:r>
      <w:r w:rsidRPr="007258CA">
        <w:rPr>
          <w:b/>
          <w:bCs/>
        </w:rPr>
        <w:t>-24.416</w:t>
      </w:r>
      <w:r w:rsidRPr="007258CA">
        <w:t xml:space="preserve"> = </w:t>
      </w:r>
      <w:r w:rsidRPr="007258CA">
        <w:rPr>
          <w:b/>
          <w:bCs/>
        </w:rPr>
        <w:t>-24.416 million</w:t>
      </w:r>
      <w:r w:rsidRPr="007258CA">
        <w:t>).</w:t>
      </w:r>
    </w:p>
    <w:p w14:paraId="0D21CC20" w14:textId="77777777" w:rsidR="007258CA" w:rsidRPr="007258CA" w:rsidRDefault="007258CA" w:rsidP="007258CA">
      <w:r w:rsidRPr="007258CA">
        <w:rPr>
          <w:b/>
          <w:bCs/>
        </w:rPr>
        <w:t>Interpretation</w:t>
      </w:r>
      <w:r w:rsidRPr="007258CA">
        <w:t>:</w:t>
      </w:r>
    </w:p>
    <w:p w14:paraId="64A0A763" w14:textId="77777777" w:rsidR="007258CA" w:rsidRPr="007258CA" w:rsidRDefault="007258CA" w:rsidP="007258CA">
      <w:pPr>
        <w:numPr>
          <w:ilvl w:val="0"/>
          <w:numId w:val="830"/>
        </w:numPr>
      </w:pPr>
      <w:r w:rsidRPr="007258CA">
        <w:t xml:space="preserve">A </w:t>
      </w:r>
      <w:r w:rsidRPr="007258CA">
        <w:rPr>
          <w:b/>
          <w:bCs/>
        </w:rPr>
        <w:t>negative value</w:t>
      </w:r>
      <w:r w:rsidRPr="007258CA">
        <w:t xml:space="preserve"> indicates the company is </w:t>
      </w:r>
      <w:r w:rsidRPr="007258CA">
        <w:rPr>
          <w:b/>
          <w:bCs/>
        </w:rPr>
        <w:t>currently losing money</w:t>
      </w:r>
      <w:r w:rsidRPr="007258CA">
        <w:t xml:space="preserve"> or has negative net income.</w:t>
      </w:r>
    </w:p>
    <w:p w14:paraId="024270E9" w14:textId="77777777" w:rsidR="007258CA" w:rsidRPr="007258CA" w:rsidRDefault="007258CA" w:rsidP="007258CA">
      <w:pPr>
        <w:numPr>
          <w:ilvl w:val="0"/>
          <w:numId w:val="830"/>
        </w:numPr>
      </w:pPr>
      <w:r w:rsidRPr="007258CA">
        <w:t xml:space="preserve">A </w:t>
      </w:r>
      <w:r w:rsidRPr="007258CA">
        <w:rPr>
          <w:b/>
          <w:bCs/>
        </w:rPr>
        <w:t>positive value</w:t>
      </w:r>
      <w:r w:rsidRPr="007258CA">
        <w:t xml:space="preserve"> indicates the company is </w:t>
      </w:r>
      <w:r w:rsidRPr="007258CA">
        <w:rPr>
          <w:b/>
          <w:bCs/>
        </w:rPr>
        <w:t>profitable</w:t>
      </w:r>
      <w:r w:rsidRPr="007258CA">
        <w:t xml:space="preserve"> and generating net income.</w:t>
      </w:r>
    </w:p>
    <w:p w14:paraId="49F25C5B" w14:textId="77777777" w:rsidR="007258CA" w:rsidRPr="007258CA" w:rsidRDefault="007258CA" w:rsidP="007258CA">
      <w:r w:rsidRPr="007258CA">
        <w:rPr>
          <w:b/>
          <w:bCs/>
        </w:rPr>
        <w:t>Good or Bad</w:t>
      </w:r>
      <w:r w:rsidRPr="007258CA">
        <w:t>:</w:t>
      </w:r>
    </w:p>
    <w:p w14:paraId="71CDF45C" w14:textId="77777777" w:rsidR="007258CA" w:rsidRPr="007258CA" w:rsidRDefault="007258CA" w:rsidP="007258CA">
      <w:pPr>
        <w:numPr>
          <w:ilvl w:val="0"/>
          <w:numId w:val="831"/>
        </w:numPr>
      </w:pPr>
      <w:r w:rsidRPr="007258CA">
        <w:rPr>
          <w:b/>
          <w:bCs/>
        </w:rPr>
        <w:t>Good</w:t>
      </w:r>
      <w:r w:rsidRPr="007258CA">
        <w:t xml:space="preserve">: A </w:t>
      </w:r>
      <w:r w:rsidRPr="007258CA">
        <w:rPr>
          <w:b/>
          <w:bCs/>
        </w:rPr>
        <w:t>positive net income</w:t>
      </w:r>
      <w:r w:rsidRPr="007258CA">
        <w:t xml:space="preserve"> is favorable as it indicates the company is </w:t>
      </w:r>
      <w:r w:rsidRPr="007258CA">
        <w:rPr>
          <w:b/>
          <w:bCs/>
        </w:rPr>
        <w:t>currently profitable</w:t>
      </w:r>
      <w:r w:rsidRPr="007258CA">
        <w:t>.</w:t>
      </w:r>
    </w:p>
    <w:p w14:paraId="05247472" w14:textId="77777777" w:rsidR="007258CA" w:rsidRPr="007258CA" w:rsidRDefault="007258CA" w:rsidP="007258CA">
      <w:pPr>
        <w:numPr>
          <w:ilvl w:val="0"/>
          <w:numId w:val="831"/>
        </w:numPr>
      </w:pPr>
      <w:r w:rsidRPr="007258CA">
        <w:rPr>
          <w:b/>
          <w:bCs/>
        </w:rPr>
        <w:t>Bad</w:t>
      </w:r>
      <w:r w:rsidRPr="007258CA">
        <w:t xml:space="preserve">: A </w:t>
      </w:r>
      <w:r w:rsidRPr="007258CA">
        <w:rPr>
          <w:b/>
          <w:bCs/>
        </w:rPr>
        <w:t>negative net income</w:t>
      </w:r>
      <w:r w:rsidRPr="007258CA">
        <w:t xml:space="preserve"> indicates the company is operating at a </w:t>
      </w:r>
      <w:r w:rsidRPr="007258CA">
        <w:rPr>
          <w:b/>
          <w:bCs/>
        </w:rPr>
        <w:t>loss</w:t>
      </w:r>
      <w:r w:rsidRPr="007258CA">
        <w:t>, which could be concerning for investors.</w:t>
      </w:r>
    </w:p>
    <w:p w14:paraId="6293F92D" w14:textId="77777777" w:rsidR="007258CA" w:rsidRPr="007258CA" w:rsidRDefault="007258CA" w:rsidP="007258CA">
      <w:r w:rsidRPr="007258CA">
        <w:rPr>
          <w:b/>
          <w:bCs/>
        </w:rPr>
        <w:t>Investor Insight</w:t>
      </w:r>
      <w:r w:rsidRPr="007258CA">
        <w:t>:</w:t>
      </w:r>
      <w:r w:rsidRPr="007258CA">
        <w:br/>
        <w:t xml:space="preserve">Investors should look for companies with </w:t>
      </w:r>
      <w:r w:rsidRPr="007258CA">
        <w:rPr>
          <w:b/>
          <w:bCs/>
        </w:rPr>
        <w:t>positive net income</w:t>
      </w:r>
      <w:r w:rsidRPr="007258CA">
        <w:t>, as these companies are generating profits and may be more sustainable in the long term. However, growth companies may also have periods of negative earnings as they reinvest heavily in expansion.</w:t>
      </w:r>
    </w:p>
    <w:p w14:paraId="61CB234A" w14:textId="77777777" w:rsidR="007258CA" w:rsidRPr="007258CA" w:rsidRDefault="007258CA" w:rsidP="007258CA">
      <w:r w:rsidRPr="007258CA">
        <w:pict w14:anchorId="75EBA0A3">
          <v:rect id="_x0000_i3631" style="width:0;height:1.5pt" o:hralign="center" o:hrstd="t" o:hr="t" fillcolor="#a0a0a0" stroked="f"/>
        </w:pict>
      </w:r>
    </w:p>
    <w:p w14:paraId="4915B5F5" w14:textId="77777777" w:rsidR="007258CA" w:rsidRPr="007258CA" w:rsidRDefault="007258CA" w:rsidP="007258CA">
      <w:pPr>
        <w:rPr>
          <w:b/>
          <w:bCs/>
        </w:rPr>
      </w:pPr>
      <w:r w:rsidRPr="007258CA">
        <w:rPr>
          <w:b/>
          <w:bCs/>
        </w:rPr>
        <w:t>extended_data_statements_future_earnings_vs_risk_free_rate_data_minimum_threshold</w:t>
      </w:r>
    </w:p>
    <w:p w14:paraId="60F25D4E" w14:textId="77777777" w:rsidR="007258CA" w:rsidRPr="007258CA" w:rsidRDefault="007258CA" w:rsidP="007258CA">
      <w:r w:rsidRPr="007258CA">
        <w:rPr>
          <w:b/>
          <w:bCs/>
        </w:rPr>
        <w:t>Definition</w:t>
      </w:r>
      <w:r w:rsidRPr="007258CA">
        <w:t>:</w:t>
      </w:r>
      <w:r w:rsidRPr="007258CA">
        <w:br/>
        <w:t xml:space="preserve">This column provides the </w:t>
      </w:r>
      <w:r w:rsidRPr="007258CA">
        <w:rPr>
          <w:b/>
          <w:bCs/>
        </w:rPr>
        <w:t>minimum threshold</w:t>
      </w:r>
      <w:r w:rsidRPr="007258CA">
        <w:t xml:space="preserve"> of earnings growth required for a company to be considered as offering returns </w:t>
      </w:r>
      <w:r w:rsidRPr="007258CA">
        <w:rPr>
          <w:b/>
          <w:bCs/>
        </w:rPr>
        <w:t>above the risk-free rate</w:t>
      </w:r>
      <w:r w:rsidRPr="007258CA">
        <w:t>.</w:t>
      </w:r>
    </w:p>
    <w:p w14:paraId="4CF2695A"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0.0021</w:t>
      </w:r>
      <w:r w:rsidRPr="007258CA">
        <w:t xml:space="preserve"> = </w:t>
      </w:r>
      <w:r w:rsidRPr="007258CA">
        <w:rPr>
          <w:b/>
          <w:bCs/>
        </w:rPr>
        <w:t>0.21%</w:t>
      </w:r>
      <w:r w:rsidRPr="007258CA">
        <w:t>).</w:t>
      </w:r>
    </w:p>
    <w:p w14:paraId="0AC090BE" w14:textId="77777777" w:rsidR="007258CA" w:rsidRPr="007258CA" w:rsidRDefault="007258CA" w:rsidP="007258CA">
      <w:r w:rsidRPr="007258CA">
        <w:rPr>
          <w:b/>
          <w:bCs/>
        </w:rPr>
        <w:t>Interpretation</w:t>
      </w:r>
      <w:r w:rsidRPr="007258CA">
        <w:t>:</w:t>
      </w:r>
    </w:p>
    <w:p w14:paraId="187D83D8" w14:textId="77777777" w:rsidR="007258CA" w:rsidRPr="007258CA" w:rsidRDefault="007258CA" w:rsidP="007258CA">
      <w:pPr>
        <w:numPr>
          <w:ilvl w:val="0"/>
          <w:numId w:val="832"/>
        </w:numPr>
      </w:pPr>
      <w:r w:rsidRPr="007258CA">
        <w:t xml:space="preserve">A </w:t>
      </w:r>
      <w:r w:rsidRPr="007258CA">
        <w:rPr>
          <w:b/>
          <w:bCs/>
        </w:rPr>
        <w:t>higher minimum threshold</w:t>
      </w:r>
      <w:r w:rsidRPr="007258CA">
        <w:t xml:space="preserve"> means the company’s earnings growth must exceed a higher percentage for it to be considered as a good investment compared to the risk-free rate.</w:t>
      </w:r>
    </w:p>
    <w:p w14:paraId="2237BF80" w14:textId="77777777" w:rsidR="007258CA" w:rsidRPr="007258CA" w:rsidRDefault="007258CA" w:rsidP="007258CA">
      <w:pPr>
        <w:numPr>
          <w:ilvl w:val="0"/>
          <w:numId w:val="832"/>
        </w:numPr>
      </w:pPr>
      <w:r w:rsidRPr="007258CA">
        <w:lastRenderedPageBreak/>
        <w:t xml:space="preserve">A </w:t>
      </w:r>
      <w:r w:rsidRPr="007258CA">
        <w:rPr>
          <w:b/>
          <w:bCs/>
        </w:rPr>
        <w:t>lower threshold</w:t>
      </w:r>
      <w:r w:rsidRPr="007258CA">
        <w:t xml:space="preserve"> suggests that even small earnings growth is considered attractive compared to risk-free options.</w:t>
      </w:r>
    </w:p>
    <w:p w14:paraId="4FBA56A8" w14:textId="77777777" w:rsidR="007258CA" w:rsidRPr="007258CA" w:rsidRDefault="007258CA" w:rsidP="007258CA">
      <w:r w:rsidRPr="007258CA">
        <w:rPr>
          <w:b/>
          <w:bCs/>
        </w:rPr>
        <w:t>Good or Bad</w:t>
      </w:r>
      <w:r w:rsidRPr="007258CA">
        <w:t>:</w:t>
      </w:r>
    </w:p>
    <w:p w14:paraId="3A9B5DF9" w14:textId="77777777" w:rsidR="007258CA" w:rsidRPr="007258CA" w:rsidRDefault="007258CA" w:rsidP="007258CA">
      <w:pPr>
        <w:numPr>
          <w:ilvl w:val="0"/>
          <w:numId w:val="833"/>
        </w:numPr>
      </w:pPr>
      <w:r w:rsidRPr="007258CA">
        <w:rPr>
          <w:b/>
          <w:bCs/>
        </w:rPr>
        <w:t>Good</w:t>
      </w:r>
      <w:r w:rsidRPr="007258CA">
        <w:t xml:space="preserve">: A </w:t>
      </w:r>
      <w:r w:rsidRPr="007258CA">
        <w:rPr>
          <w:b/>
          <w:bCs/>
        </w:rPr>
        <w:t>lower threshold</w:t>
      </w:r>
      <w:r w:rsidRPr="007258CA">
        <w:t xml:space="preserve"> suggests that the company’s growth is easily outperforming the low-risk options like treasury bonds or savings, making it an attractive investment.</w:t>
      </w:r>
    </w:p>
    <w:p w14:paraId="7570E55B" w14:textId="77777777" w:rsidR="007258CA" w:rsidRPr="007258CA" w:rsidRDefault="007258CA" w:rsidP="007258CA">
      <w:pPr>
        <w:numPr>
          <w:ilvl w:val="0"/>
          <w:numId w:val="833"/>
        </w:numPr>
      </w:pPr>
      <w:r w:rsidRPr="007258CA">
        <w:rPr>
          <w:b/>
          <w:bCs/>
        </w:rPr>
        <w:t>Bad</w:t>
      </w:r>
      <w:r w:rsidRPr="007258CA">
        <w:t xml:space="preserve">: A </w:t>
      </w:r>
      <w:r w:rsidRPr="007258CA">
        <w:rPr>
          <w:b/>
          <w:bCs/>
        </w:rPr>
        <w:t>higher threshold</w:t>
      </w:r>
      <w:r w:rsidRPr="007258CA">
        <w:t xml:space="preserve"> indicates that the company needs to show more substantial earnings growth to beat the risk-free rate, meaning the investment is riskier relative to safer options.</w:t>
      </w:r>
    </w:p>
    <w:p w14:paraId="071BD457" w14:textId="77777777" w:rsidR="007258CA" w:rsidRPr="007258CA" w:rsidRDefault="007258CA" w:rsidP="007258CA">
      <w:r w:rsidRPr="007258CA">
        <w:rPr>
          <w:b/>
          <w:bCs/>
        </w:rPr>
        <w:t>Investor Insight</w:t>
      </w:r>
      <w:r w:rsidRPr="007258CA">
        <w:t>:</w:t>
      </w:r>
      <w:r w:rsidRPr="007258CA">
        <w:br/>
        <w:t xml:space="preserve">For investors, a </w:t>
      </w:r>
      <w:r w:rsidRPr="007258CA">
        <w:rPr>
          <w:b/>
          <w:bCs/>
        </w:rPr>
        <w:t>low threshold</w:t>
      </w:r>
      <w:r w:rsidRPr="007258CA">
        <w:t xml:space="preserve"> means that even modest earnings growth is enough to outperform the </w:t>
      </w:r>
      <w:r w:rsidRPr="007258CA">
        <w:rPr>
          <w:b/>
          <w:bCs/>
        </w:rPr>
        <w:t>risk-free rate</w:t>
      </w:r>
      <w:r w:rsidRPr="007258CA">
        <w:t xml:space="preserve">, making it a potentially attractive investment, especially if the company is expected to grow at a </w:t>
      </w:r>
      <w:r w:rsidRPr="007258CA">
        <w:rPr>
          <w:b/>
          <w:bCs/>
        </w:rPr>
        <w:t>high rate</w:t>
      </w:r>
      <w:r w:rsidRPr="007258CA">
        <w:t xml:space="preserve"> in the future.</w:t>
      </w:r>
    </w:p>
    <w:p w14:paraId="51ADBFE2" w14:textId="77777777" w:rsidR="007258CA" w:rsidRPr="007258CA" w:rsidRDefault="007258CA" w:rsidP="007258CA">
      <w:r w:rsidRPr="007258CA">
        <w:pict w14:anchorId="6B7E82ED">
          <v:rect id="_x0000_i3632" style="width:0;height:1.5pt" o:hralign="center" o:hrstd="t" o:hr="t" fillcolor="#a0a0a0" stroked="f"/>
        </w:pict>
      </w:r>
    </w:p>
    <w:p w14:paraId="68E0F707" w14:textId="77777777" w:rsidR="007258CA" w:rsidRPr="007258CA" w:rsidRDefault="007258CA" w:rsidP="007258CA">
      <w:pPr>
        <w:rPr>
          <w:b/>
          <w:bCs/>
        </w:rPr>
      </w:pPr>
      <w:r w:rsidRPr="007258CA">
        <w:rPr>
          <w:b/>
          <w:bCs/>
        </w:rPr>
        <w:t>extended_data_statements_future_earnings_vs_risk_free_rate_data_maximum_net_income</w:t>
      </w:r>
    </w:p>
    <w:p w14:paraId="1971AA73" w14:textId="77777777" w:rsidR="007258CA" w:rsidRPr="007258CA" w:rsidRDefault="007258CA" w:rsidP="007258CA">
      <w:r w:rsidRPr="007258CA">
        <w:rPr>
          <w:b/>
          <w:bCs/>
        </w:rPr>
        <w:t>Definition</w:t>
      </w:r>
      <w:r w:rsidRPr="007258CA">
        <w:t>:</w:t>
      </w:r>
      <w:r w:rsidRPr="007258CA">
        <w:br/>
        <w:t xml:space="preserve">This column indicates the </w:t>
      </w:r>
      <w:r w:rsidRPr="007258CA">
        <w:rPr>
          <w:b/>
          <w:bCs/>
        </w:rPr>
        <w:t>maximum projected net income</w:t>
      </w:r>
      <w:r w:rsidRPr="007258CA">
        <w:t xml:space="preserve"> for the company in relation to its future earnings and the </w:t>
      </w:r>
      <w:r w:rsidRPr="007258CA">
        <w:rPr>
          <w:b/>
          <w:bCs/>
        </w:rPr>
        <w:t>risk-free rate</w:t>
      </w:r>
      <w:r w:rsidRPr="007258CA">
        <w:t>.</w:t>
      </w:r>
    </w:p>
    <w:p w14:paraId="38A4CEA0" w14:textId="77777777" w:rsidR="007258CA" w:rsidRPr="007258CA" w:rsidRDefault="007258CA" w:rsidP="007258CA">
      <w:r w:rsidRPr="007258CA">
        <w:rPr>
          <w:b/>
          <w:bCs/>
        </w:rPr>
        <w:t>Unit</w:t>
      </w:r>
      <w:r w:rsidRPr="007258CA">
        <w:t>:</w:t>
      </w:r>
      <w:r w:rsidRPr="007258CA">
        <w:br/>
        <w:t xml:space="preserve">The value is expressed in </w:t>
      </w:r>
      <w:r w:rsidRPr="007258CA">
        <w:rPr>
          <w:b/>
          <w:bCs/>
        </w:rPr>
        <w:t>monetary units</w:t>
      </w:r>
      <w:r w:rsidRPr="007258CA">
        <w:t xml:space="preserve"> (e.g., </w:t>
      </w:r>
      <w:r w:rsidRPr="007258CA">
        <w:rPr>
          <w:b/>
          <w:bCs/>
        </w:rPr>
        <w:t>195.5</w:t>
      </w:r>
      <w:r w:rsidRPr="007258CA">
        <w:t xml:space="preserve"> = </w:t>
      </w:r>
      <w:r w:rsidRPr="007258CA">
        <w:rPr>
          <w:b/>
          <w:bCs/>
        </w:rPr>
        <w:t>195.5 million</w:t>
      </w:r>
      <w:r w:rsidRPr="007258CA">
        <w:t xml:space="preserve"> or </w:t>
      </w:r>
      <w:r w:rsidRPr="007258CA">
        <w:rPr>
          <w:b/>
          <w:bCs/>
        </w:rPr>
        <w:t>billion</w:t>
      </w:r>
      <w:r w:rsidRPr="007258CA">
        <w:t>, depending on the scale used by the company).</w:t>
      </w:r>
    </w:p>
    <w:p w14:paraId="2597A997" w14:textId="77777777" w:rsidR="007258CA" w:rsidRPr="007258CA" w:rsidRDefault="007258CA" w:rsidP="007258CA">
      <w:r w:rsidRPr="007258CA">
        <w:rPr>
          <w:b/>
          <w:bCs/>
        </w:rPr>
        <w:t>Interpretation</w:t>
      </w:r>
      <w:r w:rsidRPr="007258CA">
        <w:t>:</w:t>
      </w:r>
    </w:p>
    <w:p w14:paraId="4651DB0D" w14:textId="77777777" w:rsidR="007258CA" w:rsidRPr="007258CA" w:rsidRDefault="007258CA" w:rsidP="007258CA">
      <w:pPr>
        <w:numPr>
          <w:ilvl w:val="0"/>
          <w:numId w:val="835"/>
        </w:numPr>
      </w:pPr>
      <w:r w:rsidRPr="007258CA">
        <w:t xml:space="preserve">A </w:t>
      </w:r>
      <w:r w:rsidRPr="007258CA">
        <w:rPr>
          <w:b/>
          <w:bCs/>
        </w:rPr>
        <w:t>higher maximum net income</w:t>
      </w:r>
      <w:r w:rsidRPr="007258CA">
        <w:t xml:space="preserve"> suggests that the company is projected to have substantial earnings, making it more attractive to investors looking for profitability.</w:t>
      </w:r>
    </w:p>
    <w:p w14:paraId="4D4D495B" w14:textId="77777777" w:rsidR="007258CA" w:rsidRPr="007258CA" w:rsidRDefault="007258CA" w:rsidP="007258CA">
      <w:pPr>
        <w:numPr>
          <w:ilvl w:val="0"/>
          <w:numId w:val="835"/>
        </w:numPr>
      </w:pPr>
      <w:r w:rsidRPr="007258CA">
        <w:t xml:space="preserve">A </w:t>
      </w:r>
      <w:r w:rsidRPr="007258CA">
        <w:rPr>
          <w:b/>
          <w:bCs/>
        </w:rPr>
        <w:t>lower maximum net income</w:t>
      </w:r>
      <w:r w:rsidRPr="007258CA">
        <w:t xml:space="preserve"> indicates that the company’s earnings potential may be limited, potentially making it less appealing.</w:t>
      </w:r>
    </w:p>
    <w:p w14:paraId="2903F46A" w14:textId="77777777" w:rsidR="007258CA" w:rsidRPr="007258CA" w:rsidRDefault="007258CA" w:rsidP="007258CA">
      <w:r w:rsidRPr="007258CA">
        <w:rPr>
          <w:b/>
          <w:bCs/>
        </w:rPr>
        <w:t>Good or Bad</w:t>
      </w:r>
      <w:r w:rsidRPr="007258CA">
        <w:t>:</w:t>
      </w:r>
    </w:p>
    <w:p w14:paraId="17C43D82" w14:textId="77777777" w:rsidR="007258CA" w:rsidRPr="007258CA" w:rsidRDefault="007258CA" w:rsidP="007258CA">
      <w:pPr>
        <w:numPr>
          <w:ilvl w:val="0"/>
          <w:numId w:val="836"/>
        </w:numPr>
      </w:pPr>
      <w:r w:rsidRPr="007258CA">
        <w:rPr>
          <w:b/>
          <w:bCs/>
        </w:rPr>
        <w:t>Good</w:t>
      </w:r>
      <w:r w:rsidRPr="007258CA">
        <w:t xml:space="preserve">: A </w:t>
      </w:r>
      <w:r w:rsidRPr="007258CA">
        <w:rPr>
          <w:b/>
          <w:bCs/>
        </w:rPr>
        <w:t>higher maximum net income</w:t>
      </w:r>
      <w:r w:rsidRPr="007258CA">
        <w:t xml:space="preserve"> suggests the company is expected to achieve significant profitability, which is a strong sign for potential investors.</w:t>
      </w:r>
    </w:p>
    <w:p w14:paraId="5E786424" w14:textId="77777777" w:rsidR="007258CA" w:rsidRPr="007258CA" w:rsidRDefault="007258CA" w:rsidP="007258CA">
      <w:pPr>
        <w:numPr>
          <w:ilvl w:val="0"/>
          <w:numId w:val="836"/>
        </w:numPr>
      </w:pPr>
      <w:r w:rsidRPr="007258CA">
        <w:rPr>
          <w:b/>
          <w:bCs/>
        </w:rPr>
        <w:lastRenderedPageBreak/>
        <w:t>Bad</w:t>
      </w:r>
      <w:r w:rsidRPr="007258CA">
        <w:t xml:space="preserve">: A </w:t>
      </w:r>
      <w:r w:rsidRPr="007258CA">
        <w:rPr>
          <w:b/>
          <w:bCs/>
        </w:rPr>
        <w:t>low maximum net income</w:t>
      </w:r>
      <w:r w:rsidRPr="007258CA">
        <w:t xml:space="preserve"> indicates limited growth potential, which may be unattractive to investors looking for high returns.</w:t>
      </w:r>
    </w:p>
    <w:p w14:paraId="4BA69098" w14:textId="77777777" w:rsidR="007258CA" w:rsidRPr="007258CA" w:rsidRDefault="007258CA" w:rsidP="007258CA">
      <w:r w:rsidRPr="007258CA">
        <w:rPr>
          <w:b/>
          <w:bCs/>
        </w:rPr>
        <w:t>Investor Insight</w:t>
      </w:r>
      <w:r w:rsidRPr="007258CA">
        <w:t>:</w:t>
      </w:r>
      <w:r w:rsidRPr="007258CA">
        <w:br/>
        <w:t xml:space="preserve">Investors should look for companies with </w:t>
      </w:r>
      <w:r w:rsidRPr="007258CA">
        <w:rPr>
          <w:b/>
          <w:bCs/>
        </w:rPr>
        <w:t>strong earnings potential</w:t>
      </w:r>
      <w:r w:rsidRPr="007258CA">
        <w:t xml:space="preserve"> as indicated by </w:t>
      </w:r>
      <w:r w:rsidRPr="007258CA">
        <w:rPr>
          <w:b/>
          <w:bCs/>
        </w:rPr>
        <w:t>higher maximum net income</w:t>
      </w:r>
      <w:r w:rsidRPr="007258CA">
        <w:t>, which suggests better long-term profitability and growth.</w:t>
      </w:r>
    </w:p>
    <w:p w14:paraId="5005F70D" w14:textId="77777777" w:rsidR="007258CA" w:rsidRPr="007258CA" w:rsidRDefault="007258CA" w:rsidP="007258CA">
      <w:r w:rsidRPr="007258CA">
        <w:pict w14:anchorId="57B65297">
          <v:rect id="_x0000_i3675" style="width:0;height:1.5pt" o:hralign="center" o:hrstd="t" o:hr="t" fillcolor="#a0a0a0" stroked="f"/>
        </w:pict>
      </w:r>
    </w:p>
    <w:p w14:paraId="0FE393C7" w14:textId="77777777" w:rsidR="007258CA" w:rsidRPr="007258CA" w:rsidRDefault="007258CA" w:rsidP="007258CA">
      <w:pPr>
        <w:rPr>
          <w:b/>
          <w:bCs/>
        </w:rPr>
      </w:pPr>
      <w:r w:rsidRPr="007258CA">
        <w:rPr>
          <w:b/>
          <w:bCs/>
        </w:rPr>
        <w:t>extended_data_statements_future_earnings_vs_risk_free_rate_data_net_income_growth_annual</w:t>
      </w:r>
    </w:p>
    <w:p w14:paraId="28A8FBE8" w14:textId="77777777" w:rsidR="007258CA" w:rsidRPr="007258CA" w:rsidRDefault="007258CA" w:rsidP="007258CA">
      <w:r w:rsidRPr="007258CA">
        <w:rPr>
          <w:b/>
          <w:bCs/>
        </w:rPr>
        <w:t>Definition</w:t>
      </w:r>
      <w:r w:rsidRPr="007258CA">
        <w:t>:</w:t>
      </w:r>
      <w:r w:rsidRPr="007258CA">
        <w:br/>
        <w:t xml:space="preserve">This column represents the </w:t>
      </w:r>
      <w:r w:rsidRPr="007258CA">
        <w:rPr>
          <w:b/>
          <w:bCs/>
        </w:rPr>
        <w:t>expected annual net income growth rate</w:t>
      </w:r>
      <w:r w:rsidRPr="007258CA">
        <w:t xml:space="preserve"> of the company, compared to the </w:t>
      </w:r>
      <w:r w:rsidRPr="007258CA">
        <w:rPr>
          <w:b/>
          <w:bCs/>
        </w:rPr>
        <w:t>risk-free rate</w:t>
      </w:r>
      <w:r w:rsidRPr="007258CA">
        <w:t xml:space="preserve"> (e.g., savings accounts, treasury bonds).</w:t>
      </w:r>
    </w:p>
    <w:p w14:paraId="75D4B91D"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0.619875306</w:t>
      </w:r>
      <w:r w:rsidRPr="007258CA">
        <w:t xml:space="preserve"> = </w:t>
      </w:r>
      <w:r w:rsidRPr="007258CA">
        <w:rPr>
          <w:b/>
          <w:bCs/>
        </w:rPr>
        <w:t>61.99%</w:t>
      </w:r>
      <w:r w:rsidRPr="007258CA">
        <w:t xml:space="preserve"> annual net income growth).</w:t>
      </w:r>
    </w:p>
    <w:p w14:paraId="7CCE7276" w14:textId="77777777" w:rsidR="007258CA" w:rsidRPr="007258CA" w:rsidRDefault="007258CA" w:rsidP="007258CA">
      <w:r w:rsidRPr="007258CA">
        <w:rPr>
          <w:b/>
          <w:bCs/>
        </w:rPr>
        <w:t>Interpretation</w:t>
      </w:r>
      <w:r w:rsidRPr="007258CA">
        <w:t>:</w:t>
      </w:r>
    </w:p>
    <w:p w14:paraId="170A0C7C" w14:textId="77777777" w:rsidR="007258CA" w:rsidRPr="007258CA" w:rsidRDefault="007258CA" w:rsidP="007258CA">
      <w:pPr>
        <w:numPr>
          <w:ilvl w:val="0"/>
          <w:numId w:val="837"/>
        </w:numPr>
      </w:pPr>
      <w:r w:rsidRPr="007258CA">
        <w:t xml:space="preserve">A </w:t>
      </w:r>
      <w:r w:rsidRPr="007258CA">
        <w:rPr>
          <w:b/>
          <w:bCs/>
        </w:rPr>
        <w:t>higher net income growth rate</w:t>
      </w:r>
      <w:r w:rsidRPr="007258CA">
        <w:t xml:space="preserve"> indicates the company is expected to grow its earnings at a fast pace compared to the </w:t>
      </w:r>
      <w:r w:rsidRPr="007258CA">
        <w:rPr>
          <w:b/>
          <w:bCs/>
        </w:rPr>
        <w:t>risk-free rate</w:t>
      </w:r>
      <w:r w:rsidRPr="007258CA">
        <w:t>. This suggests a higher potential return on investment for shareholders.</w:t>
      </w:r>
    </w:p>
    <w:p w14:paraId="778DAF02" w14:textId="77777777" w:rsidR="007258CA" w:rsidRPr="007258CA" w:rsidRDefault="007258CA" w:rsidP="007258CA">
      <w:pPr>
        <w:numPr>
          <w:ilvl w:val="0"/>
          <w:numId w:val="837"/>
        </w:numPr>
      </w:pPr>
      <w:r w:rsidRPr="007258CA">
        <w:t xml:space="preserve">A </w:t>
      </w:r>
      <w:r w:rsidRPr="007258CA">
        <w:rPr>
          <w:b/>
          <w:bCs/>
        </w:rPr>
        <w:t>lower growth rate</w:t>
      </w:r>
      <w:r w:rsidRPr="007258CA">
        <w:t xml:space="preserve"> means that the company’s earnings are expected to grow more slowly or even decline compared to low-risk savings or bonds.</w:t>
      </w:r>
    </w:p>
    <w:p w14:paraId="117FE840" w14:textId="77777777" w:rsidR="007258CA" w:rsidRPr="007258CA" w:rsidRDefault="007258CA" w:rsidP="007258CA">
      <w:r w:rsidRPr="007258CA">
        <w:rPr>
          <w:b/>
          <w:bCs/>
        </w:rPr>
        <w:t>Good or Bad</w:t>
      </w:r>
      <w:r w:rsidRPr="007258CA">
        <w:t>:</w:t>
      </w:r>
    </w:p>
    <w:p w14:paraId="72FD90ED" w14:textId="77777777" w:rsidR="007258CA" w:rsidRPr="007258CA" w:rsidRDefault="007258CA" w:rsidP="007258CA">
      <w:pPr>
        <w:numPr>
          <w:ilvl w:val="0"/>
          <w:numId w:val="838"/>
        </w:numPr>
      </w:pPr>
      <w:r w:rsidRPr="007258CA">
        <w:rPr>
          <w:b/>
          <w:bCs/>
        </w:rPr>
        <w:t>Good</w:t>
      </w:r>
      <w:r w:rsidRPr="007258CA">
        <w:t xml:space="preserve">: A </w:t>
      </w:r>
      <w:r w:rsidRPr="007258CA">
        <w:rPr>
          <w:b/>
          <w:bCs/>
        </w:rPr>
        <w:t>higher growth rate</w:t>
      </w:r>
      <w:r w:rsidRPr="007258CA">
        <w:t xml:space="preserve"> shows that the company is likely to </w:t>
      </w:r>
      <w:r w:rsidRPr="007258CA">
        <w:rPr>
          <w:b/>
          <w:bCs/>
        </w:rPr>
        <w:t>outperform</w:t>
      </w:r>
      <w:r w:rsidRPr="007258CA">
        <w:t xml:space="preserve"> risk-free investments (e.g., savings), which is a positive signal for investors seeking growth.</w:t>
      </w:r>
    </w:p>
    <w:p w14:paraId="04ADBE5A" w14:textId="77777777" w:rsidR="007258CA" w:rsidRPr="007258CA" w:rsidRDefault="007258CA" w:rsidP="007258CA">
      <w:pPr>
        <w:numPr>
          <w:ilvl w:val="0"/>
          <w:numId w:val="838"/>
        </w:numPr>
      </w:pPr>
      <w:r w:rsidRPr="007258CA">
        <w:rPr>
          <w:b/>
          <w:bCs/>
        </w:rPr>
        <w:t>Bad</w:t>
      </w:r>
      <w:r w:rsidRPr="007258CA">
        <w:t xml:space="preserve">: A </w:t>
      </w:r>
      <w:r w:rsidRPr="007258CA">
        <w:rPr>
          <w:b/>
          <w:bCs/>
        </w:rPr>
        <w:t>lower growth rate</w:t>
      </w:r>
      <w:r w:rsidRPr="007258CA">
        <w:t xml:space="preserve"> means the company’s earnings may grow at a rate below the risk-free rate, making it a less attractive investment compared to safer alternatives.</w:t>
      </w:r>
    </w:p>
    <w:p w14:paraId="186C25B1" w14:textId="77777777" w:rsidR="007258CA" w:rsidRPr="007258CA" w:rsidRDefault="007258CA" w:rsidP="007258CA">
      <w:r w:rsidRPr="007258CA">
        <w:rPr>
          <w:b/>
          <w:bCs/>
        </w:rPr>
        <w:t>Investor Insight</w:t>
      </w:r>
      <w:r w:rsidRPr="007258CA">
        <w:t>:</w:t>
      </w:r>
      <w:r w:rsidRPr="007258CA">
        <w:br/>
        <w:t xml:space="preserve">Investors should look for companies with strong </w:t>
      </w:r>
      <w:r w:rsidRPr="007258CA">
        <w:rPr>
          <w:b/>
          <w:bCs/>
        </w:rPr>
        <w:t>earnings growth</w:t>
      </w:r>
      <w:r w:rsidRPr="007258CA">
        <w:t xml:space="preserve"> that </w:t>
      </w:r>
      <w:r w:rsidRPr="007258CA">
        <w:rPr>
          <w:b/>
          <w:bCs/>
        </w:rPr>
        <w:t>outpace the risk-free rate</w:t>
      </w:r>
      <w:r w:rsidRPr="007258CA">
        <w:t xml:space="preserve">, as this suggests higher potential returns. For instance, </w:t>
      </w:r>
      <w:r w:rsidRPr="007258CA">
        <w:rPr>
          <w:b/>
          <w:bCs/>
        </w:rPr>
        <w:t>Cosmo Pharmaceuticals</w:t>
      </w:r>
      <w:r w:rsidRPr="007258CA">
        <w:t xml:space="preserve"> shows a high growth rate (</w:t>
      </w:r>
      <w:r w:rsidRPr="007258CA">
        <w:rPr>
          <w:b/>
          <w:bCs/>
        </w:rPr>
        <w:t>61.99%</w:t>
      </w:r>
      <w:r w:rsidRPr="007258CA">
        <w:t>) compared to the risk-free rate.</w:t>
      </w:r>
    </w:p>
    <w:p w14:paraId="07EEA41D" w14:textId="77777777" w:rsidR="007258CA" w:rsidRPr="007258CA" w:rsidRDefault="007258CA" w:rsidP="007258CA">
      <w:r w:rsidRPr="007258CA">
        <w:pict w14:anchorId="088B4AEB">
          <v:rect id="_x0000_i3676" style="width:0;height:1.5pt" o:hralign="center" o:hrstd="t" o:hr="t" fillcolor="#a0a0a0" stroked="f"/>
        </w:pict>
      </w:r>
    </w:p>
    <w:p w14:paraId="691A9179" w14:textId="77777777" w:rsidR="007258CA" w:rsidRPr="007258CA" w:rsidRDefault="007258CA" w:rsidP="007258CA">
      <w:pPr>
        <w:rPr>
          <w:b/>
          <w:bCs/>
        </w:rPr>
      </w:pPr>
      <w:proofErr w:type="spellStart"/>
      <w:r w:rsidRPr="007258CA">
        <w:rPr>
          <w:b/>
          <w:bCs/>
        </w:rPr>
        <w:lastRenderedPageBreak/>
        <w:t>extended_data_statements_future_earnings_vs_risk_free_rate_type</w:t>
      </w:r>
      <w:proofErr w:type="spellEnd"/>
    </w:p>
    <w:p w14:paraId="3B4BBDDA" w14:textId="77777777" w:rsidR="007258CA" w:rsidRPr="007258CA" w:rsidRDefault="007258CA" w:rsidP="007258CA">
      <w:r w:rsidRPr="007258CA">
        <w:rPr>
          <w:b/>
          <w:bCs/>
        </w:rPr>
        <w:t>Definition</w:t>
      </w:r>
      <w:r w:rsidRPr="007258CA">
        <w:t>:</w:t>
      </w:r>
      <w:r w:rsidRPr="007258CA">
        <w:br/>
        <w:t xml:space="preserve">This column indicates whether the company’s </w:t>
      </w:r>
      <w:r w:rsidRPr="007258CA">
        <w:rPr>
          <w:b/>
          <w:bCs/>
        </w:rPr>
        <w:t>earnings growth</w:t>
      </w:r>
      <w:r w:rsidRPr="007258CA">
        <w:t xml:space="preserve"> relative to the </w:t>
      </w:r>
      <w:r w:rsidRPr="007258CA">
        <w:rPr>
          <w:b/>
          <w:bCs/>
        </w:rPr>
        <w:t>risk-free rate</w:t>
      </w:r>
      <w:r w:rsidRPr="007258CA">
        <w:t xml:space="preserve"> is expected to be </w:t>
      </w:r>
      <w:r w:rsidRPr="007258CA">
        <w:rPr>
          <w:b/>
          <w:bCs/>
        </w:rPr>
        <w:t>positive</w:t>
      </w:r>
      <w:r w:rsidRPr="007258CA">
        <w:t xml:space="preserve"> or </w:t>
      </w:r>
      <w:r w:rsidRPr="007258CA">
        <w:rPr>
          <w:b/>
          <w:bCs/>
        </w:rPr>
        <w:t>negative</w:t>
      </w:r>
      <w:r w:rsidRPr="007258CA">
        <w:t>.</w:t>
      </w:r>
    </w:p>
    <w:p w14:paraId="63BF2770" w14:textId="77777777" w:rsidR="007258CA" w:rsidRPr="007258CA" w:rsidRDefault="007258CA" w:rsidP="007258CA">
      <w:r w:rsidRPr="007258CA">
        <w:rPr>
          <w:b/>
          <w:bCs/>
        </w:rPr>
        <w:t>Unit</w:t>
      </w:r>
      <w:r w:rsidRPr="007258CA">
        <w:t>:</w:t>
      </w:r>
      <w:r w:rsidRPr="007258CA">
        <w:br/>
        <w:t xml:space="preserve">This is a </w:t>
      </w:r>
      <w:r w:rsidRPr="007258CA">
        <w:rPr>
          <w:b/>
          <w:bCs/>
        </w:rPr>
        <w:t>text field</w:t>
      </w:r>
      <w:r w:rsidRPr="007258CA">
        <w:t xml:space="preserve"> with values such as </w:t>
      </w:r>
      <w:r w:rsidRPr="007258CA">
        <w:rPr>
          <w:b/>
          <w:bCs/>
        </w:rPr>
        <w:t>POSITIVE</w:t>
      </w:r>
      <w:r w:rsidRPr="007258CA">
        <w:t xml:space="preserve"> or </w:t>
      </w:r>
      <w:r w:rsidRPr="007258CA">
        <w:rPr>
          <w:b/>
          <w:bCs/>
        </w:rPr>
        <w:t>NEGATIVE</w:t>
      </w:r>
      <w:r w:rsidRPr="007258CA">
        <w:t>.</w:t>
      </w:r>
    </w:p>
    <w:p w14:paraId="3758EC53" w14:textId="77777777" w:rsidR="007258CA" w:rsidRPr="007258CA" w:rsidRDefault="007258CA" w:rsidP="007258CA">
      <w:r w:rsidRPr="007258CA">
        <w:rPr>
          <w:b/>
          <w:bCs/>
        </w:rPr>
        <w:t>Interpretation</w:t>
      </w:r>
      <w:r w:rsidRPr="007258CA">
        <w:t>:</w:t>
      </w:r>
    </w:p>
    <w:p w14:paraId="696EF08F" w14:textId="77777777" w:rsidR="007258CA" w:rsidRPr="007258CA" w:rsidRDefault="007258CA" w:rsidP="007258CA">
      <w:pPr>
        <w:numPr>
          <w:ilvl w:val="0"/>
          <w:numId w:val="839"/>
        </w:numPr>
      </w:pPr>
      <w:r w:rsidRPr="007258CA">
        <w:rPr>
          <w:b/>
          <w:bCs/>
        </w:rPr>
        <w:t>POSITIVE</w:t>
      </w:r>
      <w:r w:rsidRPr="007258CA">
        <w:t xml:space="preserve"> indicates that the company’s earnings growth is expected to exceed the </w:t>
      </w:r>
      <w:r w:rsidRPr="007258CA">
        <w:rPr>
          <w:b/>
          <w:bCs/>
        </w:rPr>
        <w:t>risk-free rate</w:t>
      </w:r>
      <w:r w:rsidRPr="007258CA">
        <w:t>, making it a more attractive investment compared to low-risk options.</w:t>
      </w:r>
    </w:p>
    <w:p w14:paraId="600F97EE" w14:textId="77777777" w:rsidR="007258CA" w:rsidRPr="007258CA" w:rsidRDefault="007258CA" w:rsidP="007258CA">
      <w:pPr>
        <w:numPr>
          <w:ilvl w:val="0"/>
          <w:numId w:val="839"/>
        </w:numPr>
      </w:pPr>
      <w:r w:rsidRPr="007258CA">
        <w:rPr>
          <w:b/>
          <w:bCs/>
        </w:rPr>
        <w:t>NEGATIVE</w:t>
      </w:r>
      <w:r w:rsidRPr="007258CA">
        <w:t xml:space="preserve"> indicates that the company’s earnings growth is expected to be below the </w:t>
      </w:r>
      <w:r w:rsidRPr="007258CA">
        <w:rPr>
          <w:b/>
          <w:bCs/>
        </w:rPr>
        <w:t>risk-free rate</w:t>
      </w:r>
      <w:r w:rsidRPr="007258CA">
        <w:t>, which means the company may not generate returns that justify the risk.</w:t>
      </w:r>
    </w:p>
    <w:p w14:paraId="51447A93" w14:textId="77777777" w:rsidR="007258CA" w:rsidRPr="007258CA" w:rsidRDefault="007258CA" w:rsidP="007258CA">
      <w:r w:rsidRPr="007258CA">
        <w:rPr>
          <w:b/>
          <w:bCs/>
        </w:rPr>
        <w:t>Good or Bad</w:t>
      </w:r>
      <w:r w:rsidRPr="007258CA">
        <w:t>:</w:t>
      </w:r>
    </w:p>
    <w:p w14:paraId="4B1F2F92" w14:textId="77777777" w:rsidR="007258CA" w:rsidRPr="007258CA" w:rsidRDefault="007258CA" w:rsidP="007258CA">
      <w:pPr>
        <w:numPr>
          <w:ilvl w:val="0"/>
          <w:numId w:val="840"/>
        </w:numPr>
      </w:pPr>
      <w:r w:rsidRPr="007258CA">
        <w:rPr>
          <w:b/>
          <w:bCs/>
        </w:rPr>
        <w:t>Good</w:t>
      </w:r>
      <w:r w:rsidRPr="007258CA">
        <w:t xml:space="preserve">: A </w:t>
      </w:r>
      <w:r w:rsidRPr="007258CA">
        <w:rPr>
          <w:b/>
          <w:bCs/>
        </w:rPr>
        <w:t>POSITIVE</w:t>
      </w:r>
      <w:r w:rsidRPr="007258CA">
        <w:t xml:space="preserve"> growth expectation suggests that the company is on track to generate better returns than low-risk investments, making it appealing to growth-focused investors.</w:t>
      </w:r>
    </w:p>
    <w:p w14:paraId="0670C989" w14:textId="77777777" w:rsidR="007258CA" w:rsidRPr="007258CA" w:rsidRDefault="007258CA" w:rsidP="007258CA">
      <w:pPr>
        <w:numPr>
          <w:ilvl w:val="0"/>
          <w:numId w:val="840"/>
        </w:numPr>
      </w:pPr>
      <w:r w:rsidRPr="007258CA">
        <w:rPr>
          <w:b/>
          <w:bCs/>
        </w:rPr>
        <w:t>Bad</w:t>
      </w:r>
      <w:r w:rsidRPr="007258CA">
        <w:t xml:space="preserve">: A </w:t>
      </w:r>
      <w:r w:rsidRPr="007258CA">
        <w:rPr>
          <w:b/>
          <w:bCs/>
        </w:rPr>
        <w:t>NEGATIVE</w:t>
      </w:r>
      <w:r w:rsidRPr="007258CA">
        <w:t xml:space="preserve"> growth expectation suggests that the company is unlikely to meet or surpass the returns from safer investments like treasury bonds or savings accounts, which could be a concern for conservative investors.</w:t>
      </w:r>
    </w:p>
    <w:p w14:paraId="2FF049EA" w14:textId="77777777" w:rsidR="007258CA" w:rsidRPr="007258CA" w:rsidRDefault="007258CA" w:rsidP="007258CA">
      <w:r w:rsidRPr="007258CA">
        <w:rPr>
          <w:b/>
          <w:bCs/>
        </w:rPr>
        <w:t>Investor Insight</w:t>
      </w:r>
      <w:r w:rsidRPr="007258CA">
        <w:t>:</w:t>
      </w:r>
      <w:r w:rsidRPr="007258CA">
        <w:br/>
        <w:t xml:space="preserve">A </w:t>
      </w:r>
      <w:r w:rsidRPr="007258CA">
        <w:rPr>
          <w:b/>
          <w:bCs/>
        </w:rPr>
        <w:t>positive</w:t>
      </w:r>
      <w:r w:rsidRPr="007258CA">
        <w:t xml:space="preserve"> earnings outlook relative to the risk-free rate is highly desirable, especially for investors seeking </w:t>
      </w:r>
      <w:r w:rsidRPr="007258CA">
        <w:rPr>
          <w:b/>
          <w:bCs/>
        </w:rPr>
        <w:t>growth</w:t>
      </w:r>
      <w:r w:rsidRPr="007258CA">
        <w:t xml:space="preserve">. Companies with </w:t>
      </w:r>
      <w:r w:rsidRPr="007258CA">
        <w:rPr>
          <w:b/>
          <w:bCs/>
        </w:rPr>
        <w:t>positive</w:t>
      </w:r>
      <w:r w:rsidRPr="007258CA">
        <w:t xml:space="preserve"> projections are expected to deliver returns that justify taking on risk.</w:t>
      </w:r>
    </w:p>
    <w:p w14:paraId="305051E0" w14:textId="77777777" w:rsidR="007258CA" w:rsidRPr="007258CA" w:rsidRDefault="007258CA" w:rsidP="007258CA">
      <w:r w:rsidRPr="007258CA">
        <w:pict w14:anchorId="62C5C79A">
          <v:rect id="_x0000_i3677" style="width:0;height:1.5pt" o:hralign="center" o:hrstd="t" o:hr="t" fillcolor="#a0a0a0" stroked="f"/>
        </w:pict>
      </w:r>
    </w:p>
    <w:p w14:paraId="1461DD3D" w14:textId="77777777" w:rsidR="007258CA" w:rsidRPr="007258CA" w:rsidRDefault="007258CA" w:rsidP="007258CA">
      <w:pPr>
        <w:rPr>
          <w:b/>
          <w:bCs/>
        </w:rPr>
      </w:pPr>
      <w:r w:rsidRPr="007258CA">
        <w:rPr>
          <w:b/>
          <w:bCs/>
        </w:rPr>
        <w:t>extended_data_statements_future_growth1y_statement_description</w:t>
      </w:r>
    </w:p>
    <w:p w14:paraId="09711EFE" w14:textId="77777777" w:rsidR="007258CA" w:rsidRPr="007258CA" w:rsidRDefault="007258CA" w:rsidP="007258CA">
      <w:r w:rsidRPr="007258CA">
        <w:rPr>
          <w:b/>
          <w:bCs/>
        </w:rPr>
        <w:t>Definition</w:t>
      </w:r>
      <w:r w:rsidRPr="007258CA">
        <w:t>:</w:t>
      </w:r>
      <w:r w:rsidRPr="007258CA">
        <w:br/>
        <w:t xml:space="preserve">This column provides a </w:t>
      </w:r>
      <w:r w:rsidRPr="007258CA">
        <w:rPr>
          <w:b/>
          <w:bCs/>
        </w:rPr>
        <w:t>description</w:t>
      </w:r>
      <w:r w:rsidRPr="007258CA">
        <w:t xml:space="preserve"> of the company’s </w:t>
      </w:r>
      <w:r w:rsidRPr="007258CA">
        <w:rPr>
          <w:b/>
          <w:bCs/>
        </w:rPr>
        <w:t>expected growth</w:t>
      </w:r>
      <w:r w:rsidRPr="007258CA">
        <w:t xml:space="preserve"> in the coming year. It highlights whether the company is likely to see growth or a decline in earnings.</w:t>
      </w:r>
    </w:p>
    <w:p w14:paraId="53BEA1BB" w14:textId="77777777" w:rsidR="007258CA" w:rsidRPr="007258CA" w:rsidRDefault="007258CA" w:rsidP="007258CA">
      <w:r w:rsidRPr="007258CA">
        <w:rPr>
          <w:b/>
          <w:bCs/>
        </w:rPr>
        <w:t>Unit</w:t>
      </w:r>
      <w:r w:rsidRPr="007258CA">
        <w:t>:</w:t>
      </w:r>
      <w:r w:rsidRPr="007258CA">
        <w:br/>
        <w:t xml:space="preserve">This is a </w:t>
      </w:r>
      <w:r w:rsidRPr="007258CA">
        <w:rPr>
          <w:b/>
          <w:bCs/>
        </w:rPr>
        <w:t>textual description</w:t>
      </w:r>
      <w:r w:rsidRPr="007258CA">
        <w:t xml:space="preserve"> that explains the earnings outlook for the upcoming year.</w:t>
      </w:r>
    </w:p>
    <w:p w14:paraId="534F6A42" w14:textId="77777777" w:rsidR="007258CA" w:rsidRPr="007258CA" w:rsidRDefault="007258CA" w:rsidP="007258CA">
      <w:r w:rsidRPr="007258CA">
        <w:rPr>
          <w:b/>
          <w:bCs/>
        </w:rPr>
        <w:t>Interpretation</w:t>
      </w:r>
      <w:r w:rsidRPr="007258CA">
        <w:t>:</w:t>
      </w:r>
    </w:p>
    <w:p w14:paraId="28AC5253" w14:textId="77777777" w:rsidR="007258CA" w:rsidRPr="007258CA" w:rsidRDefault="007258CA" w:rsidP="007258CA">
      <w:pPr>
        <w:numPr>
          <w:ilvl w:val="0"/>
          <w:numId w:val="841"/>
        </w:numPr>
      </w:pPr>
      <w:r w:rsidRPr="007258CA">
        <w:rPr>
          <w:b/>
          <w:bCs/>
        </w:rPr>
        <w:lastRenderedPageBreak/>
        <w:t>Positive descriptions</w:t>
      </w:r>
      <w:r w:rsidRPr="007258CA">
        <w:t xml:space="preserve"> may indicate that the company is expected to grow or remain profitable.</w:t>
      </w:r>
    </w:p>
    <w:p w14:paraId="75DF06A7" w14:textId="77777777" w:rsidR="007258CA" w:rsidRPr="007258CA" w:rsidRDefault="007258CA" w:rsidP="007258CA">
      <w:pPr>
        <w:numPr>
          <w:ilvl w:val="0"/>
          <w:numId w:val="841"/>
        </w:numPr>
      </w:pPr>
      <w:r w:rsidRPr="007258CA">
        <w:rPr>
          <w:b/>
          <w:bCs/>
        </w:rPr>
        <w:t>Negative descriptions</w:t>
      </w:r>
      <w:r w:rsidRPr="007258CA">
        <w:t xml:space="preserve"> suggest the company may see a </w:t>
      </w:r>
      <w:r w:rsidRPr="007258CA">
        <w:rPr>
          <w:b/>
          <w:bCs/>
        </w:rPr>
        <w:t>decline</w:t>
      </w:r>
      <w:r w:rsidRPr="007258CA">
        <w:t xml:space="preserve"> or </w:t>
      </w:r>
      <w:r w:rsidRPr="007258CA">
        <w:rPr>
          <w:b/>
          <w:bCs/>
        </w:rPr>
        <w:t>losses</w:t>
      </w:r>
      <w:r w:rsidRPr="007258CA">
        <w:t xml:space="preserve"> over the next year.</w:t>
      </w:r>
    </w:p>
    <w:p w14:paraId="080F1FF8" w14:textId="77777777" w:rsidR="007258CA" w:rsidRPr="007258CA" w:rsidRDefault="007258CA" w:rsidP="007258CA">
      <w:r w:rsidRPr="007258CA">
        <w:rPr>
          <w:b/>
          <w:bCs/>
        </w:rPr>
        <w:t>Good or Bad</w:t>
      </w:r>
      <w:r w:rsidRPr="007258CA">
        <w:t>:</w:t>
      </w:r>
    </w:p>
    <w:p w14:paraId="474A24C4" w14:textId="77777777" w:rsidR="007258CA" w:rsidRPr="007258CA" w:rsidRDefault="007258CA" w:rsidP="007258CA">
      <w:pPr>
        <w:numPr>
          <w:ilvl w:val="0"/>
          <w:numId w:val="842"/>
        </w:numPr>
      </w:pPr>
      <w:r w:rsidRPr="007258CA">
        <w:rPr>
          <w:b/>
          <w:bCs/>
        </w:rPr>
        <w:t>Good</w:t>
      </w:r>
      <w:r w:rsidRPr="007258CA">
        <w:t xml:space="preserve">: </w:t>
      </w:r>
      <w:r w:rsidRPr="007258CA">
        <w:rPr>
          <w:b/>
          <w:bCs/>
        </w:rPr>
        <w:t>Positive growth statements</w:t>
      </w:r>
      <w:r w:rsidRPr="007258CA">
        <w:t xml:space="preserve"> suggest that the company is on track for </w:t>
      </w:r>
      <w:r w:rsidRPr="007258CA">
        <w:rPr>
          <w:b/>
          <w:bCs/>
        </w:rPr>
        <w:t>earnings growth</w:t>
      </w:r>
      <w:r w:rsidRPr="007258CA">
        <w:t xml:space="preserve"> or stability, which is attractive for investors.</w:t>
      </w:r>
    </w:p>
    <w:p w14:paraId="02714B79" w14:textId="77777777" w:rsidR="007258CA" w:rsidRPr="007258CA" w:rsidRDefault="007258CA" w:rsidP="007258CA">
      <w:pPr>
        <w:numPr>
          <w:ilvl w:val="0"/>
          <w:numId w:val="842"/>
        </w:numPr>
      </w:pPr>
      <w:r w:rsidRPr="007258CA">
        <w:rPr>
          <w:b/>
          <w:bCs/>
        </w:rPr>
        <w:t>Bad</w:t>
      </w:r>
      <w:r w:rsidRPr="007258CA">
        <w:t xml:space="preserve">: </w:t>
      </w:r>
      <w:r w:rsidRPr="007258CA">
        <w:rPr>
          <w:b/>
          <w:bCs/>
        </w:rPr>
        <w:t>Negative descriptions</w:t>
      </w:r>
      <w:r w:rsidRPr="007258CA">
        <w:t>, such as a company being expected to lose money, are concerning for investors, as they could signal potential risks and a decline in stock value.</w:t>
      </w:r>
    </w:p>
    <w:p w14:paraId="4F691362" w14:textId="77777777" w:rsidR="007258CA" w:rsidRPr="007258CA" w:rsidRDefault="007258CA" w:rsidP="007258CA">
      <w:r w:rsidRPr="007258CA">
        <w:rPr>
          <w:b/>
          <w:bCs/>
        </w:rPr>
        <w:t>Investor Insight</w:t>
      </w:r>
      <w:r w:rsidRPr="007258CA">
        <w:t>:</w:t>
      </w:r>
      <w:r w:rsidRPr="007258CA">
        <w:br/>
        <w:t xml:space="preserve">Investors should carefully consider the </w:t>
      </w:r>
      <w:r w:rsidRPr="007258CA">
        <w:rPr>
          <w:b/>
          <w:bCs/>
        </w:rPr>
        <w:t>growth outlook</w:t>
      </w:r>
      <w:r w:rsidRPr="007258CA">
        <w:t xml:space="preserve"> for the next year. A company with a </w:t>
      </w:r>
      <w:r w:rsidRPr="007258CA">
        <w:rPr>
          <w:b/>
          <w:bCs/>
        </w:rPr>
        <w:t>positive growth description</w:t>
      </w:r>
      <w:r w:rsidRPr="007258CA">
        <w:t xml:space="preserve"> may offer opportunities for </w:t>
      </w:r>
      <w:r w:rsidRPr="007258CA">
        <w:rPr>
          <w:b/>
          <w:bCs/>
        </w:rPr>
        <w:t>capital appreciation</w:t>
      </w:r>
      <w:r w:rsidRPr="007258CA">
        <w:t xml:space="preserve">, while a </w:t>
      </w:r>
      <w:r w:rsidRPr="007258CA">
        <w:rPr>
          <w:b/>
          <w:bCs/>
        </w:rPr>
        <w:t>negative description</w:t>
      </w:r>
      <w:r w:rsidRPr="007258CA">
        <w:t xml:space="preserve"> could signal risks of financial difficulties.</w:t>
      </w:r>
    </w:p>
    <w:p w14:paraId="0D1979D0" w14:textId="77777777" w:rsidR="007258CA" w:rsidRPr="007258CA" w:rsidRDefault="007258CA" w:rsidP="007258CA">
      <w:r w:rsidRPr="007258CA">
        <w:pict w14:anchorId="58873B8E">
          <v:rect id="_x0000_i3678" style="width:0;height:1.5pt" o:hralign="center" o:hrstd="t" o:hr="t" fillcolor="#a0a0a0" stroked="f"/>
        </w:pict>
      </w:r>
    </w:p>
    <w:p w14:paraId="2562D790" w14:textId="77777777" w:rsidR="007258CA" w:rsidRPr="007258CA" w:rsidRDefault="007258CA" w:rsidP="007258CA">
      <w:pPr>
        <w:rPr>
          <w:b/>
          <w:bCs/>
        </w:rPr>
      </w:pPr>
      <w:r w:rsidRPr="007258CA">
        <w:rPr>
          <w:b/>
          <w:bCs/>
        </w:rPr>
        <w:t>extended_data_statements_future_growth1y_statement_data_minimum_threshold</w:t>
      </w:r>
    </w:p>
    <w:p w14:paraId="5BF46F3A" w14:textId="77777777" w:rsidR="007258CA" w:rsidRPr="007258CA" w:rsidRDefault="007258CA" w:rsidP="007258CA">
      <w:r w:rsidRPr="007258CA">
        <w:rPr>
          <w:b/>
          <w:bCs/>
        </w:rPr>
        <w:t>Definition</w:t>
      </w:r>
      <w:r w:rsidRPr="007258CA">
        <w:t>:</w:t>
      </w:r>
      <w:r w:rsidRPr="007258CA">
        <w:br/>
        <w:t xml:space="preserve">This column indicates the </w:t>
      </w:r>
      <w:r w:rsidRPr="007258CA">
        <w:rPr>
          <w:b/>
          <w:bCs/>
        </w:rPr>
        <w:t>minimum earnings growth threshold</w:t>
      </w:r>
      <w:r w:rsidRPr="007258CA">
        <w:t xml:space="preserve"> needed for the company to be considered as having </w:t>
      </w:r>
      <w:r w:rsidRPr="007258CA">
        <w:rPr>
          <w:b/>
          <w:bCs/>
        </w:rPr>
        <w:t>positive growth</w:t>
      </w:r>
      <w:r w:rsidRPr="007258CA">
        <w:t>.</w:t>
      </w:r>
    </w:p>
    <w:p w14:paraId="4B5BDB96"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0.0021</w:t>
      </w:r>
      <w:r w:rsidRPr="007258CA">
        <w:t xml:space="preserve"> = </w:t>
      </w:r>
      <w:r w:rsidRPr="007258CA">
        <w:rPr>
          <w:b/>
          <w:bCs/>
        </w:rPr>
        <w:t>0.21%</w:t>
      </w:r>
      <w:r w:rsidRPr="007258CA">
        <w:t>).</w:t>
      </w:r>
    </w:p>
    <w:p w14:paraId="1E03E954" w14:textId="77777777" w:rsidR="007258CA" w:rsidRPr="007258CA" w:rsidRDefault="007258CA" w:rsidP="007258CA">
      <w:r w:rsidRPr="007258CA">
        <w:rPr>
          <w:b/>
          <w:bCs/>
        </w:rPr>
        <w:t>Interpretation</w:t>
      </w:r>
      <w:r w:rsidRPr="007258CA">
        <w:t>:</w:t>
      </w:r>
    </w:p>
    <w:p w14:paraId="171AFB35" w14:textId="77777777" w:rsidR="007258CA" w:rsidRPr="007258CA" w:rsidRDefault="007258CA" w:rsidP="007258CA">
      <w:pPr>
        <w:numPr>
          <w:ilvl w:val="0"/>
          <w:numId w:val="843"/>
        </w:numPr>
      </w:pPr>
      <w:r w:rsidRPr="007258CA">
        <w:t xml:space="preserve">This threshold represents the </w:t>
      </w:r>
      <w:r w:rsidRPr="007258CA">
        <w:rPr>
          <w:b/>
          <w:bCs/>
        </w:rPr>
        <w:t>minimum</w:t>
      </w:r>
      <w:r w:rsidRPr="007258CA">
        <w:t xml:space="preserve"> growth rate a company must meet or exceed to be considered as having a </w:t>
      </w:r>
      <w:r w:rsidRPr="007258CA">
        <w:rPr>
          <w:b/>
          <w:bCs/>
        </w:rPr>
        <w:t>positive growth</w:t>
      </w:r>
      <w:r w:rsidRPr="007258CA">
        <w:t xml:space="preserve"> outlook.</w:t>
      </w:r>
    </w:p>
    <w:p w14:paraId="0123E2DF" w14:textId="77777777" w:rsidR="007258CA" w:rsidRPr="007258CA" w:rsidRDefault="007258CA" w:rsidP="007258CA">
      <w:pPr>
        <w:numPr>
          <w:ilvl w:val="0"/>
          <w:numId w:val="843"/>
        </w:numPr>
      </w:pPr>
      <w:r w:rsidRPr="007258CA">
        <w:t xml:space="preserve">If the company's growth falls below this threshold, it may be considered a </w:t>
      </w:r>
      <w:r w:rsidRPr="007258CA">
        <w:rPr>
          <w:b/>
          <w:bCs/>
        </w:rPr>
        <w:t>poor performer</w:t>
      </w:r>
      <w:r w:rsidRPr="007258CA">
        <w:t xml:space="preserve"> or </w:t>
      </w:r>
      <w:r w:rsidRPr="007258CA">
        <w:rPr>
          <w:b/>
          <w:bCs/>
        </w:rPr>
        <w:t>below expectations</w:t>
      </w:r>
      <w:r w:rsidRPr="007258CA">
        <w:t>.</w:t>
      </w:r>
    </w:p>
    <w:p w14:paraId="58C3247B" w14:textId="77777777" w:rsidR="007258CA" w:rsidRPr="007258CA" w:rsidRDefault="007258CA" w:rsidP="007258CA">
      <w:r w:rsidRPr="007258CA">
        <w:rPr>
          <w:b/>
          <w:bCs/>
        </w:rPr>
        <w:t>Good or Bad</w:t>
      </w:r>
      <w:r w:rsidRPr="007258CA">
        <w:t>:</w:t>
      </w:r>
    </w:p>
    <w:p w14:paraId="515B679D" w14:textId="77777777" w:rsidR="007258CA" w:rsidRPr="007258CA" w:rsidRDefault="007258CA" w:rsidP="007258CA">
      <w:pPr>
        <w:numPr>
          <w:ilvl w:val="0"/>
          <w:numId w:val="844"/>
        </w:numPr>
      </w:pPr>
      <w:r w:rsidRPr="007258CA">
        <w:rPr>
          <w:b/>
          <w:bCs/>
        </w:rPr>
        <w:t>Good</w:t>
      </w:r>
      <w:r w:rsidRPr="007258CA">
        <w:t xml:space="preserve">: A </w:t>
      </w:r>
      <w:r w:rsidRPr="007258CA">
        <w:rPr>
          <w:b/>
          <w:bCs/>
        </w:rPr>
        <w:t>low threshold</w:t>
      </w:r>
      <w:r w:rsidRPr="007258CA">
        <w:t xml:space="preserve"> implies that the company’s growth is more likely to be considered </w:t>
      </w:r>
      <w:r w:rsidRPr="007258CA">
        <w:rPr>
          <w:b/>
          <w:bCs/>
        </w:rPr>
        <w:t>positive</w:t>
      </w:r>
      <w:r w:rsidRPr="007258CA">
        <w:t>, even if it has modest earnings growth.</w:t>
      </w:r>
    </w:p>
    <w:p w14:paraId="3AA2CAAD" w14:textId="77777777" w:rsidR="007258CA" w:rsidRPr="007258CA" w:rsidRDefault="007258CA" w:rsidP="007258CA">
      <w:pPr>
        <w:numPr>
          <w:ilvl w:val="0"/>
          <w:numId w:val="844"/>
        </w:numPr>
      </w:pPr>
      <w:r w:rsidRPr="007258CA">
        <w:rPr>
          <w:b/>
          <w:bCs/>
        </w:rPr>
        <w:lastRenderedPageBreak/>
        <w:t>Bad</w:t>
      </w:r>
      <w:r w:rsidRPr="007258CA">
        <w:t xml:space="preserve">: A </w:t>
      </w:r>
      <w:r w:rsidRPr="007258CA">
        <w:rPr>
          <w:b/>
          <w:bCs/>
        </w:rPr>
        <w:t>high threshold</w:t>
      </w:r>
      <w:r w:rsidRPr="007258CA">
        <w:t xml:space="preserve"> suggests that the company needs to achieve </w:t>
      </w:r>
      <w:r w:rsidRPr="007258CA">
        <w:rPr>
          <w:b/>
          <w:bCs/>
        </w:rPr>
        <w:t>significant growth</w:t>
      </w:r>
      <w:r w:rsidRPr="007258CA">
        <w:t xml:space="preserve"> to be considered a strong performer, which could make it harder for the company to meet market expectations.</w:t>
      </w:r>
    </w:p>
    <w:p w14:paraId="1246241F" w14:textId="77777777" w:rsidR="007258CA" w:rsidRPr="007258CA" w:rsidRDefault="007258CA" w:rsidP="007258CA">
      <w:r w:rsidRPr="007258CA">
        <w:rPr>
          <w:b/>
          <w:bCs/>
        </w:rPr>
        <w:t>Investor Insight</w:t>
      </w:r>
      <w:r w:rsidRPr="007258CA">
        <w:t>:</w:t>
      </w:r>
      <w:r w:rsidRPr="007258CA">
        <w:br/>
        <w:t xml:space="preserve">A </w:t>
      </w:r>
      <w:r w:rsidRPr="007258CA">
        <w:rPr>
          <w:b/>
          <w:bCs/>
        </w:rPr>
        <w:t>low minimum threshold</w:t>
      </w:r>
      <w:r w:rsidRPr="007258CA">
        <w:t xml:space="preserve"> can be seen as an opportunity, especially if the company is already exceeding it. It provides an easier path for the company to be classified as a </w:t>
      </w:r>
      <w:r w:rsidRPr="007258CA">
        <w:rPr>
          <w:b/>
          <w:bCs/>
        </w:rPr>
        <w:t>growth stock</w:t>
      </w:r>
      <w:r w:rsidRPr="007258CA">
        <w:t>.</w:t>
      </w:r>
    </w:p>
    <w:p w14:paraId="27E46180" w14:textId="77777777" w:rsidR="007258CA" w:rsidRPr="007258CA" w:rsidRDefault="007258CA" w:rsidP="007258CA">
      <w:r w:rsidRPr="007258CA">
        <w:pict w14:anchorId="5704A3E8">
          <v:rect id="_x0000_i3679" style="width:0;height:1.5pt" o:hralign="center" o:hrstd="t" o:hr="t" fillcolor="#a0a0a0" stroked="f"/>
        </w:pict>
      </w:r>
    </w:p>
    <w:p w14:paraId="7F7D33BA" w14:textId="77777777" w:rsidR="007258CA" w:rsidRPr="007258CA" w:rsidRDefault="007258CA" w:rsidP="007258CA">
      <w:pPr>
        <w:rPr>
          <w:b/>
          <w:bCs/>
        </w:rPr>
      </w:pPr>
      <w:r w:rsidRPr="007258CA">
        <w:rPr>
          <w:b/>
          <w:bCs/>
        </w:rPr>
        <w:t>extended_data_statements_future_growth1y_statement_data_earnings_per_share_1y</w:t>
      </w:r>
    </w:p>
    <w:p w14:paraId="01366AAC" w14:textId="77777777" w:rsidR="007258CA" w:rsidRPr="007258CA" w:rsidRDefault="007258CA" w:rsidP="007258CA">
      <w:r w:rsidRPr="007258CA">
        <w:rPr>
          <w:b/>
          <w:bCs/>
        </w:rPr>
        <w:t>Definition</w:t>
      </w:r>
      <w:r w:rsidRPr="007258CA">
        <w:t>:</w:t>
      </w:r>
      <w:r w:rsidRPr="007258CA">
        <w:br/>
        <w:t xml:space="preserve">This column represents the </w:t>
      </w:r>
      <w:r w:rsidRPr="007258CA">
        <w:rPr>
          <w:b/>
          <w:bCs/>
        </w:rPr>
        <w:t>earnings per share (EPS)</w:t>
      </w:r>
      <w:r w:rsidRPr="007258CA">
        <w:t xml:space="preserve"> of the company over the next year. EPS is a key indicator of a company's profitability and is a critical measure of earnings.</w:t>
      </w:r>
    </w:p>
    <w:p w14:paraId="1FA704F4" w14:textId="77777777" w:rsidR="007258CA" w:rsidRPr="007258CA" w:rsidRDefault="007258CA" w:rsidP="007258CA">
      <w:r w:rsidRPr="007258CA">
        <w:rPr>
          <w:b/>
          <w:bCs/>
        </w:rPr>
        <w:t>Unit</w:t>
      </w:r>
      <w:r w:rsidRPr="007258CA">
        <w:t>:</w:t>
      </w:r>
      <w:r w:rsidRPr="007258CA">
        <w:br/>
        <w:t xml:space="preserve">The value is expressed in </w:t>
      </w:r>
      <w:r w:rsidRPr="007258CA">
        <w:rPr>
          <w:b/>
          <w:bCs/>
        </w:rPr>
        <w:t>monetary units</w:t>
      </w:r>
      <w:r w:rsidRPr="007258CA">
        <w:t xml:space="preserve"> (e.g., </w:t>
      </w:r>
      <w:r w:rsidRPr="007258CA">
        <w:rPr>
          <w:b/>
          <w:bCs/>
        </w:rPr>
        <w:t>-0.68519</w:t>
      </w:r>
      <w:r w:rsidRPr="007258CA">
        <w:t xml:space="preserve"> means the company is expected to have a loss of </w:t>
      </w:r>
      <w:r w:rsidRPr="007258CA">
        <w:rPr>
          <w:b/>
          <w:bCs/>
        </w:rPr>
        <w:t>$0.68519 per share</w:t>
      </w:r>
      <w:r w:rsidRPr="007258CA">
        <w:t xml:space="preserve"> next year).</w:t>
      </w:r>
    </w:p>
    <w:p w14:paraId="6575CE85" w14:textId="77777777" w:rsidR="007258CA" w:rsidRPr="007258CA" w:rsidRDefault="007258CA" w:rsidP="007258CA">
      <w:r w:rsidRPr="007258CA">
        <w:rPr>
          <w:b/>
          <w:bCs/>
        </w:rPr>
        <w:t>Interpretation</w:t>
      </w:r>
      <w:r w:rsidRPr="007258CA">
        <w:t>:</w:t>
      </w:r>
    </w:p>
    <w:p w14:paraId="7380AD67" w14:textId="77777777" w:rsidR="007258CA" w:rsidRPr="007258CA" w:rsidRDefault="007258CA" w:rsidP="007258CA">
      <w:pPr>
        <w:numPr>
          <w:ilvl w:val="0"/>
          <w:numId w:val="845"/>
        </w:numPr>
      </w:pPr>
      <w:r w:rsidRPr="007258CA">
        <w:t xml:space="preserve">A </w:t>
      </w:r>
      <w:r w:rsidRPr="007258CA">
        <w:rPr>
          <w:b/>
          <w:bCs/>
        </w:rPr>
        <w:t>positive EPS</w:t>
      </w:r>
      <w:r w:rsidRPr="007258CA">
        <w:t xml:space="preserve"> indicates that the company is expected to be </w:t>
      </w:r>
      <w:r w:rsidRPr="007258CA">
        <w:rPr>
          <w:b/>
          <w:bCs/>
        </w:rPr>
        <w:t>profitable</w:t>
      </w:r>
      <w:r w:rsidRPr="007258CA">
        <w:t xml:space="preserve"> next year, generating positive earnings for its shareholders.</w:t>
      </w:r>
    </w:p>
    <w:p w14:paraId="2A892BED" w14:textId="77777777" w:rsidR="007258CA" w:rsidRPr="007258CA" w:rsidRDefault="007258CA" w:rsidP="007258CA">
      <w:pPr>
        <w:numPr>
          <w:ilvl w:val="0"/>
          <w:numId w:val="845"/>
        </w:numPr>
      </w:pPr>
      <w:r w:rsidRPr="007258CA">
        <w:t xml:space="preserve">A </w:t>
      </w:r>
      <w:r w:rsidRPr="007258CA">
        <w:rPr>
          <w:b/>
          <w:bCs/>
        </w:rPr>
        <w:t>negative EPS</w:t>
      </w:r>
      <w:r w:rsidRPr="007258CA">
        <w:t xml:space="preserve"> indicates that the company is expected to </w:t>
      </w:r>
      <w:r w:rsidRPr="007258CA">
        <w:rPr>
          <w:b/>
          <w:bCs/>
        </w:rPr>
        <w:t>incur losses</w:t>
      </w:r>
      <w:r w:rsidRPr="007258CA">
        <w:t xml:space="preserve"> next year, which could be a concern for investors.</w:t>
      </w:r>
    </w:p>
    <w:p w14:paraId="6B66DEF7" w14:textId="77777777" w:rsidR="007258CA" w:rsidRPr="007258CA" w:rsidRDefault="007258CA" w:rsidP="007258CA">
      <w:r w:rsidRPr="007258CA">
        <w:rPr>
          <w:b/>
          <w:bCs/>
        </w:rPr>
        <w:t>Good or Bad</w:t>
      </w:r>
      <w:r w:rsidRPr="007258CA">
        <w:t>:</w:t>
      </w:r>
    </w:p>
    <w:p w14:paraId="64848896" w14:textId="77777777" w:rsidR="007258CA" w:rsidRPr="007258CA" w:rsidRDefault="007258CA" w:rsidP="007258CA">
      <w:pPr>
        <w:numPr>
          <w:ilvl w:val="0"/>
          <w:numId w:val="846"/>
        </w:numPr>
      </w:pPr>
      <w:r w:rsidRPr="007258CA">
        <w:rPr>
          <w:b/>
          <w:bCs/>
        </w:rPr>
        <w:t>Good</w:t>
      </w:r>
      <w:r w:rsidRPr="007258CA">
        <w:t xml:space="preserve">: A </w:t>
      </w:r>
      <w:r w:rsidRPr="007258CA">
        <w:rPr>
          <w:b/>
          <w:bCs/>
        </w:rPr>
        <w:t>positive EPS</w:t>
      </w:r>
      <w:r w:rsidRPr="007258CA">
        <w:t xml:space="preserve"> is favorable, indicating profitability and potential dividend payouts or capital appreciation.</w:t>
      </w:r>
    </w:p>
    <w:p w14:paraId="4B78E132" w14:textId="77777777" w:rsidR="007258CA" w:rsidRPr="007258CA" w:rsidRDefault="007258CA" w:rsidP="007258CA">
      <w:pPr>
        <w:numPr>
          <w:ilvl w:val="0"/>
          <w:numId w:val="846"/>
        </w:numPr>
      </w:pPr>
      <w:r w:rsidRPr="007258CA">
        <w:rPr>
          <w:b/>
          <w:bCs/>
        </w:rPr>
        <w:t>Bad</w:t>
      </w:r>
      <w:r w:rsidRPr="007258CA">
        <w:t xml:space="preserve">: A </w:t>
      </w:r>
      <w:r w:rsidRPr="007258CA">
        <w:rPr>
          <w:b/>
          <w:bCs/>
        </w:rPr>
        <w:t>negative EPS</w:t>
      </w:r>
      <w:r w:rsidRPr="007258CA">
        <w:t xml:space="preserve"> suggests that the company may not be profitable, which could lead to stock price declines, reduced investor confidence, or a lack of dividends.</w:t>
      </w:r>
    </w:p>
    <w:p w14:paraId="77641AEB" w14:textId="77777777" w:rsidR="007258CA" w:rsidRPr="007258CA" w:rsidRDefault="007258CA" w:rsidP="007258CA">
      <w:r w:rsidRPr="007258CA">
        <w:rPr>
          <w:b/>
          <w:bCs/>
        </w:rPr>
        <w:t>Investor Insight</w:t>
      </w:r>
      <w:r w:rsidRPr="007258CA">
        <w:t>:</w:t>
      </w:r>
      <w:r w:rsidRPr="007258CA">
        <w:br/>
        <w:t xml:space="preserve">Investors typically seek companies with </w:t>
      </w:r>
      <w:r w:rsidRPr="007258CA">
        <w:rPr>
          <w:b/>
          <w:bCs/>
        </w:rPr>
        <w:t>positive EPS projections</w:t>
      </w:r>
      <w:r w:rsidRPr="007258CA">
        <w:t xml:space="preserve">, as it signals profitability and potential for </w:t>
      </w:r>
      <w:r w:rsidRPr="007258CA">
        <w:rPr>
          <w:b/>
          <w:bCs/>
        </w:rPr>
        <w:t>shareholder returns</w:t>
      </w:r>
      <w:r w:rsidRPr="007258CA">
        <w:t xml:space="preserve">. However, investors may also look at </w:t>
      </w:r>
      <w:r w:rsidRPr="007258CA">
        <w:rPr>
          <w:b/>
          <w:bCs/>
        </w:rPr>
        <w:t>negative EPS</w:t>
      </w:r>
      <w:r w:rsidRPr="007258CA">
        <w:t xml:space="preserve"> in growth companies, as losses can sometimes be a result of reinvestment for future expansion.</w:t>
      </w:r>
    </w:p>
    <w:p w14:paraId="5669AED1" w14:textId="77777777" w:rsidR="007258CA" w:rsidRPr="007258CA" w:rsidRDefault="007258CA" w:rsidP="007258CA">
      <w:r w:rsidRPr="007258CA">
        <w:pict w14:anchorId="6810D5A5">
          <v:rect id="_x0000_i3680" style="width:0;height:1.5pt" o:hralign="center" o:hrstd="t" o:hr="t" fillcolor="#a0a0a0" stroked="f"/>
        </w:pict>
      </w:r>
    </w:p>
    <w:p w14:paraId="441C3961" w14:textId="77777777" w:rsidR="007258CA" w:rsidRPr="007258CA" w:rsidRDefault="007258CA" w:rsidP="007258CA">
      <w:r w:rsidRPr="007258CA">
        <w:rPr>
          <w:b/>
          <w:bCs/>
        </w:rPr>
        <w:lastRenderedPageBreak/>
        <w:t>extended_data_statements_future_growth1y_statement_data_earnings_per_share_now</w:t>
      </w:r>
      <w:r w:rsidRPr="007258CA">
        <w:br/>
      </w:r>
      <w:r w:rsidRPr="007258CA">
        <w:rPr>
          <w:b/>
          <w:bCs/>
        </w:rPr>
        <w:t>Description</w:t>
      </w:r>
      <w:r w:rsidRPr="007258CA">
        <w:t>:</w:t>
      </w:r>
      <w:r w:rsidRPr="007258CA">
        <w:br/>
        <w:t xml:space="preserve">This column represents the </w:t>
      </w:r>
      <w:r w:rsidRPr="007258CA">
        <w:rPr>
          <w:b/>
          <w:bCs/>
        </w:rPr>
        <w:t>earnings per share (EPS)</w:t>
      </w:r>
      <w:r w:rsidRPr="007258CA">
        <w:t xml:space="preserve"> of a company in the present period (usually the latest quarter or fiscal year). EPS is a key financial indicator used to assess the profitability of a company. It shows how much profit the company has made for each outstanding share of stock.</w:t>
      </w:r>
    </w:p>
    <w:p w14:paraId="09D20CEB" w14:textId="77777777" w:rsidR="007258CA" w:rsidRPr="007258CA" w:rsidRDefault="007258CA" w:rsidP="007258CA">
      <w:r w:rsidRPr="007258CA">
        <w:rPr>
          <w:b/>
          <w:bCs/>
        </w:rPr>
        <w:t>Unit</w:t>
      </w:r>
      <w:r w:rsidRPr="007258CA">
        <w:t>:</w:t>
      </w:r>
      <w:r w:rsidRPr="007258CA">
        <w:br/>
        <w:t xml:space="preserve">The value is expressed in </w:t>
      </w:r>
      <w:r w:rsidRPr="007258CA">
        <w:rPr>
          <w:b/>
          <w:bCs/>
        </w:rPr>
        <w:t>monetary units per share</w:t>
      </w:r>
      <w:r w:rsidRPr="007258CA">
        <w:t xml:space="preserve"> (e.g., USD, EUR, etc.).</w:t>
      </w:r>
    </w:p>
    <w:p w14:paraId="5A463C35" w14:textId="77777777" w:rsidR="007258CA" w:rsidRPr="007258CA" w:rsidRDefault="007258CA" w:rsidP="007258CA">
      <w:r w:rsidRPr="007258CA">
        <w:rPr>
          <w:b/>
          <w:bCs/>
        </w:rPr>
        <w:t>Interpretation</w:t>
      </w:r>
      <w:r w:rsidRPr="007258CA">
        <w:t>:</w:t>
      </w:r>
    </w:p>
    <w:p w14:paraId="538096DE" w14:textId="77777777" w:rsidR="007258CA" w:rsidRPr="007258CA" w:rsidRDefault="007258CA" w:rsidP="007258CA">
      <w:pPr>
        <w:numPr>
          <w:ilvl w:val="0"/>
          <w:numId w:val="848"/>
        </w:numPr>
      </w:pPr>
      <w:r w:rsidRPr="007258CA">
        <w:t xml:space="preserve">A </w:t>
      </w:r>
      <w:r w:rsidRPr="007258CA">
        <w:rPr>
          <w:b/>
          <w:bCs/>
        </w:rPr>
        <w:t>positive EPS</w:t>
      </w:r>
      <w:r w:rsidRPr="007258CA">
        <w:t xml:space="preserve"> indicates that the company is currently making a profit on a per-share basis.</w:t>
      </w:r>
    </w:p>
    <w:p w14:paraId="0728A5C8" w14:textId="77777777" w:rsidR="007258CA" w:rsidRPr="007258CA" w:rsidRDefault="007258CA" w:rsidP="007258CA">
      <w:pPr>
        <w:numPr>
          <w:ilvl w:val="0"/>
          <w:numId w:val="848"/>
        </w:numPr>
      </w:pPr>
      <w:r w:rsidRPr="007258CA">
        <w:t xml:space="preserve">A </w:t>
      </w:r>
      <w:r w:rsidRPr="007258CA">
        <w:rPr>
          <w:b/>
          <w:bCs/>
        </w:rPr>
        <w:t>negative EPS</w:t>
      </w:r>
      <w:r w:rsidRPr="007258CA">
        <w:t xml:space="preserve"> signals that the company is currently operating at a </w:t>
      </w:r>
      <w:r w:rsidRPr="007258CA">
        <w:rPr>
          <w:b/>
          <w:bCs/>
        </w:rPr>
        <w:t>loss</w:t>
      </w:r>
      <w:r w:rsidRPr="007258CA">
        <w:t>.</w:t>
      </w:r>
    </w:p>
    <w:p w14:paraId="3D6CA90C" w14:textId="77777777" w:rsidR="007258CA" w:rsidRPr="007258CA" w:rsidRDefault="007258CA" w:rsidP="007258CA">
      <w:r w:rsidRPr="007258CA">
        <w:rPr>
          <w:b/>
          <w:bCs/>
        </w:rPr>
        <w:t>What is Good or Bad</w:t>
      </w:r>
      <w:r w:rsidRPr="007258CA">
        <w:t>:</w:t>
      </w:r>
    </w:p>
    <w:p w14:paraId="0C9DFE77" w14:textId="77777777" w:rsidR="007258CA" w:rsidRPr="007258CA" w:rsidRDefault="007258CA" w:rsidP="007258CA">
      <w:pPr>
        <w:numPr>
          <w:ilvl w:val="0"/>
          <w:numId w:val="849"/>
        </w:numPr>
      </w:pPr>
      <w:r w:rsidRPr="007258CA">
        <w:t xml:space="preserve">A </w:t>
      </w:r>
      <w:r w:rsidRPr="007258CA">
        <w:rPr>
          <w:b/>
          <w:bCs/>
        </w:rPr>
        <w:t>positive EPS</w:t>
      </w:r>
      <w:r w:rsidRPr="007258CA">
        <w:t xml:space="preserve"> is generally viewed as good, as it means the company is profitable.</w:t>
      </w:r>
    </w:p>
    <w:p w14:paraId="2437CB30" w14:textId="77777777" w:rsidR="007258CA" w:rsidRPr="007258CA" w:rsidRDefault="007258CA" w:rsidP="007258CA">
      <w:pPr>
        <w:numPr>
          <w:ilvl w:val="0"/>
          <w:numId w:val="849"/>
        </w:numPr>
      </w:pPr>
      <w:r w:rsidRPr="007258CA">
        <w:t xml:space="preserve">A </w:t>
      </w:r>
      <w:r w:rsidRPr="007258CA">
        <w:rPr>
          <w:b/>
          <w:bCs/>
        </w:rPr>
        <w:t>negative EPS</w:t>
      </w:r>
      <w:r w:rsidRPr="007258CA">
        <w:t xml:space="preserve"> is often seen as bad in the short term, as it indicates the company is losing money. However, it could also reflect heavy investment in growth, R&amp;D, or market expansion.</w:t>
      </w:r>
    </w:p>
    <w:p w14:paraId="0B7AAD82" w14:textId="77777777" w:rsidR="007258CA" w:rsidRPr="007258CA" w:rsidRDefault="007258CA" w:rsidP="007258CA">
      <w:r w:rsidRPr="007258CA">
        <w:rPr>
          <w:b/>
          <w:bCs/>
        </w:rPr>
        <w:t>Ideal Range</w:t>
      </w:r>
      <w:r w:rsidRPr="007258CA">
        <w:t>:</w:t>
      </w:r>
    </w:p>
    <w:p w14:paraId="7C5F091F" w14:textId="77777777" w:rsidR="007258CA" w:rsidRPr="007258CA" w:rsidRDefault="007258CA" w:rsidP="007258CA">
      <w:pPr>
        <w:numPr>
          <w:ilvl w:val="0"/>
          <w:numId w:val="850"/>
        </w:numPr>
      </w:pPr>
      <w:r w:rsidRPr="007258CA">
        <w:t xml:space="preserve">For a company to be considered healthy, </w:t>
      </w:r>
      <w:r w:rsidRPr="007258CA">
        <w:rPr>
          <w:b/>
          <w:bCs/>
        </w:rPr>
        <w:t>positive EPS</w:t>
      </w:r>
      <w:r w:rsidRPr="007258CA">
        <w:t xml:space="preserve"> figures are preferred. However, there are exceptions where negative EPS may be acceptable for high-growth or early-stage companies.</w:t>
      </w:r>
    </w:p>
    <w:p w14:paraId="64EDF39A" w14:textId="77777777" w:rsidR="007258CA" w:rsidRPr="007258CA" w:rsidRDefault="007258CA" w:rsidP="007258CA">
      <w:pPr>
        <w:numPr>
          <w:ilvl w:val="0"/>
          <w:numId w:val="850"/>
        </w:numPr>
      </w:pPr>
      <w:r w:rsidRPr="007258CA">
        <w:t xml:space="preserve">A </w:t>
      </w:r>
      <w:r w:rsidRPr="007258CA">
        <w:rPr>
          <w:b/>
          <w:bCs/>
        </w:rPr>
        <w:t>negative EPS</w:t>
      </w:r>
      <w:r w:rsidRPr="007258CA">
        <w:t xml:space="preserve"> in the range of </w:t>
      </w:r>
      <w:r w:rsidRPr="007258CA">
        <w:rPr>
          <w:b/>
          <w:bCs/>
        </w:rPr>
        <w:t>-1 to -5</w:t>
      </w:r>
      <w:r w:rsidRPr="007258CA">
        <w:t xml:space="preserve"> could be a warning sign unless the company is in a </w:t>
      </w:r>
      <w:r w:rsidRPr="007258CA">
        <w:rPr>
          <w:b/>
          <w:bCs/>
        </w:rPr>
        <w:t>growth phase</w:t>
      </w:r>
      <w:r w:rsidRPr="007258CA">
        <w:t xml:space="preserve"> or restructuring.</w:t>
      </w:r>
    </w:p>
    <w:p w14:paraId="17A75934" w14:textId="77777777" w:rsidR="007258CA" w:rsidRPr="007258CA" w:rsidRDefault="007258CA" w:rsidP="007258CA">
      <w:r w:rsidRPr="007258CA">
        <w:rPr>
          <w:b/>
          <w:bCs/>
        </w:rPr>
        <w:t>Investor Insight</w:t>
      </w:r>
      <w:r w:rsidRPr="007258CA">
        <w:t>:</w:t>
      </w:r>
    </w:p>
    <w:p w14:paraId="0A15D5D8" w14:textId="77777777" w:rsidR="007258CA" w:rsidRPr="007258CA" w:rsidRDefault="007258CA" w:rsidP="007258CA">
      <w:pPr>
        <w:numPr>
          <w:ilvl w:val="0"/>
          <w:numId w:val="851"/>
        </w:numPr>
      </w:pPr>
      <w:r w:rsidRPr="007258CA">
        <w:rPr>
          <w:b/>
          <w:bCs/>
        </w:rPr>
        <w:t>Cosmo Pharmaceuticals</w:t>
      </w:r>
      <w:r w:rsidRPr="007258CA">
        <w:t xml:space="preserve"> has a </w:t>
      </w:r>
      <w:r w:rsidRPr="007258CA">
        <w:rPr>
          <w:b/>
          <w:bCs/>
        </w:rPr>
        <w:t>negative EPS of -1.668523</w:t>
      </w:r>
      <w:r w:rsidRPr="007258CA">
        <w:t>, indicating that it is currently making a loss. This may be a concern for conservative investors, but for those with a higher risk tolerance, it could be an opportunity, especially if the company is investing for future growth.</w:t>
      </w:r>
    </w:p>
    <w:p w14:paraId="02B96A8E" w14:textId="77777777" w:rsidR="007258CA" w:rsidRPr="007258CA" w:rsidRDefault="007258CA" w:rsidP="007258CA">
      <w:pPr>
        <w:numPr>
          <w:ilvl w:val="0"/>
          <w:numId w:val="851"/>
        </w:numPr>
      </w:pPr>
      <w:r w:rsidRPr="007258CA">
        <w:rPr>
          <w:b/>
          <w:bCs/>
        </w:rPr>
        <w:t>BAWAG Group</w:t>
      </w:r>
      <w:r w:rsidRPr="007258CA">
        <w:t xml:space="preserve">, with a </w:t>
      </w:r>
      <w:r w:rsidRPr="007258CA">
        <w:rPr>
          <w:b/>
          <w:bCs/>
        </w:rPr>
        <w:t>positive EPS of 4.292535</w:t>
      </w:r>
      <w:r w:rsidRPr="007258CA">
        <w:t>, is clearly profitable on a per-share basis. Investors looking for stable and profitable companies might find this more attractive compared to a loss-making company.</w:t>
      </w:r>
    </w:p>
    <w:p w14:paraId="1E398E13" w14:textId="77777777" w:rsidR="007258CA" w:rsidRPr="007258CA" w:rsidRDefault="007258CA" w:rsidP="007258CA">
      <w:r w:rsidRPr="007258CA">
        <w:lastRenderedPageBreak/>
        <w:pict w14:anchorId="52B6D1F3">
          <v:rect id="_x0000_i3717" style="width:0;height:1.5pt" o:hralign="center" o:hrstd="t" o:hr="t" fillcolor="#a0a0a0" stroked="f"/>
        </w:pict>
      </w:r>
    </w:p>
    <w:p w14:paraId="210C2322" w14:textId="77777777" w:rsidR="007258CA" w:rsidRPr="007258CA" w:rsidRDefault="007258CA" w:rsidP="007258CA">
      <w:r w:rsidRPr="007258CA">
        <w:rPr>
          <w:b/>
          <w:bCs/>
        </w:rPr>
        <w:t>extended_data_statements_future_growth1y_statement_data_earnings_per_share_growth_1y</w:t>
      </w:r>
      <w:r w:rsidRPr="007258CA">
        <w:br/>
      </w:r>
      <w:r w:rsidRPr="007258CA">
        <w:rPr>
          <w:b/>
          <w:bCs/>
        </w:rPr>
        <w:t>Description</w:t>
      </w:r>
      <w:r w:rsidRPr="007258CA">
        <w:t>:</w:t>
      </w:r>
      <w:r w:rsidRPr="007258CA">
        <w:br/>
        <w:t xml:space="preserve">This column measures the </w:t>
      </w:r>
      <w:r w:rsidRPr="007258CA">
        <w:rPr>
          <w:b/>
          <w:bCs/>
        </w:rPr>
        <w:t>projected percentage change</w:t>
      </w:r>
      <w:r w:rsidRPr="007258CA">
        <w:t xml:space="preserve"> in a company's </w:t>
      </w:r>
      <w:r w:rsidRPr="007258CA">
        <w:rPr>
          <w:b/>
          <w:bCs/>
        </w:rPr>
        <w:t>earnings per share (EPS)</w:t>
      </w:r>
      <w:r w:rsidRPr="007258CA">
        <w:t xml:space="preserve"> over the next year. It provides an estimate of how much a company's earnings are expected to grow or shrink over the short term.</w:t>
      </w:r>
    </w:p>
    <w:p w14:paraId="69AC8A9E"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w:t>
      </w:r>
    </w:p>
    <w:p w14:paraId="1B4EC33D" w14:textId="77777777" w:rsidR="007258CA" w:rsidRPr="007258CA" w:rsidRDefault="007258CA" w:rsidP="007258CA">
      <w:r w:rsidRPr="007258CA">
        <w:rPr>
          <w:b/>
          <w:bCs/>
        </w:rPr>
        <w:t>Interpretation</w:t>
      </w:r>
      <w:r w:rsidRPr="007258CA">
        <w:t>:</w:t>
      </w:r>
    </w:p>
    <w:p w14:paraId="37A4CDF5" w14:textId="77777777" w:rsidR="007258CA" w:rsidRPr="007258CA" w:rsidRDefault="007258CA" w:rsidP="007258CA">
      <w:pPr>
        <w:numPr>
          <w:ilvl w:val="0"/>
          <w:numId w:val="852"/>
        </w:numPr>
      </w:pPr>
      <w:r w:rsidRPr="007258CA">
        <w:t xml:space="preserve">A </w:t>
      </w:r>
      <w:r w:rsidRPr="007258CA">
        <w:rPr>
          <w:b/>
          <w:bCs/>
        </w:rPr>
        <w:t>positive percentage</w:t>
      </w:r>
      <w:r w:rsidRPr="007258CA">
        <w:t xml:space="preserve"> means the company is expected to </w:t>
      </w:r>
      <w:r w:rsidRPr="007258CA">
        <w:rPr>
          <w:b/>
          <w:bCs/>
        </w:rPr>
        <w:t>increase</w:t>
      </w:r>
      <w:r w:rsidRPr="007258CA">
        <w:t xml:space="preserve"> its EPS over the next year.</w:t>
      </w:r>
    </w:p>
    <w:p w14:paraId="487DFED4" w14:textId="77777777" w:rsidR="007258CA" w:rsidRPr="007258CA" w:rsidRDefault="007258CA" w:rsidP="007258CA">
      <w:pPr>
        <w:numPr>
          <w:ilvl w:val="0"/>
          <w:numId w:val="852"/>
        </w:numPr>
      </w:pPr>
      <w:r w:rsidRPr="007258CA">
        <w:t xml:space="preserve">A </w:t>
      </w:r>
      <w:r w:rsidRPr="007258CA">
        <w:rPr>
          <w:b/>
          <w:bCs/>
        </w:rPr>
        <w:t>negative percentage</w:t>
      </w:r>
      <w:r w:rsidRPr="007258CA">
        <w:t xml:space="preserve"> means the company is expected to </w:t>
      </w:r>
      <w:r w:rsidRPr="007258CA">
        <w:rPr>
          <w:b/>
          <w:bCs/>
        </w:rPr>
        <w:t>decline</w:t>
      </w:r>
      <w:r w:rsidRPr="007258CA">
        <w:t xml:space="preserve"> in earnings, signaling potential challenges ahead.</w:t>
      </w:r>
    </w:p>
    <w:p w14:paraId="24A5E827" w14:textId="77777777" w:rsidR="007258CA" w:rsidRPr="007258CA" w:rsidRDefault="007258CA" w:rsidP="007258CA">
      <w:r w:rsidRPr="007258CA">
        <w:rPr>
          <w:b/>
          <w:bCs/>
        </w:rPr>
        <w:t>What is Good or Bad</w:t>
      </w:r>
      <w:r w:rsidRPr="007258CA">
        <w:t>:</w:t>
      </w:r>
    </w:p>
    <w:p w14:paraId="0BC7F18B" w14:textId="77777777" w:rsidR="007258CA" w:rsidRPr="007258CA" w:rsidRDefault="007258CA" w:rsidP="007258CA">
      <w:pPr>
        <w:numPr>
          <w:ilvl w:val="0"/>
          <w:numId w:val="853"/>
        </w:numPr>
      </w:pPr>
      <w:r w:rsidRPr="007258CA">
        <w:t xml:space="preserve">A </w:t>
      </w:r>
      <w:r w:rsidRPr="007258CA">
        <w:rPr>
          <w:b/>
          <w:bCs/>
        </w:rPr>
        <w:t>positive growth rate</w:t>
      </w:r>
      <w:r w:rsidRPr="007258CA">
        <w:t xml:space="preserve"> (e.g., </w:t>
      </w:r>
      <w:r w:rsidRPr="007258CA">
        <w:rPr>
          <w:b/>
          <w:bCs/>
        </w:rPr>
        <w:t>5% or higher</w:t>
      </w:r>
      <w:r w:rsidRPr="007258CA">
        <w:t>) indicates strong earnings growth, which is generally good for investors.</w:t>
      </w:r>
    </w:p>
    <w:p w14:paraId="108A1F04" w14:textId="77777777" w:rsidR="007258CA" w:rsidRPr="007258CA" w:rsidRDefault="007258CA" w:rsidP="007258CA">
      <w:pPr>
        <w:numPr>
          <w:ilvl w:val="0"/>
          <w:numId w:val="853"/>
        </w:numPr>
      </w:pPr>
      <w:r w:rsidRPr="007258CA">
        <w:t xml:space="preserve">A </w:t>
      </w:r>
      <w:r w:rsidRPr="007258CA">
        <w:rPr>
          <w:b/>
          <w:bCs/>
        </w:rPr>
        <w:t>negative growth rate</w:t>
      </w:r>
      <w:r w:rsidRPr="007258CA">
        <w:t xml:space="preserve"> (e.g., </w:t>
      </w:r>
      <w:r w:rsidRPr="007258CA">
        <w:rPr>
          <w:b/>
          <w:bCs/>
        </w:rPr>
        <w:t>-5% or lower</w:t>
      </w:r>
      <w:r w:rsidRPr="007258CA">
        <w:t xml:space="preserve">) indicates that earnings are expected to </w:t>
      </w:r>
      <w:r w:rsidRPr="007258CA">
        <w:rPr>
          <w:b/>
          <w:bCs/>
        </w:rPr>
        <w:t>decline</w:t>
      </w:r>
      <w:r w:rsidRPr="007258CA">
        <w:t>, which is a warning sign and could signal profitability challenges ahead.</w:t>
      </w:r>
    </w:p>
    <w:p w14:paraId="1DD494CD" w14:textId="77777777" w:rsidR="007258CA" w:rsidRPr="007258CA" w:rsidRDefault="007258CA" w:rsidP="007258CA">
      <w:r w:rsidRPr="007258CA">
        <w:rPr>
          <w:b/>
          <w:bCs/>
        </w:rPr>
        <w:t>Ideal Range</w:t>
      </w:r>
      <w:r w:rsidRPr="007258CA">
        <w:t>:</w:t>
      </w:r>
    </w:p>
    <w:p w14:paraId="7F5D46B9" w14:textId="77777777" w:rsidR="007258CA" w:rsidRPr="007258CA" w:rsidRDefault="007258CA" w:rsidP="007258CA">
      <w:pPr>
        <w:numPr>
          <w:ilvl w:val="0"/>
          <w:numId w:val="854"/>
        </w:numPr>
      </w:pPr>
      <w:r w:rsidRPr="007258CA">
        <w:t xml:space="preserve">A </w:t>
      </w:r>
      <w:r w:rsidRPr="007258CA">
        <w:rPr>
          <w:b/>
          <w:bCs/>
        </w:rPr>
        <w:t>growth rate between 5% and 15%</w:t>
      </w:r>
      <w:r w:rsidRPr="007258CA">
        <w:t xml:space="preserve"> is considered good for most mature companies.</w:t>
      </w:r>
    </w:p>
    <w:p w14:paraId="386F27A3" w14:textId="77777777" w:rsidR="007258CA" w:rsidRPr="007258CA" w:rsidRDefault="007258CA" w:rsidP="007258CA">
      <w:pPr>
        <w:numPr>
          <w:ilvl w:val="0"/>
          <w:numId w:val="854"/>
        </w:numPr>
      </w:pPr>
      <w:r w:rsidRPr="007258CA">
        <w:rPr>
          <w:b/>
          <w:bCs/>
        </w:rPr>
        <w:t>High-growth companies</w:t>
      </w:r>
      <w:r w:rsidRPr="007258CA">
        <w:t xml:space="preserve"> may expect growth rates of </w:t>
      </w:r>
      <w:r w:rsidRPr="007258CA">
        <w:rPr>
          <w:b/>
          <w:bCs/>
        </w:rPr>
        <w:t>20% or more</w:t>
      </w:r>
      <w:r w:rsidRPr="007258CA">
        <w:t>.</w:t>
      </w:r>
    </w:p>
    <w:p w14:paraId="1B505895" w14:textId="77777777" w:rsidR="007258CA" w:rsidRPr="007258CA" w:rsidRDefault="007258CA" w:rsidP="007258CA">
      <w:pPr>
        <w:numPr>
          <w:ilvl w:val="0"/>
          <w:numId w:val="854"/>
        </w:numPr>
      </w:pPr>
      <w:r w:rsidRPr="007258CA">
        <w:t xml:space="preserve">A </w:t>
      </w:r>
      <w:r w:rsidRPr="007258CA">
        <w:rPr>
          <w:b/>
          <w:bCs/>
        </w:rPr>
        <w:t>negative growth rate</w:t>
      </w:r>
      <w:r w:rsidRPr="007258CA">
        <w:t xml:space="preserve"> of </w:t>
      </w:r>
      <w:r w:rsidRPr="007258CA">
        <w:rPr>
          <w:b/>
          <w:bCs/>
        </w:rPr>
        <w:t>-10% or more</w:t>
      </w:r>
      <w:r w:rsidRPr="007258CA">
        <w:t xml:space="preserve"> should be a red flag unless the company is undergoing a restructuring phase or investing for long-term growth.</w:t>
      </w:r>
    </w:p>
    <w:p w14:paraId="746300BA" w14:textId="77777777" w:rsidR="007258CA" w:rsidRPr="007258CA" w:rsidRDefault="007258CA" w:rsidP="007258CA">
      <w:r w:rsidRPr="007258CA">
        <w:rPr>
          <w:b/>
          <w:bCs/>
        </w:rPr>
        <w:t>Investor Insight</w:t>
      </w:r>
      <w:r w:rsidRPr="007258CA">
        <w:t>:</w:t>
      </w:r>
    </w:p>
    <w:p w14:paraId="151FCD0B" w14:textId="77777777" w:rsidR="007258CA" w:rsidRPr="007258CA" w:rsidRDefault="007258CA" w:rsidP="007258CA">
      <w:pPr>
        <w:numPr>
          <w:ilvl w:val="0"/>
          <w:numId w:val="855"/>
        </w:numPr>
      </w:pPr>
      <w:r w:rsidRPr="007258CA">
        <w:rPr>
          <w:b/>
          <w:bCs/>
        </w:rPr>
        <w:t>Cosmo Pharmaceuticals</w:t>
      </w:r>
      <w:r w:rsidRPr="007258CA">
        <w:t xml:space="preserve"> has a </w:t>
      </w:r>
      <w:r w:rsidRPr="007258CA">
        <w:rPr>
          <w:b/>
          <w:bCs/>
        </w:rPr>
        <w:t>positive EPS growth rate of 58.93%</w:t>
      </w:r>
      <w:r w:rsidRPr="007258CA">
        <w:t>, which is very high. While this suggests substantial growth, the company is currently operating at a loss, meaning investors are betting on a turnaround. For investors seeking high growth and willing to take on risk, this is an intriguing opportunity, but caution is needed regarding its current losses.</w:t>
      </w:r>
    </w:p>
    <w:p w14:paraId="0009E103" w14:textId="77777777" w:rsidR="007258CA" w:rsidRPr="007258CA" w:rsidRDefault="007258CA" w:rsidP="007258CA">
      <w:pPr>
        <w:numPr>
          <w:ilvl w:val="0"/>
          <w:numId w:val="855"/>
        </w:numPr>
      </w:pPr>
      <w:r w:rsidRPr="007258CA">
        <w:rPr>
          <w:b/>
          <w:bCs/>
        </w:rPr>
        <w:lastRenderedPageBreak/>
        <w:t>BAWAG Group</w:t>
      </w:r>
      <w:r w:rsidRPr="007258CA">
        <w:t xml:space="preserve">, with an </w:t>
      </w:r>
      <w:r w:rsidRPr="007258CA">
        <w:rPr>
          <w:b/>
          <w:bCs/>
        </w:rPr>
        <w:t>EPS growth rate of -0.16482%</w:t>
      </w:r>
      <w:r w:rsidRPr="007258CA">
        <w:t>, is expected to experience a slight decline in earnings. This could be a concern for investors seeking growth, but the company is still profitable. Investors focused on stability and income rather than growth might still consider BAWAG Group a solid choice.</w:t>
      </w:r>
    </w:p>
    <w:p w14:paraId="1609E48B" w14:textId="77777777" w:rsidR="007258CA" w:rsidRPr="007258CA" w:rsidRDefault="007258CA" w:rsidP="007258CA">
      <w:r w:rsidRPr="007258CA">
        <w:pict w14:anchorId="4AA13503">
          <v:rect id="_x0000_i3718" style="width:0;height:1.5pt" o:hralign="center" o:hrstd="t" o:hr="t" fillcolor="#a0a0a0" stroked="f"/>
        </w:pict>
      </w:r>
    </w:p>
    <w:p w14:paraId="149161AC" w14:textId="77777777" w:rsidR="007258CA" w:rsidRPr="007258CA" w:rsidRDefault="007258CA" w:rsidP="007258CA">
      <w:r w:rsidRPr="007258CA">
        <w:rPr>
          <w:b/>
          <w:bCs/>
        </w:rPr>
        <w:t>extended_data_statements_future_growth1y_statement_type</w:t>
      </w:r>
      <w:r w:rsidRPr="007258CA">
        <w:br/>
      </w:r>
      <w:r w:rsidRPr="007258CA">
        <w:rPr>
          <w:b/>
          <w:bCs/>
        </w:rPr>
        <w:t>Description</w:t>
      </w:r>
      <w:r w:rsidRPr="007258CA">
        <w:t>:</w:t>
      </w:r>
      <w:r w:rsidRPr="007258CA">
        <w:br/>
        <w:t xml:space="preserve">This column indicates the </w:t>
      </w:r>
      <w:r w:rsidRPr="007258CA">
        <w:rPr>
          <w:b/>
          <w:bCs/>
        </w:rPr>
        <w:t>overall nature of the earnings growth</w:t>
      </w:r>
      <w:r w:rsidRPr="007258CA">
        <w:t xml:space="preserve"> over the next year, typically categorized as either </w:t>
      </w:r>
      <w:r w:rsidRPr="007258CA">
        <w:rPr>
          <w:b/>
          <w:bCs/>
        </w:rPr>
        <w:t>positive</w:t>
      </w:r>
      <w:r w:rsidRPr="007258CA">
        <w:t xml:space="preserve"> or </w:t>
      </w:r>
      <w:r w:rsidRPr="007258CA">
        <w:rPr>
          <w:b/>
          <w:bCs/>
        </w:rPr>
        <w:t>negative</w:t>
      </w:r>
      <w:r w:rsidRPr="007258CA">
        <w:t>. It shows whether the company is expected to experience growth or decline in its earnings per share (EPS).</w:t>
      </w:r>
    </w:p>
    <w:p w14:paraId="285CB4F5" w14:textId="77777777" w:rsidR="007258CA" w:rsidRPr="007258CA" w:rsidRDefault="007258CA" w:rsidP="007258CA">
      <w:r w:rsidRPr="007258CA">
        <w:rPr>
          <w:b/>
          <w:bCs/>
        </w:rPr>
        <w:t>Interpretation</w:t>
      </w:r>
      <w:r w:rsidRPr="007258CA">
        <w:t>:</w:t>
      </w:r>
    </w:p>
    <w:p w14:paraId="0796E881" w14:textId="77777777" w:rsidR="007258CA" w:rsidRPr="007258CA" w:rsidRDefault="007258CA" w:rsidP="007258CA">
      <w:pPr>
        <w:numPr>
          <w:ilvl w:val="0"/>
          <w:numId w:val="856"/>
        </w:numPr>
      </w:pPr>
      <w:r w:rsidRPr="007258CA">
        <w:rPr>
          <w:b/>
          <w:bCs/>
        </w:rPr>
        <w:t>POSITIVE</w:t>
      </w:r>
      <w:r w:rsidRPr="007258CA">
        <w:t xml:space="preserve"> means the company is expected to have </w:t>
      </w:r>
      <w:r w:rsidRPr="007258CA">
        <w:rPr>
          <w:b/>
          <w:bCs/>
        </w:rPr>
        <w:t>higher earnings</w:t>
      </w:r>
      <w:r w:rsidRPr="007258CA">
        <w:t xml:space="preserve"> in the next year.</w:t>
      </w:r>
    </w:p>
    <w:p w14:paraId="4362416E" w14:textId="77777777" w:rsidR="007258CA" w:rsidRPr="007258CA" w:rsidRDefault="007258CA" w:rsidP="007258CA">
      <w:pPr>
        <w:numPr>
          <w:ilvl w:val="0"/>
          <w:numId w:val="856"/>
        </w:numPr>
      </w:pPr>
      <w:r w:rsidRPr="007258CA">
        <w:rPr>
          <w:b/>
          <w:bCs/>
        </w:rPr>
        <w:t>NEGATIVE</w:t>
      </w:r>
      <w:r w:rsidRPr="007258CA">
        <w:t xml:space="preserve"> means the company is expected to experience a </w:t>
      </w:r>
      <w:r w:rsidRPr="007258CA">
        <w:rPr>
          <w:b/>
          <w:bCs/>
        </w:rPr>
        <w:t>decline in earnings</w:t>
      </w:r>
      <w:r w:rsidRPr="007258CA">
        <w:t>.</w:t>
      </w:r>
    </w:p>
    <w:p w14:paraId="2B74E504" w14:textId="77777777" w:rsidR="007258CA" w:rsidRPr="007258CA" w:rsidRDefault="007258CA" w:rsidP="007258CA">
      <w:r w:rsidRPr="007258CA">
        <w:rPr>
          <w:b/>
          <w:bCs/>
        </w:rPr>
        <w:t>What is Good or Bad</w:t>
      </w:r>
      <w:r w:rsidRPr="007258CA">
        <w:t>:</w:t>
      </w:r>
    </w:p>
    <w:p w14:paraId="3E828BF1" w14:textId="77777777" w:rsidR="007258CA" w:rsidRPr="007258CA" w:rsidRDefault="007258CA" w:rsidP="007258CA">
      <w:pPr>
        <w:numPr>
          <w:ilvl w:val="0"/>
          <w:numId w:val="857"/>
        </w:numPr>
      </w:pPr>
      <w:r w:rsidRPr="007258CA">
        <w:rPr>
          <w:b/>
          <w:bCs/>
        </w:rPr>
        <w:t>POSITIVE</w:t>
      </w:r>
      <w:r w:rsidRPr="007258CA">
        <w:t xml:space="preserve"> growth is generally seen as a good sign, indicating that the company is expected to be more profitable in the near future.</w:t>
      </w:r>
    </w:p>
    <w:p w14:paraId="313F6CF3" w14:textId="77777777" w:rsidR="007258CA" w:rsidRPr="007258CA" w:rsidRDefault="007258CA" w:rsidP="007258CA">
      <w:pPr>
        <w:numPr>
          <w:ilvl w:val="0"/>
          <w:numId w:val="857"/>
        </w:numPr>
      </w:pPr>
      <w:r w:rsidRPr="007258CA">
        <w:rPr>
          <w:b/>
          <w:bCs/>
        </w:rPr>
        <w:t>NEGATIVE</w:t>
      </w:r>
      <w:r w:rsidRPr="007258CA">
        <w:t xml:space="preserve"> growth suggests that earnings will fall, which is often a bad sign for investors, especially if it is expected to be long-term.</w:t>
      </w:r>
    </w:p>
    <w:p w14:paraId="69437C4B" w14:textId="77777777" w:rsidR="007258CA" w:rsidRPr="007258CA" w:rsidRDefault="007258CA" w:rsidP="007258CA">
      <w:r w:rsidRPr="007258CA">
        <w:rPr>
          <w:b/>
          <w:bCs/>
        </w:rPr>
        <w:t>Ideal Range</w:t>
      </w:r>
      <w:r w:rsidRPr="007258CA">
        <w:t>:</w:t>
      </w:r>
    </w:p>
    <w:p w14:paraId="5D04372A" w14:textId="77777777" w:rsidR="007258CA" w:rsidRPr="007258CA" w:rsidRDefault="007258CA" w:rsidP="007258CA">
      <w:pPr>
        <w:numPr>
          <w:ilvl w:val="0"/>
          <w:numId w:val="858"/>
        </w:numPr>
      </w:pPr>
      <w:r w:rsidRPr="007258CA">
        <w:t xml:space="preserve">A </w:t>
      </w:r>
      <w:r w:rsidRPr="007258CA">
        <w:rPr>
          <w:b/>
          <w:bCs/>
        </w:rPr>
        <w:t>positive growth</w:t>
      </w:r>
      <w:r w:rsidRPr="007258CA">
        <w:t xml:space="preserve"> forecast is always better, and any company projecting </w:t>
      </w:r>
      <w:r w:rsidRPr="007258CA">
        <w:rPr>
          <w:b/>
          <w:bCs/>
        </w:rPr>
        <w:t>negative growth</w:t>
      </w:r>
      <w:r w:rsidRPr="007258CA">
        <w:t xml:space="preserve"> should raise concerns. A </w:t>
      </w:r>
      <w:r w:rsidRPr="007258CA">
        <w:rPr>
          <w:b/>
          <w:bCs/>
        </w:rPr>
        <w:t>negative outlook</w:t>
      </w:r>
      <w:r w:rsidRPr="007258CA">
        <w:t xml:space="preserve"> could indicate short-term issues such as declining sales, market competition, or changes in demand.</w:t>
      </w:r>
    </w:p>
    <w:p w14:paraId="05C53202" w14:textId="77777777" w:rsidR="007258CA" w:rsidRPr="007258CA" w:rsidRDefault="007258CA" w:rsidP="007258CA">
      <w:r w:rsidRPr="007258CA">
        <w:rPr>
          <w:b/>
          <w:bCs/>
        </w:rPr>
        <w:t>Investor Insight</w:t>
      </w:r>
      <w:r w:rsidRPr="007258CA">
        <w:t>:</w:t>
      </w:r>
    </w:p>
    <w:p w14:paraId="791C31D8" w14:textId="77777777" w:rsidR="007258CA" w:rsidRPr="007258CA" w:rsidRDefault="007258CA" w:rsidP="007258CA">
      <w:pPr>
        <w:numPr>
          <w:ilvl w:val="0"/>
          <w:numId w:val="859"/>
        </w:numPr>
      </w:pPr>
      <w:r w:rsidRPr="007258CA">
        <w:rPr>
          <w:b/>
          <w:bCs/>
        </w:rPr>
        <w:t>Cosmo Pharmaceuticals</w:t>
      </w:r>
      <w:r w:rsidRPr="007258CA">
        <w:t xml:space="preserve"> has a </w:t>
      </w:r>
      <w:r w:rsidRPr="007258CA">
        <w:rPr>
          <w:b/>
          <w:bCs/>
        </w:rPr>
        <w:t>NEGATIVE</w:t>
      </w:r>
      <w:r w:rsidRPr="007258CA">
        <w:t xml:space="preserve"> growth outlook despite the high projected growth rate in EPS. This is because the company is currently operating at a </w:t>
      </w:r>
      <w:r w:rsidRPr="007258CA">
        <w:rPr>
          <w:b/>
          <w:bCs/>
        </w:rPr>
        <w:t>loss</w:t>
      </w:r>
      <w:r w:rsidRPr="007258CA">
        <w:t xml:space="preserve">, meaning it may not turn profitable immediately. Investors need to consider whether they are willing to invest in a company that is still in a </w:t>
      </w:r>
      <w:r w:rsidRPr="007258CA">
        <w:rPr>
          <w:b/>
          <w:bCs/>
        </w:rPr>
        <w:t>loss-making</w:t>
      </w:r>
      <w:r w:rsidRPr="007258CA">
        <w:t xml:space="preserve"> phase with high growth potential.</w:t>
      </w:r>
    </w:p>
    <w:p w14:paraId="49B1115F" w14:textId="77777777" w:rsidR="007258CA" w:rsidRPr="007258CA" w:rsidRDefault="007258CA" w:rsidP="007258CA">
      <w:pPr>
        <w:numPr>
          <w:ilvl w:val="0"/>
          <w:numId w:val="859"/>
        </w:numPr>
      </w:pPr>
      <w:r w:rsidRPr="007258CA">
        <w:rPr>
          <w:b/>
          <w:bCs/>
        </w:rPr>
        <w:t>BAWAG Group</w:t>
      </w:r>
      <w:r w:rsidRPr="007258CA">
        <w:t xml:space="preserve"> also has a </w:t>
      </w:r>
      <w:r w:rsidRPr="007258CA">
        <w:rPr>
          <w:b/>
          <w:bCs/>
        </w:rPr>
        <w:t>NEGATIVE</w:t>
      </w:r>
      <w:r w:rsidRPr="007258CA">
        <w:t xml:space="preserve"> outlook, but its </w:t>
      </w:r>
      <w:r w:rsidRPr="007258CA">
        <w:rPr>
          <w:b/>
          <w:bCs/>
        </w:rPr>
        <w:t>earnings growth is expected to slow</w:t>
      </w:r>
      <w:r w:rsidRPr="007258CA">
        <w:t>, rather than decline drastically. Investors seeking stability might prefer BAWAG Group, especially given its profitability, despite a lack of high growth.</w:t>
      </w:r>
    </w:p>
    <w:p w14:paraId="28F4448D" w14:textId="77777777" w:rsidR="007258CA" w:rsidRPr="007258CA" w:rsidRDefault="007258CA" w:rsidP="007258CA">
      <w:r w:rsidRPr="007258CA">
        <w:lastRenderedPageBreak/>
        <w:pict w14:anchorId="257B96D9">
          <v:rect id="_x0000_i3719" style="width:0;height:1.5pt" o:hralign="center" o:hrstd="t" o:hr="t" fillcolor="#a0a0a0" stroked="f"/>
        </w:pict>
      </w:r>
    </w:p>
    <w:p w14:paraId="3DF6A34C" w14:textId="77777777" w:rsidR="007258CA" w:rsidRPr="007258CA" w:rsidRDefault="007258CA" w:rsidP="007258CA">
      <w:r w:rsidRPr="007258CA">
        <w:rPr>
          <w:b/>
          <w:bCs/>
        </w:rPr>
        <w:t>extended_data_statements_future_growth3y_statement_description</w:t>
      </w:r>
      <w:r w:rsidRPr="007258CA">
        <w:br/>
      </w:r>
      <w:r w:rsidRPr="007258CA">
        <w:rPr>
          <w:b/>
          <w:bCs/>
        </w:rPr>
        <w:t>Description</w:t>
      </w:r>
      <w:r w:rsidRPr="007258CA">
        <w:t>:</w:t>
      </w:r>
      <w:r w:rsidRPr="007258CA">
        <w:br/>
        <w:t xml:space="preserve">This column describes the company’s </w:t>
      </w:r>
      <w:r w:rsidRPr="007258CA">
        <w:rPr>
          <w:b/>
          <w:bCs/>
        </w:rPr>
        <w:t>earnings growth expectation over the next three years</w:t>
      </w:r>
      <w:r w:rsidRPr="007258CA">
        <w:t>, providing a long-term perspective on how the company’s profits are expected to evolve. It offers a more stable view than the 1-year projection.</w:t>
      </w:r>
    </w:p>
    <w:p w14:paraId="39E37ECA" w14:textId="77777777" w:rsidR="007258CA" w:rsidRPr="007258CA" w:rsidRDefault="007258CA" w:rsidP="007258CA">
      <w:r w:rsidRPr="007258CA">
        <w:rPr>
          <w:b/>
          <w:bCs/>
        </w:rPr>
        <w:t>Interpretation</w:t>
      </w:r>
      <w:r w:rsidRPr="007258CA">
        <w:t>:</w:t>
      </w:r>
    </w:p>
    <w:p w14:paraId="6783DF9A" w14:textId="77777777" w:rsidR="007258CA" w:rsidRPr="007258CA" w:rsidRDefault="007258CA" w:rsidP="007258CA">
      <w:pPr>
        <w:numPr>
          <w:ilvl w:val="0"/>
          <w:numId w:val="860"/>
        </w:numPr>
      </w:pPr>
      <w:r w:rsidRPr="007258CA">
        <w:t xml:space="preserve">A </w:t>
      </w:r>
      <w:r w:rsidRPr="007258CA">
        <w:rPr>
          <w:b/>
          <w:bCs/>
        </w:rPr>
        <w:t>positive statement</w:t>
      </w:r>
      <w:r w:rsidRPr="007258CA">
        <w:t xml:space="preserve"> indicates the company is expected to experience </w:t>
      </w:r>
      <w:r w:rsidRPr="007258CA">
        <w:rPr>
          <w:b/>
          <w:bCs/>
        </w:rPr>
        <w:t>growth</w:t>
      </w:r>
      <w:r w:rsidRPr="007258CA">
        <w:t xml:space="preserve"> over the next three years.</w:t>
      </w:r>
    </w:p>
    <w:p w14:paraId="4925F714" w14:textId="77777777" w:rsidR="007258CA" w:rsidRPr="007258CA" w:rsidRDefault="007258CA" w:rsidP="007258CA">
      <w:pPr>
        <w:numPr>
          <w:ilvl w:val="0"/>
          <w:numId w:val="860"/>
        </w:numPr>
      </w:pPr>
      <w:r w:rsidRPr="007258CA">
        <w:t xml:space="preserve">A </w:t>
      </w:r>
      <w:r w:rsidRPr="007258CA">
        <w:rPr>
          <w:b/>
          <w:bCs/>
        </w:rPr>
        <w:t>negative statement</w:t>
      </w:r>
      <w:r w:rsidRPr="007258CA">
        <w:t xml:space="preserve"> suggests that earnings are expected to </w:t>
      </w:r>
      <w:r w:rsidRPr="007258CA">
        <w:rPr>
          <w:b/>
          <w:bCs/>
        </w:rPr>
        <w:t>decline</w:t>
      </w:r>
      <w:r w:rsidRPr="007258CA">
        <w:t xml:space="preserve"> or that the growth rate will be </w:t>
      </w:r>
      <w:r w:rsidRPr="007258CA">
        <w:rPr>
          <w:b/>
          <w:bCs/>
        </w:rPr>
        <w:t>insufficient</w:t>
      </w:r>
      <w:r w:rsidRPr="007258CA">
        <w:t xml:space="preserve"> to meet market expectations.</w:t>
      </w:r>
    </w:p>
    <w:p w14:paraId="508495D4" w14:textId="77777777" w:rsidR="007258CA" w:rsidRPr="007258CA" w:rsidRDefault="007258CA" w:rsidP="007258CA">
      <w:r w:rsidRPr="007258CA">
        <w:rPr>
          <w:b/>
          <w:bCs/>
        </w:rPr>
        <w:t>What is Good or Bad</w:t>
      </w:r>
      <w:r w:rsidRPr="007258CA">
        <w:t>:</w:t>
      </w:r>
    </w:p>
    <w:p w14:paraId="0974BE82" w14:textId="77777777" w:rsidR="007258CA" w:rsidRPr="007258CA" w:rsidRDefault="007258CA" w:rsidP="007258CA">
      <w:pPr>
        <w:numPr>
          <w:ilvl w:val="0"/>
          <w:numId w:val="861"/>
        </w:numPr>
      </w:pPr>
      <w:r w:rsidRPr="007258CA">
        <w:t xml:space="preserve">A </w:t>
      </w:r>
      <w:r w:rsidRPr="007258CA">
        <w:rPr>
          <w:b/>
          <w:bCs/>
        </w:rPr>
        <w:t>positive description</w:t>
      </w:r>
      <w:r w:rsidRPr="007258CA">
        <w:t xml:space="preserve"> such as "expected to become profitable" or "steady earnings growth" is a good sign.</w:t>
      </w:r>
    </w:p>
    <w:p w14:paraId="5EBD488F" w14:textId="77777777" w:rsidR="007258CA" w:rsidRPr="007258CA" w:rsidRDefault="007258CA" w:rsidP="007258CA">
      <w:pPr>
        <w:numPr>
          <w:ilvl w:val="0"/>
          <w:numId w:val="861"/>
        </w:numPr>
      </w:pPr>
      <w:r w:rsidRPr="007258CA">
        <w:t xml:space="preserve">A </w:t>
      </w:r>
      <w:r w:rsidRPr="007258CA">
        <w:rPr>
          <w:b/>
          <w:bCs/>
        </w:rPr>
        <w:t>negative description</w:t>
      </w:r>
      <w:r w:rsidRPr="007258CA">
        <w:t xml:space="preserve"> could imply stagnation or shrinking profits over a longer period.</w:t>
      </w:r>
    </w:p>
    <w:p w14:paraId="1E956CCB" w14:textId="77777777" w:rsidR="007258CA" w:rsidRPr="007258CA" w:rsidRDefault="007258CA" w:rsidP="007258CA">
      <w:r w:rsidRPr="007258CA">
        <w:rPr>
          <w:b/>
          <w:bCs/>
        </w:rPr>
        <w:t>Ideal Range</w:t>
      </w:r>
      <w:r w:rsidRPr="007258CA">
        <w:t>:</w:t>
      </w:r>
    </w:p>
    <w:p w14:paraId="657B6F3A" w14:textId="77777777" w:rsidR="007258CA" w:rsidRPr="007258CA" w:rsidRDefault="007258CA" w:rsidP="007258CA">
      <w:pPr>
        <w:numPr>
          <w:ilvl w:val="0"/>
          <w:numId w:val="862"/>
        </w:numPr>
      </w:pPr>
      <w:r w:rsidRPr="007258CA">
        <w:t xml:space="preserve">A company that is </w:t>
      </w:r>
      <w:r w:rsidRPr="007258CA">
        <w:rPr>
          <w:b/>
          <w:bCs/>
        </w:rPr>
        <w:t>expected to grow</w:t>
      </w:r>
      <w:r w:rsidRPr="007258CA">
        <w:t xml:space="preserve"> at least </w:t>
      </w:r>
      <w:r w:rsidRPr="007258CA">
        <w:rPr>
          <w:b/>
          <w:bCs/>
        </w:rPr>
        <w:t>5-10% annually</w:t>
      </w:r>
      <w:r w:rsidRPr="007258CA">
        <w:t xml:space="preserve"> over 3 years is considered in good shape.</w:t>
      </w:r>
    </w:p>
    <w:p w14:paraId="4B66E8D9" w14:textId="77777777" w:rsidR="007258CA" w:rsidRPr="007258CA" w:rsidRDefault="007258CA" w:rsidP="007258CA">
      <w:pPr>
        <w:numPr>
          <w:ilvl w:val="0"/>
          <w:numId w:val="862"/>
        </w:numPr>
      </w:pPr>
      <w:r w:rsidRPr="007258CA">
        <w:t xml:space="preserve">A company that </w:t>
      </w:r>
      <w:r w:rsidRPr="007258CA">
        <w:rPr>
          <w:b/>
          <w:bCs/>
        </w:rPr>
        <w:t>is expected to become profitable</w:t>
      </w:r>
      <w:r w:rsidRPr="007258CA">
        <w:t xml:space="preserve"> in 3 years after a period of losses is typically in a </w:t>
      </w:r>
      <w:r w:rsidRPr="007258CA">
        <w:rPr>
          <w:b/>
          <w:bCs/>
        </w:rPr>
        <w:t>turnaround phase</w:t>
      </w:r>
      <w:r w:rsidRPr="007258CA">
        <w:t>.</w:t>
      </w:r>
    </w:p>
    <w:p w14:paraId="45FFB26F" w14:textId="77777777" w:rsidR="007258CA" w:rsidRPr="007258CA" w:rsidRDefault="007258CA" w:rsidP="007258CA">
      <w:r w:rsidRPr="007258CA">
        <w:rPr>
          <w:b/>
          <w:bCs/>
        </w:rPr>
        <w:t>Investor Insight</w:t>
      </w:r>
      <w:r w:rsidRPr="007258CA">
        <w:t>:</w:t>
      </w:r>
    </w:p>
    <w:p w14:paraId="7D6D31D9" w14:textId="77777777" w:rsidR="007258CA" w:rsidRPr="007258CA" w:rsidRDefault="007258CA" w:rsidP="007258CA">
      <w:pPr>
        <w:numPr>
          <w:ilvl w:val="0"/>
          <w:numId w:val="863"/>
        </w:numPr>
      </w:pPr>
      <w:r w:rsidRPr="007258CA">
        <w:rPr>
          <w:b/>
          <w:bCs/>
        </w:rPr>
        <w:t>Cosmo Pharmaceuticals</w:t>
      </w:r>
      <w:r w:rsidRPr="007258CA">
        <w:t xml:space="preserve"> is expected to </w:t>
      </w:r>
      <w:r w:rsidRPr="007258CA">
        <w:rPr>
          <w:b/>
          <w:bCs/>
        </w:rPr>
        <w:t>become profitable in 3 years</w:t>
      </w:r>
      <w:r w:rsidRPr="007258CA">
        <w:t>, which shows long-term potential but also carries risks. It might be appealing to investors willing to wait for the company to recover and achieve profitability.</w:t>
      </w:r>
    </w:p>
    <w:p w14:paraId="611E56C1" w14:textId="77777777" w:rsidR="007258CA" w:rsidRPr="007258CA" w:rsidRDefault="007258CA" w:rsidP="007258CA">
      <w:pPr>
        <w:numPr>
          <w:ilvl w:val="0"/>
          <w:numId w:val="863"/>
        </w:numPr>
      </w:pPr>
      <w:r w:rsidRPr="007258CA">
        <w:rPr>
          <w:b/>
          <w:bCs/>
        </w:rPr>
        <w:t>BAWAG Group</w:t>
      </w:r>
      <w:r w:rsidRPr="007258CA">
        <w:t xml:space="preserve"> is projected to see </w:t>
      </w:r>
      <w:r w:rsidRPr="007258CA">
        <w:rPr>
          <w:b/>
          <w:bCs/>
        </w:rPr>
        <w:t>modest growth</w:t>
      </w:r>
      <w:r w:rsidRPr="007258CA">
        <w:t xml:space="preserve">, indicating steady but unspectacular earnings growth in the next 3 years. Investors looking for </w:t>
      </w:r>
      <w:r w:rsidRPr="007258CA">
        <w:rPr>
          <w:b/>
          <w:bCs/>
        </w:rPr>
        <w:t>consistent returns</w:t>
      </w:r>
      <w:r w:rsidRPr="007258CA">
        <w:t xml:space="preserve"> rather than </w:t>
      </w:r>
      <w:r w:rsidRPr="007258CA">
        <w:rPr>
          <w:b/>
          <w:bCs/>
        </w:rPr>
        <w:t>high growth</w:t>
      </w:r>
      <w:r w:rsidRPr="007258CA">
        <w:t xml:space="preserve"> might find BAWAG Group more stable and predictable.</w:t>
      </w:r>
    </w:p>
    <w:p w14:paraId="63F30CF1" w14:textId="77777777" w:rsidR="007258CA" w:rsidRPr="007258CA" w:rsidRDefault="007258CA" w:rsidP="007258CA">
      <w:r w:rsidRPr="007258CA">
        <w:pict w14:anchorId="1156C5BF">
          <v:rect id="_x0000_i3720" style="width:0;height:1.5pt" o:hralign="center" o:hrstd="t" o:hr="t" fillcolor="#a0a0a0" stroked="f"/>
        </w:pict>
      </w:r>
    </w:p>
    <w:p w14:paraId="7E4469CA" w14:textId="77777777" w:rsidR="007258CA" w:rsidRPr="007258CA" w:rsidRDefault="007258CA" w:rsidP="007258CA">
      <w:r w:rsidRPr="007258CA">
        <w:rPr>
          <w:b/>
          <w:bCs/>
        </w:rPr>
        <w:lastRenderedPageBreak/>
        <w:t>extended_data_statements_future_growth3y_statement_data_minimum_threshold</w:t>
      </w:r>
      <w:r w:rsidRPr="007258CA">
        <w:br/>
      </w:r>
      <w:r w:rsidRPr="007258CA">
        <w:rPr>
          <w:b/>
          <w:bCs/>
        </w:rPr>
        <w:t>Description</w:t>
      </w:r>
      <w:r w:rsidRPr="007258CA">
        <w:t>:</w:t>
      </w:r>
      <w:r w:rsidRPr="007258CA">
        <w:br/>
        <w:t xml:space="preserve">This column indicates the </w:t>
      </w:r>
      <w:r w:rsidRPr="007258CA">
        <w:rPr>
          <w:b/>
          <w:bCs/>
        </w:rPr>
        <w:t>minimum earnings growth threshold</w:t>
      </w:r>
      <w:r w:rsidRPr="007258CA">
        <w:t xml:space="preserve"> that a company must meet or exceed over the next 3 years to be considered a success in terms of long-term earnings growth.</w:t>
      </w:r>
    </w:p>
    <w:p w14:paraId="219B6E55" w14:textId="77777777" w:rsidR="007258CA" w:rsidRPr="007258CA" w:rsidRDefault="007258CA" w:rsidP="007258CA">
      <w:r w:rsidRPr="007258CA">
        <w:rPr>
          <w:b/>
          <w:bCs/>
        </w:rPr>
        <w:t>Unit</w:t>
      </w:r>
      <w:r w:rsidRPr="007258CA">
        <w:t>:</w:t>
      </w:r>
      <w:r w:rsidRPr="007258CA">
        <w:br/>
        <w:t xml:space="preserve">The value is expressed as a </w:t>
      </w:r>
      <w:r w:rsidRPr="007258CA">
        <w:rPr>
          <w:b/>
          <w:bCs/>
        </w:rPr>
        <w:t>percentage</w:t>
      </w:r>
      <w:r w:rsidRPr="007258CA">
        <w:t xml:space="preserve"> (e.g., </w:t>
      </w:r>
      <w:r w:rsidRPr="007258CA">
        <w:rPr>
          <w:b/>
          <w:bCs/>
        </w:rPr>
        <w:t>0.63%</w:t>
      </w:r>
      <w:r w:rsidRPr="007258CA">
        <w:t>).</w:t>
      </w:r>
    </w:p>
    <w:p w14:paraId="62E487C5" w14:textId="77777777" w:rsidR="007258CA" w:rsidRPr="007258CA" w:rsidRDefault="007258CA" w:rsidP="007258CA">
      <w:r w:rsidRPr="007258CA">
        <w:rPr>
          <w:b/>
          <w:bCs/>
        </w:rPr>
        <w:t>Interpretation</w:t>
      </w:r>
      <w:r w:rsidRPr="007258CA">
        <w:t>:</w:t>
      </w:r>
    </w:p>
    <w:p w14:paraId="7439890C" w14:textId="77777777" w:rsidR="007258CA" w:rsidRPr="007258CA" w:rsidRDefault="007258CA" w:rsidP="007258CA">
      <w:pPr>
        <w:numPr>
          <w:ilvl w:val="0"/>
          <w:numId w:val="864"/>
        </w:numPr>
      </w:pPr>
      <w:r w:rsidRPr="007258CA">
        <w:t>A company must meet or exceed this threshold to be deemed to have adequate growth over the next 3 years.</w:t>
      </w:r>
    </w:p>
    <w:p w14:paraId="5E4B948F" w14:textId="77777777" w:rsidR="007258CA" w:rsidRPr="007258CA" w:rsidRDefault="007258CA" w:rsidP="007258CA">
      <w:pPr>
        <w:numPr>
          <w:ilvl w:val="0"/>
          <w:numId w:val="864"/>
        </w:numPr>
      </w:pPr>
      <w:r w:rsidRPr="007258CA">
        <w:t xml:space="preserve">If a company’s earnings growth is expected to fall below this threshold, it might be seen as </w:t>
      </w:r>
      <w:r w:rsidRPr="007258CA">
        <w:rPr>
          <w:b/>
          <w:bCs/>
        </w:rPr>
        <w:t>underperforming</w:t>
      </w:r>
      <w:r w:rsidRPr="007258CA">
        <w:t>.</w:t>
      </w:r>
    </w:p>
    <w:p w14:paraId="148F0DE4" w14:textId="77777777" w:rsidR="007258CA" w:rsidRPr="007258CA" w:rsidRDefault="007258CA" w:rsidP="007258CA">
      <w:r w:rsidRPr="007258CA">
        <w:rPr>
          <w:b/>
          <w:bCs/>
        </w:rPr>
        <w:t>What is Good or Bad</w:t>
      </w:r>
      <w:r w:rsidRPr="007258CA">
        <w:t>:</w:t>
      </w:r>
    </w:p>
    <w:p w14:paraId="4F14926F" w14:textId="77777777" w:rsidR="007258CA" w:rsidRPr="007258CA" w:rsidRDefault="007258CA" w:rsidP="007258CA">
      <w:pPr>
        <w:numPr>
          <w:ilvl w:val="0"/>
          <w:numId w:val="865"/>
        </w:numPr>
      </w:pPr>
      <w:r w:rsidRPr="007258CA">
        <w:t xml:space="preserve">A threshold of </w:t>
      </w:r>
      <w:r w:rsidRPr="007258CA">
        <w:rPr>
          <w:b/>
          <w:bCs/>
        </w:rPr>
        <w:t>0.63%</w:t>
      </w:r>
      <w:r w:rsidRPr="007258CA">
        <w:t xml:space="preserve"> growth over 3 years is generally low, and most companies should easily exceed this unless facing major issues.</w:t>
      </w:r>
    </w:p>
    <w:p w14:paraId="6342856A" w14:textId="77777777" w:rsidR="007258CA" w:rsidRPr="007258CA" w:rsidRDefault="007258CA" w:rsidP="007258CA">
      <w:pPr>
        <w:numPr>
          <w:ilvl w:val="0"/>
          <w:numId w:val="865"/>
        </w:numPr>
      </w:pPr>
      <w:r w:rsidRPr="007258CA">
        <w:t xml:space="preserve">A company that is expected to </w:t>
      </w:r>
      <w:r w:rsidRPr="007258CA">
        <w:rPr>
          <w:b/>
          <w:bCs/>
        </w:rPr>
        <w:t>fall below this threshold</w:t>
      </w:r>
      <w:r w:rsidRPr="007258CA">
        <w:t xml:space="preserve"> may be in a </w:t>
      </w:r>
      <w:r w:rsidRPr="007258CA">
        <w:rPr>
          <w:b/>
          <w:bCs/>
        </w:rPr>
        <w:t>downward spiral</w:t>
      </w:r>
      <w:r w:rsidRPr="007258CA">
        <w:t xml:space="preserve"> or may be </w:t>
      </w:r>
      <w:r w:rsidRPr="007258CA">
        <w:rPr>
          <w:b/>
          <w:bCs/>
        </w:rPr>
        <w:t>underperforming</w:t>
      </w:r>
      <w:r w:rsidRPr="007258CA">
        <w:t xml:space="preserve"> in comparison to market standards.</w:t>
      </w:r>
    </w:p>
    <w:p w14:paraId="0A050C3A" w14:textId="77777777" w:rsidR="007258CA" w:rsidRPr="007258CA" w:rsidRDefault="007258CA" w:rsidP="007258CA">
      <w:r w:rsidRPr="007258CA">
        <w:rPr>
          <w:b/>
          <w:bCs/>
        </w:rPr>
        <w:t>Ideal Range</w:t>
      </w:r>
      <w:r w:rsidRPr="007258CA">
        <w:t>:</w:t>
      </w:r>
    </w:p>
    <w:p w14:paraId="7EB2C2F1" w14:textId="77777777" w:rsidR="007258CA" w:rsidRPr="007258CA" w:rsidRDefault="007258CA" w:rsidP="007258CA">
      <w:pPr>
        <w:numPr>
          <w:ilvl w:val="0"/>
          <w:numId w:val="866"/>
        </w:numPr>
      </w:pPr>
      <w:r w:rsidRPr="007258CA">
        <w:t xml:space="preserve">Ideally, a company should </w:t>
      </w:r>
      <w:r w:rsidRPr="007258CA">
        <w:rPr>
          <w:b/>
          <w:bCs/>
        </w:rPr>
        <w:t>exceed the threshold</w:t>
      </w:r>
      <w:r w:rsidRPr="007258CA">
        <w:t xml:space="preserve"> by a significant margin (e.g., </w:t>
      </w:r>
      <w:r w:rsidRPr="007258CA">
        <w:rPr>
          <w:b/>
          <w:bCs/>
        </w:rPr>
        <w:t>5-10% annually</w:t>
      </w:r>
      <w:r w:rsidRPr="007258CA">
        <w:t xml:space="preserve"> over 3 years) to be considered a </w:t>
      </w:r>
      <w:r w:rsidRPr="007258CA">
        <w:rPr>
          <w:b/>
          <w:bCs/>
        </w:rPr>
        <w:t>strong performer</w:t>
      </w:r>
      <w:r w:rsidRPr="007258CA">
        <w:t>.</w:t>
      </w:r>
    </w:p>
    <w:p w14:paraId="2AED8865" w14:textId="77777777" w:rsidR="007258CA" w:rsidRPr="007258CA" w:rsidRDefault="007258CA" w:rsidP="007258CA">
      <w:pPr>
        <w:numPr>
          <w:ilvl w:val="0"/>
          <w:numId w:val="866"/>
        </w:numPr>
      </w:pPr>
      <w:r w:rsidRPr="007258CA">
        <w:t xml:space="preserve">A company expected to grow at less than </w:t>
      </w:r>
      <w:r w:rsidRPr="007258CA">
        <w:rPr>
          <w:b/>
          <w:bCs/>
        </w:rPr>
        <w:t>3% per year</w:t>
      </w:r>
      <w:r w:rsidRPr="007258CA">
        <w:t xml:space="preserve"> may indicate problems or low market demand.</w:t>
      </w:r>
    </w:p>
    <w:p w14:paraId="75965372" w14:textId="77777777" w:rsidR="007258CA" w:rsidRPr="007258CA" w:rsidRDefault="007258CA" w:rsidP="007258CA">
      <w:r w:rsidRPr="007258CA">
        <w:rPr>
          <w:b/>
          <w:bCs/>
        </w:rPr>
        <w:t>Investor Insight</w:t>
      </w:r>
      <w:r w:rsidRPr="007258CA">
        <w:t>:</w:t>
      </w:r>
    </w:p>
    <w:p w14:paraId="230C2491" w14:textId="77777777" w:rsidR="007258CA" w:rsidRPr="007258CA" w:rsidRDefault="007258CA" w:rsidP="007258CA">
      <w:pPr>
        <w:numPr>
          <w:ilvl w:val="0"/>
          <w:numId w:val="867"/>
        </w:numPr>
      </w:pPr>
      <w:r w:rsidRPr="007258CA">
        <w:t xml:space="preserve">Both </w:t>
      </w:r>
      <w:r w:rsidRPr="007258CA">
        <w:rPr>
          <w:b/>
          <w:bCs/>
        </w:rPr>
        <w:t>Cosmo Pharmaceuticals</w:t>
      </w:r>
      <w:r w:rsidRPr="007258CA">
        <w:t xml:space="preserve"> and </w:t>
      </w:r>
      <w:r w:rsidRPr="007258CA">
        <w:rPr>
          <w:b/>
          <w:bCs/>
        </w:rPr>
        <w:t>BAWAG Group</w:t>
      </w:r>
      <w:r w:rsidRPr="007258CA">
        <w:t xml:space="preserve"> are projected to meet this </w:t>
      </w:r>
      <w:r w:rsidRPr="007258CA">
        <w:rPr>
          <w:b/>
          <w:bCs/>
        </w:rPr>
        <w:t>minimum threshold</w:t>
      </w:r>
      <w:r w:rsidRPr="007258CA">
        <w:t xml:space="preserve">, but their future growth rates are very different. </w:t>
      </w:r>
      <w:r w:rsidRPr="007258CA">
        <w:rPr>
          <w:b/>
          <w:bCs/>
        </w:rPr>
        <w:t>Cosmo</w:t>
      </w:r>
      <w:r w:rsidRPr="007258CA">
        <w:t xml:space="preserve"> is expected to see significant growth after a period of losses, while </w:t>
      </w:r>
      <w:r w:rsidRPr="007258CA">
        <w:rPr>
          <w:b/>
          <w:bCs/>
        </w:rPr>
        <w:t>BAWAG</w:t>
      </w:r>
      <w:r w:rsidRPr="007258CA">
        <w:t xml:space="preserve"> is expected to grow at a modest pace, reflecting more </w:t>
      </w:r>
      <w:r w:rsidRPr="007258CA">
        <w:rPr>
          <w:b/>
          <w:bCs/>
        </w:rPr>
        <w:t>stable earnings</w:t>
      </w:r>
      <w:r w:rsidRPr="007258CA">
        <w:t xml:space="preserve"> but potentially less upside.</w:t>
      </w:r>
    </w:p>
    <w:p w14:paraId="23E394BC" w14:textId="77777777" w:rsidR="007258CA" w:rsidRPr="007258CA" w:rsidRDefault="007258CA" w:rsidP="007258CA">
      <w:r w:rsidRPr="007258CA">
        <w:pict w14:anchorId="48ECEBBB">
          <v:rect id="_x0000_i3721" style="width:0;height:1.5pt" o:hralign="center" o:hrstd="t" o:hr="t" fillcolor="#a0a0a0" stroked="f"/>
        </w:pict>
      </w:r>
    </w:p>
    <w:p w14:paraId="6CCDC3C4" w14:textId="77777777" w:rsidR="007258CA" w:rsidRPr="007258CA" w:rsidRDefault="007258CA" w:rsidP="007258CA">
      <w:r w:rsidRPr="007258CA">
        <w:rPr>
          <w:b/>
          <w:bCs/>
        </w:rPr>
        <w:t>extended_data_statements_future_growth3y_statement_data_earnings_per_share_3y</w:t>
      </w:r>
      <w:r w:rsidRPr="007258CA">
        <w:br/>
      </w:r>
      <w:r w:rsidRPr="007258CA">
        <w:rPr>
          <w:b/>
          <w:bCs/>
        </w:rPr>
        <w:t>Description</w:t>
      </w:r>
      <w:r w:rsidRPr="007258CA">
        <w:t>:</w:t>
      </w:r>
      <w:r w:rsidRPr="007258CA">
        <w:br/>
      </w:r>
      <w:r w:rsidRPr="007258CA">
        <w:lastRenderedPageBreak/>
        <w:t xml:space="preserve">This column shows the </w:t>
      </w:r>
      <w:r w:rsidRPr="007258CA">
        <w:rPr>
          <w:b/>
          <w:bCs/>
        </w:rPr>
        <w:t>earnings per share (EPS)</w:t>
      </w:r>
      <w:r w:rsidRPr="007258CA">
        <w:t xml:space="preserve"> projected for the company </w:t>
      </w:r>
      <w:r w:rsidRPr="007258CA">
        <w:rPr>
          <w:b/>
          <w:bCs/>
        </w:rPr>
        <w:t>three years into the future</w:t>
      </w:r>
      <w:r w:rsidRPr="007258CA">
        <w:t>, providing insight into the expected profitability.</w:t>
      </w:r>
    </w:p>
    <w:p w14:paraId="2CDC1D62" w14:textId="77777777" w:rsidR="007258CA" w:rsidRPr="007258CA" w:rsidRDefault="007258CA" w:rsidP="007258CA">
      <w:r w:rsidRPr="007258CA">
        <w:rPr>
          <w:b/>
          <w:bCs/>
        </w:rPr>
        <w:t>Unit</w:t>
      </w:r>
      <w:r w:rsidRPr="007258CA">
        <w:t>:</w:t>
      </w:r>
      <w:r w:rsidRPr="007258CA">
        <w:br/>
        <w:t xml:space="preserve">The value is expressed in </w:t>
      </w:r>
      <w:r w:rsidRPr="007258CA">
        <w:rPr>
          <w:b/>
          <w:bCs/>
        </w:rPr>
        <w:t>monetary units per share</w:t>
      </w:r>
      <w:r w:rsidRPr="007258CA">
        <w:t>.</w:t>
      </w:r>
    </w:p>
    <w:p w14:paraId="135FF0BA" w14:textId="77777777" w:rsidR="007258CA" w:rsidRPr="007258CA" w:rsidRDefault="007258CA" w:rsidP="007258CA">
      <w:r w:rsidRPr="007258CA">
        <w:rPr>
          <w:b/>
          <w:bCs/>
        </w:rPr>
        <w:t>Interpretation</w:t>
      </w:r>
      <w:r w:rsidRPr="007258CA">
        <w:t>:</w:t>
      </w:r>
    </w:p>
    <w:p w14:paraId="62A2C4EB" w14:textId="77777777" w:rsidR="007258CA" w:rsidRPr="007258CA" w:rsidRDefault="007258CA" w:rsidP="007258CA">
      <w:pPr>
        <w:numPr>
          <w:ilvl w:val="0"/>
          <w:numId w:val="868"/>
        </w:numPr>
      </w:pPr>
      <w:r w:rsidRPr="007258CA">
        <w:t xml:space="preserve">A </w:t>
      </w:r>
      <w:r w:rsidRPr="007258CA">
        <w:rPr>
          <w:b/>
          <w:bCs/>
        </w:rPr>
        <w:t>positive EPS</w:t>
      </w:r>
      <w:r w:rsidRPr="007258CA">
        <w:t xml:space="preserve"> indicates that the company is expected to be </w:t>
      </w:r>
      <w:r w:rsidRPr="007258CA">
        <w:rPr>
          <w:b/>
          <w:bCs/>
        </w:rPr>
        <w:t>profitable</w:t>
      </w:r>
      <w:r w:rsidRPr="007258CA">
        <w:t xml:space="preserve"> in 3 years.</w:t>
      </w:r>
    </w:p>
    <w:p w14:paraId="196951CD" w14:textId="77777777" w:rsidR="007258CA" w:rsidRPr="007258CA" w:rsidRDefault="007258CA" w:rsidP="007258CA">
      <w:pPr>
        <w:numPr>
          <w:ilvl w:val="0"/>
          <w:numId w:val="868"/>
        </w:numPr>
      </w:pPr>
      <w:r w:rsidRPr="007258CA">
        <w:t xml:space="preserve">A </w:t>
      </w:r>
      <w:r w:rsidRPr="007258CA">
        <w:rPr>
          <w:b/>
          <w:bCs/>
        </w:rPr>
        <w:t>negative EPS</w:t>
      </w:r>
      <w:r w:rsidRPr="007258CA">
        <w:t xml:space="preserve"> suggests that the company might continue to face </w:t>
      </w:r>
      <w:r w:rsidRPr="007258CA">
        <w:rPr>
          <w:b/>
          <w:bCs/>
        </w:rPr>
        <w:t>financial difficulties</w:t>
      </w:r>
      <w:r w:rsidRPr="007258CA">
        <w:t xml:space="preserve"> and may not be able to generate profits.</w:t>
      </w:r>
    </w:p>
    <w:p w14:paraId="7873E48F" w14:textId="77777777" w:rsidR="007258CA" w:rsidRPr="007258CA" w:rsidRDefault="007258CA" w:rsidP="007258CA">
      <w:r w:rsidRPr="007258CA">
        <w:rPr>
          <w:b/>
          <w:bCs/>
        </w:rPr>
        <w:t>What is Good or Bad</w:t>
      </w:r>
      <w:r w:rsidRPr="007258CA">
        <w:t>:</w:t>
      </w:r>
    </w:p>
    <w:p w14:paraId="11143FE8" w14:textId="77777777" w:rsidR="007258CA" w:rsidRPr="007258CA" w:rsidRDefault="007258CA" w:rsidP="007258CA">
      <w:pPr>
        <w:numPr>
          <w:ilvl w:val="0"/>
          <w:numId w:val="869"/>
        </w:numPr>
      </w:pPr>
      <w:r w:rsidRPr="007258CA">
        <w:t xml:space="preserve">A </w:t>
      </w:r>
      <w:r w:rsidRPr="007258CA">
        <w:rPr>
          <w:b/>
          <w:bCs/>
        </w:rPr>
        <w:t>positive EPS</w:t>
      </w:r>
      <w:r w:rsidRPr="007258CA">
        <w:t xml:space="preserve"> figure is generally seen as </w:t>
      </w:r>
      <w:r w:rsidRPr="007258CA">
        <w:rPr>
          <w:b/>
          <w:bCs/>
        </w:rPr>
        <w:t>good</w:t>
      </w:r>
      <w:r w:rsidRPr="007258CA">
        <w:t>, indicating profitability and strong business performance.</w:t>
      </w:r>
    </w:p>
    <w:p w14:paraId="50E467CB" w14:textId="77777777" w:rsidR="007258CA" w:rsidRPr="007258CA" w:rsidRDefault="007258CA" w:rsidP="007258CA">
      <w:pPr>
        <w:numPr>
          <w:ilvl w:val="0"/>
          <w:numId w:val="869"/>
        </w:numPr>
      </w:pPr>
      <w:r w:rsidRPr="007258CA">
        <w:t xml:space="preserve">A </w:t>
      </w:r>
      <w:r w:rsidRPr="007258CA">
        <w:rPr>
          <w:b/>
          <w:bCs/>
        </w:rPr>
        <w:t>negative EPS</w:t>
      </w:r>
      <w:r w:rsidRPr="007258CA">
        <w:t xml:space="preserve"> could be a bad sign, suggesting that the company is struggling to become profitable.</w:t>
      </w:r>
    </w:p>
    <w:p w14:paraId="656EBFA5" w14:textId="77777777" w:rsidR="007258CA" w:rsidRPr="007258CA" w:rsidRDefault="007258CA" w:rsidP="007258CA">
      <w:r w:rsidRPr="007258CA">
        <w:rPr>
          <w:b/>
          <w:bCs/>
        </w:rPr>
        <w:t>Ideal Range</w:t>
      </w:r>
      <w:r w:rsidRPr="007258CA">
        <w:t>:</w:t>
      </w:r>
    </w:p>
    <w:p w14:paraId="64BB022B" w14:textId="77777777" w:rsidR="007258CA" w:rsidRPr="007258CA" w:rsidRDefault="007258CA" w:rsidP="007258CA">
      <w:pPr>
        <w:numPr>
          <w:ilvl w:val="0"/>
          <w:numId w:val="870"/>
        </w:numPr>
      </w:pPr>
      <w:r w:rsidRPr="007258CA">
        <w:rPr>
          <w:b/>
          <w:bCs/>
        </w:rPr>
        <w:t>Positive EPS</w:t>
      </w:r>
      <w:r w:rsidRPr="007258CA">
        <w:t xml:space="preserve"> with a steady upward trajectory is ideal.</w:t>
      </w:r>
    </w:p>
    <w:p w14:paraId="754F14AB" w14:textId="77777777" w:rsidR="007258CA" w:rsidRPr="007258CA" w:rsidRDefault="007258CA" w:rsidP="007258CA">
      <w:pPr>
        <w:numPr>
          <w:ilvl w:val="0"/>
          <w:numId w:val="870"/>
        </w:numPr>
      </w:pPr>
      <w:r w:rsidRPr="007258CA">
        <w:rPr>
          <w:b/>
          <w:bCs/>
        </w:rPr>
        <w:t>Negative EPS</w:t>
      </w:r>
      <w:r w:rsidRPr="007258CA">
        <w:t xml:space="preserve"> projections should raise concerns, especially if it is expected to continue over the long term.</w:t>
      </w:r>
    </w:p>
    <w:p w14:paraId="75D8D748" w14:textId="77777777" w:rsidR="007258CA" w:rsidRPr="007258CA" w:rsidRDefault="007258CA" w:rsidP="007258CA">
      <w:r w:rsidRPr="007258CA">
        <w:rPr>
          <w:b/>
          <w:bCs/>
        </w:rPr>
        <w:t>Investor Insight</w:t>
      </w:r>
      <w:r w:rsidRPr="007258CA">
        <w:t>:</w:t>
      </w:r>
    </w:p>
    <w:p w14:paraId="1AC7EC68" w14:textId="77777777" w:rsidR="007258CA" w:rsidRPr="007258CA" w:rsidRDefault="007258CA" w:rsidP="007258CA">
      <w:pPr>
        <w:numPr>
          <w:ilvl w:val="0"/>
          <w:numId w:val="871"/>
        </w:numPr>
      </w:pPr>
      <w:r w:rsidRPr="007258CA">
        <w:rPr>
          <w:b/>
          <w:bCs/>
        </w:rPr>
        <w:t>Cosmo Pharmaceuticals</w:t>
      </w:r>
      <w:r w:rsidRPr="007258CA">
        <w:t xml:space="preserve"> is expected to turn </w:t>
      </w:r>
      <w:r w:rsidRPr="007258CA">
        <w:rPr>
          <w:b/>
          <w:bCs/>
        </w:rPr>
        <w:t>profitable in 3 years</w:t>
      </w:r>
      <w:r w:rsidRPr="007258CA">
        <w:t xml:space="preserve"> with an </w:t>
      </w:r>
      <w:r w:rsidRPr="007258CA">
        <w:rPr>
          <w:b/>
          <w:bCs/>
        </w:rPr>
        <w:t>EPS of 1.85119</w:t>
      </w:r>
      <w:r w:rsidRPr="007258CA">
        <w:t>, which could attract investors looking for turnaround opportunities.</w:t>
      </w:r>
    </w:p>
    <w:p w14:paraId="02C50004" w14:textId="77777777" w:rsidR="007258CA" w:rsidRPr="007258CA" w:rsidRDefault="007258CA" w:rsidP="007258CA">
      <w:pPr>
        <w:numPr>
          <w:ilvl w:val="0"/>
          <w:numId w:val="871"/>
        </w:numPr>
      </w:pPr>
      <w:r w:rsidRPr="007258CA">
        <w:rPr>
          <w:b/>
          <w:bCs/>
        </w:rPr>
        <w:t>BAWAG Group</w:t>
      </w:r>
      <w:r w:rsidRPr="007258CA">
        <w:t xml:space="preserve"> is expected to have a </w:t>
      </w:r>
      <w:r w:rsidRPr="007258CA">
        <w:rPr>
          <w:b/>
          <w:bCs/>
        </w:rPr>
        <w:t>steady EPS of 4.67555</w:t>
      </w:r>
      <w:r w:rsidRPr="007258CA">
        <w:t xml:space="preserve"> in 3 years, indicating that the company is expected to maintain </w:t>
      </w:r>
      <w:r w:rsidRPr="007258CA">
        <w:rPr>
          <w:b/>
          <w:bCs/>
        </w:rPr>
        <w:t>strong profitability</w:t>
      </w:r>
      <w:r w:rsidRPr="007258CA">
        <w:t>. This makes BAWAG a safer bet for conservative investors.</w:t>
      </w:r>
    </w:p>
    <w:p w14:paraId="58E9414D" w14:textId="77777777" w:rsidR="007258CA" w:rsidRPr="007258CA" w:rsidRDefault="007258CA" w:rsidP="007258CA">
      <w:r w:rsidRPr="007258CA">
        <w:pict w14:anchorId="16410F00">
          <v:rect id="_x0000_i3727" style="width:0;height:1.5pt" o:hralign="center" o:hrstd="t" o:hr="t" fillcolor="#a0a0a0" stroked="f"/>
        </w:pict>
      </w:r>
    </w:p>
    <w:p w14:paraId="75B7347E" w14:textId="77777777" w:rsidR="000432E7" w:rsidRPr="000432E7" w:rsidRDefault="000432E7" w:rsidP="000432E7">
      <w:r w:rsidRPr="000432E7">
        <w:rPr>
          <w:b/>
          <w:bCs/>
        </w:rPr>
        <w:t>extended_data_statements_future_growth3y_statement_data_earnings_per_share_now</w:t>
      </w:r>
      <w:r w:rsidRPr="000432E7">
        <w:br/>
      </w:r>
      <w:r w:rsidRPr="000432E7">
        <w:rPr>
          <w:b/>
          <w:bCs/>
        </w:rPr>
        <w:t>Description</w:t>
      </w:r>
      <w:r w:rsidRPr="000432E7">
        <w:t>:</w:t>
      </w:r>
      <w:r w:rsidRPr="000432E7">
        <w:br/>
        <w:t xml:space="preserve">This column represents the </w:t>
      </w:r>
      <w:r w:rsidRPr="000432E7">
        <w:rPr>
          <w:b/>
          <w:bCs/>
        </w:rPr>
        <w:t>earnings per share (EPS)</w:t>
      </w:r>
      <w:r w:rsidRPr="000432E7">
        <w:t xml:space="preserve"> of a company in its </w:t>
      </w:r>
      <w:r w:rsidRPr="000432E7">
        <w:rPr>
          <w:b/>
          <w:bCs/>
        </w:rPr>
        <w:t>current period</w:t>
      </w:r>
      <w:r w:rsidRPr="000432E7">
        <w:t>, which is typically the most recent quarter or fiscal year. EPS is a critical measure of profitability, indicating how much profit a company is generating per outstanding share.</w:t>
      </w:r>
    </w:p>
    <w:p w14:paraId="1065B798" w14:textId="77777777" w:rsidR="000432E7" w:rsidRPr="000432E7" w:rsidRDefault="000432E7" w:rsidP="000432E7">
      <w:r w:rsidRPr="000432E7">
        <w:rPr>
          <w:b/>
          <w:bCs/>
        </w:rPr>
        <w:lastRenderedPageBreak/>
        <w:t>Unit</w:t>
      </w:r>
      <w:r w:rsidRPr="000432E7">
        <w:t>:</w:t>
      </w:r>
      <w:r w:rsidRPr="000432E7">
        <w:br/>
        <w:t xml:space="preserve">The value is expressed in </w:t>
      </w:r>
      <w:r w:rsidRPr="000432E7">
        <w:rPr>
          <w:b/>
          <w:bCs/>
        </w:rPr>
        <w:t>monetary units per share</w:t>
      </w:r>
      <w:r w:rsidRPr="000432E7">
        <w:t xml:space="preserve"> (e.g., USD, EUR, etc.).</w:t>
      </w:r>
    </w:p>
    <w:p w14:paraId="2940F266" w14:textId="77777777" w:rsidR="000432E7" w:rsidRPr="000432E7" w:rsidRDefault="000432E7" w:rsidP="000432E7">
      <w:r w:rsidRPr="000432E7">
        <w:rPr>
          <w:b/>
          <w:bCs/>
        </w:rPr>
        <w:t>Interpretation</w:t>
      </w:r>
      <w:r w:rsidRPr="000432E7">
        <w:t>:</w:t>
      </w:r>
    </w:p>
    <w:p w14:paraId="3BA00507" w14:textId="77777777" w:rsidR="000432E7" w:rsidRPr="000432E7" w:rsidRDefault="000432E7" w:rsidP="000432E7">
      <w:pPr>
        <w:numPr>
          <w:ilvl w:val="0"/>
          <w:numId w:val="872"/>
        </w:numPr>
      </w:pPr>
      <w:r w:rsidRPr="000432E7">
        <w:rPr>
          <w:b/>
          <w:bCs/>
        </w:rPr>
        <w:t>Positive EPS</w:t>
      </w:r>
      <w:r w:rsidRPr="000432E7">
        <w:t xml:space="preserve"> means the company is currently profitable.</w:t>
      </w:r>
    </w:p>
    <w:p w14:paraId="04EDAC72" w14:textId="77777777" w:rsidR="000432E7" w:rsidRPr="000432E7" w:rsidRDefault="000432E7" w:rsidP="000432E7">
      <w:pPr>
        <w:numPr>
          <w:ilvl w:val="0"/>
          <w:numId w:val="872"/>
        </w:numPr>
      </w:pPr>
      <w:r w:rsidRPr="000432E7">
        <w:rPr>
          <w:b/>
          <w:bCs/>
        </w:rPr>
        <w:t>Negative EPS</w:t>
      </w:r>
      <w:r w:rsidRPr="000432E7">
        <w:t xml:space="preserve"> means the company is currently operating at a </w:t>
      </w:r>
      <w:r w:rsidRPr="000432E7">
        <w:rPr>
          <w:b/>
          <w:bCs/>
        </w:rPr>
        <w:t>loss</w:t>
      </w:r>
      <w:r w:rsidRPr="000432E7">
        <w:t>.</w:t>
      </w:r>
    </w:p>
    <w:p w14:paraId="2CFD4F28" w14:textId="77777777" w:rsidR="000432E7" w:rsidRPr="000432E7" w:rsidRDefault="000432E7" w:rsidP="000432E7">
      <w:r w:rsidRPr="000432E7">
        <w:rPr>
          <w:b/>
          <w:bCs/>
        </w:rPr>
        <w:t>What is Good or Bad</w:t>
      </w:r>
      <w:r w:rsidRPr="000432E7">
        <w:t>:</w:t>
      </w:r>
    </w:p>
    <w:p w14:paraId="0CD27EC9" w14:textId="77777777" w:rsidR="000432E7" w:rsidRPr="000432E7" w:rsidRDefault="000432E7" w:rsidP="000432E7">
      <w:pPr>
        <w:numPr>
          <w:ilvl w:val="0"/>
          <w:numId w:val="873"/>
        </w:numPr>
      </w:pPr>
      <w:r w:rsidRPr="000432E7">
        <w:rPr>
          <w:b/>
          <w:bCs/>
        </w:rPr>
        <w:t>Positive EPS</w:t>
      </w:r>
      <w:r w:rsidRPr="000432E7">
        <w:t xml:space="preserve"> is generally considered </w:t>
      </w:r>
      <w:r w:rsidRPr="000432E7">
        <w:rPr>
          <w:b/>
          <w:bCs/>
        </w:rPr>
        <w:t>good</w:t>
      </w:r>
      <w:r w:rsidRPr="000432E7">
        <w:t>, indicating that the company is currently generating profits on a per-share basis.</w:t>
      </w:r>
    </w:p>
    <w:p w14:paraId="0256A2EA" w14:textId="77777777" w:rsidR="000432E7" w:rsidRPr="000432E7" w:rsidRDefault="000432E7" w:rsidP="000432E7">
      <w:pPr>
        <w:numPr>
          <w:ilvl w:val="0"/>
          <w:numId w:val="873"/>
        </w:numPr>
      </w:pPr>
      <w:r w:rsidRPr="000432E7">
        <w:rPr>
          <w:b/>
          <w:bCs/>
        </w:rPr>
        <w:t>Negative EPS</w:t>
      </w:r>
      <w:r w:rsidRPr="000432E7">
        <w:t xml:space="preserve"> is considered </w:t>
      </w:r>
      <w:r w:rsidRPr="000432E7">
        <w:rPr>
          <w:b/>
          <w:bCs/>
        </w:rPr>
        <w:t>bad</w:t>
      </w:r>
      <w:r w:rsidRPr="000432E7">
        <w:t>, as it means the company is losing money on each share.</w:t>
      </w:r>
    </w:p>
    <w:p w14:paraId="50B49FD5" w14:textId="77777777" w:rsidR="000432E7" w:rsidRPr="000432E7" w:rsidRDefault="000432E7" w:rsidP="000432E7">
      <w:r w:rsidRPr="000432E7">
        <w:rPr>
          <w:b/>
          <w:bCs/>
        </w:rPr>
        <w:t>Ideal Range</w:t>
      </w:r>
      <w:r w:rsidRPr="000432E7">
        <w:t>:</w:t>
      </w:r>
    </w:p>
    <w:p w14:paraId="3C648A65" w14:textId="77777777" w:rsidR="000432E7" w:rsidRPr="000432E7" w:rsidRDefault="000432E7" w:rsidP="000432E7">
      <w:pPr>
        <w:numPr>
          <w:ilvl w:val="0"/>
          <w:numId w:val="874"/>
        </w:numPr>
      </w:pPr>
      <w:r w:rsidRPr="000432E7">
        <w:t xml:space="preserve">Ideally, </w:t>
      </w:r>
      <w:r w:rsidRPr="000432E7">
        <w:rPr>
          <w:b/>
          <w:bCs/>
        </w:rPr>
        <w:t>positive EPS</w:t>
      </w:r>
      <w:r w:rsidRPr="000432E7">
        <w:t xml:space="preserve"> should be growing over time. A </w:t>
      </w:r>
      <w:r w:rsidRPr="000432E7">
        <w:rPr>
          <w:b/>
          <w:bCs/>
        </w:rPr>
        <w:t>positive EPS</w:t>
      </w:r>
      <w:r w:rsidRPr="000432E7">
        <w:t xml:space="preserve"> above </w:t>
      </w:r>
      <w:r w:rsidRPr="000432E7">
        <w:rPr>
          <w:b/>
          <w:bCs/>
        </w:rPr>
        <w:t>$1.00</w:t>
      </w:r>
      <w:r w:rsidRPr="000432E7">
        <w:t xml:space="preserve"> is generally good for a large-cap company, but for smaller, growth-focused firms, negative EPS might be expected temporarily as they reinvest for growth.</w:t>
      </w:r>
    </w:p>
    <w:p w14:paraId="781E1144" w14:textId="77777777" w:rsidR="000432E7" w:rsidRPr="000432E7" w:rsidRDefault="000432E7" w:rsidP="000432E7">
      <w:pPr>
        <w:numPr>
          <w:ilvl w:val="0"/>
          <w:numId w:val="874"/>
        </w:numPr>
      </w:pPr>
      <w:r w:rsidRPr="000432E7">
        <w:t xml:space="preserve">A </w:t>
      </w:r>
      <w:r w:rsidRPr="000432E7">
        <w:rPr>
          <w:b/>
          <w:bCs/>
        </w:rPr>
        <w:t>negative EPS</w:t>
      </w:r>
      <w:r w:rsidRPr="000432E7">
        <w:t xml:space="preserve"> value, such as </w:t>
      </w:r>
      <w:r w:rsidRPr="000432E7">
        <w:rPr>
          <w:b/>
          <w:bCs/>
        </w:rPr>
        <w:t>-1.668523</w:t>
      </w:r>
      <w:r w:rsidRPr="000432E7">
        <w:t xml:space="preserve">, signals </w:t>
      </w:r>
      <w:r w:rsidRPr="000432E7">
        <w:rPr>
          <w:b/>
          <w:bCs/>
        </w:rPr>
        <w:t>financial struggles</w:t>
      </w:r>
      <w:r w:rsidRPr="000432E7">
        <w:t xml:space="preserve"> or that the company is in the process of reinvestment, making it risky for conservative investors.</w:t>
      </w:r>
    </w:p>
    <w:p w14:paraId="34894FF8" w14:textId="77777777" w:rsidR="000432E7" w:rsidRPr="000432E7" w:rsidRDefault="000432E7" w:rsidP="000432E7">
      <w:r w:rsidRPr="000432E7">
        <w:rPr>
          <w:b/>
          <w:bCs/>
        </w:rPr>
        <w:t>Investor Insight</w:t>
      </w:r>
      <w:r w:rsidRPr="000432E7">
        <w:t>:</w:t>
      </w:r>
    </w:p>
    <w:p w14:paraId="12CDB716" w14:textId="77777777" w:rsidR="000432E7" w:rsidRPr="000432E7" w:rsidRDefault="000432E7" w:rsidP="000432E7">
      <w:pPr>
        <w:numPr>
          <w:ilvl w:val="0"/>
          <w:numId w:val="875"/>
        </w:numPr>
      </w:pPr>
      <w:r w:rsidRPr="000432E7">
        <w:rPr>
          <w:b/>
          <w:bCs/>
        </w:rPr>
        <w:t>Cosmo Pharmaceuticals</w:t>
      </w:r>
      <w:r w:rsidRPr="000432E7">
        <w:t xml:space="preserve"> has a </w:t>
      </w:r>
      <w:r w:rsidRPr="000432E7">
        <w:rPr>
          <w:b/>
          <w:bCs/>
        </w:rPr>
        <w:t>negative EPS of -1.668523</w:t>
      </w:r>
      <w:r w:rsidRPr="000432E7">
        <w:t>, indicating that it is not currently profitable, which could be a concern for investors focused on stable income. However, for investors with a higher risk tolerance and a focus on growth, this may be acceptable if the company is investing for future profitability.</w:t>
      </w:r>
    </w:p>
    <w:p w14:paraId="78F5803C" w14:textId="77777777" w:rsidR="000432E7" w:rsidRPr="000432E7" w:rsidRDefault="000432E7" w:rsidP="000432E7">
      <w:pPr>
        <w:numPr>
          <w:ilvl w:val="0"/>
          <w:numId w:val="875"/>
        </w:numPr>
      </w:pPr>
      <w:r w:rsidRPr="000432E7">
        <w:rPr>
          <w:b/>
          <w:bCs/>
        </w:rPr>
        <w:t>BAWAG Group</w:t>
      </w:r>
      <w:r w:rsidRPr="000432E7">
        <w:t xml:space="preserve"> shows a </w:t>
      </w:r>
      <w:r w:rsidRPr="000432E7">
        <w:rPr>
          <w:b/>
          <w:bCs/>
        </w:rPr>
        <w:t>positive EPS of 4.292535</w:t>
      </w:r>
      <w:r w:rsidRPr="000432E7">
        <w:t>, indicating profitability. Investors looking for established, steady earnings and lower risk would likely prefer BAWAG Group over Cosmo Pharmaceuticals.</w:t>
      </w:r>
    </w:p>
    <w:p w14:paraId="7D45754E" w14:textId="77777777" w:rsidR="000432E7" w:rsidRPr="000432E7" w:rsidRDefault="000432E7" w:rsidP="000432E7">
      <w:r w:rsidRPr="000432E7">
        <w:pict w14:anchorId="2C72D320">
          <v:rect id="_x0000_i3767" style="width:0;height:1.5pt" o:hralign="center" o:hrstd="t" o:hr="t" fillcolor="#a0a0a0" stroked="f"/>
        </w:pict>
      </w:r>
    </w:p>
    <w:p w14:paraId="6CB226BF" w14:textId="77777777" w:rsidR="000432E7" w:rsidRPr="000432E7" w:rsidRDefault="000432E7" w:rsidP="000432E7">
      <w:r w:rsidRPr="000432E7">
        <w:rPr>
          <w:b/>
          <w:bCs/>
        </w:rPr>
        <w:t>extended_data_statements_future_growth3y_statement_data_earnings_per_share_growth_3y</w:t>
      </w:r>
      <w:r w:rsidRPr="000432E7">
        <w:br/>
      </w:r>
      <w:r w:rsidRPr="000432E7">
        <w:rPr>
          <w:b/>
          <w:bCs/>
        </w:rPr>
        <w:t>Description</w:t>
      </w:r>
      <w:r w:rsidRPr="000432E7">
        <w:t>:</w:t>
      </w:r>
      <w:r w:rsidRPr="000432E7">
        <w:br/>
        <w:t xml:space="preserve">This column indicates the </w:t>
      </w:r>
      <w:r w:rsidRPr="000432E7">
        <w:rPr>
          <w:b/>
          <w:bCs/>
        </w:rPr>
        <w:t>projected growth</w:t>
      </w:r>
      <w:r w:rsidRPr="000432E7">
        <w:t xml:space="preserve"> in </w:t>
      </w:r>
      <w:r w:rsidRPr="000432E7">
        <w:rPr>
          <w:b/>
          <w:bCs/>
        </w:rPr>
        <w:t>earnings per share (EPS)</w:t>
      </w:r>
      <w:r w:rsidRPr="000432E7">
        <w:t xml:space="preserve"> over the next </w:t>
      </w:r>
      <w:r w:rsidRPr="000432E7">
        <w:rPr>
          <w:b/>
          <w:bCs/>
        </w:rPr>
        <w:lastRenderedPageBreak/>
        <w:t>three years</w:t>
      </w:r>
      <w:r w:rsidRPr="000432E7">
        <w:t>. It shows how much the company’s earnings are expected to increase or decrease, providing insight into the potential future profitability of the company.</w:t>
      </w:r>
    </w:p>
    <w:p w14:paraId="09855F82" w14:textId="77777777" w:rsidR="000432E7" w:rsidRPr="000432E7" w:rsidRDefault="000432E7" w:rsidP="000432E7">
      <w:r w:rsidRPr="000432E7">
        <w:rPr>
          <w:b/>
          <w:bCs/>
        </w:rPr>
        <w:t>Unit</w:t>
      </w:r>
      <w:r w:rsidRPr="000432E7">
        <w:t>:</w:t>
      </w:r>
      <w:r w:rsidRPr="000432E7">
        <w:br/>
        <w:t xml:space="preserve">The value is expressed as a </w:t>
      </w:r>
      <w:r w:rsidRPr="000432E7">
        <w:rPr>
          <w:b/>
          <w:bCs/>
        </w:rPr>
        <w:t>percentage</w:t>
      </w:r>
      <w:r w:rsidRPr="000432E7">
        <w:t xml:space="preserve"> growth rate.</w:t>
      </w:r>
    </w:p>
    <w:p w14:paraId="5CADA3EA" w14:textId="77777777" w:rsidR="000432E7" w:rsidRPr="000432E7" w:rsidRDefault="000432E7" w:rsidP="000432E7">
      <w:r w:rsidRPr="000432E7">
        <w:rPr>
          <w:b/>
          <w:bCs/>
        </w:rPr>
        <w:t>Interpretation</w:t>
      </w:r>
      <w:r w:rsidRPr="000432E7">
        <w:t>:</w:t>
      </w:r>
    </w:p>
    <w:p w14:paraId="0C762FDD" w14:textId="77777777" w:rsidR="000432E7" w:rsidRPr="000432E7" w:rsidRDefault="000432E7" w:rsidP="000432E7">
      <w:pPr>
        <w:numPr>
          <w:ilvl w:val="0"/>
          <w:numId w:val="876"/>
        </w:numPr>
      </w:pPr>
      <w:r w:rsidRPr="000432E7">
        <w:t xml:space="preserve">A </w:t>
      </w:r>
      <w:r w:rsidRPr="000432E7">
        <w:rPr>
          <w:b/>
          <w:bCs/>
        </w:rPr>
        <w:t>positive percentage</w:t>
      </w:r>
      <w:r w:rsidRPr="000432E7">
        <w:t xml:space="preserve"> indicates that the company is expected to grow its EPS in the next three years.</w:t>
      </w:r>
    </w:p>
    <w:p w14:paraId="2D16DB52" w14:textId="77777777" w:rsidR="000432E7" w:rsidRPr="000432E7" w:rsidRDefault="000432E7" w:rsidP="000432E7">
      <w:pPr>
        <w:numPr>
          <w:ilvl w:val="0"/>
          <w:numId w:val="876"/>
        </w:numPr>
      </w:pPr>
      <w:r w:rsidRPr="000432E7">
        <w:t xml:space="preserve">A </w:t>
      </w:r>
      <w:r w:rsidRPr="000432E7">
        <w:rPr>
          <w:b/>
          <w:bCs/>
        </w:rPr>
        <w:t>negative percentage</w:t>
      </w:r>
      <w:r w:rsidRPr="000432E7">
        <w:t xml:space="preserve"> would indicate a projected decline in EPS, which could suggest problems with profitability or growth.</w:t>
      </w:r>
    </w:p>
    <w:p w14:paraId="60E8AECE" w14:textId="77777777" w:rsidR="000432E7" w:rsidRPr="000432E7" w:rsidRDefault="000432E7" w:rsidP="000432E7">
      <w:r w:rsidRPr="000432E7">
        <w:rPr>
          <w:b/>
          <w:bCs/>
        </w:rPr>
        <w:t>What is Good or Bad</w:t>
      </w:r>
      <w:r w:rsidRPr="000432E7">
        <w:t>:</w:t>
      </w:r>
    </w:p>
    <w:p w14:paraId="598702C1" w14:textId="77777777" w:rsidR="000432E7" w:rsidRPr="000432E7" w:rsidRDefault="000432E7" w:rsidP="000432E7">
      <w:pPr>
        <w:numPr>
          <w:ilvl w:val="0"/>
          <w:numId w:val="877"/>
        </w:numPr>
      </w:pPr>
      <w:r w:rsidRPr="000432E7">
        <w:t xml:space="preserve">A </w:t>
      </w:r>
      <w:r w:rsidRPr="000432E7">
        <w:rPr>
          <w:b/>
          <w:bCs/>
        </w:rPr>
        <w:t>positive growth rate</w:t>
      </w:r>
      <w:r w:rsidRPr="000432E7">
        <w:t xml:space="preserve"> (e.g., </w:t>
      </w:r>
      <w:r w:rsidRPr="000432E7">
        <w:rPr>
          <w:b/>
          <w:bCs/>
        </w:rPr>
        <w:t>5-15%</w:t>
      </w:r>
      <w:r w:rsidRPr="000432E7">
        <w:t>) is generally considered good, as it shows that the company is likely to improve its earnings.</w:t>
      </w:r>
    </w:p>
    <w:p w14:paraId="2B8191DD" w14:textId="77777777" w:rsidR="000432E7" w:rsidRPr="000432E7" w:rsidRDefault="000432E7" w:rsidP="000432E7">
      <w:pPr>
        <w:numPr>
          <w:ilvl w:val="0"/>
          <w:numId w:val="877"/>
        </w:numPr>
      </w:pPr>
      <w:r w:rsidRPr="000432E7">
        <w:t xml:space="preserve">A </w:t>
      </w:r>
      <w:r w:rsidRPr="000432E7">
        <w:rPr>
          <w:b/>
          <w:bCs/>
        </w:rPr>
        <w:t>negative growth rate</w:t>
      </w:r>
      <w:r w:rsidRPr="000432E7">
        <w:t xml:space="preserve"> is considered a bad sign, particularly if the rate is </w:t>
      </w:r>
      <w:r w:rsidRPr="000432E7">
        <w:rPr>
          <w:b/>
          <w:bCs/>
        </w:rPr>
        <w:t>more than -5%</w:t>
      </w:r>
      <w:r w:rsidRPr="000432E7">
        <w:t xml:space="preserve"> annually.</w:t>
      </w:r>
    </w:p>
    <w:p w14:paraId="24C58668" w14:textId="77777777" w:rsidR="000432E7" w:rsidRPr="000432E7" w:rsidRDefault="000432E7" w:rsidP="000432E7">
      <w:r w:rsidRPr="000432E7">
        <w:rPr>
          <w:b/>
          <w:bCs/>
        </w:rPr>
        <w:t>Ideal Range</w:t>
      </w:r>
      <w:r w:rsidRPr="000432E7">
        <w:t>:</w:t>
      </w:r>
    </w:p>
    <w:p w14:paraId="48C20352" w14:textId="77777777" w:rsidR="000432E7" w:rsidRPr="000432E7" w:rsidRDefault="000432E7" w:rsidP="000432E7">
      <w:pPr>
        <w:numPr>
          <w:ilvl w:val="0"/>
          <w:numId w:val="878"/>
        </w:numPr>
      </w:pPr>
      <w:r w:rsidRPr="000432E7">
        <w:rPr>
          <w:b/>
          <w:bCs/>
        </w:rPr>
        <w:t>Growth rates of 10% or higher</w:t>
      </w:r>
      <w:r w:rsidRPr="000432E7">
        <w:t xml:space="preserve"> are considered very healthy for most companies, especially in growth industries.</w:t>
      </w:r>
    </w:p>
    <w:p w14:paraId="56063BD3" w14:textId="77777777" w:rsidR="000432E7" w:rsidRPr="000432E7" w:rsidRDefault="000432E7" w:rsidP="000432E7">
      <w:pPr>
        <w:numPr>
          <w:ilvl w:val="0"/>
          <w:numId w:val="878"/>
        </w:numPr>
      </w:pPr>
      <w:r w:rsidRPr="000432E7">
        <w:t xml:space="preserve">A </w:t>
      </w:r>
      <w:r w:rsidRPr="000432E7">
        <w:rPr>
          <w:b/>
          <w:bCs/>
        </w:rPr>
        <w:t>growth rate between 5-10%</w:t>
      </w:r>
      <w:r w:rsidRPr="000432E7">
        <w:t xml:space="preserve"> is good for established companies that are expected to continue to expand at a steady pace.</w:t>
      </w:r>
    </w:p>
    <w:p w14:paraId="48320217" w14:textId="77777777" w:rsidR="000432E7" w:rsidRPr="000432E7" w:rsidRDefault="000432E7" w:rsidP="000432E7">
      <w:pPr>
        <w:numPr>
          <w:ilvl w:val="0"/>
          <w:numId w:val="878"/>
        </w:numPr>
      </w:pPr>
      <w:r w:rsidRPr="000432E7">
        <w:t xml:space="preserve">A </w:t>
      </w:r>
      <w:r w:rsidRPr="000432E7">
        <w:rPr>
          <w:b/>
          <w:bCs/>
        </w:rPr>
        <w:t>negative growth rate</w:t>
      </w:r>
      <w:r w:rsidRPr="000432E7">
        <w:t xml:space="preserve"> of </w:t>
      </w:r>
      <w:r w:rsidRPr="000432E7">
        <w:rPr>
          <w:b/>
          <w:bCs/>
        </w:rPr>
        <w:t>-5% or lower</w:t>
      </w:r>
      <w:r w:rsidRPr="000432E7">
        <w:t xml:space="preserve"> should be concerning and might suggest declining earnings over the next few years.</w:t>
      </w:r>
    </w:p>
    <w:p w14:paraId="41871089" w14:textId="77777777" w:rsidR="000432E7" w:rsidRPr="000432E7" w:rsidRDefault="000432E7" w:rsidP="000432E7">
      <w:r w:rsidRPr="000432E7">
        <w:rPr>
          <w:b/>
          <w:bCs/>
        </w:rPr>
        <w:t>Investor Insight</w:t>
      </w:r>
      <w:r w:rsidRPr="000432E7">
        <w:t>:</w:t>
      </w:r>
    </w:p>
    <w:p w14:paraId="75922BFC" w14:textId="77777777" w:rsidR="000432E7" w:rsidRPr="000432E7" w:rsidRDefault="000432E7" w:rsidP="000432E7">
      <w:pPr>
        <w:numPr>
          <w:ilvl w:val="0"/>
          <w:numId w:val="879"/>
        </w:numPr>
      </w:pPr>
      <w:r w:rsidRPr="000432E7">
        <w:rPr>
          <w:b/>
          <w:bCs/>
        </w:rPr>
        <w:t>Cosmo Pharmaceuticals</w:t>
      </w:r>
      <w:r w:rsidRPr="000432E7">
        <w:t xml:space="preserve"> is projected to have an </w:t>
      </w:r>
      <w:r w:rsidRPr="000432E7">
        <w:rPr>
          <w:b/>
          <w:bCs/>
        </w:rPr>
        <w:t>EPS growth of 0.08923%</w:t>
      </w:r>
      <w:r w:rsidRPr="000432E7">
        <w:t xml:space="preserve"> over three years, which is low, but still positive. Given its </w:t>
      </w:r>
      <w:r w:rsidRPr="000432E7">
        <w:rPr>
          <w:b/>
          <w:bCs/>
        </w:rPr>
        <w:t>current negative EPS</w:t>
      </w:r>
      <w:r w:rsidRPr="000432E7">
        <w:t>, the expectation is modest growth, meaning investors may need to wait for significant improvements in profitability.</w:t>
      </w:r>
    </w:p>
    <w:p w14:paraId="03AE690C" w14:textId="77777777" w:rsidR="000432E7" w:rsidRPr="000432E7" w:rsidRDefault="000432E7" w:rsidP="000432E7">
      <w:pPr>
        <w:numPr>
          <w:ilvl w:val="0"/>
          <w:numId w:val="879"/>
        </w:numPr>
      </w:pPr>
      <w:r w:rsidRPr="000432E7">
        <w:rPr>
          <w:b/>
          <w:bCs/>
        </w:rPr>
        <w:t>BAWAG Group</w:t>
      </w:r>
      <w:r w:rsidRPr="000432E7">
        <w:t xml:space="preserve"> has a </w:t>
      </w:r>
      <w:r w:rsidRPr="000432E7">
        <w:rPr>
          <w:b/>
          <w:bCs/>
        </w:rPr>
        <w:t>0.08923% EPS growth</w:t>
      </w:r>
      <w:r w:rsidRPr="000432E7">
        <w:t xml:space="preserve"> as well, which is a very modest increase. For investors seeking a high-growth stock, this would be disappointing, but for those looking for steady performance with some growth, this could be acceptable.</w:t>
      </w:r>
    </w:p>
    <w:p w14:paraId="5500A6A2" w14:textId="77777777" w:rsidR="000432E7" w:rsidRPr="000432E7" w:rsidRDefault="000432E7" w:rsidP="000432E7">
      <w:r w:rsidRPr="000432E7">
        <w:pict w14:anchorId="4C1A5036">
          <v:rect id="_x0000_i3768" style="width:0;height:1.5pt" o:hralign="center" o:hrstd="t" o:hr="t" fillcolor="#a0a0a0" stroked="f"/>
        </w:pict>
      </w:r>
    </w:p>
    <w:p w14:paraId="15057450" w14:textId="77777777" w:rsidR="000432E7" w:rsidRPr="000432E7" w:rsidRDefault="000432E7" w:rsidP="000432E7">
      <w:r w:rsidRPr="000432E7">
        <w:rPr>
          <w:b/>
          <w:bCs/>
        </w:rPr>
        <w:lastRenderedPageBreak/>
        <w:t>extended_data_statements_future_growth3y_statement_type</w:t>
      </w:r>
      <w:r w:rsidRPr="000432E7">
        <w:br/>
      </w:r>
      <w:r w:rsidRPr="000432E7">
        <w:rPr>
          <w:b/>
          <w:bCs/>
        </w:rPr>
        <w:t>Description</w:t>
      </w:r>
      <w:r w:rsidRPr="000432E7">
        <w:t>:</w:t>
      </w:r>
      <w:r w:rsidRPr="000432E7">
        <w:br/>
        <w:t xml:space="preserve">This column indicates the </w:t>
      </w:r>
      <w:r w:rsidRPr="000432E7">
        <w:rPr>
          <w:b/>
          <w:bCs/>
        </w:rPr>
        <w:t>outlook for earnings growth</w:t>
      </w:r>
      <w:r w:rsidRPr="000432E7">
        <w:t xml:space="preserve"> over the next </w:t>
      </w:r>
      <w:r w:rsidRPr="000432E7">
        <w:rPr>
          <w:b/>
          <w:bCs/>
        </w:rPr>
        <w:t>three years</w:t>
      </w:r>
      <w:r w:rsidRPr="000432E7">
        <w:t xml:space="preserve">, categorized as either </w:t>
      </w:r>
      <w:r w:rsidRPr="000432E7">
        <w:rPr>
          <w:b/>
          <w:bCs/>
        </w:rPr>
        <w:t>positive</w:t>
      </w:r>
      <w:r w:rsidRPr="000432E7">
        <w:t xml:space="preserve"> or </w:t>
      </w:r>
      <w:r w:rsidRPr="000432E7">
        <w:rPr>
          <w:b/>
          <w:bCs/>
        </w:rPr>
        <w:t>negative</w:t>
      </w:r>
      <w:r w:rsidRPr="000432E7">
        <w:t>. It reflects whether the company is expected to see growth or decline in its earnings per share.</w:t>
      </w:r>
    </w:p>
    <w:p w14:paraId="0D4BE447" w14:textId="77777777" w:rsidR="000432E7" w:rsidRPr="000432E7" w:rsidRDefault="000432E7" w:rsidP="000432E7">
      <w:r w:rsidRPr="000432E7">
        <w:rPr>
          <w:b/>
          <w:bCs/>
        </w:rPr>
        <w:t>Interpretation</w:t>
      </w:r>
      <w:r w:rsidRPr="000432E7">
        <w:t>:</w:t>
      </w:r>
    </w:p>
    <w:p w14:paraId="338128A6" w14:textId="77777777" w:rsidR="000432E7" w:rsidRPr="000432E7" w:rsidRDefault="000432E7" w:rsidP="000432E7">
      <w:pPr>
        <w:numPr>
          <w:ilvl w:val="0"/>
          <w:numId w:val="880"/>
        </w:numPr>
      </w:pPr>
      <w:r w:rsidRPr="000432E7">
        <w:rPr>
          <w:b/>
          <w:bCs/>
        </w:rPr>
        <w:t>POSITIVE</w:t>
      </w:r>
      <w:r w:rsidRPr="000432E7">
        <w:t xml:space="preserve"> indicates that the company is expected to experience </w:t>
      </w:r>
      <w:r w:rsidRPr="000432E7">
        <w:rPr>
          <w:b/>
          <w:bCs/>
        </w:rPr>
        <w:t>growth</w:t>
      </w:r>
      <w:r w:rsidRPr="000432E7">
        <w:t xml:space="preserve"> in earnings over the next three years.</w:t>
      </w:r>
    </w:p>
    <w:p w14:paraId="7D012C43" w14:textId="77777777" w:rsidR="000432E7" w:rsidRPr="000432E7" w:rsidRDefault="000432E7" w:rsidP="000432E7">
      <w:pPr>
        <w:numPr>
          <w:ilvl w:val="0"/>
          <w:numId w:val="880"/>
        </w:numPr>
      </w:pPr>
      <w:r w:rsidRPr="000432E7">
        <w:rPr>
          <w:b/>
          <w:bCs/>
        </w:rPr>
        <w:t>NEGATIVE</w:t>
      </w:r>
      <w:r w:rsidRPr="000432E7">
        <w:t xml:space="preserve"> indicates that earnings are expected to </w:t>
      </w:r>
      <w:r w:rsidRPr="000432E7">
        <w:rPr>
          <w:b/>
          <w:bCs/>
        </w:rPr>
        <w:t>decline</w:t>
      </w:r>
      <w:r w:rsidRPr="000432E7">
        <w:t xml:space="preserve"> over the next three years.</w:t>
      </w:r>
    </w:p>
    <w:p w14:paraId="310BFCE1" w14:textId="77777777" w:rsidR="000432E7" w:rsidRPr="000432E7" w:rsidRDefault="000432E7" w:rsidP="000432E7">
      <w:r w:rsidRPr="000432E7">
        <w:rPr>
          <w:b/>
          <w:bCs/>
        </w:rPr>
        <w:t>What is Good or Bad</w:t>
      </w:r>
      <w:r w:rsidRPr="000432E7">
        <w:t>:</w:t>
      </w:r>
    </w:p>
    <w:p w14:paraId="33F10500" w14:textId="77777777" w:rsidR="000432E7" w:rsidRPr="000432E7" w:rsidRDefault="000432E7" w:rsidP="000432E7">
      <w:pPr>
        <w:numPr>
          <w:ilvl w:val="0"/>
          <w:numId w:val="881"/>
        </w:numPr>
      </w:pPr>
      <w:r w:rsidRPr="000432E7">
        <w:t xml:space="preserve">A </w:t>
      </w:r>
      <w:r w:rsidRPr="000432E7">
        <w:rPr>
          <w:b/>
          <w:bCs/>
        </w:rPr>
        <w:t>positive outlook</w:t>
      </w:r>
      <w:r w:rsidRPr="000432E7">
        <w:t xml:space="preserve"> is generally favorable, indicating that the company’s financial performance is expected to improve.</w:t>
      </w:r>
    </w:p>
    <w:p w14:paraId="4059B2DB" w14:textId="77777777" w:rsidR="000432E7" w:rsidRPr="000432E7" w:rsidRDefault="000432E7" w:rsidP="000432E7">
      <w:pPr>
        <w:numPr>
          <w:ilvl w:val="0"/>
          <w:numId w:val="881"/>
        </w:numPr>
      </w:pPr>
      <w:r w:rsidRPr="000432E7">
        <w:t xml:space="preserve">A </w:t>
      </w:r>
      <w:r w:rsidRPr="000432E7">
        <w:rPr>
          <w:b/>
          <w:bCs/>
        </w:rPr>
        <w:t>negative outlook</w:t>
      </w:r>
      <w:r w:rsidRPr="000432E7">
        <w:t xml:space="preserve"> could signal that the company’s earnings are projected to decrease, which might be concerning for investors seeking stable or growing profits.</w:t>
      </w:r>
    </w:p>
    <w:p w14:paraId="4C2F5DF0" w14:textId="77777777" w:rsidR="000432E7" w:rsidRPr="000432E7" w:rsidRDefault="000432E7" w:rsidP="000432E7">
      <w:r w:rsidRPr="000432E7">
        <w:rPr>
          <w:b/>
          <w:bCs/>
        </w:rPr>
        <w:t>Ideal Range</w:t>
      </w:r>
      <w:r w:rsidRPr="000432E7">
        <w:t>:</w:t>
      </w:r>
    </w:p>
    <w:p w14:paraId="5033ACFC" w14:textId="77777777" w:rsidR="000432E7" w:rsidRPr="000432E7" w:rsidRDefault="000432E7" w:rsidP="000432E7">
      <w:pPr>
        <w:numPr>
          <w:ilvl w:val="0"/>
          <w:numId w:val="882"/>
        </w:numPr>
      </w:pPr>
      <w:r w:rsidRPr="000432E7">
        <w:t xml:space="preserve">A </w:t>
      </w:r>
      <w:r w:rsidRPr="000432E7">
        <w:rPr>
          <w:b/>
          <w:bCs/>
        </w:rPr>
        <w:t>positive outlook</w:t>
      </w:r>
      <w:r w:rsidRPr="000432E7">
        <w:t xml:space="preserve"> is ideal, especially when accompanied by </w:t>
      </w:r>
      <w:r w:rsidRPr="000432E7">
        <w:rPr>
          <w:b/>
          <w:bCs/>
        </w:rPr>
        <w:t>strong growth projections</w:t>
      </w:r>
      <w:r w:rsidRPr="000432E7">
        <w:t xml:space="preserve"> (e.g., </w:t>
      </w:r>
      <w:r w:rsidRPr="000432E7">
        <w:rPr>
          <w:b/>
          <w:bCs/>
        </w:rPr>
        <w:t>5-10%</w:t>
      </w:r>
      <w:r w:rsidRPr="000432E7">
        <w:t xml:space="preserve"> annual growth).</w:t>
      </w:r>
    </w:p>
    <w:p w14:paraId="69800F7E" w14:textId="77777777" w:rsidR="000432E7" w:rsidRPr="000432E7" w:rsidRDefault="000432E7" w:rsidP="000432E7">
      <w:pPr>
        <w:numPr>
          <w:ilvl w:val="0"/>
          <w:numId w:val="882"/>
        </w:numPr>
      </w:pPr>
      <w:r w:rsidRPr="000432E7">
        <w:t xml:space="preserve">A </w:t>
      </w:r>
      <w:r w:rsidRPr="000432E7">
        <w:rPr>
          <w:b/>
          <w:bCs/>
        </w:rPr>
        <w:t>negative outlook</w:t>
      </w:r>
      <w:r w:rsidRPr="000432E7">
        <w:t xml:space="preserve"> is concerning, especially if it’s expected to be persistent or long-term.</w:t>
      </w:r>
    </w:p>
    <w:p w14:paraId="70DF4DB4" w14:textId="77777777" w:rsidR="000432E7" w:rsidRPr="000432E7" w:rsidRDefault="000432E7" w:rsidP="000432E7">
      <w:r w:rsidRPr="000432E7">
        <w:rPr>
          <w:b/>
          <w:bCs/>
        </w:rPr>
        <w:t>Investor Insight</w:t>
      </w:r>
      <w:r w:rsidRPr="000432E7">
        <w:t>:</w:t>
      </w:r>
    </w:p>
    <w:p w14:paraId="41B4F909" w14:textId="77777777" w:rsidR="000432E7" w:rsidRPr="000432E7" w:rsidRDefault="000432E7" w:rsidP="000432E7">
      <w:pPr>
        <w:numPr>
          <w:ilvl w:val="0"/>
          <w:numId w:val="883"/>
        </w:numPr>
      </w:pPr>
      <w:r w:rsidRPr="000432E7">
        <w:rPr>
          <w:b/>
          <w:bCs/>
        </w:rPr>
        <w:t>Cosmo Pharmaceuticals</w:t>
      </w:r>
      <w:r w:rsidRPr="000432E7">
        <w:t xml:space="preserve"> has a </w:t>
      </w:r>
      <w:r w:rsidRPr="000432E7">
        <w:rPr>
          <w:b/>
          <w:bCs/>
        </w:rPr>
        <w:t>positive outlook</w:t>
      </w:r>
      <w:r w:rsidRPr="000432E7">
        <w:t xml:space="preserve"> for the next three years, even though it is currently making a loss. This suggests that investors believe the company will improve over time, potentially becoming profitable in the future.</w:t>
      </w:r>
    </w:p>
    <w:p w14:paraId="56C2B7D8" w14:textId="77777777" w:rsidR="000432E7" w:rsidRPr="000432E7" w:rsidRDefault="000432E7" w:rsidP="000432E7">
      <w:pPr>
        <w:numPr>
          <w:ilvl w:val="0"/>
          <w:numId w:val="883"/>
        </w:numPr>
      </w:pPr>
      <w:r w:rsidRPr="000432E7">
        <w:rPr>
          <w:b/>
          <w:bCs/>
        </w:rPr>
        <w:t>BAWAG Group</w:t>
      </w:r>
      <w:r w:rsidRPr="000432E7">
        <w:t xml:space="preserve"> also has a </w:t>
      </w:r>
      <w:r w:rsidRPr="000432E7">
        <w:rPr>
          <w:b/>
          <w:bCs/>
        </w:rPr>
        <w:t>positive outlook</w:t>
      </w:r>
      <w:r w:rsidRPr="000432E7">
        <w:t>. Although the company has moderate growth expectations, its stable financials and profitability make it attractive to investors who prioritize stability over explosive growth.</w:t>
      </w:r>
    </w:p>
    <w:p w14:paraId="0713B0B0" w14:textId="77777777" w:rsidR="000432E7" w:rsidRPr="000432E7" w:rsidRDefault="000432E7" w:rsidP="000432E7">
      <w:r w:rsidRPr="000432E7">
        <w:pict w14:anchorId="2883FC70">
          <v:rect id="_x0000_i3769" style="width:0;height:1.5pt" o:hralign="center" o:hrstd="t" o:hr="t" fillcolor="#a0a0a0" stroked="f"/>
        </w:pict>
      </w:r>
    </w:p>
    <w:p w14:paraId="196E13E6" w14:textId="77777777" w:rsidR="000432E7" w:rsidRPr="000432E7" w:rsidRDefault="000432E7" w:rsidP="000432E7">
      <w:r w:rsidRPr="000432E7">
        <w:rPr>
          <w:b/>
          <w:bCs/>
        </w:rPr>
        <w:t>extended_data_statements_future_meaningless_future_statement_data_revenue_1y</w:t>
      </w:r>
      <w:r w:rsidRPr="000432E7">
        <w:br/>
      </w:r>
      <w:r w:rsidRPr="000432E7">
        <w:rPr>
          <w:b/>
          <w:bCs/>
        </w:rPr>
        <w:t>Description</w:t>
      </w:r>
      <w:r w:rsidRPr="000432E7">
        <w:t>:</w:t>
      </w:r>
      <w:r w:rsidRPr="000432E7">
        <w:br/>
        <w:t xml:space="preserve">This column indicates the projected </w:t>
      </w:r>
      <w:r w:rsidRPr="000432E7">
        <w:rPr>
          <w:b/>
          <w:bCs/>
        </w:rPr>
        <w:t>revenue</w:t>
      </w:r>
      <w:r w:rsidRPr="000432E7">
        <w:t xml:space="preserve"> of the company for the next </w:t>
      </w:r>
      <w:r w:rsidRPr="000432E7">
        <w:rPr>
          <w:b/>
          <w:bCs/>
        </w:rPr>
        <w:t>1 year</w:t>
      </w:r>
      <w:r w:rsidRPr="000432E7">
        <w:t xml:space="preserve">. Revenue </w:t>
      </w:r>
      <w:r w:rsidRPr="000432E7">
        <w:lastRenderedPageBreak/>
        <w:t>is the total amount of money generated by the sale of goods or services, before any costs or expenses are deducted.</w:t>
      </w:r>
    </w:p>
    <w:p w14:paraId="2EFE2EBB" w14:textId="77777777" w:rsidR="000432E7" w:rsidRPr="000432E7" w:rsidRDefault="000432E7" w:rsidP="000432E7">
      <w:r w:rsidRPr="000432E7">
        <w:rPr>
          <w:b/>
          <w:bCs/>
        </w:rPr>
        <w:t>Unit</w:t>
      </w:r>
      <w:r w:rsidRPr="000432E7">
        <w:t>:</w:t>
      </w:r>
      <w:r w:rsidRPr="000432E7">
        <w:br/>
        <w:t xml:space="preserve">The value is expressed in </w:t>
      </w:r>
      <w:r w:rsidRPr="000432E7">
        <w:rPr>
          <w:b/>
          <w:bCs/>
        </w:rPr>
        <w:t>monetary units</w:t>
      </w:r>
      <w:r w:rsidRPr="000432E7">
        <w:t xml:space="preserve"> (e.g., USD, EUR, etc.).</w:t>
      </w:r>
    </w:p>
    <w:p w14:paraId="68537D0B" w14:textId="77777777" w:rsidR="000432E7" w:rsidRPr="000432E7" w:rsidRDefault="000432E7" w:rsidP="000432E7">
      <w:r w:rsidRPr="000432E7">
        <w:rPr>
          <w:b/>
          <w:bCs/>
        </w:rPr>
        <w:t>Interpretation</w:t>
      </w:r>
      <w:r w:rsidRPr="000432E7">
        <w:t>:</w:t>
      </w:r>
    </w:p>
    <w:p w14:paraId="65F10947" w14:textId="77777777" w:rsidR="000432E7" w:rsidRPr="000432E7" w:rsidRDefault="000432E7" w:rsidP="000432E7">
      <w:pPr>
        <w:numPr>
          <w:ilvl w:val="0"/>
          <w:numId w:val="884"/>
        </w:numPr>
      </w:pPr>
      <w:r w:rsidRPr="000432E7">
        <w:t xml:space="preserve">A </w:t>
      </w:r>
      <w:r w:rsidRPr="000432E7">
        <w:rPr>
          <w:b/>
          <w:bCs/>
        </w:rPr>
        <w:t>positive revenue figure</w:t>
      </w:r>
      <w:r w:rsidRPr="000432E7">
        <w:t xml:space="preserve"> indicates that the company is expected to generate </w:t>
      </w:r>
      <w:r w:rsidRPr="000432E7">
        <w:rPr>
          <w:b/>
          <w:bCs/>
        </w:rPr>
        <w:t>income</w:t>
      </w:r>
      <w:r w:rsidRPr="000432E7">
        <w:t xml:space="preserve"> from its core operations.</w:t>
      </w:r>
    </w:p>
    <w:p w14:paraId="6AFDD36A" w14:textId="77777777" w:rsidR="000432E7" w:rsidRPr="000432E7" w:rsidRDefault="000432E7" w:rsidP="000432E7">
      <w:pPr>
        <w:numPr>
          <w:ilvl w:val="0"/>
          <w:numId w:val="884"/>
        </w:numPr>
      </w:pPr>
      <w:r w:rsidRPr="000432E7">
        <w:t xml:space="preserve">A </w:t>
      </w:r>
      <w:r w:rsidRPr="000432E7">
        <w:rPr>
          <w:b/>
          <w:bCs/>
        </w:rPr>
        <w:t>negative or declining revenue</w:t>
      </w:r>
      <w:r w:rsidRPr="000432E7">
        <w:t xml:space="preserve"> suggests the company is struggling to maintain or grow its sales.</w:t>
      </w:r>
    </w:p>
    <w:p w14:paraId="26A4758E" w14:textId="77777777" w:rsidR="000432E7" w:rsidRPr="000432E7" w:rsidRDefault="000432E7" w:rsidP="000432E7">
      <w:r w:rsidRPr="000432E7">
        <w:rPr>
          <w:b/>
          <w:bCs/>
        </w:rPr>
        <w:t>What is Good or Bad</w:t>
      </w:r>
      <w:r w:rsidRPr="000432E7">
        <w:t>:</w:t>
      </w:r>
    </w:p>
    <w:p w14:paraId="0E3E9FBB" w14:textId="77777777" w:rsidR="000432E7" w:rsidRPr="000432E7" w:rsidRDefault="000432E7" w:rsidP="000432E7">
      <w:pPr>
        <w:numPr>
          <w:ilvl w:val="0"/>
          <w:numId w:val="885"/>
        </w:numPr>
      </w:pPr>
      <w:r w:rsidRPr="000432E7">
        <w:rPr>
          <w:b/>
          <w:bCs/>
        </w:rPr>
        <w:t>Positive and growing revenue</w:t>
      </w:r>
      <w:r w:rsidRPr="000432E7">
        <w:t xml:space="preserve"> is generally good, as it indicates demand for the company’s products or services.</w:t>
      </w:r>
    </w:p>
    <w:p w14:paraId="138285EE" w14:textId="77777777" w:rsidR="000432E7" w:rsidRPr="000432E7" w:rsidRDefault="000432E7" w:rsidP="000432E7">
      <w:pPr>
        <w:numPr>
          <w:ilvl w:val="0"/>
          <w:numId w:val="885"/>
        </w:numPr>
      </w:pPr>
      <w:r w:rsidRPr="000432E7">
        <w:rPr>
          <w:b/>
          <w:bCs/>
        </w:rPr>
        <w:t>Declining revenue</w:t>
      </w:r>
      <w:r w:rsidRPr="000432E7">
        <w:t xml:space="preserve"> can be bad, signaling a loss of market share, reduced demand, or operational challenges.</w:t>
      </w:r>
    </w:p>
    <w:p w14:paraId="1158A965" w14:textId="77777777" w:rsidR="000432E7" w:rsidRPr="000432E7" w:rsidRDefault="000432E7" w:rsidP="000432E7">
      <w:r w:rsidRPr="000432E7">
        <w:rPr>
          <w:b/>
          <w:bCs/>
        </w:rPr>
        <w:t>Ideal Range</w:t>
      </w:r>
      <w:r w:rsidRPr="000432E7">
        <w:t>:</w:t>
      </w:r>
    </w:p>
    <w:p w14:paraId="1167486F" w14:textId="77777777" w:rsidR="000432E7" w:rsidRPr="000432E7" w:rsidRDefault="000432E7" w:rsidP="000432E7">
      <w:pPr>
        <w:numPr>
          <w:ilvl w:val="0"/>
          <w:numId w:val="886"/>
        </w:numPr>
      </w:pPr>
      <w:r w:rsidRPr="000432E7">
        <w:t xml:space="preserve">Healthy companies typically expect </w:t>
      </w:r>
      <w:r w:rsidRPr="000432E7">
        <w:rPr>
          <w:b/>
          <w:bCs/>
        </w:rPr>
        <w:t>revenue growth</w:t>
      </w:r>
      <w:r w:rsidRPr="000432E7">
        <w:t xml:space="preserve"> of </w:t>
      </w:r>
      <w:r w:rsidRPr="000432E7">
        <w:rPr>
          <w:b/>
          <w:bCs/>
        </w:rPr>
        <w:t>5-10%</w:t>
      </w:r>
      <w:r w:rsidRPr="000432E7">
        <w:t xml:space="preserve"> annually, depending on their industry.</w:t>
      </w:r>
    </w:p>
    <w:p w14:paraId="42527B67" w14:textId="77777777" w:rsidR="000432E7" w:rsidRPr="000432E7" w:rsidRDefault="000432E7" w:rsidP="000432E7">
      <w:pPr>
        <w:numPr>
          <w:ilvl w:val="0"/>
          <w:numId w:val="886"/>
        </w:numPr>
      </w:pPr>
      <w:r w:rsidRPr="000432E7">
        <w:t xml:space="preserve">A </w:t>
      </w:r>
      <w:r w:rsidRPr="000432E7">
        <w:rPr>
          <w:b/>
          <w:bCs/>
        </w:rPr>
        <w:t>declining revenue</w:t>
      </w:r>
      <w:r w:rsidRPr="000432E7">
        <w:t xml:space="preserve"> figure or </w:t>
      </w:r>
      <w:r w:rsidRPr="000432E7">
        <w:rPr>
          <w:b/>
          <w:bCs/>
        </w:rPr>
        <w:t>negative growth</w:t>
      </w:r>
      <w:r w:rsidRPr="000432E7">
        <w:t xml:space="preserve"> could be a concern, signaling market challenges or ineffective business strategies.</w:t>
      </w:r>
    </w:p>
    <w:p w14:paraId="7154F748" w14:textId="77777777" w:rsidR="000432E7" w:rsidRPr="000432E7" w:rsidRDefault="000432E7" w:rsidP="000432E7">
      <w:r w:rsidRPr="000432E7">
        <w:rPr>
          <w:b/>
          <w:bCs/>
        </w:rPr>
        <w:t>Investor Insight</w:t>
      </w:r>
      <w:r w:rsidRPr="000432E7">
        <w:t>:</w:t>
      </w:r>
    </w:p>
    <w:p w14:paraId="639F6F54" w14:textId="77777777" w:rsidR="000432E7" w:rsidRPr="000432E7" w:rsidRDefault="000432E7" w:rsidP="000432E7">
      <w:pPr>
        <w:numPr>
          <w:ilvl w:val="0"/>
          <w:numId w:val="887"/>
        </w:numPr>
      </w:pPr>
      <w:r w:rsidRPr="000432E7">
        <w:rPr>
          <w:b/>
          <w:bCs/>
        </w:rPr>
        <w:t>Cosmo Pharmaceuticals</w:t>
      </w:r>
      <w:r w:rsidRPr="000432E7">
        <w:t xml:space="preserve"> has a </w:t>
      </w:r>
      <w:r w:rsidRPr="000432E7">
        <w:rPr>
          <w:b/>
          <w:bCs/>
        </w:rPr>
        <w:t>revenue projection of 52.55224 million</w:t>
      </w:r>
      <w:r w:rsidRPr="000432E7">
        <w:t xml:space="preserve">, indicating potential growth, but it’s coming from a </w:t>
      </w:r>
      <w:r w:rsidRPr="000432E7">
        <w:rPr>
          <w:b/>
          <w:bCs/>
        </w:rPr>
        <w:t>loss-making position</w:t>
      </w:r>
      <w:r w:rsidRPr="000432E7">
        <w:t>. Investors should look at whether the company is positioning itself for revenue growth and eventual profitability.</w:t>
      </w:r>
    </w:p>
    <w:p w14:paraId="767ED230" w14:textId="77777777" w:rsidR="000432E7" w:rsidRPr="000432E7" w:rsidRDefault="000432E7" w:rsidP="000432E7">
      <w:pPr>
        <w:numPr>
          <w:ilvl w:val="0"/>
          <w:numId w:val="887"/>
        </w:numPr>
      </w:pPr>
      <w:r w:rsidRPr="000432E7">
        <w:rPr>
          <w:b/>
          <w:bCs/>
        </w:rPr>
        <w:t>BAWAG Group</w:t>
      </w:r>
      <w:r w:rsidRPr="000432E7">
        <w:t xml:space="preserve"> has a much higher projected </w:t>
      </w:r>
      <w:r w:rsidRPr="000432E7">
        <w:rPr>
          <w:b/>
          <w:bCs/>
        </w:rPr>
        <w:t>revenue of 1154.24942 million</w:t>
      </w:r>
      <w:r w:rsidRPr="000432E7">
        <w:t>, signaling a stable and mature business with substantial operations.</w:t>
      </w:r>
    </w:p>
    <w:p w14:paraId="7A52721F" w14:textId="77777777" w:rsidR="000432E7" w:rsidRPr="000432E7" w:rsidRDefault="000432E7" w:rsidP="000432E7">
      <w:r w:rsidRPr="000432E7">
        <w:pict w14:anchorId="6A781FD7">
          <v:rect id="_x0000_i3770" style="width:0;height:1.5pt" o:hralign="center" o:hrstd="t" o:hr="t" fillcolor="#a0a0a0" stroked="f"/>
        </w:pict>
      </w:r>
    </w:p>
    <w:p w14:paraId="47F104AD" w14:textId="77777777" w:rsidR="000432E7" w:rsidRPr="000432E7" w:rsidRDefault="000432E7" w:rsidP="000432E7">
      <w:r w:rsidRPr="000432E7">
        <w:rPr>
          <w:b/>
          <w:bCs/>
        </w:rPr>
        <w:t>extended_data_statements_future_meaningless_future_statement_data_revenue_2y</w:t>
      </w:r>
      <w:r w:rsidRPr="000432E7">
        <w:br/>
      </w:r>
      <w:r w:rsidRPr="000432E7">
        <w:rPr>
          <w:b/>
          <w:bCs/>
        </w:rPr>
        <w:t>Description</w:t>
      </w:r>
      <w:r w:rsidRPr="000432E7">
        <w:t>:</w:t>
      </w:r>
      <w:r w:rsidRPr="000432E7">
        <w:br/>
        <w:t xml:space="preserve">This column shows the projected </w:t>
      </w:r>
      <w:r w:rsidRPr="000432E7">
        <w:rPr>
          <w:b/>
          <w:bCs/>
        </w:rPr>
        <w:t>revenue for the next two years</w:t>
      </w:r>
      <w:r w:rsidRPr="000432E7">
        <w:t xml:space="preserve">. Similar to the 1-year </w:t>
      </w:r>
      <w:r w:rsidRPr="000432E7">
        <w:lastRenderedPageBreak/>
        <w:t xml:space="preserve">projection, it helps investors gauge the company’s </w:t>
      </w:r>
      <w:r w:rsidRPr="000432E7">
        <w:rPr>
          <w:b/>
          <w:bCs/>
        </w:rPr>
        <w:t>revenue growth trajectory</w:t>
      </w:r>
      <w:r w:rsidRPr="000432E7">
        <w:t xml:space="preserve"> over a longer horizon.</w:t>
      </w:r>
    </w:p>
    <w:p w14:paraId="044D2C9B" w14:textId="77777777" w:rsidR="000432E7" w:rsidRPr="000432E7" w:rsidRDefault="000432E7" w:rsidP="000432E7">
      <w:r w:rsidRPr="000432E7">
        <w:rPr>
          <w:b/>
          <w:bCs/>
        </w:rPr>
        <w:t>Unit</w:t>
      </w:r>
      <w:r w:rsidRPr="000432E7">
        <w:t>:</w:t>
      </w:r>
      <w:r w:rsidRPr="000432E7">
        <w:br/>
        <w:t xml:space="preserve">The value is expressed in </w:t>
      </w:r>
      <w:r w:rsidRPr="000432E7">
        <w:rPr>
          <w:b/>
          <w:bCs/>
        </w:rPr>
        <w:t>monetary units</w:t>
      </w:r>
      <w:r w:rsidRPr="000432E7">
        <w:t xml:space="preserve"> (e.g., USD, EUR, etc.).</w:t>
      </w:r>
    </w:p>
    <w:p w14:paraId="1FB4DBED" w14:textId="77777777" w:rsidR="000432E7" w:rsidRPr="000432E7" w:rsidRDefault="000432E7" w:rsidP="000432E7">
      <w:r w:rsidRPr="000432E7">
        <w:rPr>
          <w:b/>
          <w:bCs/>
        </w:rPr>
        <w:t>Interpretation</w:t>
      </w:r>
      <w:r w:rsidRPr="000432E7">
        <w:t>:</w:t>
      </w:r>
    </w:p>
    <w:p w14:paraId="7865CD9D" w14:textId="77777777" w:rsidR="000432E7" w:rsidRPr="000432E7" w:rsidRDefault="000432E7" w:rsidP="000432E7">
      <w:pPr>
        <w:numPr>
          <w:ilvl w:val="0"/>
          <w:numId w:val="888"/>
        </w:numPr>
      </w:pPr>
      <w:r w:rsidRPr="000432E7">
        <w:rPr>
          <w:b/>
          <w:bCs/>
        </w:rPr>
        <w:t>Positive revenue</w:t>
      </w:r>
      <w:r w:rsidRPr="000432E7">
        <w:t xml:space="preserve"> suggests that the company is growing its sales.</w:t>
      </w:r>
    </w:p>
    <w:p w14:paraId="748DFAEA" w14:textId="77777777" w:rsidR="000432E7" w:rsidRPr="000432E7" w:rsidRDefault="000432E7" w:rsidP="000432E7">
      <w:pPr>
        <w:numPr>
          <w:ilvl w:val="0"/>
          <w:numId w:val="888"/>
        </w:numPr>
      </w:pPr>
      <w:r w:rsidRPr="000432E7">
        <w:t xml:space="preserve">A </w:t>
      </w:r>
      <w:r w:rsidRPr="000432E7">
        <w:rPr>
          <w:b/>
          <w:bCs/>
        </w:rPr>
        <w:t>decline in revenue</w:t>
      </w:r>
      <w:r w:rsidRPr="000432E7">
        <w:t xml:space="preserve"> indicates possible </w:t>
      </w:r>
      <w:r w:rsidRPr="000432E7">
        <w:rPr>
          <w:b/>
          <w:bCs/>
        </w:rPr>
        <w:t>issues</w:t>
      </w:r>
      <w:r w:rsidRPr="000432E7">
        <w:t xml:space="preserve"> with demand, market share, or competition.</w:t>
      </w:r>
    </w:p>
    <w:p w14:paraId="05DFDF05" w14:textId="77777777" w:rsidR="000432E7" w:rsidRPr="000432E7" w:rsidRDefault="000432E7" w:rsidP="000432E7">
      <w:r w:rsidRPr="000432E7">
        <w:rPr>
          <w:b/>
          <w:bCs/>
        </w:rPr>
        <w:t>What is Good or Bad</w:t>
      </w:r>
      <w:r w:rsidRPr="000432E7">
        <w:t>:</w:t>
      </w:r>
    </w:p>
    <w:p w14:paraId="787B679A" w14:textId="77777777" w:rsidR="000432E7" w:rsidRPr="000432E7" w:rsidRDefault="000432E7" w:rsidP="000432E7">
      <w:pPr>
        <w:numPr>
          <w:ilvl w:val="0"/>
          <w:numId w:val="889"/>
        </w:numPr>
      </w:pPr>
      <w:r w:rsidRPr="000432E7">
        <w:rPr>
          <w:b/>
          <w:bCs/>
        </w:rPr>
        <w:t>Positive and consistent revenue growth</w:t>
      </w:r>
      <w:r w:rsidRPr="000432E7">
        <w:t xml:space="preserve"> is ideal. </w:t>
      </w:r>
      <w:r w:rsidRPr="000432E7">
        <w:rPr>
          <w:b/>
          <w:bCs/>
        </w:rPr>
        <w:t>Declining revenue</w:t>
      </w:r>
      <w:r w:rsidRPr="000432E7">
        <w:t xml:space="preserve"> could signal issues that might negatively affect the company’s valuation.</w:t>
      </w:r>
    </w:p>
    <w:p w14:paraId="31428644" w14:textId="77777777" w:rsidR="000432E7" w:rsidRPr="000432E7" w:rsidRDefault="000432E7" w:rsidP="000432E7">
      <w:r w:rsidRPr="000432E7">
        <w:rPr>
          <w:b/>
          <w:bCs/>
        </w:rPr>
        <w:t>Ideal Range</w:t>
      </w:r>
      <w:r w:rsidRPr="000432E7">
        <w:t>:</w:t>
      </w:r>
    </w:p>
    <w:p w14:paraId="6025BA57" w14:textId="77777777" w:rsidR="000432E7" w:rsidRPr="000432E7" w:rsidRDefault="000432E7" w:rsidP="000432E7">
      <w:pPr>
        <w:numPr>
          <w:ilvl w:val="0"/>
          <w:numId w:val="890"/>
        </w:numPr>
      </w:pPr>
      <w:r w:rsidRPr="000432E7">
        <w:t xml:space="preserve">A </w:t>
      </w:r>
      <w:r w:rsidRPr="000432E7">
        <w:rPr>
          <w:b/>
          <w:bCs/>
        </w:rPr>
        <w:t>healthy revenue growth rate</w:t>
      </w:r>
      <w:r w:rsidRPr="000432E7">
        <w:t xml:space="preserve"> is typically between </w:t>
      </w:r>
      <w:r w:rsidRPr="000432E7">
        <w:rPr>
          <w:b/>
          <w:bCs/>
        </w:rPr>
        <w:t>5-10%</w:t>
      </w:r>
      <w:r w:rsidRPr="000432E7">
        <w:t xml:space="preserve"> year-over-year.</w:t>
      </w:r>
    </w:p>
    <w:p w14:paraId="226A7B11" w14:textId="77777777" w:rsidR="000432E7" w:rsidRPr="000432E7" w:rsidRDefault="000432E7" w:rsidP="000432E7">
      <w:pPr>
        <w:numPr>
          <w:ilvl w:val="0"/>
          <w:numId w:val="890"/>
        </w:numPr>
      </w:pPr>
      <w:r w:rsidRPr="000432E7">
        <w:rPr>
          <w:b/>
          <w:bCs/>
        </w:rPr>
        <w:t>Declining or stagnant revenue</w:t>
      </w:r>
      <w:r w:rsidRPr="000432E7">
        <w:t xml:space="preserve"> might indicate that a company is facing growth challenges, which could be a concern for investors.</w:t>
      </w:r>
    </w:p>
    <w:p w14:paraId="69FFFE62" w14:textId="77777777" w:rsidR="000432E7" w:rsidRPr="000432E7" w:rsidRDefault="000432E7" w:rsidP="000432E7">
      <w:r w:rsidRPr="000432E7">
        <w:rPr>
          <w:b/>
          <w:bCs/>
        </w:rPr>
        <w:t>Investor Insight</w:t>
      </w:r>
      <w:r w:rsidRPr="000432E7">
        <w:t>:</w:t>
      </w:r>
    </w:p>
    <w:p w14:paraId="1CCEF32F" w14:textId="77777777" w:rsidR="000432E7" w:rsidRPr="000432E7" w:rsidRDefault="000432E7" w:rsidP="000432E7">
      <w:pPr>
        <w:numPr>
          <w:ilvl w:val="0"/>
          <w:numId w:val="891"/>
        </w:numPr>
      </w:pPr>
      <w:r w:rsidRPr="000432E7">
        <w:rPr>
          <w:b/>
          <w:bCs/>
        </w:rPr>
        <w:t>Cosmo Pharmaceuticals</w:t>
      </w:r>
      <w:r w:rsidRPr="000432E7">
        <w:t xml:space="preserve"> has </w:t>
      </w:r>
      <w:r w:rsidRPr="000432E7">
        <w:rPr>
          <w:b/>
          <w:bCs/>
        </w:rPr>
        <w:t>revenue projections increasing</w:t>
      </w:r>
      <w:r w:rsidRPr="000432E7">
        <w:t xml:space="preserve"> over the next 2 years, which is encouraging given its current </w:t>
      </w:r>
      <w:r w:rsidRPr="000432E7">
        <w:rPr>
          <w:b/>
          <w:bCs/>
        </w:rPr>
        <w:t>negative EPS</w:t>
      </w:r>
      <w:r w:rsidRPr="000432E7">
        <w:t>. However, the company’s growth still needs to be sustained and translated into profitability.</w:t>
      </w:r>
    </w:p>
    <w:p w14:paraId="4A541609" w14:textId="77777777" w:rsidR="000432E7" w:rsidRPr="000432E7" w:rsidRDefault="000432E7" w:rsidP="000432E7">
      <w:pPr>
        <w:numPr>
          <w:ilvl w:val="0"/>
          <w:numId w:val="891"/>
        </w:numPr>
      </w:pPr>
      <w:r w:rsidRPr="000432E7">
        <w:rPr>
          <w:b/>
          <w:bCs/>
        </w:rPr>
        <w:t>BAWAG Group</w:t>
      </w:r>
      <w:r w:rsidRPr="000432E7">
        <w:t xml:space="preserve"> has </w:t>
      </w:r>
      <w:r w:rsidRPr="000432E7">
        <w:rPr>
          <w:b/>
          <w:bCs/>
        </w:rPr>
        <w:t>strong revenue projections</w:t>
      </w:r>
      <w:r w:rsidRPr="000432E7">
        <w:t xml:space="preserve"> over the next 2 years, indicating that it is a stable and growing business.</w:t>
      </w:r>
    </w:p>
    <w:p w14:paraId="16DE2772" w14:textId="77777777" w:rsidR="000432E7" w:rsidRPr="000432E7" w:rsidRDefault="000432E7" w:rsidP="000432E7">
      <w:r w:rsidRPr="000432E7">
        <w:pict w14:anchorId="1D6A5C11">
          <v:rect id="_x0000_i3771" style="width:0;height:1.5pt" o:hralign="center" o:hrstd="t" o:hr="t" fillcolor="#a0a0a0" stroked="f"/>
        </w:pict>
      </w:r>
    </w:p>
    <w:p w14:paraId="639C0186" w14:textId="77777777" w:rsidR="000432E7" w:rsidRPr="000432E7" w:rsidRDefault="000432E7" w:rsidP="000432E7">
      <w:r w:rsidRPr="000432E7">
        <w:rPr>
          <w:b/>
          <w:bCs/>
        </w:rPr>
        <w:t>extended_data_statements_future_meaningless_future_statement_data_revenue_3y</w:t>
      </w:r>
      <w:r w:rsidRPr="000432E7">
        <w:br/>
      </w:r>
      <w:r w:rsidRPr="000432E7">
        <w:rPr>
          <w:b/>
          <w:bCs/>
        </w:rPr>
        <w:t>Description</w:t>
      </w:r>
      <w:r w:rsidRPr="000432E7">
        <w:t>:</w:t>
      </w:r>
      <w:r w:rsidRPr="000432E7">
        <w:br/>
        <w:t xml:space="preserve">This column shows the projected </w:t>
      </w:r>
      <w:r w:rsidRPr="000432E7">
        <w:rPr>
          <w:b/>
          <w:bCs/>
        </w:rPr>
        <w:t>revenue for the next three years</w:t>
      </w:r>
      <w:r w:rsidRPr="000432E7">
        <w:t>. It provides a long-term view of the company’s revenue trajectory, helping investors evaluate growth sustainability.</w:t>
      </w:r>
    </w:p>
    <w:p w14:paraId="72F36BF6" w14:textId="77777777" w:rsidR="000432E7" w:rsidRPr="000432E7" w:rsidRDefault="000432E7" w:rsidP="000432E7">
      <w:r w:rsidRPr="000432E7">
        <w:rPr>
          <w:b/>
          <w:bCs/>
        </w:rPr>
        <w:t>Unit</w:t>
      </w:r>
      <w:r w:rsidRPr="000432E7">
        <w:t>:</w:t>
      </w:r>
      <w:r w:rsidRPr="000432E7">
        <w:br/>
        <w:t xml:space="preserve">The value is expressed in </w:t>
      </w:r>
      <w:r w:rsidRPr="000432E7">
        <w:rPr>
          <w:b/>
          <w:bCs/>
        </w:rPr>
        <w:t>monetary units</w:t>
      </w:r>
      <w:r w:rsidRPr="000432E7">
        <w:t xml:space="preserve"> (e.g., USD, EUR, etc.).</w:t>
      </w:r>
    </w:p>
    <w:p w14:paraId="7F81A6FD" w14:textId="77777777" w:rsidR="000432E7" w:rsidRPr="000432E7" w:rsidRDefault="000432E7" w:rsidP="000432E7">
      <w:r w:rsidRPr="000432E7">
        <w:rPr>
          <w:b/>
          <w:bCs/>
        </w:rPr>
        <w:t>Interpretation</w:t>
      </w:r>
      <w:r w:rsidRPr="000432E7">
        <w:t>:</w:t>
      </w:r>
    </w:p>
    <w:p w14:paraId="2BF02409" w14:textId="77777777" w:rsidR="000432E7" w:rsidRPr="000432E7" w:rsidRDefault="000432E7" w:rsidP="000432E7">
      <w:pPr>
        <w:numPr>
          <w:ilvl w:val="0"/>
          <w:numId w:val="892"/>
        </w:numPr>
      </w:pPr>
      <w:r w:rsidRPr="000432E7">
        <w:rPr>
          <w:b/>
          <w:bCs/>
        </w:rPr>
        <w:t>Increasing revenue</w:t>
      </w:r>
      <w:r w:rsidRPr="000432E7">
        <w:t xml:space="preserve"> suggests growth in sales and business operations.</w:t>
      </w:r>
    </w:p>
    <w:p w14:paraId="36A324F1" w14:textId="77777777" w:rsidR="000432E7" w:rsidRPr="000432E7" w:rsidRDefault="000432E7" w:rsidP="000432E7">
      <w:pPr>
        <w:numPr>
          <w:ilvl w:val="0"/>
          <w:numId w:val="892"/>
        </w:numPr>
      </w:pPr>
      <w:r w:rsidRPr="000432E7">
        <w:rPr>
          <w:b/>
          <w:bCs/>
        </w:rPr>
        <w:lastRenderedPageBreak/>
        <w:t>Declining or flat revenue</w:t>
      </w:r>
      <w:r w:rsidRPr="000432E7">
        <w:t xml:space="preserve"> might suggest stagnation, operational issues, or declining market demand.</w:t>
      </w:r>
    </w:p>
    <w:p w14:paraId="2BCD09D1" w14:textId="77777777" w:rsidR="000432E7" w:rsidRPr="000432E7" w:rsidRDefault="000432E7" w:rsidP="000432E7">
      <w:r w:rsidRPr="000432E7">
        <w:rPr>
          <w:b/>
          <w:bCs/>
        </w:rPr>
        <w:t>What is Good or Bad</w:t>
      </w:r>
      <w:r w:rsidRPr="000432E7">
        <w:t>:</w:t>
      </w:r>
    </w:p>
    <w:p w14:paraId="73FE6FB7" w14:textId="77777777" w:rsidR="000432E7" w:rsidRPr="000432E7" w:rsidRDefault="000432E7" w:rsidP="000432E7">
      <w:pPr>
        <w:numPr>
          <w:ilvl w:val="0"/>
          <w:numId w:val="893"/>
        </w:numPr>
      </w:pPr>
      <w:r w:rsidRPr="000432E7">
        <w:rPr>
          <w:b/>
          <w:bCs/>
        </w:rPr>
        <w:t>Increasing or consistent revenue growth</w:t>
      </w:r>
      <w:r w:rsidRPr="000432E7">
        <w:t xml:space="preserve"> is a sign of a healthy and expanding business.</w:t>
      </w:r>
    </w:p>
    <w:p w14:paraId="0310A2B1" w14:textId="77777777" w:rsidR="000432E7" w:rsidRPr="000432E7" w:rsidRDefault="000432E7" w:rsidP="000432E7">
      <w:pPr>
        <w:numPr>
          <w:ilvl w:val="0"/>
          <w:numId w:val="893"/>
        </w:numPr>
      </w:pPr>
      <w:r w:rsidRPr="000432E7">
        <w:rPr>
          <w:b/>
          <w:bCs/>
        </w:rPr>
        <w:t>Stagnant or declining revenue</w:t>
      </w:r>
      <w:r w:rsidRPr="000432E7">
        <w:t xml:space="preserve"> may be a red flag indicating market problems or inefficiencies in business strategy.</w:t>
      </w:r>
    </w:p>
    <w:p w14:paraId="303E004C" w14:textId="77777777" w:rsidR="000432E7" w:rsidRPr="000432E7" w:rsidRDefault="000432E7" w:rsidP="000432E7">
      <w:r w:rsidRPr="000432E7">
        <w:rPr>
          <w:b/>
          <w:bCs/>
        </w:rPr>
        <w:t>Ideal Range</w:t>
      </w:r>
      <w:r w:rsidRPr="000432E7">
        <w:t>:</w:t>
      </w:r>
    </w:p>
    <w:p w14:paraId="559E2C97" w14:textId="77777777" w:rsidR="000432E7" w:rsidRPr="000432E7" w:rsidRDefault="000432E7" w:rsidP="000432E7">
      <w:pPr>
        <w:numPr>
          <w:ilvl w:val="0"/>
          <w:numId w:val="894"/>
        </w:numPr>
      </w:pPr>
      <w:r w:rsidRPr="000432E7">
        <w:rPr>
          <w:b/>
          <w:bCs/>
        </w:rPr>
        <w:t>Revenue growth rates of 5-10% annually</w:t>
      </w:r>
      <w:r w:rsidRPr="000432E7">
        <w:t xml:space="preserve"> are generally considered healthy.</w:t>
      </w:r>
    </w:p>
    <w:p w14:paraId="30218A8D" w14:textId="77777777" w:rsidR="000432E7" w:rsidRPr="000432E7" w:rsidRDefault="000432E7" w:rsidP="000432E7">
      <w:pPr>
        <w:numPr>
          <w:ilvl w:val="0"/>
          <w:numId w:val="894"/>
        </w:numPr>
      </w:pPr>
      <w:r w:rsidRPr="000432E7">
        <w:rPr>
          <w:b/>
          <w:bCs/>
        </w:rPr>
        <w:t>Flat or declining revenue</w:t>
      </w:r>
      <w:r w:rsidRPr="000432E7">
        <w:t xml:space="preserve"> could be concerning, especially for long-term investors.</w:t>
      </w:r>
    </w:p>
    <w:p w14:paraId="11CD1A11" w14:textId="77777777" w:rsidR="000432E7" w:rsidRPr="000432E7" w:rsidRDefault="000432E7" w:rsidP="000432E7">
      <w:r w:rsidRPr="000432E7">
        <w:rPr>
          <w:b/>
          <w:bCs/>
        </w:rPr>
        <w:t>Investor Insight</w:t>
      </w:r>
      <w:r w:rsidRPr="000432E7">
        <w:t>:</w:t>
      </w:r>
    </w:p>
    <w:p w14:paraId="046DC5A9" w14:textId="77777777" w:rsidR="000432E7" w:rsidRPr="000432E7" w:rsidRDefault="000432E7" w:rsidP="000432E7">
      <w:pPr>
        <w:numPr>
          <w:ilvl w:val="0"/>
          <w:numId w:val="895"/>
        </w:numPr>
      </w:pPr>
      <w:r w:rsidRPr="000432E7">
        <w:rPr>
          <w:b/>
          <w:bCs/>
        </w:rPr>
        <w:t>Cosmo Pharmaceuticals</w:t>
      </w:r>
      <w:r w:rsidRPr="000432E7">
        <w:t xml:space="preserve"> has </w:t>
      </w:r>
      <w:r w:rsidRPr="000432E7">
        <w:rPr>
          <w:b/>
          <w:bCs/>
        </w:rPr>
        <w:t>positive revenue projections</w:t>
      </w:r>
      <w:r w:rsidRPr="000432E7">
        <w:t xml:space="preserve"> but remains in a </w:t>
      </w:r>
      <w:r w:rsidRPr="000432E7">
        <w:rPr>
          <w:b/>
          <w:bCs/>
        </w:rPr>
        <w:t>loss-making position</w:t>
      </w:r>
      <w:r w:rsidRPr="000432E7">
        <w:t>. This indicates a need for investors to assess whether growth will be sustainable and whether the company will eventually return to profitability.</w:t>
      </w:r>
    </w:p>
    <w:p w14:paraId="0244A2D0" w14:textId="77777777" w:rsidR="000432E7" w:rsidRPr="000432E7" w:rsidRDefault="000432E7" w:rsidP="000432E7">
      <w:pPr>
        <w:numPr>
          <w:ilvl w:val="0"/>
          <w:numId w:val="895"/>
        </w:numPr>
      </w:pPr>
      <w:r w:rsidRPr="000432E7">
        <w:rPr>
          <w:b/>
          <w:bCs/>
        </w:rPr>
        <w:t>BAWAG Group</w:t>
      </w:r>
      <w:r w:rsidRPr="000432E7">
        <w:t xml:space="preserve">'s </w:t>
      </w:r>
      <w:r w:rsidRPr="000432E7">
        <w:rPr>
          <w:b/>
          <w:bCs/>
        </w:rPr>
        <w:t>revenue projections</w:t>
      </w:r>
      <w:r w:rsidRPr="000432E7">
        <w:t xml:space="preserve"> indicate </w:t>
      </w:r>
      <w:r w:rsidRPr="000432E7">
        <w:rPr>
          <w:b/>
          <w:bCs/>
        </w:rPr>
        <w:t>consistent growth</w:t>
      </w:r>
      <w:r w:rsidRPr="000432E7">
        <w:t xml:space="preserve">, making it a </w:t>
      </w:r>
      <w:r w:rsidRPr="000432E7">
        <w:rPr>
          <w:b/>
          <w:bCs/>
        </w:rPr>
        <w:t>stable investment</w:t>
      </w:r>
      <w:r w:rsidRPr="000432E7">
        <w:t xml:space="preserve"> for those looking for less risk and steady returns.</w:t>
      </w:r>
    </w:p>
    <w:p w14:paraId="1E26C4CE" w14:textId="77777777" w:rsidR="000432E7" w:rsidRPr="000432E7" w:rsidRDefault="000432E7" w:rsidP="000432E7">
      <w:r w:rsidRPr="000432E7">
        <w:pict w14:anchorId="145AAD4E">
          <v:rect id="_x0000_i3772" style="width:0;height:1.5pt" o:hralign="center" o:hrstd="t" o:hr="t" fillcolor="#a0a0a0" stroked="f"/>
        </w:pict>
      </w:r>
    </w:p>
    <w:p w14:paraId="5058D201" w14:textId="77777777" w:rsidR="000432E7" w:rsidRPr="000432E7" w:rsidRDefault="000432E7" w:rsidP="000432E7">
      <w:r w:rsidRPr="000432E7">
        <w:rPr>
          <w:b/>
          <w:bCs/>
        </w:rPr>
        <w:t>extended_data_statements_future_meaningless_future_statement_data_net_income_1y</w:t>
      </w:r>
      <w:r w:rsidRPr="000432E7">
        <w:br/>
      </w:r>
      <w:r w:rsidRPr="000432E7">
        <w:rPr>
          <w:b/>
          <w:bCs/>
        </w:rPr>
        <w:t>Description</w:t>
      </w:r>
      <w:r w:rsidRPr="000432E7">
        <w:t>:</w:t>
      </w:r>
      <w:r w:rsidRPr="000432E7">
        <w:br/>
        <w:t xml:space="preserve">This column represents the projected </w:t>
      </w:r>
      <w:r w:rsidRPr="000432E7">
        <w:rPr>
          <w:b/>
          <w:bCs/>
        </w:rPr>
        <w:t>net income</w:t>
      </w:r>
      <w:r w:rsidRPr="000432E7">
        <w:t xml:space="preserve"> for the company over the next </w:t>
      </w:r>
      <w:r w:rsidRPr="000432E7">
        <w:rPr>
          <w:b/>
          <w:bCs/>
        </w:rPr>
        <w:t>1 year</w:t>
      </w:r>
      <w:r w:rsidRPr="000432E7">
        <w:t xml:space="preserve">. Net income is the company’s total </w:t>
      </w:r>
      <w:r w:rsidRPr="000432E7">
        <w:rPr>
          <w:b/>
          <w:bCs/>
        </w:rPr>
        <w:t>profit</w:t>
      </w:r>
      <w:r w:rsidRPr="000432E7">
        <w:t xml:space="preserve"> after all expenses, taxes, and costs have been subtracted from revenue.</w:t>
      </w:r>
    </w:p>
    <w:p w14:paraId="7A7D3F8F" w14:textId="77777777" w:rsidR="000432E7" w:rsidRPr="000432E7" w:rsidRDefault="000432E7" w:rsidP="000432E7">
      <w:r w:rsidRPr="000432E7">
        <w:rPr>
          <w:b/>
          <w:bCs/>
        </w:rPr>
        <w:t>Unit</w:t>
      </w:r>
      <w:r w:rsidRPr="000432E7">
        <w:t>:</w:t>
      </w:r>
      <w:r w:rsidRPr="000432E7">
        <w:br/>
        <w:t xml:space="preserve">The value is expressed in </w:t>
      </w:r>
      <w:r w:rsidRPr="000432E7">
        <w:rPr>
          <w:b/>
          <w:bCs/>
        </w:rPr>
        <w:t>monetary units</w:t>
      </w:r>
      <w:r w:rsidRPr="000432E7">
        <w:t xml:space="preserve"> (e.g., USD, EUR, etc.).</w:t>
      </w:r>
    </w:p>
    <w:p w14:paraId="31FC50EE" w14:textId="77777777" w:rsidR="000432E7" w:rsidRPr="000432E7" w:rsidRDefault="000432E7" w:rsidP="000432E7">
      <w:r w:rsidRPr="000432E7">
        <w:rPr>
          <w:b/>
          <w:bCs/>
        </w:rPr>
        <w:t>Interpretation</w:t>
      </w:r>
      <w:r w:rsidRPr="000432E7">
        <w:t>:</w:t>
      </w:r>
    </w:p>
    <w:p w14:paraId="37B9773B" w14:textId="77777777" w:rsidR="000432E7" w:rsidRPr="000432E7" w:rsidRDefault="000432E7" w:rsidP="000432E7">
      <w:pPr>
        <w:numPr>
          <w:ilvl w:val="0"/>
          <w:numId w:val="896"/>
        </w:numPr>
      </w:pPr>
      <w:r w:rsidRPr="000432E7">
        <w:t xml:space="preserve">A </w:t>
      </w:r>
      <w:r w:rsidRPr="000432E7">
        <w:rPr>
          <w:b/>
          <w:bCs/>
        </w:rPr>
        <w:t>positive net income</w:t>
      </w:r>
      <w:r w:rsidRPr="000432E7">
        <w:t xml:space="preserve"> figure indicates that the company is expected to be </w:t>
      </w:r>
      <w:r w:rsidRPr="000432E7">
        <w:rPr>
          <w:b/>
          <w:bCs/>
        </w:rPr>
        <w:t>profitable</w:t>
      </w:r>
      <w:r w:rsidRPr="000432E7">
        <w:t>.</w:t>
      </w:r>
    </w:p>
    <w:p w14:paraId="611FD1D2" w14:textId="77777777" w:rsidR="000432E7" w:rsidRPr="000432E7" w:rsidRDefault="000432E7" w:rsidP="000432E7">
      <w:pPr>
        <w:numPr>
          <w:ilvl w:val="0"/>
          <w:numId w:val="896"/>
        </w:numPr>
      </w:pPr>
      <w:r w:rsidRPr="000432E7">
        <w:t xml:space="preserve">A </w:t>
      </w:r>
      <w:r w:rsidRPr="000432E7">
        <w:rPr>
          <w:b/>
          <w:bCs/>
        </w:rPr>
        <w:t>negative net income</w:t>
      </w:r>
      <w:r w:rsidRPr="000432E7">
        <w:t xml:space="preserve"> indicates that the company is projected to </w:t>
      </w:r>
      <w:r w:rsidRPr="000432E7">
        <w:rPr>
          <w:b/>
          <w:bCs/>
        </w:rPr>
        <w:t>incur a loss</w:t>
      </w:r>
      <w:r w:rsidRPr="000432E7">
        <w:t xml:space="preserve"> over the next year.</w:t>
      </w:r>
    </w:p>
    <w:p w14:paraId="1CC158C2" w14:textId="77777777" w:rsidR="000432E7" w:rsidRPr="000432E7" w:rsidRDefault="000432E7" w:rsidP="000432E7">
      <w:r w:rsidRPr="000432E7">
        <w:rPr>
          <w:b/>
          <w:bCs/>
        </w:rPr>
        <w:lastRenderedPageBreak/>
        <w:t>What is Good or Bad</w:t>
      </w:r>
      <w:r w:rsidRPr="000432E7">
        <w:t>:</w:t>
      </w:r>
    </w:p>
    <w:p w14:paraId="4076BA6E" w14:textId="77777777" w:rsidR="000432E7" w:rsidRPr="000432E7" w:rsidRDefault="000432E7" w:rsidP="000432E7">
      <w:pPr>
        <w:numPr>
          <w:ilvl w:val="0"/>
          <w:numId w:val="897"/>
        </w:numPr>
      </w:pPr>
      <w:r w:rsidRPr="000432E7">
        <w:t xml:space="preserve">A </w:t>
      </w:r>
      <w:r w:rsidRPr="000432E7">
        <w:rPr>
          <w:b/>
          <w:bCs/>
        </w:rPr>
        <w:t>positive net income</w:t>
      </w:r>
      <w:r w:rsidRPr="000432E7">
        <w:t xml:space="preserve"> is generally good, indicating strong business operations and financial health.</w:t>
      </w:r>
    </w:p>
    <w:p w14:paraId="25DAF165" w14:textId="77777777" w:rsidR="000432E7" w:rsidRPr="000432E7" w:rsidRDefault="000432E7" w:rsidP="000432E7">
      <w:pPr>
        <w:numPr>
          <w:ilvl w:val="0"/>
          <w:numId w:val="897"/>
        </w:numPr>
      </w:pPr>
      <w:r w:rsidRPr="000432E7">
        <w:t xml:space="preserve">A </w:t>
      </w:r>
      <w:r w:rsidRPr="000432E7">
        <w:rPr>
          <w:b/>
          <w:bCs/>
        </w:rPr>
        <w:t>negative net income</w:t>
      </w:r>
      <w:r w:rsidRPr="000432E7">
        <w:t xml:space="preserve"> could indicate </w:t>
      </w:r>
      <w:r w:rsidRPr="000432E7">
        <w:rPr>
          <w:b/>
          <w:bCs/>
        </w:rPr>
        <w:t>financial struggles</w:t>
      </w:r>
      <w:r w:rsidRPr="000432E7">
        <w:t xml:space="preserve"> or that the company is investing heavily for future growth at the expense of current profitability.</w:t>
      </w:r>
    </w:p>
    <w:p w14:paraId="5B6B6497" w14:textId="77777777" w:rsidR="000432E7" w:rsidRPr="000432E7" w:rsidRDefault="000432E7" w:rsidP="000432E7">
      <w:r w:rsidRPr="000432E7">
        <w:rPr>
          <w:b/>
          <w:bCs/>
        </w:rPr>
        <w:t>Ideal Range</w:t>
      </w:r>
      <w:r w:rsidRPr="000432E7">
        <w:t>:</w:t>
      </w:r>
    </w:p>
    <w:p w14:paraId="41FED7D6" w14:textId="77777777" w:rsidR="000432E7" w:rsidRPr="000432E7" w:rsidRDefault="000432E7" w:rsidP="000432E7">
      <w:pPr>
        <w:numPr>
          <w:ilvl w:val="0"/>
          <w:numId w:val="898"/>
        </w:numPr>
      </w:pPr>
      <w:r w:rsidRPr="000432E7">
        <w:t xml:space="preserve">A </w:t>
      </w:r>
      <w:r w:rsidRPr="000432E7">
        <w:rPr>
          <w:b/>
          <w:bCs/>
        </w:rPr>
        <w:t>positive and growing net income</w:t>
      </w:r>
      <w:r w:rsidRPr="000432E7">
        <w:t xml:space="preserve"> is ideal. A </w:t>
      </w:r>
      <w:r w:rsidRPr="000432E7">
        <w:rPr>
          <w:b/>
          <w:bCs/>
        </w:rPr>
        <w:t>net income growth rate</w:t>
      </w:r>
      <w:r w:rsidRPr="000432E7">
        <w:t xml:space="preserve"> of </w:t>
      </w:r>
      <w:r w:rsidRPr="000432E7">
        <w:rPr>
          <w:b/>
          <w:bCs/>
        </w:rPr>
        <w:t>5-10% annually</w:t>
      </w:r>
      <w:r w:rsidRPr="000432E7">
        <w:t xml:space="preserve"> is healthy for most companies.</w:t>
      </w:r>
    </w:p>
    <w:p w14:paraId="68AB048E" w14:textId="77777777" w:rsidR="000432E7" w:rsidRPr="000432E7" w:rsidRDefault="000432E7" w:rsidP="000432E7">
      <w:pPr>
        <w:numPr>
          <w:ilvl w:val="0"/>
          <w:numId w:val="898"/>
        </w:numPr>
      </w:pPr>
      <w:r w:rsidRPr="000432E7">
        <w:rPr>
          <w:b/>
          <w:bCs/>
        </w:rPr>
        <w:t>Negative net income</w:t>
      </w:r>
      <w:r w:rsidRPr="000432E7">
        <w:t xml:space="preserve"> projections, especially if persistent, should be a red flag for potential investors.</w:t>
      </w:r>
    </w:p>
    <w:p w14:paraId="03DAB74C" w14:textId="77777777" w:rsidR="000432E7" w:rsidRPr="000432E7" w:rsidRDefault="000432E7" w:rsidP="000432E7">
      <w:r w:rsidRPr="000432E7">
        <w:rPr>
          <w:b/>
          <w:bCs/>
        </w:rPr>
        <w:t>Investor Insight</w:t>
      </w:r>
      <w:r w:rsidRPr="000432E7">
        <w:t>:</w:t>
      </w:r>
    </w:p>
    <w:p w14:paraId="78B68DD0" w14:textId="77777777" w:rsidR="000432E7" w:rsidRPr="000432E7" w:rsidRDefault="000432E7" w:rsidP="000432E7">
      <w:pPr>
        <w:numPr>
          <w:ilvl w:val="0"/>
          <w:numId w:val="899"/>
        </w:numPr>
      </w:pPr>
      <w:r w:rsidRPr="000432E7">
        <w:rPr>
          <w:b/>
          <w:bCs/>
        </w:rPr>
        <w:t>Cosmo Pharmaceuticals</w:t>
      </w:r>
      <w:r w:rsidRPr="000432E7">
        <w:t xml:space="preserve"> is expected to have </w:t>
      </w:r>
      <w:r w:rsidRPr="000432E7">
        <w:rPr>
          <w:b/>
          <w:bCs/>
        </w:rPr>
        <w:t>negative net income</w:t>
      </w:r>
      <w:r w:rsidRPr="000432E7">
        <w:t xml:space="preserve"> of </w:t>
      </w:r>
      <w:r w:rsidRPr="000432E7">
        <w:rPr>
          <w:b/>
          <w:bCs/>
        </w:rPr>
        <w:t>-9.71528 million</w:t>
      </w:r>
      <w:r w:rsidRPr="000432E7">
        <w:t xml:space="preserve"> in the first year, which is concerning. However, if the company can turn this around and scale revenue, investors may find long-term opportunities.</w:t>
      </w:r>
    </w:p>
    <w:p w14:paraId="0E6B4F0A" w14:textId="77777777" w:rsidR="000432E7" w:rsidRPr="000432E7" w:rsidRDefault="000432E7" w:rsidP="000432E7">
      <w:pPr>
        <w:numPr>
          <w:ilvl w:val="0"/>
          <w:numId w:val="899"/>
        </w:numPr>
      </w:pPr>
      <w:r w:rsidRPr="000432E7">
        <w:rPr>
          <w:b/>
          <w:bCs/>
        </w:rPr>
        <w:t>BAWAG Group</w:t>
      </w:r>
      <w:r w:rsidRPr="000432E7">
        <w:t xml:space="preserve"> shows a </w:t>
      </w:r>
      <w:r w:rsidRPr="000432E7">
        <w:rPr>
          <w:b/>
          <w:bCs/>
        </w:rPr>
        <w:t>positive net income</w:t>
      </w:r>
      <w:r w:rsidRPr="000432E7">
        <w:t xml:space="preserve"> of </w:t>
      </w:r>
      <w:r w:rsidRPr="000432E7">
        <w:rPr>
          <w:b/>
          <w:bCs/>
        </w:rPr>
        <w:t>311.4253 million</w:t>
      </w:r>
      <w:r w:rsidRPr="000432E7">
        <w:t>, reflecting its profitability and making it a potentially safer investment compared to Cosmo Pharmaceuticals.</w:t>
      </w:r>
    </w:p>
    <w:p w14:paraId="4F22AF3C" w14:textId="77777777" w:rsidR="000432E7" w:rsidRPr="000432E7" w:rsidRDefault="000432E7" w:rsidP="000432E7">
      <w:r w:rsidRPr="000432E7">
        <w:pict w14:anchorId="16D6F286">
          <v:rect id="_x0000_i3779" style="width:0;height:1.5pt" o:hralign="center" o:hrstd="t" o:hr="t" fillcolor="#a0a0a0" stroked="f"/>
        </w:pict>
      </w:r>
    </w:p>
    <w:p w14:paraId="6DD40D6A" w14:textId="77777777" w:rsidR="005A1144" w:rsidRPr="005A1144" w:rsidRDefault="005A1144" w:rsidP="005A1144">
      <w:r w:rsidRPr="005A1144">
        <w:rPr>
          <w:b/>
          <w:bCs/>
        </w:rPr>
        <w:t>extended_data_statements_future_meaningless_future_statement_data_net_income_2y</w:t>
      </w:r>
      <w:r w:rsidRPr="005A1144">
        <w:br/>
      </w:r>
      <w:r w:rsidRPr="005A1144">
        <w:rPr>
          <w:b/>
          <w:bCs/>
        </w:rPr>
        <w:t>Description</w:t>
      </w:r>
      <w:r w:rsidRPr="005A1144">
        <w:t>:</w:t>
      </w:r>
      <w:r w:rsidRPr="005A1144">
        <w:br/>
        <w:t xml:space="preserve">This column represents the projected </w:t>
      </w:r>
      <w:r w:rsidRPr="005A1144">
        <w:rPr>
          <w:b/>
          <w:bCs/>
        </w:rPr>
        <w:t>net income</w:t>
      </w:r>
      <w:r w:rsidRPr="005A1144">
        <w:t xml:space="preserve"> of the company for the </w:t>
      </w:r>
      <w:r w:rsidRPr="005A1144">
        <w:rPr>
          <w:b/>
          <w:bCs/>
        </w:rPr>
        <w:t>second year</w:t>
      </w:r>
      <w:r w:rsidRPr="005A1144">
        <w:t xml:space="preserve"> of the future outlook. Net income is the company’s total profit after all expenses, taxes, and other costs have been deducted from revenue. This metric gives investors an idea of whether the company will be profitable or face further losses in the coming years.</w:t>
      </w:r>
    </w:p>
    <w:p w14:paraId="7B1390B1" w14:textId="77777777" w:rsidR="005A1144" w:rsidRPr="005A1144" w:rsidRDefault="005A1144" w:rsidP="005A1144">
      <w:r w:rsidRPr="005A1144">
        <w:rPr>
          <w:b/>
          <w:bCs/>
        </w:rPr>
        <w:t>Unit</w:t>
      </w:r>
      <w:r w:rsidRPr="005A1144">
        <w:t>:</w:t>
      </w:r>
      <w:r w:rsidRPr="005A1144">
        <w:br/>
        <w:t xml:space="preserve">The value is expressed in </w:t>
      </w:r>
      <w:r w:rsidRPr="005A1144">
        <w:rPr>
          <w:b/>
          <w:bCs/>
        </w:rPr>
        <w:t>monetary units</w:t>
      </w:r>
      <w:r w:rsidRPr="005A1144">
        <w:t xml:space="preserve"> (e.g., USD, EUR, etc.).</w:t>
      </w:r>
    </w:p>
    <w:p w14:paraId="38A2D9CD" w14:textId="77777777" w:rsidR="005A1144" w:rsidRPr="005A1144" w:rsidRDefault="005A1144" w:rsidP="005A1144">
      <w:r w:rsidRPr="005A1144">
        <w:rPr>
          <w:b/>
          <w:bCs/>
        </w:rPr>
        <w:t>Interpretation</w:t>
      </w:r>
      <w:r w:rsidRPr="005A1144">
        <w:t>:</w:t>
      </w:r>
    </w:p>
    <w:p w14:paraId="5A8A5EEB" w14:textId="77777777" w:rsidR="005A1144" w:rsidRPr="005A1144" w:rsidRDefault="005A1144" w:rsidP="005A1144">
      <w:pPr>
        <w:numPr>
          <w:ilvl w:val="0"/>
          <w:numId w:val="900"/>
        </w:numPr>
      </w:pPr>
      <w:r w:rsidRPr="005A1144">
        <w:t xml:space="preserve">A </w:t>
      </w:r>
      <w:r w:rsidRPr="005A1144">
        <w:rPr>
          <w:b/>
          <w:bCs/>
        </w:rPr>
        <w:t>positive net income</w:t>
      </w:r>
      <w:r w:rsidRPr="005A1144">
        <w:t xml:space="preserve"> projection for the second year indicates that the company is expected to be </w:t>
      </w:r>
      <w:r w:rsidRPr="005A1144">
        <w:rPr>
          <w:b/>
          <w:bCs/>
        </w:rPr>
        <w:t>profitable</w:t>
      </w:r>
      <w:r w:rsidRPr="005A1144">
        <w:t xml:space="preserve"> in the near future.</w:t>
      </w:r>
    </w:p>
    <w:p w14:paraId="09684839" w14:textId="77777777" w:rsidR="005A1144" w:rsidRPr="005A1144" w:rsidRDefault="005A1144" w:rsidP="005A1144">
      <w:pPr>
        <w:numPr>
          <w:ilvl w:val="0"/>
          <w:numId w:val="900"/>
        </w:numPr>
      </w:pPr>
      <w:r w:rsidRPr="005A1144">
        <w:lastRenderedPageBreak/>
        <w:t xml:space="preserve">A </w:t>
      </w:r>
      <w:r w:rsidRPr="005A1144">
        <w:rPr>
          <w:b/>
          <w:bCs/>
        </w:rPr>
        <w:t>negative net income</w:t>
      </w:r>
      <w:r w:rsidRPr="005A1144">
        <w:t xml:space="preserve"> projection signals that the company is still anticipated to face </w:t>
      </w:r>
      <w:r w:rsidRPr="005A1144">
        <w:rPr>
          <w:b/>
          <w:bCs/>
        </w:rPr>
        <w:t>financial struggles</w:t>
      </w:r>
      <w:r w:rsidRPr="005A1144">
        <w:t xml:space="preserve"> or </w:t>
      </w:r>
      <w:r w:rsidRPr="005A1144">
        <w:rPr>
          <w:b/>
          <w:bCs/>
        </w:rPr>
        <w:t>losses</w:t>
      </w:r>
      <w:r w:rsidRPr="005A1144">
        <w:t>.</w:t>
      </w:r>
    </w:p>
    <w:p w14:paraId="00A766F0" w14:textId="77777777" w:rsidR="005A1144" w:rsidRPr="005A1144" w:rsidRDefault="005A1144" w:rsidP="005A1144">
      <w:r w:rsidRPr="005A1144">
        <w:rPr>
          <w:b/>
          <w:bCs/>
        </w:rPr>
        <w:t>What is Good or Bad</w:t>
      </w:r>
      <w:r w:rsidRPr="005A1144">
        <w:t>:</w:t>
      </w:r>
    </w:p>
    <w:p w14:paraId="3124A974" w14:textId="77777777" w:rsidR="005A1144" w:rsidRPr="005A1144" w:rsidRDefault="005A1144" w:rsidP="005A1144">
      <w:pPr>
        <w:numPr>
          <w:ilvl w:val="0"/>
          <w:numId w:val="901"/>
        </w:numPr>
      </w:pPr>
      <w:r w:rsidRPr="005A1144">
        <w:t xml:space="preserve">A </w:t>
      </w:r>
      <w:r w:rsidRPr="005A1144">
        <w:rPr>
          <w:b/>
          <w:bCs/>
        </w:rPr>
        <w:t>positive net income</w:t>
      </w:r>
      <w:r w:rsidRPr="005A1144">
        <w:t xml:space="preserve"> figure is generally considered </w:t>
      </w:r>
      <w:r w:rsidRPr="005A1144">
        <w:rPr>
          <w:b/>
          <w:bCs/>
        </w:rPr>
        <w:t>good</w:t>
      </w:r>
      <w:r w:rsidRPr="005A1144">
        <w:t>, as it indicates the company will likely turn profitable over the next few years.</w:t>
      </w:r>
    </w:p>
    <w:p w14:paraId="66859DAF" w14:textId="77777777" w:rsidR="005A1144" w:rsidRPr="005A1144" w:rsidRDefault="005A1144" w:rsidP="005A1144">
      <w:pPr>
        <w:numPr>
          <w:ilvl w:val="0"/>
          <w:numId w:val="901"/>
        </w:numPr>
      </w:pPr>
      <w:r w:rsidRPr="005A1144">
        <w:t xml:space="preserve">A </w:t>
      </w:r>
      <w:r w:rsidRPr="005A1144">
        <w:rPr>
          <w:b/>
          <w:bCs/>
        </w:rPr>
        <w:t>negative net income</w:t>
      </w:r>
      <w:r w:rsidRPr="005A1144">
        <w:t xml:space="preserve"> figure signals that the company may still be in a </w:t>
      </w:r>
      <w:r w:rsidRPr="005A1144">
        <w:rPr>
          <w:b/>
          <w:bCs/>
        </w:rPr>
        <w:t>recovery phase</w:t>
      </w:r>
      <w:r w:rsidRPr="005A1144">
        <w:t>, meaning investors should be cautious, especially if the losses persist beyond one year.</w:t>
      </w:r>
    </w:p>
    <w:p w14:paraId="2EFF200C" w14:textId="77777777" w:rsidR="005A1144" w:rsidRPr="005A1144" w:rsidRDefault="005A1144" w:rsidP="005A1144">
      <w:r w:rsidRPr="005A1144">
        <w:rPr>
          <w:b/>
          <w:bCs/>
        </w:rPr>
        <w:t>Ideal Range</w:t>
      </w:r>
      <w:r w:rsidRPr="005A1144">
        <w:t>:</w:t>
      </w:r>
    </w:p>
    <w:p w14:paraId="0C7D49E0" w14:textId="77777777" w:rsidR="005A1144" w:rsidRPr="005A1144" w:rsidRDefault="005A1144" w:rsidP="005A1144">
      <w:pPr>
        <w:numPr>
          <w:ilvl w:val="0"/>
          <w:numId w:val="902"/>
        </w:numPr>
      </w:pPr>
      <w:r w:rsidRPr="005A1144">
        <w:rPr>
          <w:b/>
          <w:bCs/>
        </w:rPr>
        <w:t>Positive net income growth</w:t>
      </w:r>
      <w:r w:rsidRPr="005A1144">
        <w:t xml:space="preserve"> year-over-year is ideal, with </w:t>
      </w:r>
      <w:r w:rsidRPr="005A1144">
        <w:rPr>
          <w:b/>
          <w:bCs/>
        </w:rPr>
        <w:t>growth rates</w:t>
      </w:r>
      <w:r w:rsidRPr="005A1144">
        <w:t xml:space="preserve"> of </w:t>
      </w:r>
      <w:r w:rsidRPr="005A1144">
        <w:rPr>
          <w:b/>
          <w:bCs/>
        </w:rPr>
        <w:t>5-10%</w:t>
      </w:r>
      <w:r w:rsidRPr="005A1144">
        <w:t xml:space="preserve"> per year.</w:t>
      </w:r>
    </w:p>
    <w:p w14:paraId="3D87BDDD" w14:textId="77777777" w:rsidR="005A1144" w:rsidRPr="005A1144" w:rsidRDefault="005A1144" w:rsidP="005A1144">
      <w:pPr>
        <w:numPr>
          <w:ilvl w:val="0"/>
          <w:numId w:val="902"/>
        </w:numPr>
      </w:pPr>
      <w:r w:rsidRPr="005A1144">
        <w:rPr>
          <w:b/>
          <w:bCs/>
        </w:rPr>
        <w:t>Negative net income</w:t>
      </w:r>
      <w:r w:rsidRPr="005A1144">
        <w:t xml:space="preserve"> for a prolonged period (e.g., </w:t>
      </w:r>
      <w:r w:rsidRPr="005A1144">
        <w:rPr>
          <w:b/>
          <w:bCs/>
        </w:rPr>
        <w:t>more than 2 years</w:t>
      </w:r>
      <w:r w:rsidRPr="005A1144">
        <w:t xml:space="preserve">) could be concerning, especially if it is </w:t>
      </w:r>
      <w:r w:rsidRPr="005A1144">
        <w:rPr>
          <w:b/>
          <w:bCs/>
        </w:rPr>
        <w:t>deeply negative</w:t>
      </w:r>
      <w:r w:rsidRPr="005A1144">
        <w:t>.</w:t>
      </w:r>
    </w:p>
    <w:p w14:paraId="1B8B9690" w14:textId="77777777" w:rsidR="005A1144" w:rsidRPr="005A1144" w:rsidRDefault="005A1144" w:rsidP="005A1144">
      <w:r w:rsidRPr="005A1144">
        <w:rPr>
          <w:b/>
          <w:bCs/>
        </w:rPr>
        <w:t>Investor Insight</w:t>
      </w:r>
      <w:r w:rsidRPr="005A1144">
        <w:t>:</w:t>
      </w:r>
    </w:p>
    <w:p w14:paraId="551BCC88" w14:textId="77777777" w:rsidR="005A1144" w:rsidRPr="005A1144" w:rsidRDefault="005A1144" w:rsidP="005A1144">
      <w:pPr>
        <w:numPr>
          <w:ilvl w:val="0"/>
          <w:numId w:val="903"/>
        </w:numPr>
      </w:pPr>
      <w:r w:rsidRPr="005A1144">
        <w:rPr>
          <w:b/>
          <w:bCs/>
        </w:rPr>
        <w:t>Cosmo Pharmaceuticals</w:t>
      </w:r>
      <w:r w:rsidRPr="005A1144">
        <w:t xml:space="preserve"> is expected to have a </w:t>
      </w:r>
      <w:r w:rsidRPr="005A1144">
        <w:rPr>
          <w:b/>
          <w:bCs/>
        </w:rPr>
        <w:t>negative net income</w:t>
      </w:r>
      <w:r w:rsidRPr="005A1144">
        <w:t xml:space="preserve"> of </w:t>
      </w:r>
      <w:r w:rsidRPr="005A1144">
        <w:rPr>
          <w:b/>
          <w:bCs/>
        </w:rPr>
        <w:t>-6.4339 million</w:t>
      </w:r>
      <w:r w:rsidRPr="005A1144">
        <w:t xml:space="preserve"> in the second year, which suggests that despite projections for future growth, the company may continue to struggle in the near term. Investors will need to assess whether the company can turn its operations around and start showing profitability in future years.</w:t>
      </w:r>
    </w:p>
    <w:p w14:paraId="26825C6B" w14:textId="77777777" w:rsidR="005A1144" w:rsidRPr="005A1144" w:rsidRDefault="005A1144" w:rsidP="005A1144">
      <w:pPr>
        <w:numPr>
          <w:ilvl w:val="0"/>
          <w:numId w:val="903"/>
        </w:numPr>
      </w:pPr>
      <w:r w:rsidRPr="005A1144">
        <w:rPr>
          <w:b/>
          <w:bCs/>
        </w:rPr>
        <w:t>BAWAG Group</w:t>
      </w:r>
      <w:r w:rsidRPr="005A1144">
        <w:t xml:space="preserve"> is projected to have a </w:t>
      </w:r>
      <w:r w:rsidRPr="005A1144">
        <w:rPr>
          <w:b/>
          <w:bCs/>
        </w:rPr>
        <w:t>positive net income</w:t>
      </w:r>
      <w:r w:rsidRPr="005A1144">
        <w:t xml:space="preserve"> of </w:t>
      </w:r>
      <w:r w:rsidRPr="005A1144">
        <w:rPr>
          <w:b/>
          <w:bCs/>
        </w:rPr>
        <w:t>358.23755 million</w:t>
      </w:r>
      <w:r w:rsidRPr="005A1144">
        <w:t>, signaling strong profitability. Investors might prefer BAWAG Group for its stability and strong performance, particularly if they are risk-averse and seek companies with proven financial health.</w:t>
      </w:r>
    </w:p>
    <w:p w14:paraId="722034A2" w14:textId="77777777" w:rsidR="005A1144" w:rsidRPr="005A1144" w:rsidRDefault="005A1144" w:rsidP="005A1144">
      <w:r w:rsidRPr="005A1144">
        <w:pict w14:anchorId="048DD3E7">
          <v:rect id="_x0000_i3813" style="width:0;height:1.5pt" o:hralign="center" o:hrstd="t" o:hr="t" fillcolor="#a0a0a0" stroked="f"/>
        </w:pict>
      </w:r>
    </w:p>
    <w:p w14:paraId="58901ACB" w14:textId="77777777" w:rsidR="005A1144" w:rsidRPr="005A1144" w:rsidRDefault="005A1144" w:rsidP="005A1144">
      <w:r w:rsidRPr="005A1144">
        <w:rPr>
          <w:b/>
          <w:bCs/>
        </w:rPr>
        <w:t>extended_data_statements_future_meaningless_future_statement_data_net_income_3y</w:t>
      </w:r>
      <w:r w:rsidRPr="005A1144">
        <w:br/>
      </w:r>
      <w:r w:rsidRPr="005A1144">
        <w:rPr>
          <w:b/>
          <w:bCs/>
        </w:rPr>
        <w:t>Description</w:t>
      </w:r>
      <w:r w:rsidRPr="005A1144">
        <w:t>:</w:t>
      </w:r>
      <w:r w:rsidRPr="005A1144">
        <w:br/>
        <w:t xml:space="preserve">This column shows the projected </w:t>
      </w:r>
      <w:r w:rsidRPr="005A1144">
        <w:rPr>
          <w:b/>
          <w:bCs/>
        </w:rPr>
        <w:t>net income</w:t>
      </w:r>
      <w:r w:rsidRPr="005A1144">
        <w:t xml:space="preserve"> for the company in the </w:t>
      </w:r>
      <w:r w:rsidRPr="005A1144">
        <w:rPr>
          <w:b/>
          <w:bCs/>
        </w:rPr>
        <w:t>third year</w:t>
      </w:r>
      <w:r w:rsidRPr="005A1144">
        <w:t xml:space="preserve"> of the future outlook. It provides insight into whether the company is expected to continue being profitable or whether it will face difficulties even in the longer term.</w:t>
      </w:r>
    </w:p>
    <w:p w14:paraId="2B60C5F9" w14:textId="77777777" w:rsidR="005A1144" w:rsidRPr="005A1144" w:rsidRDefault="005A1144" w:rsidP="005A1144">
      <w:r w:rsidRPr="005A1144">
        <w:rPr>
          <w:b/>
          <w:bCs/>
        </w:rPr>
        <w:t>Unit</w:t>
      </w:r>
      <w:r w:rsidRPr="005A1144">
        <w:t>:</w:t>
      </w:r>
      <w:r w:rsidRPr="005A1144">
        <w:br/>
        <w:t xml:space="preserve">The value is expressed in </w:t>
      </w:r>
      <w:r w:rsidRPr="005A1144">
        <w:rPr>
          <w:b/>
          <w:bCs/>
        </w:rPr>
        <w:t>monetary units</w:t>
      </w:r>
      <w:r w:rsidRPr="005A1144">
        <w:t xml:space="preserve"> (e.g., USD, EUR, etc.).</w:t>
      </w:r>
    </w:p>
    <w:p w14:paraId="3A97AE56" w14:textId="77777777" w:rsidR="005A1144" w:rsidRPr="005A1144" w:rsidRDefault="005A1144" w:rsidP="005A1144">
      <w:r w:rsidRPr="005A1144">
        <w:rPr>
          <w:b/>
          <w:bCs/>
        </w:rPr>
        <w:lastRenderedPageBreak/>
        <w:t>Interpretation</w:t>
      </w:r>
      <w:r w:rsidRPr="005A1144">
        <w:t>:</w:t>
      </w:r>
    </w:p>
    <w:p w14:paraId="6807DAA7" w14:textId="77777777" w:rsidR="005A1144" w:rsidRPr="005A1144" w:rsidRDefault="005A1144" w:rsidP="005A1144">
      <w:pPr>
        <w:numPr>
          <w:ilvl w:val="0"/>
          <w:numId w:val="904"/>
        </w:numPr>
      </w:pPr>
      <w:r w:rsidRPr="005A1144">
        <w:t xml:space="preserve">A </w:t>
      </w:r>
      <w:r w:rsidRPr="005A1144">
        <w:rPr>
          <w:b/>
          <w:bCs/>
        </w:rPr>
        <w:t>positive net income</w:t>
      </w:r>
      <w:r w:rsidRPr="005A1144">
        <w:t xml:space="preserve"> indicates that the company is likely to achieve </w:t>
      </w:r>
      <w:r w:rsidRPr="005A1144">
        <w:rPr>
          <w:b/>
          <w:bCs/>
        </w:rPr>
        <w:t>profitability</w:t>
      </w:r>
      <w:r w:rsidRPr="005A1144">
        <w:t xml:space="preserve"> within the projected 3-year period.</w:t>
      </w:r>
    </w:p>
    <w:p w14:paraId="105C2877" w14:textId="77777777" w:rsidR="005A1144" w:rsidRPr="005A1144" w:rsidRDefault="005A1144" w:rsidP="005A1144">
      <w:pPr>
        <w:numPr>
          <w:ilvl w:val="0"/>
          <w:numId w:val="904"/>
        </w:numPr>
      </w:pPr>
      <w:r w:rsidRPr="005A1144">
        <w:t xml:space="preserve">A </w:t>
      </w:r>
      <w:r w:rsidRPr="005A1144">
        <w:rPr>
          <w:b/>
          <w:bCs/>
        </w:rPr>
        <w:t>negative net income</w:t>
      </w:r>
      <w:r w:rsidRPr="005A1144">
        <w:t xml:space="preserve"> indicates that the company will still be operating at a loss, and may face serious financial challenges.</w:t>
      </w:r>
    </w:p>
    <w:p w14:paraId="3A891102" w14:textId="77777777" w:rsidR="005A1144" w:rsidRPr="005A1144" w:rsidRDefault="005A1144" w:rsidP="005A1144">
      <w:r w:rsidRPr="005A1144">
        <w:rPr>
          <w:b/>
          <w:bCs/>
        </w:rPr>
        <w:t>What is Good or Bad</w:t>
      </w:r>
      <w:r w:rsidRPr="005A1144">
        <w:t>:</w:t>
      </w:r>
    </w:p>
    <w:p w14:paraId="375E40E9" w14:textId="77777777" w:rsidR="005A1144" w:rsidRPr="005A1144" w:rsidRDefault="005A1144" w:rsidP="005A1144">
      <w:pPr>
        <w:numPr>
          <w:ilvl w:val="0"/>
          <w:numId w:val="905"/>
        </w:numPr>
      </w:pPr>
      <w:r w:rsidRPr="005A1144">
        <w:t xml:space="preserve">A </w:t>
      </w:r>
      <w:r w:rsidRPr="005A1144">
        <w:rPr>
          <w:b/>
          <w:bCs/>
        </w:rPr>
        <w:t>positive net income</w:t>
      </w:r>
      <w:r w:rsidRPr="005A1144">
        <w:t xml:space="preserve"> in year 3 is generally seen as a sign of </w:t>
      </w:r>
      <w:r w:rsidRPr="005A1144">
        <w:rPr>
          <w:b/>
          <w:bCs/>
        </w:rPr>
        <w:t>financial recovery</w:t>
      </w:r>
      <w:r w:rsidRPr="005A1144">
        <w:t xml:space="preserve"> or </w:t>
      </w:r>
      <w:r w:rsidRPr="005A1144">
        <w:rPr>
          <w:b/>
          <w:bCs/>
        </w:rPr>
        <w:t>long-term growth</w:t>
      </w:r>
      <w:r w:rsidRPr="005A1144">
        <w:t>, suggesting that the company has managed to become profitable.</w:t>
      </w:r>
    </w:p>
    <w:p w14:paraId="35ECF38D" w14:textId="77777777" w:rsidR="005A1144" w:rsidRPr="005A1144" w:rsidRDefault="005A1144" w:rsidP="005A1144">
      <w:pPr>
        <w:numPr>
          <w:ilvl w:val="0"/>
          <w:numId w:val="905"/>
        </w:numPr>
      </w:pPr>
      <w:r w:rsidRPr="005A1144">
        <w:t xml:space="preserve">A </w:t>
      </w:r>
      <w:r w:rsidRPr="005A1144">
        <w:rPr>
          <w:b/>
          <w:bCs/>
        </w:rPr>
        <w:t>negative net income</w:t>
      </w:r>
      <w:r w:rsidRPr="005A1144">
        <w:t xml:space="preserve"> would be concerning, as it indicates that the company may continue to face financial difficulties or that it is struggling to turn operations around.</w:t>
      </w:r>
    </w:p>
    <w:p w14:paraId="5E4837F2" w14:textId="77777777" w:rsidR="005A1144" w:rsidRPr="005A1144" w:rsidRDefault="005A1144" w:rsidP="005A1144">
      <w:r w:rsidRPr="005A1144">
        <w:rPr>
          <w:b/>
          <w:bCs/>
        </w:rPr>
        <w:t>Ideal Range</w:t>
      </w:r>
      <w:r w:rsidRPr="005A1144">
        <w:t>:</w:t>
      </w:r>
    </w:p>
    <w:p w14:paraId="139722F2" w14:textId="77777777" w:rsidR="005A1144" w:rsidRPr="005A1144" w:rsidRDefault="005A1144" w:rsidP="005A1144">
      <w:pPr>
        <w:numPr>
          <w:ilvl w:val="0"/>
          <w:numId w:val="906"/>
        </w:numPr>
      </w:pPr>
      <w:r w:rsidRPr="005A1144">
        <w:t xml:space="preserve">For companies with long-term growth prospects, </w:t>
      </w:r>
      <w:r w:rsidRPr="005A1144">
        <w:rPr>
          <w:b/>
          <w:bCs/>
        </w:rPr>
        <w:t>positive net income projections</w:t>
      </w:r>
      <w:r w:rsidRPr="005A1144">
        <w:t xml:space="preserve"> of </w:t>
      </w:r>
      <w:r w:rsidRPr="005A1144">
        <w:rPr>
          <w:b/>
          <w:bCs/>
        </w:rPr>
        <w:t>5-10% annual growth</w:t>
      </w:r>
      <w:r w:rsidRPr="005A1144">
        <w:t xml:space="preserve"> are ideal.</w:t>
      </w:r>
    </w:p>
    <w:p w14:paraId="28246433" w14:textId="77777777" w:rsidR="005A1144" w:rsidRPr="005A1144" w:rsidRDefault="005A1144" w:rsidP="005A1144">
      <w:pPr>
        <w:numPr>
          <w:ilvl w:val="0"/>
          <w:numId w:val="906"/>
        </w:numPr>
      </w:pPr>
      <w:r w:rsidRPr="005A1144">
        <w:rPr>
          <w:b/>
          <w:bCs/>
        </w:rPr>
        <w:t>Consistently negative net income projections</w:t>
      </w:r>
      <w:r w:rsidRPr="005A1144">
        <w:t xml:space="preserve"> are a </w:t>
      </w:r>
      <w:r w:rsidRPr="005A1144">
        <w:rPr>
          <w:b/>
          <w:bCs/>
        </w:rPr>
        <w:t>red flag</w:t>
      </w:r>
      <w:r w:rsidRPr="005A1144">
        <w:t xml:space="preserve"> and should raise concerns about the company's ability to ever return to profitability.</w:t>
      </w:r>
    </w:p>
    <w:p w14:paraId="1724BA8B" w14:textId="77777777" w:rsidR="005A1144" w:rsidRPr="005A1144" w:rsidRDefault="005A1144" w:rsidP="005A1144">
      <w:r w:rsidRPr="005A1144">
        <w:rPr>
          <w:b/>
          <w:bCs/>
        </w:rPr>
        <w:t>Investor Insight</w:t>
      </w:r>
      <w:r w:rsidRPr="005A1144">
        <w:t>:</w:t>
      </w:r>
    </w:p>
    <w:p w14:paraId="77151AF1" w14:textId="77777777" w:rsidR="005A1144" w:rsidRPr="005A1144" w:rsidRDefault="005A1144" w:rsidP="005A1144">
      <w:pPr>
        <w:numPr>
          <w:ilvl w:val="0"/>
          <w:numId w:val="907"/>
        </w:numPr>
      </w:pPr>
      <w:r w:rsidRPr="005A1144">
        <w:rPr>
          <w:b/>
          <w:bCs/>
        </w:rPr>
        <w:t>Cosmo Pharmaceuticals</w:t>
      </w:r>
      <w:r w:rsidRPr="005A1144">
        <w:t xml:space="preserve"> is expected to have a </w:t>
      </w:r>
      <w:r w:rsidRPr="005A1144">
        <w:rPr>
          <w:b/>
          <w:bCs/>
        </w:rPr>
        <w:t>positive net income</w:t>
      </w:r>
      <w:r w:rsidRPr="005A1144">
        <w:t xml:space="preserve"> of </w:t>
      </w:r>
      <w:r w:rsidRPr="005A1144">
        <w:rPr>
          <w:b/>
          <w:bCs/>
        </w:rPr>
        <w:t>27.05801 million</w:t>
      </w:r>
      <w:r w:rsidRPr="005A1144">
        <w:t xml:space="preserve"> in the third year, which shows a potential for recovery. While the company has struggled in the earlier years, this projection offers hope that it may turn profitable in the long run.</w:t>
      </w:r>
    </w:p>
    <w:p w14:paraId="7FB79572" w14:textId="77777777" w:rsidR="005A1144" w:rsidRPr="005A1144" w:rsidRDefault="005A1144" w:rsidP="005A1144">
      <w:pPr>
        <w:numPr>
          <w:ilvl w:val="0"/>
          <w:numId w:val="907"/>
        </w:numPr>
      </w:pPr>
      <w:r w:rsidRPr="005A1144">
        <w:rPr>
          <w:b/>
          <w:bCs/>
        </w:rPr>
        <w:t>BAWAG Group</w:t>
      </w:r>
      <w:r w:rsidRPr="005A1144">
        <w:t xml:space="preserve"> is projected to have a </w:t>
      </w:r>
      <w:r w:rsidRPr="005A1144">
        <w:rPr>
          <w:b/>
          <w:bCs/>
        </w:rPr>
        <w:t>higher net income of 396.69596 million</w:t>
      </w:r>
      <w:r w:rsidRPr="005A1144">
        <w:t xml:space="preserve"> in year 3, indicating a strong, stable financial outlook. Investors interested in more predictable, steady growth may find BAWAG Group an appealing option, as its profitability is expected to continue growing.</w:t>
      </w:r>
    </w:p>
    <w:p w14:paraId="40ED2708" w14:textId="77777777" w:rsidR="005A1144" w:rsidRPr="005A1144" w:rsidRDefault="005A1144" w:rsidP="005A1144">
      <w:r w:rsidRPr="005A1144">
        <w:pict w14:anchorId="5006F83E">
          <v:rect id="_x0000_i3814" style="width:0;height:1.5pt" o:hralign="center" o:hrstd="t" o:hr="t" fillcolor="#a0a0a0" stroked="f"/>
        </w:pict>
      </w:r>
    </w:p>
    <w:p w14:paraId="64FF380B" w14:textId="77777777" w:rsidR="005A1144" w:rsidRPr="005A1144" w:rsidRDefault="005A1144" w:rsidP="005A1144">
      <w:r w:rsidRPr="005A1144">
        <w:rPr>
          <w:b/>
          <w:bCs/>
        </w:rPr>
        <w:t>extended_data_statements_future_meaningless_future_statement_data_return_on_equity_3y</w:t>
      </w:r>
      <w:r w:rsidRPr="005A1144">
        <w:br/>
      </w:r>
      <w:r w:rsidRPr="005A1144">
        <w:rPr>
          <w:b/>
          <w:bCs/>
        </w:rPr>
        <w:t>Description</w:t>
      </w:r>
      <w:r w:rsidRPr="005A1144">
        <w:t>:</w:t>
      </w:r>
      <w:r w:rsidRPr="005A1144">
        <w:br/>
        <w:t xml:space="preserve">The </w:t>
      </w:r>
      <w:r w:rsidRPr="005A1144">
        <w:rPr>
          <w:b/>
          <w:bCs/>
        </w:rPr>
        <w:t>return on equity (ROE)</w:t>
      </w:r>
      <w:r w:rsidRPr="005A1144">
        <w:t xml:space="preserve"> measures how effectively a company uses its shareholders' equity to generate profits. This column shows the </w:t>
      </w:r>
      <w:r w:rsidRPr="005A1144">
        <w:rPr>
          <w:b/>
          <w:bCs/>
        </w:rPr>
        <w:t>projected ROE</w:t>
      </w:r>
      <w:r w:rsidRPr="005A1144">
        <w:t xml:space="preserve"> for the company in the </w:t>
      </w:r>
      <w:r w:rsidRPr="005A1144">
        <w:rPr>
          <w:b/>
          <w:bCs/>
        </w:rPr>
        <w:lastRenderedPageBreak/>
        <w:t>third year</w:t>
      </w:r>
      <w:r w:rsidRPr="005A1144">
        <w:t xml:space="preserve"> of the future outlook. A high ROE indicates that the company is generating good returns on its equity, while a low ROE indicates inefficient use of shareholder funds.</w:t>
      </w:r>
    </w:p>
    <w:p w14:paraId="2E15EB8B" w14:textId="77777777" w:rsidR="005A1144" w:rsidRPr="005A1144" w:rsidRDefault="005A1144" w:rsidP="005A1144">
      <w:r w:rsidRPr="005A1144">
        <w:rPr>
          <w:b/>
          <w:bCs/>
        </w:rPr>
        <w:t>Unit</w:t>
      </w:r>
      <w:r w:rsidRPr="005A1144">
        <w:t>:</w:t>
      </w:r>
      <w:r w:rsidRPr="005A1144">
        <w:br/>
        <w:t xml:space="preserve">ROE is expressed as a </w:t>
      </w:r>
      <w:r w:rsidRPr="005A1144">
        <w:rPr>
          <w:b/>
          <w:bCs/>
        </w:rPr>
        <w:t>percentage</w:t>
      </w:r>
      <w:r w:rsidRPr="005A1144">
        <w:t xml:space="preserve"> (%).</w:t>
      </w:r>
    </w:p>
    <w:p w14:paraId="19F9FC67" w14:textId="77777777" w:rsidR="005A1144" w:rsidRPr="005A1144" w:rsidRDefault="005A1144" w:rsidP="005A1144">
      <w:r w:rsidRPr="005A1144">
        <w:rPr>
          <w:b/>
          <w:bCs/>
        </w:rPr>
        <w:t>Interpretation</w:t>
      </w:r>
      <w:r w:rsidRPr="005A1144">
        <w:t>:</w:t>
      </w:r>
    </w:p>
    <w:p w14:paraId="2654CB25" w14:textId="77777777" w:rsidR="005A1144" w:rsidRPr="005A1144" w:rsidRDefault="005A1144" w:rsidP="005A1144">
      <w:pPr>
        <w:numPr>
          <w:ilvl w:val="0"/>
          <w:numId w:val="908"/>
        </w:numPr>
      </w:pPr>
      <w:r w:rsidRPr="005A1144">
        <w:t xml:space="preserve">A </w:t>
      </w:r>
      <w:r w:rsidRPr="005A1144">
        <w:rPr>
          <w:b/>
          <w:bCs/>
        </w:rPr>
        <w:t>high ROE</w:t>
      </w:r>
      <w:r w:rsidRPr="005A1144">
        <w:t xml:space="preserve"> (typically </w:t>
      </w:r>
      <w:r w:rsidRPr="005A1144">
        <w:rPr>
          <w:b/>
          <w:bCs/>
        </w:rPr>
        <w:t>15% or higher</w:t>
      </w:r>
      <w:r w:rsidRPr="005A1144">
        <w:t>) indicates that the company is generating good returns on the invested capital from shareholders.</w:t>
      </w:r>
    </w:p>
    <w:p w14:paraId="1E02081C" w14:textId="77777777" w:rsidR="005A1144" w:rsidRPr="005A1144" w:rsidRDefault="005A1144" w:rsidP="005A1144">
      <w:pPr>
        <w:numPr>
          <w:ilvl w:val="0"/>
          <w:numId w:val="908"/>
        </w:numPr>
      </w:pPr>
      <w:r w:rsidRPr="005A1144">
        <w:t xml:space="preserve">A </w:t>
      </w:r>
      <w:r w:rsidRPr="005A1144">
        <w:rPr>
          <w:b/>
          <w:bCs/>
        </w:rPr>
        <w:t>low ROE</w:t>
      </w:r>
      <w:r w:rsidRPr="005A1144">
        <w:t xml:space="preserve"> (below </w:t>
      </w:r>
      <w:r w:rsidRPr="005A1144">
        <w:rPr>
          <w:b/>
          <w:bCs/>
        </w:rPr>
        <w:t>5%</w:t>
      </w:r>
      <w:r w:rsidRPr="005A1144">
        <w:t>) suggests that the company is not using its equity effectively, which could be a red flag for investors.</w:t>
      </w:r>
    </w:p>
    <w:p w14:paraId="4EFDE074" w14:textId="77777777" w:rsidR="005A1144" w:rsidRPr="005A1144" w:rsidRDefault="005A1144" w:rsidP="005A1144">
      <w:r w:rsidRPr="005A1144">
        <w:rPr>
          <w:b/>
          <w:bCs/>
        </w:rPr>
        <w:t>What is Good or Bad</w:t>
      </w:r>
      <w:r w:rsidRPr="005A1144">
        <w:t>:</w:t>
      </w:r>
    </w:p>
    <w:p w14:paraId="7C98AA83" w14:textId="77777777" w:rsidR="005A1144" w:rsidRPr="005A1144" w:rsidRDefault="005A1144" w:rsidP="005A1144">
      <w:pPr>
        <w:numPr>
          <w:ilvl w:val="0"/>
          <w:numId w:val="909"/>
        </w:numPr>
      </w:pPr>
      <w:r w:rsidRPr="005A1144">
        <w:t xml:space="preserve">A </w:t>
      </w:r>
      <w:r w:rsidRPr="005A1144">
        <w:rPr>
          <w:b/>
          <w:bCs/>
        </w:rPr>
        <w:t>high ROE</w:t>
      </w:r>
      <w:r w:rsidRPr="005A1144">
        <w:t xml:space="preserve"> is considered </w:t>
      </w:r>
      <w:r w:rsidRPr="005A1144">
        <w:rPr>
          <w:b/>
          <w:bCs/>
        </w:rPr>
        <w:t>good</w:t>
      </w:r>
      <w:r w:rsidRPr="005A1144">
        <w:t>, as it shows the company is efficiently utilizing shareholder capital to generate profit.</w:t>
      </w:r>
    </w:p>
    <w:p w14:paraId="07D264C5" w14:textId="77777777" w:rsidR="005A1144" w:rsidRPr="005A1144" w:rsidRDefault="005A1144" w:rsidP="005A1144">
      <w:pPr>
        <w:numPr>
          <w:ilvl w:val="0"/>
          <w:numId w:val="909"/>
        </w:numPr>
      </w:pPr>
      <w:r w:rsidRPr="005A1144">
        <w:t xml:space="preserve">A </w:t>
      </w:r>
      <w:r w:rsidRPr="005A1144">
        <w:rPr>
          <w:b/>
          <w:bCs/>
        </w:rPr>
        <w:t>low ROE</w:t>
      </w:r>
      <w:r w:rsidRPr="005A1144">
        <w:t xml:space="preserve"> or </w:t>
      </w:r>
      <w:r w:rsidRPr="005A1144">
        <w:rPr>
          <w:b/>
          <w:bCs/>
        </w:rPr>
        <w:t>negative ROE</w:t>
      </w:r>
      <w:r w:rsidRPr="005A1144">
        <w:t xml:space="preserve"> is seen as </w:t>
      </w:r>
      <w:r w:rsidRPr="005A1144">
        <w:rPr>
          <w:b/>
          <w:bCs/>
        </w:rPr>
        <w:t>bad</w:t>
      </w:r>
      <w:r w:rsidRPr="005A1144">
        <w:t>, as it indicates poor performance in utilizing the invested capital.</w:t>
      </w:r>
    </w:p>
    <w:p w14:paraId="2D7092BD" w14:textId="77777777" w:rsidR="005A1144" w:rsidRPr="005A1144" w:rsidRDefault="005A1144" w:rsidP="005A1144">
      <w:r w:rsidRPr="005A1144">
        <w:rPr>
          <w:b/>
          <w:bCs/>
        </w:rPr>
        <w:t>Ideal Range</w:t>
      </w:r>
      <w:r w:rsidRPr="005A1144">
        <w:t>:</w:t>
      </w:r>
    </w:p>
    <w:p w14:paraId="52BA26D7" w14:textId="77777777" w:rsidR="005A1144" w:rsidRPr="005A1144" w:rsidRDefault="005A1144" w:rsidP="005A1144">
      <w:pPr>
        <w:numPr>
          <w:ilvl w:val="0"/>
          <w:numId w:val="910"/>
        </w:numPr>
      </w:pPr>
      <w:r w:rsidRPr="005A1144">
        <w:t xml:space="preserve">An </w:t>
      </w:r>
      <w:r w:rsidRPr="005A1144">
        <w:rPr>
          <w:b/>
          <w:bCs/>
        </w:rPr>
        <w:t>ROE of 15-20%</w:t>
      </w:r>
      <w:r w:rsidRPr="005A1144">
        <w:t xml:space="preserve"> is considered </w:t>
      </w:r>
      <w:r w:rsidRPr="005A1144">
        <w:rPr>
          <w:b/>
          <w:bCs/>
        </w:rPr>
        <w:t>strong</w:t>
      </w:r>
      <w:r w:rsidRPr="005A1144">
        <w:t xml:space="preserve"> and indicates that the company is performing well.</w:t>
      </w:r>
    </w:p>
    <w:p w14:paraId="4A70D933" w14:textId="77777777" w:rsidR="005A1144" w:rsidRPr="005A1144" w:rsidRDefault="005A1144" w:rsidP="005A1144">
      <w:pPr>
        <w:numPr>
          <w:ilvl w:val="0"/>
          <w:numId w:val="910"/>
        </w:numPr>
      </w:pPr>
      <w:r w:rsidRPr="005A1144">
        <w:t xml:space="preserve">An </w:t>
      </w:r>
      <w:r w:rsidRPr="005A1144">
        <w:rPr>
          <w:b/>
          <w:bCs/>
        </w:rPr>
        <w:t>ROE below 5%</w:t>
      </w:r>
      <w:r w:rsidRPr="005A1144">
        <w:t xml:space="preserve"> suggests that the company is struggling to generate meaningful returns for shareholders.</w:t>
      </w:r>
    </w:p>
    <w:p w14:paraId="66496439" w14:textId="77777777" w:rsidR="005A1144" w:rsidRPr="005A1144" w:rsidRDefault="005A1144" w:rsidP="005A1144">
      <w:r w:rsidRPr="005A1144">
        <w:rPr>
          <w:b/>
          <w:bCs/>
        </w:rPr>
        <w:t>Investor Insight</w:t>
      </w:r>
      <w:r w:rsidRPr="005A1144">
        <w:t>:</w:t>
      </w:r>
    </w:p>
    <w:p w14:paraId="2896D1B9" w14:textId="77777777" w:rsidR="005A1144" w:rsidRPr="005A1144" w:rsidRDefault="005A1144" w:rsidP="005A1144">
      <w:pPr>
        <w:numPr>
          <w:ilvl w:val="0"/>
          <w:numId w:val="911"/>
        </w:numPr>
      </w:pPr>
      <w:r w:rsidRPr="005A1144">
        <w:rPr>
          <w:b/>
          <w:bCs/>
        </w:rPr>
        <w:t>Cosmo Pharmaceuticals</w:t>
      </w:r>
      <w:r w:rsidRPr="005A1144">
        <w:t xml:space="preserve"> is projected to have an </w:t>
      </w:r>
      <w:r w:rsidRPr="005A1144">
        <w:rPr>
          <w:b/>
          <w:bCs/>
        </w:rPr>
        <w:t>ROE of 19.36%</w:t>
      </w:r>
      <w:r w:rsidRPr="005A1144">
        <w:t xml:space="preserve"> in the third year, indicating that it could be efficiently using shareholders’ equity to generate profits. This would be a strong sign for investors, as it suggests that the company may improve its profitability and return on invested capital.</w:t>
      </w:r>
    </w:p>
    <w:p w14:paraId="3CF87914" w14:textId="77777777" w:rsidR="005A1144" w:rsidRPr="005A1144" w:rsidRDefault="005A1144" w:rsidP="005A1144">
      <w:pPr>
        <w:numPr>
          <w:ilvl w:val="0"/>
          <w:numId w:val="911"/>
        </w:numPr>
      </w:pPr>
      <w:r w:rsidRPr="005A1144">
        <w:rPr>
          <w:b/>
          <w:bCs/>
        </w:rPr>
        <w:t>BAWAG Group</w:t>
      </w:r>
      <w:r w:rsidRPr="005A1144">
        <w:t xml:space="preserve">'s projected </w:t>
      </w:r>
      <w:r w:rsidRPr="005A1144">
        <w:rPr>
          <w:b/>
          <w:bCs/>
        </w:rPr>
        <w:t>ROE of 9.93%</w:t>
      </w:r>
      <w:r w:rsidRPr="005A1144">
        <w:t xml:space="preserve"> is still healthy but more moderate. While the company may not generate as high returns on equity as Cosmo Pharmaceuticals, it still offers reasonable profitability, making it an attractive investment for conservative investors.</w:t>
      </w:r>
    </w:p>
    <w:p w14:paraId="2349CA10" w14:textId="77777777" w:rsidR="005A1144" w:rsidRPr="005A1144" w:rsidRDefault="005A1144" w:rsidP="005A1144">
      <w:r w:rsidRPr="005A1144">
        <w:pict w14:anchorId="366E4C9F">
          <v:rect id="_x0000_i3815" style="width:0;height:1.5pt" o:hralign="center" o:hrstd="t" o:hr="t" fillcolor="#a0a0a0" stroked="f"/>
        </w:pict>
      </w:r>
    </w:p>
    <w:p w14:paraId="60D97A76" w14:textId="77777777" w:rsidR="005A1144" w:rsidRPr="005A1144" w:rsidRDefault="005A1144" w:rsidP="005A1144">
      <w:r w:rsidRPr="005A1144">
        <w:rPr>
          <w:b/>
          <w:bCs/>
        </w:rPr>
        <w:t>extended_data_statements_future_meaningless_future_statement_data_earnings_per_share_1y</w:t>
      </w:r>
      <w:r w:rsidRPr="005A1144">
        <w:br/>
      </w:r>
      <w:r w:rsidRPr="005A1144">
        <w:rPr>
          <w:b/>
          <w:bCs/>
        </w:rPr>
        <w:lastRenderedPageBreak/>
        <w:t>Description</w:t>
      </w:r>
      <w:r w:rsidRPr="005A1144">
        <w:t>:</w:t>
      </w:r>
      <w:r w:rsidRPr="005A1144">
        <w:br/>
        <w:t xml:space="preserve">This column represents the projected </w:t>
      </w:r>
      <w:r w:rsidRPr="005A1144">
        <w:rPr>
          <w:b/>
          <w:bCs/>
        </w:rPr>
        <w:t>earnings per share (EPS)</w:t>
      </w:r>
      <w:r w:rsidRPr="005A1144">
        <w:t xml:space="preserve"> for the company in the </w:t>
      </w:r>
      <w:r w:rsidRPr="005A1144">
        <w:rPr>
          <w:b/>
          <w:bCs/>
        </w:rPr>
        <w:t>next year</w:t>
      </w:r>
      <w:r w:rsidRPr="005A1144">
        <w:t>. EPS measures a company’s profitability by dividing its net income by the number of outstanding shares. It provides investors with an idea of how much profit the company is making on a per-share basis.</w:t>
      </w:r>
    </w:p>
    <w:p w14:paraId="123BF8FB" w14:textId="77777777" w:rsidR="005A1144" w:rsidRPr="005A1144" w:rsidRDefault="005A1144" w:rsidP="005A1144">
      <w:r w:rsidRPr="005A1144">
        <w:rPr>
          <w:b/>
          <w:bCs/>
        </w:rPr>
        <w:t>Unit</w:t>
      </w:r>
      <w:r w:rsidRPr="005A1144">
        <w:t>:</w:t>
      </w:r>
      <w:r w:rsidRPr="005A1144">
        <w:br/>
        <w:t xml:space="preserve">EPS is expressed in </w:t>
      </w:r>
      <w:r w:rsidRPr="005A1144">
        <w:rPr>
          <w:b/>
          <w:bCs/>
        </w:rPr>
        <w:t>monetary units per share</w:t>
      </w:r>
      <w:r w:rsidRPr="005A1144">
        <w:t xml:space="preserve"> (e.g., USD, EUR, etc.).</w:t>
      </w:r>
    </w:p>
    <w:p w14:paraId="21CB6F2E" w14:textId="77777777" w:rsidR="005A1144" w:rsidRPr="005A1144" w:rsidRDefault="005A1144" w:rsidP="005A1144">
      <w:r w:rsidRPr="005A1144">
        <w:rPr>
          <w:b/>
          <w:bCs/>
        </w:rPr>
        <w:t>Interpretation</w:t>
      </w:r>
      <w:r w:rsidRPr="005A1144">
        <w:t>:</w:t>
      </w:r>
    </w:p>
    <w:p w14:paraId="147501D1" w14:textId="77777777" w:rsidR="005A1144" w:rsidRPr="005A1144" w:rsidRDefault="005A1144" w:rsidP="005A1144">
      <w:pPr>
        <w:numPr>
          <w:ilvl w:val="0"/>
          <w:numId w:val="912"/>
        </w:numPr>
      </w:pPr>
      <w:r w:rsidRPr="005A1144">
        <w:t xml:space="preserve">A </w:t>
      </w:r>
      <w:r w:rsidRPr="005A1144">
        <w:rPr>
          <w:b/>
          <w:bCs/>
        </w:rPr>
        <w:t>positive EPS</w:t>
      </w:r>
      <w:r w:rsidRPr="005A1144">
        <w:t xml:space="preserve"> indicates that the company is projected to be </w:t>
      </w:r>
      <w:r w:rsidRPr="005A1144">
        <w:rPr>
          <w:b/>
          <w:bCs/>
        </w:rPr>
        <w:t>profitable</w:t>
      </w:r>
      <w:r w:rsidRPr="005A1144">
        <w:t xml:space="preserve"> in the next year.</w:t>
      </w:r>
    </w:p>
    <w:p w14:paraId="67D37B0D" w14:textId="77777777" w:rsidR="005A1144" w:rsidRPr="005A1144" w:rsidRDefault="005A1144" w:rsidP="005A1144">
      <w:pPr>
        <w:numPr>
          <w:ilvl w:val="0"/>
          <w:numId w:val="912"/>
        </w:numPr>
      </w:pPr>
      <w:r w:rsidRPr="005A1144">
        <w:t xml:space="preserve">A </w:t>
      </w:r>
      <w:r w:rsidRPr="005A1144">
        <w:rPr>
          <w:b/>
          <w:bCs/>
        </w:rPr>
        <w:t>negative EPS</w:t>
      </w:r>
      <w:r w:rsidRPr="005A1144">
        <w:t xml:space="preserve"> suggests that the company may still be operating at a </w:t>
      </w:r>
      <w:r w:rsidRPr="005A1144">
        <w:rPr>
          <w:b/>
          <w:bCs/>
        </w:rPr>
        <w:t>loss</w:t>
      </w:r>
      <w:r w:rsidRPr="005A1144">
        <w:t xml:space="preserve"> in the near term.</w:t>
      </w:r>
    </w:p>
    <w:p w14:paraId="3724908B" w14:textId="77777777" w:rsidR="005A1144" w:rsidRPr="005A1144" w:rsidRDefault="005A1144" w:rsidP="005A1144">
      <w:r w:rsidRPr="005A1144">
        <w:rPr>
          <w:b/>
          <w:bCs/>
        </w:rPr>
        <w:t>What is Good or Bad</w:t>
      </w:r>
      <w:r w:rsidRPr="005A1144">
        <w:t>:</w:t>
      </w:r>
    </w:p>
    <w:p w14:paraId="10C9F0C7" w14:textId="77777777" w:rsidR="005A1144" w:rsidRPr="005A1144" w:rsidRDefault="005A1144" w:rsidP="005A1144">
      <w:pPr>
        <w:numPr>
          <w:ilvl w:val="0"/>
          <w:numId w:val="913"/>
        </w:numPr>
      </w:pPr>
      <w:r w:rsidRPr="005A1144">
        <w:t xml:space="preserve">A </w:t>
      </w:r>
      <w:r w:rsidRPr="005A1144">
        <w:rPr>
          <w:b/>
          <w:bCs/>
        </w:rPr>
        <w:t>positive EPS</w:t>
      </w:r>
      <w:r w:rsidRPr="005A1144">
        <w:t xml:space="preserve"> is generally </w:t>
      </w:r>
      <w:r w:rsidRPr="005A1144">
        <w:rPr>
          <w:b/>
          <w:bCs/>
        </w:rPr>
        <w:t>good</w:t>
      </w:r>
      <w:r w:rsidRPr="005A1144">
        <w:t>, as it signals profitability.</w:t>
      </w:r>
    </w:p>
    <w:p w14:paraId="2E26B253" w14:textId="77777777" w:rsidR="005A1144" w:rsidRPr="005A1144" w:rsidRDefault="005A1144" w:rsidP="005A1144">
      <w:pPr>
        <w:numPr>
          <w:ilvl w:val="0"/>
          <w:numId w:val="913"/>
        </w:numPr>
      </w:pPr>
      <w:r w:rsidRPr="005A1144">
        <w:t xml:space="preserve">A </w:t>
      </w:r>
      <w:r w:rsidRPr="005A1144">
        <w:rPr>
          <w:b/>
          <w:bCs/>
        </w:rPr>
        <w:t>negative EPS</w:t>
      </w:r>
      <w:r w:rsidRPr="005A1144">
        <w:t xml:space="preserve"> is </w:t>
      </w:r>
      <w:r w:rsidRPr="005A1144">
        <w:rPr>
          <w:b/>
          <w:bCs/>
        </w:rPr>
        <w:t>bad</w:t>
      </w:r>
      <w:r w:rsidRPr="005A1144">
        <w:t>, particularly for companies that are expected to report losses for multiple years in a row.</w:t>
      </w:r>
    </w:p>
    <w:p w14:paraId="1D93DE31" w14:textId="77777777" w:rsidR="005A1144" w:rsidRPr="005A1144" w:rsidRDefault="005A1144" w:rsidP="005A1144">
      <w:r w:rsidRPr="005A1144">
        <w:rPr>
          <w:b/>
          <w:bCs/>
        </w:rPr>
        <w:t>Ideal Range</w:t>
      </w:r>
      <w:r w:rsidRPr="005A1144">
        <w:t>:</w:t>
      </w:r>
    </w:p>
    <w:p w14:paraId="4CBFAE94" w14:textId="77777777" w:rsidR="005A1144" w:rsidRPr="005A1144" w:rsidRDefault="005A1144" w:rsidP="005A1144">
      <w:pPr>
        <w:numPr>
          <w:ilvl w:val="0"/>
          <w:numId w:val="914"/>
        </w:numPr>
      </w:pPr>
      <w:r w:rsidRPr="005A1144">
        <w:rPr>
          <w:b/>
          <w:bCs/>
        </w:rPr>
        <w:t>Positive EPS</w:t>
      </w:r>
      <w:r w:rsidRPr="005A1144">
        <w:t xml:space="preserve"> of </w:t>
      </w:r>
      <w:r w:rsidRPr="005A1144">
        <w:rPr>
          <w:b/>
          <w:bCs/>
        </w:rPr>
        <w:t>$1 or more</w:t>
      </w:r>
      <w:r w:rsidRPr="005A1144">
        <w:t xml:space="preserve"> is generally considered strong, especially for larger companies.</w:t>
      </w:r>
    </w:p>
    <w:p w14:paraId="7099471E" w14:textId="77777777" w:rsidR="005A1144" w:rsidRPr="005A1144" w:rsidRDefault="005A1144" w:rsidP="005A1144">
      <w:pPr>
        <w:numPr>
          <w:ilvl w:val="0"/>
          <w:numId w:val="914"/>
        </w:numPr>
      </w:pPr>
      <w:r w:rsidRPr="005A1144">
        <w:rPr>
          <w:b/>
          <w:bCs/>
        </w:rPr>
        <w:t>Negative EPS</w:t>
      </w:r>
      <w:r w:rsidRPr="005A1144">
        <w:t xml:space="preserve"> (such as </w:t>
      </w:r>
      <w:r w:rsidRPr="005A1144">
        <w:rPr>
          <w:b/>
          <w:bCs/>
        </w:rPr>
        <w:t>-0.68519</w:t>
      </w:r>
      <w:r w:rsidRPr="005A1144">
        <w:t>) is a sign that the company is struggling financially, which is concerning for investors who prioritize profitability.</w:t>
      </w:r>
    </w:p>
    <w:p w14:paraId="434A448E" w14:textId="77777777" w:rsidR="005A1144" w:rsidRPr="005A1144" w:rsidRDefault="005A1144" w:rsidP="005A1144">
      <w:r w:rsidRPr="005A1144">
        <w:rPr>
          <w:b/>
          <w:bCs/>
        </w:rPr>
        <w:t>Investor Insight</w:t>
      </w:r>
      <w:r w:rsidRPr="005A1144">
        <w:t>:</w:t>
      </w:r>
    </w:p>
    <w:p w14:paraId="1334E2C4" w14:textId="77777777" w:rsidR="005A1144" w:rsidRPr="005A1144" w:rsidRDefault="005A1144" w:rsidP="005A1144">
      <w:pPr>
        <w:numPr>
          <w:ilvl w:val="0"/>
          <w:numId w:val="915"/>
        </w:numPr>
      </w:pPr>
      <w:r w:rsidRPr="005A1144">
        <w:rPr>
          <w:b/>
          <w:bCs/>
        </w:rPr>
        <w:t>Cosmo Pharmaceuticals</w:t>
      </w:r>
      <w:r w:rsidRPr="005A1144">
        <w:t xml:space="preserve"> is projected to have a </w:t>
      </w:r>
      <w:r w:rsidRPr="005A1144">
        <w:rPr>
          <w:b/>
          <w:bCs/>
        </w:rPr>
        <w:t>negative EPS</w:t>
      </w:r>
      <w:r w:rsidRPr="005A1144">
        <w:t xml:space="preserve"> of </w:t>
      </w:r>
      <w:r w:rsidRPr="005A1144">
        <w:rPr>
          <w:b/>
          <w:bCs/>
        </w:rPr>
        <w:t>-0.68519</w:t>
      </w:r>
      <w:r w:rsidRPr="005A1144">
        <w:t>, suggesting that it will face losses in the next year. Investors who are willing to accept short-term losses for long-term growth potential may still consider investing, but they should be aware of the risks involved.</w:t>
      </w:r>
    </w:p>
    <w:p w14:paraId="6EEC313F" w14:textId="77777777" w:rsidR="005A1144" w:rsidRPr="005A1144" w:rsidRDefault="005A1144" w:rsidP="005A1144">
      <w:pPr>
        <w:numPr>
          <w:ilvl w:val="0"/>
          <w:numId w:val="915"/>
        </w:numPr>
      </w:pPr>
      <w:r w:rsidRPr="005A1144">
        <w:rPr>
          <w:b/>
          <w:bCs/>
        </w:rPr>
        <w:t>BAWAG Group</w:t>
      </w:r>
      <w:r w:rsidRPr="005A1144">
        <w:t xml:space="preserve"> is expected to have a </w:t>
      </w:r>
      <w:r w:rsidRPr="005A1144">
        <w:rPr>
          <w:b/>
          <w:bCs/>
        </w:rPr>
        <w:t>positive EPS</w:t>
      </w:r>
      <w:r w:rsidRPr="005A1144">
        <w:t xml:space="preserve"> of </w:t>
      </w:r>
      <w:r w:rsidRPr="005A1144">
        <w:rPr>
          <w:b/>
          <w:bCs/>
        </w:rPr>
        <w:t>3.58502</w:t>
      </w:r>
      <w:r w:rsidRPr="005A1144">
        <w:t>, indicating that it will be profitable. This makes BAWAG Group a more stable investment for those who prefer predictable returns and low risk.</w:t>
      </w:r>
    </w:p>
    <w:p w14:paraId="762A38FE" w14:textId="77777777" w:rsidR="005A1144" w:rsidRPr="005A1144" w:rsidRDefault="005A1144" w:rsidP="005A1144">
      <w:r w:rsidRPr="005A1144">
        <w:pict w14:anchorId="407E5165">
          <v:rect id="_x0000_i3816" style="width:0;height:1.5pt" o:hralign="center" o:hrstd="t" o:hr="t" fillcolor="#a0a0a0" stroked="f"/>
        </w:pict>
      </w:r>
    </w:p>
    <w:p w14:paraId="4CD952E5" w14:textId="77777777" w:rsidR="005A1144" w:rsidRPr="005A1144" w:rsidRDefault="005A1144" w:rsidP="005A1144">
      <w:r w:rsidRPr="005A1144">
        <w:rPr>
          <w:b/>
          <w:bCs/>
        </w:rPr>
        <w:lastRenderedPageBreak/>
        <w:t>extended_data_statements_future_meaningless_future_statement_data_earnings_per_share_2y</w:t>
      </w:r>
      <w:r w:rsidRPr="005A1144">
        <w:br/>
      </w:r>
      <w:r w:rsidRPr="005A1144">
        <w:rPr>
          <w:b/>
          <w:bCs/>
        </w:rPr>
        <w:t>Description</w:t>
      </w:r>
      <w:r w:rsidRPr="005A1144">
        <w:t>:</w:t>
      </w:r>
      <w:r w:rsidRPr="005A1144">
        <w:br/>
        <w:t xml:space="preserve">This column shows the projected </w:t>
      </w:r>
      <w:r w:rsidRPr="005A1144">
        <w:rPr>
          <w:b/>
          <w:bCs/>
        </w:rPr>
        <w:t>earnings per share (EPS)</w:t>
      </w:r>
      <w:r w:rsidRPr="005A1144">
        <w:t xml:space="preserve"> for the company in </w:t>
      </w:r>
      <w:r w:rsidRPr="005A1144">
        <w:rPr>
          <w:b/>
          <w:bCs/>
        </w:rPr>
        <w:t>two years</w:t>
      </w:r>
      <w:r w:rsidRPr="005A1144">
        <w:t>. Similar to the one-year projection, it provides an idea of the company’s expected profitability and how much profit it will generate on a per-share basis.</w:t>
      </w:r>
    </w:p>
    <w:p w14:paraId="484E0750" w14:textId="77777777" w:rsidR="005A1144" w:rsidRPr="005A1144" w:rsidRDefault="005A1144" w:rsidP="005A1144">
      <w:r w:rsidRPr="005A1144">
        <w:rPr>
          <w:b/>
          <w:bCs/>
        </w:rPr>
        <w:t>Unit</w:t>
      </w:r>
      <w:r w:rsidRPr="005A1144">
        <w:t>:</w:t>
      </w:r>
      <w:r w:rsidRPr="005A1144">
        <w:br/>
        <w:t xml:space="preserve">EPS is expressed in </w:t>
      </w:r>
      <w:r w:rsidRPr="005A1144">
        <w:rPr>
          <w:b/>
          <w:bCs/>
        </w:rPr>
        <w:t>monetary units per share</w:t>
      </w:r>
      <w:r w:rsidRPr="005A1144">
        <w:t xml:space="preserve"> (e.g., USD, EUR, etc.).</w:t>
      </w:r>
    </w:p>
    <w:p w14:paraId="747B6605" w14:textId="77777777" w:rsidR="005A1144" w:rsidRPr="005A1144" w:rsidRDefault="005A1144" w:rsidP="005A1144">
      <w:r w:rsidRPr="005A1144">
        <w:rPr>
          <w:b/>
          <w:bCs/>
        </w:rPr>
        <w:t>Interpretation</w:t>
      </w:r>
      <w:r w:rsidRPr="005A1144">
        <w:t>:</w:t>
      </w:r>
    </w:p>
    <w:p w14:paraId="3D05C57A" w14:textId="77777777" w:rsidR="005A1144" w:rsidRPr="005A1144" w:rsidRDefault="005A1144" w:rsidP="005A1144">
      <w:pPr>
        <w:numPr>
          <w:ilvl w:val="0"/>
          <w:numId w:val="916"/>
        </w:numPr>
      </w:pPr>
      <w:r w:rsidRPr="005A1144">
        <w:t xml:space="preserve">A </w:t>
      </w:r>
      <w:r w:rsidRPr="005A1144">
        <w:rPr>
          <w:b/>
          <w:bCs/>
        </w:rPr>
        <w:t>positive EPS</w:t>
      </w:r>
      <w:r w:rsidRPr="005A1144">
        <w:t xml:space="preserve"> suggests the company is expected to be </w:t>
      </w:r>
      <w:r w:rsidRPr="005A1144">
        <w:rPr>
          <w:b/>
          <w:bCs/>
        </w:rPr>
        <w:t>profitable</w:t>
      </w:r>
      <w:r w:rsidRPr="005A1144">
        <w:t>.</w:t>
      </w:r>
    </w:p>
    <w:p w14:paraId="2175B64F" w14:textId="77777777" w:rsidR="005A1144" w:rsidRPr="005A1144" w:rsidRDefault="005A1144" w:rsidP="005A1144">
      <w:pPr>
        <w:numPr>
          <w:ilvl w:val="0"/>
          <w:numId w:val="916"/>
        </w:numPr>
      </w:pPr>
      <w:r w:rsidRPr="005A1144">
        <w:t xml:space="preserve">A </w:t>
      </w:r>
      <w:r w:rsidRPr="005A1144">
        <w:rPr>
          <w:b/>
          <w:bCs/>
        </w:rPr>
        <w:t>negative EPS</w:t>
      </w:r>
      <w:r w:rsidRPr="005A1144">
        <w:t xml:space="preserve"> indicates the company will still be facing </w:t>
      </w:r>
      <w:r w:rsidRPr="005A1144">
        <w:rPr>
          <w:b/>
          <w:bCs/>
        </w:rPr>
        <w:t>losses</w:t>
      </w:r>
      <w:r w:rsidRPr="005A1144">
        <w:t xml:space="preserve"> in two years.</w:t>
      </w:r>
    </w:p>
    <w:p w14:paraId="3BDFB823" w14:textId="77777777" w:rsidR="005A1144" w:rsidRPr="005A1144" w:rsidRDefault="005A1144" w:rsidP="005A1144">
      <w:r w:rsidRPr="005A1144">
        <w:rPr>
          <w:b/>
          <w:bCs/>
        </w:rPr>
        <w:t>What is Good or Bad</w:t>
      </w:r>
      <w:r w:rsidRPr="005A1144">
        <w:t>:</w:t>
      </w:r>
    </w:p>
    <w:p w14:paraId="10A7DC7A" w14:textId="77777777" w:rsidR="005A1144" w:rsidRPr="005A1144" w:rsidRDefault="005A1144" w:rsidP="005A1144">
      <w:pPr>
        <w:numPr>
          <w:ilvl w:val="0"/>
          <w:numId w:val="917"/>
        </w:numPr>
      </w:pPr>
      <w:r w:rsidRPr="005A1144">
        <w:t xml:space="preserve">A </w:t>
      </w:r>
      <w:r w:rsidRPr="005A1144">
        <w:rPr>
          <w:b/>
          <w:bCs/>
        </w:rPr>
        <w:t>positive EPS</w:t>
      </w:r>
      <w:r w:rsidRPr="005A1144">
        <w:t xml:space="preserve"> is </w:t>
      </w:r>
      <w:r w:rsidRPr="005A1144">
        <w:rPr>
          <w:b/>
          <w:bCs/>
        </w:rPr>
        <w:t>good</w:t>
      </w:r>
      <w:r w:rsidRPr="005A1144">
        <w:t>, indicating that the company is on track to become profitable in the medium term.</w:t>
      </w:r>
    </w:p>
    <w:p w14:paraId="12C1EBEC" w14:textId="77777777" w:rsidR="005A1144" w:rsidRPr="005A1144" w:rsidRDefault="005A1144" w:rsidP="005A1144">
      <w:pPr>
        <w:numPr>
          <w:ilvl w:val="0"/>
          <w:numId w:val="917"/>
        </w:numPr>
      </w:pPr>
      <w:r w:rsidRPr="005A1144">
        <w:t xml:space="preserve">A </w:t>
      </w:r>
      <w:r w:rsidRPr="005A1144">
        <w:rPr>
          <w:b/>
          <w:bCs/>
        </w:rPr>
        <w:t>negative EPS</w:t>
      </w:r>
      <w:r w:rsidRPr="005A1144">
        <w:t xml:space="preserve"> is </w:t>
      </w:r>
      <w:r w:rsidRPr="005A1144">
        <w:rPr>
          <w:b/>
          <w:bCs/>
        </w:rPr>
        <w:t>bad</w:t>
      </w:r>
      <w:r w:rsidRPr="005A1144">
        <w:t>, suggesting continued losses.</w:t>
      </w:r>
    </w:p>
    <w:p w14:paraId="348467AB" w14:textId="77777777" w:rsidR="005A1144" w:rsidRPr="005A1144" w:rsidRDefault="005A1144" w:rsidP="005A1144">
      <w:r w:rsidRPr="005A1144">
        <w:rPr>
          <w:b/>
          <w:bCs/>
        </w:rPr>
        <w:t>Ideal Range</w:t>
      </w:r>
      <w:r w:rsidRPr="005A1144">
        <w:t>:</w:t>
      </w:r>
    </w:p>
    <w:p w14:paraId="5689E808" w14:textId="77777777" w:rsidR="005A1144" w:rsidRPr="005A1144" w:rsidRDefault="005A1144" w:rsidP="005A1144">
      <w:pPr>
        <w:numPr>
          <w:ilvl w:val="0"/>
          <w:numId w:val="918"/>
        </w:numPr>
      </w:pPr>
      <w:r w:rsidRPr="005A1144">
        <w:rPr>
          <w:b/>
          <w:bCs/>
        </w:rPr>
        <w:t>Positive EPS</w:t>
      </w:r>
      <w:r w:rsidRPr="005A1144">
        <w:t xml:space="preserve"> greater than </w:t>
      </w:r>
      <w:r w:rsidRPr="005A1144">
        <w:rPr>
          <w:b/>
          <w:bCs/>
        </w:rPr>
        <w:t>$1</w:t>
      </w:r>
      <w:r w:rsidRPr="005A1144">
        <w:t xml:space="preserve"> is ideal for growth-oriented companies.</w:t>
      </w:r>
    </w:p>
    <w:p w14:paraId="03975DBE" w14:textId="77777777" w:rsidR="005A1144" w:rsidRPr="005A1144" w:rsidRDefault="005A1144" w:rsidP="005A1144">
      <w:pPr>
        <w:numPr>
          <w:ilvl w:val="0"/>
          <w:numId w:val="918"/>
        </w:numPr>
      </w:pPr>
      <w:r w:rsidRPr="005A1144">
        <w:rPr>
          <w:b/>
          <w:bCs/>
        </w:rPr>
        <w:t>Negative EPS</w:t>
      </w:r>
      <w:r w:rsidRPr="005A1144">
        <w:t xml:space="preserve"> suggests financial trouble, especially if it persists beyond 1-2 years.</w:t>
      </w:r>
    </w:p>
    <w:p w14:paraId="60F3E58A" w14:textId="77777777" w:rsidR="005A1144" w:rsidRPr="005A1144" w:rsidRDefault="005A1144" w:rsidP="005A1144">
      <w:r w:rsidRPr="005A1144">
        <w:rPr>
          <w:b/>
          <w:bCs/>
        </w:rPr>
        <w:t>Investor Insight</w:t>
      </w:r>
      <w:r w:rsidRPr="005A1144">
        <w:t>:</w:t>
      </w:r>
    </w:p>
    <w:p w14:paraId="07B9BCB9" w14:textId="77777777" w:rsidR="005A1144" w:rsidRPr="005A1144" w:rsidRDefault="005A1144" w:rsidP="005A1144">
      <w:pPr>
        <w:numPr>
          <w:ilvl w:val="0"/>
          <w:numId w:val="919"/>
        </w:numPr>
      </w:pPr>
      <w:r w:rsidRPr="005A1144">
        <w:rPr>
          <w:b/>
          <w:bCs/>
        </w:rPr>
        <w:t>Cosmo Pharmaceuticals</w:t>
      </w:r>
      <w:r w:rsidRPr="005A1144">
        <w:t xml:space="preserve"> is expected to have a </w:t>
      </w:r>
      <w:r w:rsidRPr="005A1144">
        <w:rPr>
          <w:b/>
          <w:bCs/>
        </w:rPr>
        <w:t>negative EPS of -0.44565</w:t>
      </w:r>
      <w:r w:rsidRPr="005A1144">
        <w:t xml:space="preserve"> in two years, which may concern investors looking for a return on investment in the short term. However, the company may still have potential for long-term growth.</w:t>
      </w:r>
    </w:p>
    <w:p w14:paraId="7B89B3A9" w14:textId="77777777" w:rsidR="005A1144" w:rsidRPr="005A1144" w:rsidRDefault="005A1144" w:rsidP="005A1144">
      <w:pPr>
        <w:numPr>
          <w:ilvl w:val="0"/>
          <w:numId w:val="919"/>
        </w:numPr>
      </w:pPr>
      <w:r w:rsidRPr="005A1144">
        <w:rPr>
          <w:b/>
          <w:bCs/>
        </w:rPr>
        <w:t>BAWAG Group</w:t>
      </w:r>
      <w:r w:rsidRPr="005A1144">
        <w:t xml:space="preserve"> shows a </w:t>
      </w:r>
      <w:r w:rsidRPr="005A1144">
        <w:rPr>
          <w:b/>
          <w:bCs/>
        </w:rPr>
        <w:t>positive EPS of 4.10914</w:t>
      </w:r>
      <w:r w:rsidRPr="005A1144">
        <w:t>, signaling that it is expected to be profitable in two years. Investors looking for stability and consistent returns may favor BAWAG Group.</w:t>
      </w:r>
    </w:p>
    <w:p w14:paraId="6CBE4BE9" w14:textId="77777777" w:rsidR="005A1144" w:rsidRPr="005A1144" w:rsidRDefault="005A1144" w:rsidP="005A1144">
      <w:r w:rsidRPr="005A1144">
        <w:pict w14:anchorId="49055D2B">
          <v:rect id="_x0000_i3817" style="width:0;height:1.5pt" o:hralign="center" o:hrstd="t" o:hr="t" fillcolor="#a0a0a0" stroked="f"/>
        </w:pict>
      </w:r>
    </w:p>
    <w:p w14:paraId="5B730AAD" w14:textId="77777777" w:rsidR="005A1144" w:rsidRPr="005A1144" w:rsidRDefault="005A1144" w:rsidP="005A1144">
      <w:r w:rsidRPr="005A1144">
        <w:rPr>
          <w:b/>
          <w:bCs/>
        </w:rPr>
        <w:t>extended_data_statements_future_meaningless_future_statement_data_earnings_per_share_3y</w:t>
      </w:r>
      <w:r w:rsidRPr="005A1144">
        <w:br/>
      </w:r>
      <w:r w:rsidRPr="005A1144">
        <w:rPr>
          <w:b/>
          <w:bCs/>
        </w:rPr>
        <w:t>Description</w:t>
      </w:r>
      <w:r w:rsidRPr="005A1144">
        <w:t>:</w:t>
      </w:r>
      <w:r w:rsidRPr="005A1144">
        <w:br/>
        <w:t xml:space="preserve">This column shows the projected </w:t>
      </w:r>
      <w:r w:rsidRPr="005A1144">
        <w:rPr>
          <w:b/>
          <w:bCs/>
        </w:rPr>
        <w:t>earnings per share (EPS)</w:t>
      </w:r>
      <w:r w:rsidRPr="005A1144">
        <w:t xml:space="preserve"> for the company in the </w:t>
      </w:r>
      <w:r w:rsidRPr="005A1144">
        <w:rPr>
          <w:b/>
          <w:bCs/>
        </w:rPr>
        <w:t xml:space="preserve">third </w:t>
      </w:r>
      <w:r w:rsidRPr="005A1144">
        <w:rPr>
          <w:b/>
          <w:bCs/>
        </w:rPr>
        <w:lastRenderedPageBreak/>
        <w:t>year</w:t>
      </w:r>
      <w:r w:rsidRPr="005A1144">
        <w:t xml:space="preserve"> of the future outlook. It helps investors assess the company's longer-term profitability and growth potential.</w:t>
      </w:r>
    </w:p>
    <w:p w14:paraId="676D7160" w14:textId="77777777" w:rsidR="005A1144" w:rsidRPr="005A1144" w:rsidRDefault="005A1144" w:rsidP="005A1144">
      <w:r w:rsidRPr="005A1144">
        <w:rPr>
          <w:b/>
          <w:bCs/>
        </w:rPr>
        <w:t>Unit</w:t>
      </w:r>
      <w:r w:rsidRPr="005A1144">
        <w:t>:</w:t>
      </w:r>
      <w:r w:rsidRPr="005A1144">
        <w:br/>
        <w:t xml:space="preserve">EPS is expressed in </w:t>
      </w:r>
      <w:r w:rsidRPr="005A1144">
        <w:rPr>
          <w:b/>
          <w:bCs/>
        </w:rPr>
        <w:t>monetary units per share</w:t>
      </w:r>
      <w:r w:rsidRPr="005A1144">
        <w:t xml:space="preserve"> (e.g., USD, EUR, etc.).</w:t>
      </w:r>
    </w:p>
    <w:p w14:paraId="6CA36A9B" w14:textId="77777777" w:rsidR="005A1144" w:rsidRPr="005A1144" w:rsidRDefault="005A1144" w:rsidP="005A1144">
      <w:r w:rsidRPr="005A1144">
        <w:rPr>
          <w:b/>
          <w:bCs/>
        </w:rPr>
        <w:t>Interpretation</w:t>
      </w:r>
      <w:r w:rsidRPr="005A1144">
        <w:t>:</w:t>
      </w:r>
    </w:p>
    <w:p w14:paraId="543DAA61" w14:textId="77777777" w:rsidR="005A1144" w:rsidRPr="005A1144" w:rsidRDefault="005A1144" w:rsidP="005A1144">
      <w:pPr>
        <w:numPr>
          <w:ilvl w:val="0"/>
          <w:numId w:val="920"/>
        </w:numPr>
      </w:pPr>
      <w:r w:rsidRPr="005A1144">
        <w:t xml:space="preserve">A </w:t>
      </w:r>
      <w:r w:rsidRPr="005A1144">
        <w:rPr>
          <w:b/>
          <w:bCs/>
        </w:rPr>
        <w:t>positive EPS</w:t>
      </w:r>
      <w:r w:rsidRPr="005A1144">
        <w:t xml:space="preserve"> indicates that the company is likely to be </w:t>
      </w:r>
      <w:r w:rsidRPr="005A1144">
        <w:rPr>
          <w:b/>
          <w:bCs/>
        </w:rPr>
        <w:t>profitable</w:t>
      </w:r>
      <w:r w:rsidRPr="005A1144">
        <w:t xml:space="preserve"> in the third year.</w:t>
      </w:r>
    </w:p>
    <w:p w14:paraId="5CBE1EA2" w14:textId="77777777" w:rsidR="005A1144" w:rsidRPr="005A1144" w:rsidRDefault="005A1144" w:rsidP="005A1144">
      <w:pPr>
        <w:numPr>
          <w:ilvl w:val="0"/>
          <w:numId w:val="920"/>
        </w:numPr>
      </w:pPr>
      <w:r w:rsidRPr="005A1144">
        <w:t xml:space="preserve">A </w:t>
      </w:r>
      <w:r w:rsidRPr="005A1144">
        <w:rPr>
          <w:b/>
          <w:bCs/>
        </w:rPr>
        <w:t>negative EPS</w:t>
      </w:r>
      <w:r w:rsidRPr="005A1144">
        <w:t xml:space="preserve"> means the company is expected to </w:t>
      </w:r>
      <w:r w:rsidRPr="005A1144">
        <w:rPr>
          <w:b/>
          <w:bCs/>
        </w:rPr>
        <w:t>remain unprofitable</w:t>
      </w:r>
      <w:r w:rsidRPr="005A1144">
        <w:t>.</w:t>
      </w:r>
    </w:p>
    <w:p w14:paraId="04AA0D10" w14:textId="77777777" w:rsidR="005A1144" w:rsidRPr="005A1144" w:rsidRDefault="005A1144" w:rsidP="005A1144">
      <w:r w:rsidRPr="005A1144">
        <w:rPr>
          <w:b/>
          <w:bCs/>
        </w:rPr>
        <w:t>What is Good or Bad</w:t>
      </w:r>
      <w:r w:rsidRPr="005A1144">
        <w:t>:</w:t>
      </w:r>
    </w:p>
    <w:p w14:paraId="0AC3DAFC" w14:textId="77777777" w:rsidR="005A1144" w:rsidRPr="005A1144" w:rsidRDefault="005A1144" w:rsidP="005A1144">
      <w:pPr>
        <w:numPr>
          <w:ilvl w:val="0"/>
          <w:numId w:val="921"/>
        </w:numPr>
      </w:pPr>
      <w:r w:rsidRPr="005A1144">
        <w:t xml:space="preserve">A </w:t>
      </w:r>
      <w:r w:rsidRPr="005A1144">
        <w:rPr>
          <w:b/>
          <w:bCs/>
        </w:rPr>
        <w:t>positive EPS</w:t>
      </w:r>
      <w:r w:rsidRPr="005A1144">
        <w:t xml:space="preserve"> suggests that the company will have moved toward </w:t>
      </w:r>
      <w:r w:rsidRPr="005A1144">
        <w:rPr>
          <w:b/>
          <w:bCs/>
        </w:rPr>
        <w:t>profitability</w:t>
      </w:r>
      <w:r w:rsidRPr="005A1144">
        <w:t xml:space="preserve"> by the third year, which is generally good for long-term investors.</w:t>
      </w:r>
    </w:p>
    <w:p w14:paraId="16B4A38E" w14:textId="77777777" w:rsidR="005A1144" w:rsidRPr="005A1144" w:rsidRDefault="005A1144" w:rsidP="005A1144">
      <w:pPr>
        <w:numPr>
          <w:ilvl w:val="0"/>
          <w:numId w:val="921"/>
        </w:numPr>
      </w:pPr>
      <w:r w:rsidRPr="005A1144">
        <w:t xml:space="preserve">A </w:t>
      </w:r>
      <w:r w:rsidRPr="005A1144">
        <w:rPr>
          <w:b/>
          <w:bCs/>
        </w:rPr>
        <w:t>negative EPS</w:t>
      </w:r>
      <w:r w:rsidRPr="005A1144">
        <w:t xml:space="preserve"> for the third year indicates that the company is likely to struggle, which could deter investors.</w:t>
      </w:r>
    </w:p>
    <w:p w14:paraId="2AF3464B" w14:textId="77777777" w:rsidR="005A1144" w:rsidRPr="005A1144" w:rsidRDefault="005A1144" w:rsidP="005A1144">
      <w:r w:rsidRPr="005A1144">
        <w:rPr>
          <w:b/>
          <w:bCs/>
        </w:rPr>
        <w:t>Ideal Range</w:t>
      </w:r>
      <w:r w:rsidRPr="005A1144">
        <w:t>:</w:t>
      </w:r>
    </w:p>
    <w:p w14:paraId="51DC7E91" w14:textId="77777777" w:rsidR="005A1144" w:rsidRPr="005A1144" w:rsidRDefault="005A1144" w:rsidP="005A1144">
      <w:pPr>
        <w:numPr>
          <w:ilvl w:val="0"/>
          <w:numId w:val="922"/>
        </w:numPr>
      </w:pPr>
      <w:r w:rsidRPr="005A1144">
        <w:rPr>
          <w:b/>
          <w:bCs/>
        </w:rPr>
        <w:t>Positive EPS</w:t>
      </w:r>
      <w:r w:rsidRPr="005A1144">
        <w:t xml:space="preserve"> of </w:t>
      </w:r>
      <w:r w:rsidRPr="005A1144">
        <w:rPr>
          <w:b/>
          <w:bCs/>
        </w:rPr>
        <w:t>$1 or more</w:t>
      </w:r>
      <w:r w:rsidRPr="005A1144">
        <w:t xml:space="preserve"> is ideal.</w:t>
      </w:r>
    </w:p>
    <w:p w14:paraId="12F059EB" w14:textId="77777777" w:rsidR="005A1144" w:rsidRPr="005A1144" w:rsidRDefault="005A1144" w:rsidP="005A1144">
      <w:pPr>
        <w:numPr>
          <w:ilvl w:val="0"/>
          <w:numId w:val="922"/>
        </w:numPr>
      </w:pPr>
      <w:r w:rsidRPr="005A1144">
        <w:rPr>
          <w:b/>
          <w:bCs/>
        </w:rPr>
        <w:t>Negative EPS</w:t>
      </w:r>
      <w:r w:rsidRPr="005A1144">
        <w:t xml:space="preserve"> in the third year could signal a long-term struggle for the company.</w:t>
      </w:r>
    </w:p>
    <w:p w14:paraId="29B64CA9" w14:textId="77777777" w:rsidR="005A1144" w:rsidRPr="005A1144" w:rsidRDefault="005A1144" w:rsidP="005A1144">
      <w:r w:rsidRPr="005A1144">
        <w:rPr>
          <w:b/>
          <w:bCs/>
        </w:rPr>
        <w:t>Investor Insight</w:t>
      </w:r>
      <w:r w:rsidRPr="005A1144">
        <w:t>:</w:t>
      </w:r>
    </w:p>
    <w:p w14:paraId="51A7C363" w14:textId="77777777" w:rsidR="005A1144" w:rsidRPr="005A1144" w:rsidRDefault="005A1144" w:rsidP="005A1144">
      <w:pPr>
        <w:numPr>
          <w:ilvl w:val="0"/>
          <w:numId w:val="923"/>
        </w:numPr>
      </w:pPr>
      <w:r w:rsidRPr="005A1144">
        <w:rPr>
          <w:b/>
          <w:bCs/>
        </w:rPr>
        <w:t>Cosmo Pharmaceuticals</w:t>
      </w:r>
      <w:r w:rsidRPr="005A1144">
        <w:t xml:space="preserve"> is projected to have a </w:t>
      </w:r>
      <w:r w:rsidRPr="005A1144">
        <w:rPr>
          <w:b/>
          <w:bCs/>
        </w:rPr>
        <w:t>positive EPS of 1.85119</w:t>
      </w:r>
      <w:r w:rsidRPr="005A1144">
        <w:t xml:space="preserve"> in the third year, suggesting that it could become profitable over time. This may appeal to investors with a higher risk tolerance who are looking for potential growth opportunities.</w:t>
      </w:r>
    </w:p>
    <w:p w14:paraId="2BFF9E8F" w14:textId="77777777" w:rsidR="005A1144" w:rsidRPr="005A1144" w:rsidRDefault="005A1144" w:rsidP="005A1144">
      <w:pPr>
        <w:numPr>
          <w:ilvl w:val="0"/>
          <w:numId w:val="923"/>
        </w:numPr>
      </w:pPr>
      <w:r w:rsidRPr="005A1144">
        <w:rPr>
          <w:b/>
          <w:bCs/>
        </w:rPr>
        <w:t>BAWAG Group</w:t>
      </w:r>
      <w:r w:rsidRPr="005A1144">
        <w:t xml:space="preserve"> has a </w:t>
      </w:r>
      <w:r w:rsidRPr="005A1144">
        <w:rPr>
          <w:b/>
          <w:bCs/>
        </w:rPr>
        <w:t>positive EPS of 4.67555</w:t>
      </w:r>
      <w:r w:rsidRPr="005A1144">
        <w:t>, further solidifying its position as a stable and growing company. Investors seeking steady growth and profitability may favor BAWAG Group.</w:t>
      </w:r>
    </w:p>
    <w:p w14:paraId="5D3708EA" w14:textId="213CB37B" w:rsidR="007258CA" w:rsidRPr="000432E7" w:rsidRDefault="007258CA" w:rsidP="005A1144">
      <w:pPr>
        <w:pStyle w:val="ListParagraph"/>
        <w:numPr>
          <w:ilvl w:val="0"/>
          <w:numId w:val="923"/>
        </w:numPr>
        <w:rPr>
          <w:vanish/>
        </w:rPr>
      </w:pPr>
      <w:r w:rsidRPr="000432E7">
        <w:rPr>
          <w:vanish/>
        </w:rPr>
        <w:t>Top of Form</w:t>
      </w:r>
    </w:p>
    <w:p w14:paraId="235DD552" w14:textId="77777777" w:rsidR="007258CA" w:rsidRPr="007258CA" w:rsidRDefault="007258CA" w:rsidP="007258CA">
      <w:pPr>
        <w:rPr>
          <w:vanish/>
        </w:rPr>
      </w:pPr>
      <w:r w:rsidRPr="007258CA">
        <w:rPr>
          <w:vanish/>
        </w:rPr>
        <w:t>Bottom of Form</w:t>
      </w:r>
    </w:p>
    <w:p w14:paraId="0C15AFE3" w14:textId="77777777" w:rsidR="00DC52F2" w:rsidRPr="005A1144" w:rsidRDefault="00DC52F2" w:rsidP="00DC52F2">
      <w:r w:rsidRPr="005A1144">
        <w:pict w14:anchorId="230EDBDF">
          <v:rect id="_x0000_i3830" style="width:0;height:1.5pt" o:hralign="center" o:hrstd="t" o:hr="t" fillcolor="#a0a0a0" stroked="f"/>
        </w:pict>
      </w:r>
    </w:p>
    <w:p w14:paraId="35D5C44F" w14:textId="77777777" w:rsidR="00613856" w:rsidRPr="00613856" w:rsidRDefault="00613856" w:rsidP="00613856">
      <w:r w:rsidRPr="00613856">
        <w:rPr>
          <w:b/>
          <w:bCs/>
        </w:rPr>
        <w:t>extended_data_statements_future_meaningless_future_statement_data_net_income_growth_annual</w:t>
      </w:r>
      <w:r w:rsidRPr="00613856">
        <w:br/>
      </w:r>
      <w:r w:rsidRPr="00613856">
        <w:rPr>
          <w:b/>
          <w:bCs/>
        </w:rPr>
        <w:t>Description</w:t>
      </w:r>
      <w:r w:rsidRPr="00613856">
        <w:t>:</w:t>
      </w:r>
      <w:r w:rsidRPr="00613856">
        <w:br/>
        <w:t xml:space="preserve">This column represents the </w:t>
      </w:r>
      <w:r w:rsidRPr="00613856">
        <w:rPr>
          <w:b/>
          <w:bCs/>
        </w:rPr>
        <w:t>projected annual growth rate of net income</w:t>
      </w:r>
      <w:r w:rsidRPr="00613856">
        <w:t xml:space="preserve"> over the future period, typically the next </w:t>
      </w:r>
      <w:r w:rsidRPr="00613856">
        <w:rPr>
          <w:b/>
          <w:bCs/>
        </w:rPr>
        <w:t>1 to 3 years</w:t>
      </w:r>
      <w:r w:rsidRPr="00613856">
        <w:t xml:space="preserve">. Net income growth measures the percentage increase (or decrease) in a company’s profit year-over-year. A positive growth rate indicates </w:t>
      </w:r>
      <w:r w:rsidRPr="00613856">
        <w:lastRenderedPageBreak/>
        <w:t>that the company is expected to become more profitable, while a negative growth rate suggests the company may face challenges in growing its profitability.</w:t>
      </w:r>
    </w:p>
    <w:p w14:paraId="64D8D314" w14:textId="77777777" w:rsidR="00613856" w:rsidRPr="00613856" w:rsidRDefault="00613856" w:rsidP="00613856">
      <w:r w:rsidRPr="00613856">
        <w:rPr>
          <w:b/>
          <w:bCs/>
        </w:rPr>
        <w:t>Unit</w:t>
      </w:r>
      <w:r w:rsidRPr="00613856">
        <w:t>:</w:t>
      </w:r>
      <w:r w:rsidRPr="00613856">
        <w:br/>
        <w:t xml:space="preserve">The growth rate is expressed as a </w:t>
      </w:r>
      <w:r w:rsidRPr="00613856">
        <w:rPr>
          <w:b/>
          <w:bCs/>
        </w:rPr>
        <w:t>percentage</w:t>
      </w:r>
      <w:r w:rsidRPr="00613856">
        <w:t xml:space="preserve"> (%) per year.</w:t>
      </w:r>
    </w:p>
    <w:p w14:paraId="6D2691EF" w14:textId="77777777" w:rsidR="00613856" w:rsidRPr="00613856" w:rsidRDefault="00613856" w:rsidP="00613856">
      <w:r w:rsidRPr="00613856">
        <w:rPr>
          <w:b/>
          <w:bCs/>
        </w:rPr>
        <w:t>Interpretation</w:t>
      </w:r>
      <w:r w:rsidRPr="00613856">
        <w:t>:</w:t>
      </w:r>
    </w:p>
    <w:p w14:paraId="7BB97EB3" w14:textId="77777777" w:rsidR="00613856" w:rsidRPr="00613856" w:rsidRDefault="00613856" w:rsidP="00613856">
      <w:pPr>
        <w:numPr>
          <w:ilvl w:val="0"/>
          <w:numId w:val="924"/>
        </w:numPr>
      </w:pPr>
      <w:r w:rsidRPr="00613856">
        <w:t xml:space="preserve">A </w:t>
      </w:r>
      <w:r w:rsidRPr="00613856">
        <w:rPr>
          <w:b/>
          <w:bCs/>
        </w:rPr>
        <w:t>positive net income growth rate</w:t>
      </w:r>
      <w:r w:rsidRPr="00613856">
        <w:t xml:space="preserve"> indicates that the company’s profits are expected to </w:t>
      </w:r>
      <w:r w:rsidRPr="00613856">
        <w:rPr>
          <w:b/>
          <w:bCs/>
        </w:rPr>
        <w:t>increase</w:t>
      </w:r>
      <w:r w:rsidRPr="00613856">
        <w:t xml:space="preserve"> year over year, suggesting a healthy business with good prospects for profitability.</w:t>
      </w:r>
    </w:p>
    <w:p w14:paraId="163E830E" w14:textId="77777777" w:rsidR="00613856" w:rsidRPr="00613856" w:rsidRDefault="00613856" w:rsidP="00613856">
      <w:pPr>
        <w:numPr>
          <w:ilvl w:val="0"/>
          <w:numId w:val="924"/>
        </w:numPr>
      </w:pPr>
      <w:r w:rsidRPr="00613856">
        <w:t xml:space="preserve">A </w:t>
      </w:r>
      <w:r w:rsidRPr="00613856">
        <w:rPr>
          <w:b/>
          <w:bCs/>
        </w:rPr>
        <w:t>negative net income growth rate</w:t>
      </w:r>
      <w:r w:rsidRPr="00613856">
        <w:t xml:space="preserve"> suggests that the company’s profits are expected to </w:t>
      </w:r>
      <w:r w:rsidRPr="00613856">
        <w:rPr>
          <w:b/>
          <w:bCs/>
        </w:rPr>
        <w:t>decline</w:t>
      </w:r>
      <w:r w:rsidRPr="00613856">
        <w:t xml:space="preserve"> over time, which could indicate operational issues, increased competition, or external market conditions that are hurting profitability.</w:t>
      </w:r>
    </w:p>
    <w:p w14:paraId="77366475" w14:textId="77777777" w:rsidR="00613856" w:rsidRPr="00613856" w:rsidRDefault="00613856" w:rsidP="00613856">
      <w:r w:rsidRPr="00613856">
        <w:rPr>
          <w:b/>
          <w:bCs/>
        </w:rPr>
        <w:t>What is Good or Bad</w:t>
      </w:r>
      <w:r w:rsidRPr="00613856">
        <w:t>:</w:t>
      </w:r>
    </w:p>
    <w:p w14:paraId="7CB8DB6E" w14:textId="77777777" w:rsidR="00613856" w:rsidRPr="00613856" w:rsidRDefault="00613856" w:rsidP="00613856">
      <w:pPr>
        <w:numPr>
          <w:ilvl w:val="0"/>
          <w:numId w:val="925"/>
        </w:numPr>
      </w:pPr>
      <w:r w:rsidRPr="00613856">
        <w:t xml:space="preserve">A </w:t>
      </w:r>
      <w:r w:rsidRPr="00613856">
        <w:rPr>
          <w:b/>
          <w:bCs/>
        </w:rPr>
        <w:t>high positive growth rate</w:t>
      </w:r>
      <w:r w:rsidRPr="00613856">
        <w:t xml:space="preserve"> (e.g., </w:t>
      </w:r>
      <w:r w:rsidRPr="00613856">
        <w:rPr>
          <w:b/>
          <w:bCs/>
        </w:rPr>
        <w:t>15-20% per year</w:t>
      </w:r>
      <w:r w:rsidRPr="00613856">
        <w:t xml:space="preserve">) is considered </w:t>
      </w:r>
      <w:r w:rsidRPr="00613856">
        <w:rPr>
          <w:b/>
          <w:bCs/>
        </w:rPr>
        <w:t>good</w:t>
      </w:r>
      <w:r w:rsidRPr="00613856">
        <w:t>, showing that the company is likely expanding its profit base significantly.</w:t>
      </w:r>
    </w:p>
    <w:p w14:paraId="5AC6FFC6" w14:textId="77777777" w:rsidR="00613856" w:rsidRPr="00613856" w:rsidRDefault="00613856" w:rsidP="00613856">
      <w:pPr>
        <w:numPr>
          <w:ilvl w:val="0"/>
          <w:numId w:val="925"/>
        </w:numPr>
      </w:pPr>
      <w:r w:rsidRPr="00613856">
        <w:t xml:space="preserve">A </w:t>
      </w:r>
      <w:r w:rsidRPr="00613856">
        <w:rPr>
          <w:b/>
          <w:bCs/>
        </w:rPr>
        <w:t>negative growth rate</w:t>
      </w:r>
      <w:r w:rsidRPr="00613856">
        <w:t xml:space="preserve"> (e.g., </w:t>
      </w:r>
      <w:r w:rsidRPr="00613856">
        <w:rPr>
          <w:b/>
          <w:bCs/>
        </w:rPr>
        <w:t>-5% or more</w:t>
      </w:r>
      <w:r w:rsidRPr="00613856">
        <w:t xml:space="preserve">) is </w:t>
      </w:r>
      <w:r w:rsidRPr="00613856">
        <w:rPr>
          <w:b/>
          <w:bCs/>
        </w:rPr>
        <w:t>bad</w:t>
      </w:r>
      <w:r w:rsidRPr="00613856">
        <w:t>, as it signals that the company’s profitability is shrinking, which could lead to investor dissatisfaction and falling stock prices.</w:t>
      </w:r>
    </w:p>
    <w:p w14:paraId="1F4F2FAA" w14:textId="77777777" w:rsidR="00613856" w:rsidRPr="00613856" w:rsidRDefault="00613856" w:rsidP="00613856">
      <w:pPr>
        <w:numPr>
          <w:ilvl w:val="0"/>
          <w:numId w:val="925"/>
        </w:numPr>
      </w:pPr>
      <w:r w:rsidRPr="00613856">
        <w:rPr>
          <w:b/>
          <w:bCs/>
        </w:rPr>
        <w:t>Moderate positive growth</w:t>
      </w:r>
      <w:r w:rsidRPr="00613856">
        <w:t xml:space="preserve"> of </w:t>
      </w:r>
      <w:r w:rsidRPr="00613856">
        <w:rPr>
          <w:b/>
          <w:bCs/>
        </w:rPr>
        <w:t>5-10% per year</w:t>
      </w:r>
      <w:r w:rsidRPr="00613856">
        <w:t xml:space="preserve"> is generally viewed as healthy for mature companies.</w:t>
      </w:r>
    </w:p>
    <w:p w14:paraId="3BE45357" w14:textId="77777777" w:rsidR="00613856" w:rsidRPr="00613856" w:rsidRDefault="00613856" w:rsidP="00613856">
      <w:r w:rsidRPr="00613856">
        <w:rPr>
          <w:b/>
          <w:bCs/>
        </w:rPr>
        <w:t>Ideal Range</w:t>
      </w:r>
      <w:r w:rsidRPr="00613856">
        <w:t>:</w:t>
      </w:r>
    </w:p>
    <w:p w14:paraId="415E0E7E" w14:textId="77777777" w:rsidR="00613856" w:rsidRPr="00613856" w:rsidRDefault="00613856" w:rsidP="00613856">
      <w:pPr>
        <w:numPr>
          <w:ilvl w:val="0"/>
          <w:numId w:val="926"/>
        </w:numPr>
      </w:pPr>
      <w:r w:rsidRPr="00613856">
        <w:t xml:space="preserve">For companies looking to expand and attract growth-focused investors, a </w:t>
      </w:r>
      <w:r w:rsidRPr="00613856">
        <w:rPr>
          <w:b/>
          <w:bCs/>
        </w:rPr>
        <w:t>net income growth rate of 10-15%</w:t>
      </w:r>
      <w:r w:rsidRPr="00613856">
        <w:t xml:space="preserve"> is ideal.</w:t>
      </w:r>
    </w:p>
    <w:p w14:paraId="505EC21A" w14:textId="77777777" w:rsidR="00613856" w:rsidRPr="00613856" w:rsidRDefault="00613856" w:rsidP="00613856">
      <w:pPr>
        <w:numPr>
          <w:ilvl w:val="0"/>
          <w:numId w:val="926"/>
        </w:numPr>
      </w:pPr>
      <w:r w:rsidRPr="00613856">
        <w:rPr>
          <w:b/>
          <w:bCs/>
        </w:rPr>
        <w:t>Negative growth rates</w:t>
      </w:r>
      <w:r w:rsidRPr="00613856">
        <w:t xml:space="preserve">, especially those in the </w:t>
      </w:r>
      <w:r w:rsidRPr="00613856">
        <w:rPr>
          <w:b/>
          <w:bCs/>
        </w:rPr>
        <w:t>-5% to -10%</w:t>
      </w:r>
      <w:r w:rsidRPr="00613856">
        <w:t xml:space="preserve"> range, should raise red flags for investors, as they indicate a company struggling to increase profitability.</w:t>
      </w:r>
    </w:p>
    <w:p w14:paraId="5E49407A" w14:textId="77777777" w:rsidR="00613856" w:rsidRPr="00613856" w:rsidRDefault="00613856" w:rsidP="00613856">
      <w:r w:rsidRPr="00613856">
        <w:rPr>
          <w:b/>
          <w:bCs/>
        </w:rPr>
        <w:t>Investor Insight</w:t>
      </w:r>
      <w:r w:rsidRPr="00613856">
        <w:t>:</w:t>
      </w:r>
    </w:p>
    <w:p w14:paraId="3B3B6AC7" w14:textId="77777777" w:rsidR="00613856" w:rsidRPr="00613856" w:rsidRDefault="00613856" w:rsidP="00613856">
      <w:pPr>
        <w:numPr>
          <w:ilvl w:val="0"/>
          <w:numId w:val="927"/>
        </w:numPr>
      </w:pPr>
      <w:r w:rsidRPr="00613856">
        <w:rPr>
          <w:b/>
          <w:bCs/>
        </w:rPr>
        <w:t>Cosmo Pharmaceuticals</w:t>
      </w:r>
      <w:r w:rsidRPr="00613856">
        <w:t xml:space="preserve"> is projected to have an </w:t>
      </w:r>
      <w:r w:rsidRPr="00613856">
        <w:rPr>
          <w:b/>
          <w:bCs/>
        </w:rPr>
        <w:t>annual net income growth rate of 61.99%</w:t>
      </w:r>
      <w:r w:rsidRPr="00613856">
        <w:t>, which suggests that the company has significant growth potential despite its current losses. This high growth rate may be attractive to investors looking for companies with potential for major turnarounds, though they should also weigh the risk of continued negative performance in the near term.</w:t>
      </w:r>
    </w:p>
    <w:p w14:paraId="717C21B1" w14:textId="77777777" w:rsidR="00613856" w:rsidRPr="00613856" w:rsidRDefault="00613856" w:rsidP="00613856">
      <w:pPr>
        <w:numPr>
          <w:ilvl w:val="0"/>
          <w:numId w:val="927"/>
        </w:numPr>
      </w:pPr>
      <w:r w:rsidRPr="00613856">
        <w:rPr>
          <w:b/>
          <w:bCs/>
        </w:rPr>
        <w:lastRenderedPageBreak/>
        <w:t>BAWAG Group</w:t>
      </w:r>
      <w:r w:rsidRPr="00613856">
        <w:t xml:space="preserve"> has a much lower annual growth rate of </w:t>
      </w:r>
      <w:r w:rsidRPr="00613856">
        <w:rPr>
          <w:b/>
          <w:bCs/>
        </w:rPr>
        <w:t>2.89%</w:t>
      </w:r>
      <w:r w:rsidRPr="00613856">
        <w:t>, signaling stable but modest profit growth. Investors who are risk-averse and prefer companies with steady growth and profitability may find BAWAG Group to be a safer investment, but it may not provide the same high return potential as companies with higher growth rates.</w:t>
      </w:r>
    </w:p>
    <w:p w14:paraId="4225757E" w14:textId="77777777" w:rsidR="00613856" w:rsidRPr="00613856" w:rsidRDefault="00613856" w:rsidP="00613856">
      <w:r w:rsidRPr="00613856">
        <w:pict w14:anchorId="38B98F3F">
          <v:rect id="_x0000_i3855" style="width:0;height:1.5pt" o:hralign="center" o:hrstd="t" o:hr="t" fillcolor="#a0a0a0" stroked="f"/>
        </w:pict>
      </w:r>
    </w:p>
    <w:p w14:paraId="321935B8" w14:textId="77777777" w:rsidR="00613856" w:rsidRPr="00613856" w:rsidRDefault="00613856" w:rsidP="00613856">
      <w:r w:rsidRPr="00613856">
        <w:rPr>
          <w:b/>
          <w:bCs/>
        </w:rPr>
        <w:t>extended_data_statements_future_net_income2y_statement_description</w:t>
      </w:r>
      <w:r w:rsidRPr="00613856">
        <w:br/>
      </w:r>
      <w:r w:rsidRPr="00613856">
        <w:rPr>
          <w:b/>
          <w:bCs/>
        </w:rPr>
        <w:t>Description</w:t>
      </w:r>
      <w:r w:rsidRPr="00613856">
        <w:t>:</w:t>
      </w:r>
      <w:r w:rsidRPr="00613856">
        <w:br/>
        <w:t xml:space="preserve">This column provides a </w:t>
      </w:r>
      <w:r w:rsidRPr="00613856">
        <w:rPr>
          <w:b/>
          <w:bCs/>
        </w:rPr>
        <w:t>description</w:t>
      </w:r>
      <w:r w:rsidRPr="00613856">
        <w:t xml:space="preserve"> of the projected </w:t>
      </w:r>
      <w:r w:rsidRPr="00613856">
        <w:rPr>
          <w:b/>
          <w:bCs/>
        </w:rPr>
        <w:t>net income</w:t>
      </w:r>
      <w:r w:rsidRPr="00613856">
        <w:t xml:space="preserve"> scenario for the company in the </w:t>
      </w:r>
      <w:r w:rsidRPr="00613856">
        <w:rPr>
          <w:b/>
          <w:bCs/>
        </w:rPr>
        <w:t>second year</w:t>
      </w:r>
      <w:r w:rsidRPr="00613856">
        <w:t xml:space="preserve"> of the future outlook. It gives investors a brief overview of the company’s expected financial performance, including whether it is anticipated to be profitable, remain at a loss, or see growth in its net income.</w:t>
      </w:r>
    </w:p>
    <w:p w14:paraId="0C2EB09C" w14:textId="77777777" w:rsidR="00613856" w:rsidRPr="00613856" w:rsidRDefault="00613856" w:rsidP="00613856">
      <w:r w:rsidRPr="00613856">
        <w:rPr>
          <w:b/>
          <w:bCs/>
        </w:rPr>
        <w:t>Unit</w:t>
      </w:r>
      <w:r w:rsidRPr="00613856">
        <w:t>:</w:t>
      </w:r>
      <w:r w:rsidRPr="00613856">
        <w:br/>
        <w:t xml:space="preserve">This is a </w:t>
      </w:r>
      <w:r w:rsidRPr="00613856">
        <w:rPr>
          <w:b/>
          <w:bCs/>
        </w:rPr>
        <w:t>text-based</w:t>
      </w:r>
      <w:r w:rsidRPr="00613856">
        <w:t xml:space="preserve"> description, not a numerical value.</w:t>
      </w:r>
    </w:p>
    <w:p w14:paraId="7639FF33" w14:textId="77777777" w:rsidR="00613856" w:rsidRPr="00613856" w:rsidRDefault="00613856" w:rsidP="00613856">
      <w:r w:rsidRPr="00613856">
        <w:rPr>
          <w:b/>
          <w:bCs/>
        </w:rPr>
        <w:t>Interpretation</w:t>
      </w:r>
      <w:r w:rsidRPr="00613856">
        <w:t>:</w:t>
      </w:r>
    </w:p>
    <w:p w14:paraId="2A004004" w14:textId="77777777" w:rsidR="00613856" w:rsidRPr="00613856" w:rsidRDefault="00613856" w:rsidP="00613856">
      <w:pPr>
        <w:numPr>
          <w:ilvl w:val="0"/>
          <w:numId w:val="928"/>
        </w:numPr>
      </w:pPr>
      <w:r w:rsidRPr="00613856">
        <w:t xml:space="preserve">A description that says the company will be </w:t>
      </w:r>
      <w:r w:rsidRPr="00613856">
        <w:rPr>
          <w:b/>
          <w:bCs/>
        </w:rPr>
        <w:t>loss-making</w:t>
      </w:r>
      <w:r w:rsidRPr="00613856">
        <w:t xml:space="preserve"> in two years suggests that it is still struggling to turn a profit.</w:t>
      </w:r>
    </w:p>
    <w:p w14:paraId="66A48FED" w14:textId="77777777" w:rsidR="00613856" w:rsidRPr="00613856" w:rsidRDefault="00613856" w:rsidP="00613856">
      <w:pPr>
        <w:numPr>
          <w:ilvl w:val="0"/>
          <w:numId w:val="928"/>
        </w:numPr>
      </w:pPr>
      <w:r w:rsidRPr="00613856">
        <w:t xml:space="preserve">Descriptions that highlight a </w:t>
      </w:r>
      <w:r w:rsidRPr="00613856">
        <w:rPr>
          <w:b/>
          <w:bCs/>
        </w:rPr>
        <w:t>decrease in net income</w:t>
      </w:r>
      <w:r w:rsidRPr="00613856">
        <w:t xml:space="preserve"> over time suggest the company may be facing challenges in maintaining its profitability.</w:t>
      </w:r>
    </w:p>
    <w:p w14:paraId="523252F5" w14:textId="77777777" w:rsidR="00613856" w:rsidRPr="00613856" w:rsidRDefault="00613856" w:rsidP="00613856">
      <w:r w:rsidRPr="00613856">
        <w:rPr>
          <w:b/>
          <w:bCs/>
        </w:rPr>
        <w:t>What is Good or Bad</w:t>
      </w:r>
      <w:r w:rsidRPr="00613856">
        <w:t>:</w:t>
      </w:r>
    </w:p>
    <w:p w14:paraId="6FA5755D" w14:textId="77777777" w:rsidR="00613856" w:rsidRPr="00613856" w:rsidRDefault="00613856" w:rsidP="00613856">
      <w:pPr>
        <w:numPr>
          <w:ilvl w:val="0"/>
          <w:numId w:val="929"/>
        </w:numPr>
      </w:pPr>
      <w:r w:rsidRPr="00613856">
        <w:t xml:space="preserve">A </w:t>
      </w:r>
      <w:r w:rsidRPr="00613856">
        <w:rPr>
          <w:b/>
          <w:bCs/>
        </w:rPr>
        <w:t>positive description</w:t>
      </w:r>
      <w:r w:rsidRPr="00613856">
        <w:t xml:space="preserve"> indicating that the company is expected to </w:t>
      </w:r>
      <w:r w:rsidRPr="00613856">
        <w:rPr>
          <w:b/>
          <w:bCs/>
        </w:rPr>
        <w:t>be profitable</w:t>
      </w:r>
      <w:r w:rsidRPr="00613856">
        <w:t xml:space="preserve"> or show </w:t>
      </w:r>
      <w:r w:rsidRPr="00613856">
        <w:rPr>
          <w:b/>
          <w:bCs/>
        </w:rPr>
        <w:t>increasing net income</w:t>
      </w:r>
      <w:r w:rsidRPr="00613856">
        <w:t xml:space="preserve"> is generally considered </w:t>
      </w:r>
      <w:r w:rsidRPr="00613856">
        <w:rPr>
          <w:b/>
          <w:bCs/>
        </w:rPr>
        <w:t>good</w:t>
      </w:r>
      <w:r w:rsidRPr="00613856">
        <w:t xml:space="preserve"> for investors, as it signals strong future prospects.</w:t>
      </w:r>
    </w:p>
    <w:p w14:paraId="3994745C" w14:textId="77777777" w:rsidR="00613856" w:rsidRPr="00613856" w:rsidRDefault="00613856" w:rsidP="00613856">
      <w:pPr>
        <w:numPr>
          <w:ilvl w:val="0"/>
          <w:numId w:val="929"/>
        </w:numPr>
      </w:pPr>
      <w:r w:rsidRPr="00613856">
        <w:t xml:space="preserve">A </w:t>
      </w:r>
      <w:r w:rsidRPr="00613856">
        <w:rPr>
          <w:b/>
          <w:bCs/>
        </w:rPr>
        <w:t>negative description</w:t>
      </w:r>
      <w:r w:rsidRPr="00613856">
        <w:t xml:space="preserve"> indicating that the company will be </w:t>
      </w:r>
      <w:r w:rsidRPr="00613856">
        <w:rPr>
          <w:b/>
          <w:bCs/>
        </w:rPr>
        <w:t>loss-making</w:t>
      </w:r>
      <w:r w:rsidRPr="00613856">
        <w:t xml:space="preserve"> or </w:t>
      </w:r>
      <w:r w:rsidRPr="00613856">
        <w:rPr>
          <w:b/>
          <w:bCs/>
        </w:rPr>
        <w:t>see declining profitability</w:t>
      </w:r>
      <w:r w:rsidRPr="00613856">
        <w:t xml:space="preserve"> is generally considered </w:t>
      </w:r>
      <w:r w:rsidRPr="00613856">
        <w:rPr>
          <w:b/>
          <w:bCs/>
        </w:rPr>
        <w:t>bad</w:t>
      </w:r>
      <w:r w:rsidRPr="00613856">
        <w:t>, as it suggests the company will face challenges, which could negatively affect the stock price and investor sentiment.</w:t>
      </w:r>
    </w:p>
    <w:p w14:paraId="0F40C5C4" w14:textId="77777777" w:rsidR="00613856" w:rsidRPr="00613856" w:rsidRDefault="00613856" w:rsidP="00613856">
      <w:r w:rsidRPr="00613856">
        <w:rPr>
          <w:b/>
          <w:bCs/>
        </w:rPr>
        <w:t>Ideal Range</w:t>
      </w:r>
      <w:r w:rsidRPr="00613856">
        <w:t>:</w:t>
      </w:r>
    </w:p>
    <w:p w14:paraId="42EFA999" w14:textId="77777777" w:rsidR="00613856" w:rsidRPr="00613856" w:rsidRDefault="00613856" w:rsidP="00613856">
      <w:pPr>
        <w:numPr>
          <w:ilvl w:val="0"/>
          <w:numId w:val="930"/>
        </w:numPr>
      </w:pPr>
      <w:r w:rsidRPr="00613856">
        <w:t xml:space="preserve">A </w:t>
      </w:r>
      <w:r w:rsidRPr="00613856">
        <w:rPr>
          <w:b/>
          <w:bCs/>
        </w:rPr>
        <w:t>positive description</w:t>
      </w:r>
      <w:r w:rsidRPr="00613856">
        <w:t xml:space="preserve"> highlighting profitability and growth in the future is ideal.</w:t>
      </w:r>
    </w:p>
    <w:p w14:paraId="7F4A31AA" w14:textId="77777777" w:rsidR="00613856" w:rsidRPr="00613856" w:rsidRDefault="00613856" w:rsidP="00613856">
      <w:pPr>
        <w:numPr>
          <w:ilvl w:val="0"/>
          <w:numId w:val="930"/>
        </w:numPr>
      </w:pPr>
      <w:r w:rsidRPr="00613856">
        <w:t xml:space="preserve">A </w:t>
      </w:r>
      <w:r w:rsidRPr="00613856">
        <w:rPr>
          <w:b/>
          <w:bCs/>
        </w:rPr>
        <w:t>negative description</w:t>
      </w:r>
      <w:r w:rsidRPr="00613856">
        <w:t xml:space="preserve"> about losses or declining profitability is a red flag, especially for investors seeking steady or increasing returns.</w:t>
      </w:r>
    </w:p>
    <w:p w14:paraId="5C6033DA" w14:textId="77777777" w:rsidR="00613856" w:rsidRPr="00613856" w:rsidRDefault="00613856" w:rsidP="00613856">
      <w:r w:rsidRPr="00613856">
        <w:rPr>
          <w:b/>
          <w:bCs/>
        </w:rPr>
        <w:t>Investor Insight</w:t>
      </w:r>
      <w:r w:rsidRPr="00613856">
        <w:t>:</w:t>
      </w:r>
    </w:p>
    <w:p w14:paraId="71B21E04" w14:textId="77777777" w:rsidR="00613856" w:rsidRPr="00613856" w:rsidRDefault="00613856" w:rsidP="00613856">
      <w:pPr>
        <w:numPr>
          <w:ilvl w:val="0"/>
          <w:numId w:val="931"/>
        </w:numPr>
      </w:pPr>
      <w:r w:rsidRPr="00613856">
        <w:rPr>
          <w:b/>
          <w:bCs/>
        </w:rPr>
        <w:lastRenderedPageBreak/>
        <w:t>Cosmo Pharmaceuticals</w:t>
      </w:r>
      <w:r w:rsidRPr="00613856">
        <w:t xml:space="preserve"> is described as </w:t>
      </w:r>
      <w:r w:rsidRPr="00613856">
        <w:rPr>
          <w:b/>
          <w:bCs/>
        </w:rPr>
        <w:t>loss-making</w:t>
      </w:r>
      <w:r w:rsidRPr="00613856">
        <w:t xml:space="preserve"> in the second year, signaling that the company is expected to face difficulties in achieving profitability in the near term. While high future growth rates suggest recovery, investors should be cautious, as this may indicate a high-risk investment with uncertain returns.</w:t>
      </w:r>
    </w:p>
    <w:p w14:paraId="593667E7" w14:textId="77777777" w:rsidR="00613856" w:rsidRPr="00613856" w:rsidRDefault="00613856" w:rsidP="00613856">
      <w:pPr>
        <w:numPr>
          <w:ilvl w:val="0"/>
          <w:numId w:val="931"/>
        </w:numPr>
      </w:pPr>
      <w:r w:rsidRPr="00613856">
        <w:rPr>
          <w:b/>
          <w:bCs/>
        </w:rPr>
        <w:t>BAWAG Group</w:t>
      </w:r>
      <w:r w:rsidRPr="00613856">
        <w:t xml:space="preserve"> is expected to see </w:t>
      </w:r>
      <w:r w:rsidRPr="00613856">
        <w:rPr>
          <w:b/>
          <w:bCs/>
        </w:rPr>
        <w:t>decreased net income</w:t>
      </w:r>
      <w:r w:rsidRPr="00613856">
        <w:t xml:space="preserve"> in two years. While the company is still profitable, the reduction in earnings could concern investors who prioritize steady or growing returns. However, it may still be attractive to those looking for a more conservative, lower-risk option.</w:t>
      </w:r>
    </w:p>
    <w:p w14:paraId="173CEADA" w14:textId="77777777" w:rsidR="00613856" w:rsidRPr="00613856" w:rsidRDefault="00613856" w:rsidP="00613856">
      <w:r w:rsidRPr="00613856">
        <w:pict w14:anchorId="41B94525">
          <v:rect id="_x0000_i3856" style="width:0;height:1.5pt" o:hralign="center" o:hrstd="t" o:hr="t" fillcolor="#a0a0a0" stroked="f"/>
        </w:pict>
      </w:r>
    </w:p>
    <w:p w14:paraId="170A702F" w14:textId="77777777" w:rsidR="00613856" w:rsidRPr="00613856" w:rsidRDefault="00613856" w:rsidP="00613856">
      <w:r w:rsidRPr="00613856">
        <w:rPr>
          <w:b/>
          <w:bCs/>
        </w:rPr>
        <w:t>extended_data_statements_future_net_income2y_statement_data_net_income_2y</w:t>
      </w:r>
      <w:r w:rsidRPr="00613856">
        <w:br/>
      </w:r>
      <w:r w:rsidRPr="00613856">
        <w:rPr>
          <w:b/>
          <w:bCs/>
        </w:rPr>
        <w:t>Description</w:t>
      </w:r>
      <w:r w:rsidRPr="00613856">
        <w:t>:</w:t>
      </w:r>
      <w:r w:rsidRPr="00613856">
        <w:br/>
        <w:t xml:space="preserve">This column shows the </w:t>
      </w:r>
      <w:r w:rsidRPr="00613856">
        <w:rPr>
          <w:b/>
          <w:bCs/>
        </w:rPr>
        <w:t>projected net income</w:t>
      </w:r>
      <w:r w:rsidRPr="00613856">
        <w:t xml:space="preserve"> for the company in the </w:t>
      </w:r>
      <w:r w:rsidRPr="00613856">
        <w:rPr>
          <w:b/>
          <w:bCs/>
        </w:rPr>
        <w:t>second year</w:t>
      </w:r>
      <w:r w:rsidRPr="00613856">
        <w:t xml:space="preserve"> of the future outlook. Net income is the company's total profit after all expenses, taxes, and costs have been deducted from revenue.</w:t>
      </w:r>
    </w:p>
    <w:p w14:paraId="067E7D64" w14:textId="77777777" w:rsidR="00613856" w:rsidRPr="00613856" w:rsidRDefault="00613856" w:rsidP="00613856">
      <w:r w:rsidRPr="00613856">
        <w:rPr>
          <w:b/>
          <w:bCs/>
        </w:rPr>
        <w:t>Unit</w:t>
      </w:r>
      <w:r w:rsidRPr="00613856">
        <w:t>:</w:t>
      </w:r>
      <w:r w:rsidRPr="00613856">
        <w:br/>
        <w:t xml:space="preserve">The value is expressed in </w:t>
      </w:r>
      <w:r w:rsidRPr="00613856">
        <w:rPr>
          <w:b/>
          <w:bCs/>
        </w:rPr>
        <w:t>monetary units</w:t>
      </w:r>
      <w:r w:rsidRPr="00613856">
        <w:t xml:space="preserve"> (e.g., USD, EUR, etc.).</w:t>
      </w:r>
    </w:p>
    <w:p w14:paraId="3D9D0F4A" w14:textId="77777777" w:rsidR="00613856" w:rsidRPr="00613856" w:rsidRDefault="00613856" w:rsidP="00613856">
      <w:r w:rsidRPr="00613856">
        <w:rPr>
          <w:b/>
          <w:bCs/>
        </w:rPr>
        <w:t>Interpretation</w:t>
      </w:r>
      <w:r w:rsidRPr="00613856">
        <w:t>:</w:t>
      </w:r>
    </w:p>
    <w:p w14:paraId="4D6058EF" w14:textId="77777777" w:rsidR="00613856" w:rsidRPr="00613856" w:rsidRDefault="00613856" w:rsidP="00613856">
      <w:pPr>
        <w:numPr>
          <w:ilvl w:val="0"/>
          <w:numId w:val="932"/>
        </w:numPr>
      </w:pPr>
      <w:r w:rsidRPr="00613856">
        <w:t xml:space="preserve">A </w:t>
      </w:r>
      <w:r w:rsidRPr="00613856">
        <w:rPr>
          <w:b/>
          <w:bCs/>
        </w:rPr>
        <w:t>positive net income</w:t>
      </w:r>
      <w:r w:rsidRPr="00613856">
        <w:t xml:space="preserve"> suggests that the company is expected to be profitable in the second year, which is a good sign for investors.</w:t>
      </w:r>
    </w:p>
    <w:p w14:paraId="04409481" w14:textId="77777777" w:rsidR="00613856" w:rsidRPr="00613856" w:rsidRDefault="00613856" w:rsidP="00613856">
      <w:pPr>
        <w:numPr>
          <w:ilvl w:val="0"/>
          <w:numId w:val="932"/>
        </w:numPr>
      </w:pPr>
      <w:r w:rsidRPr="00613856">
        <w:t xml:space="preserve">A </w:t>
      </w:r>
      <w:r w:rsidRPr="00613856">
        <w:rPr>
          <w:b/>
          <w:bCs/>
        </w:rPr>
        <w:t>negative net income</w:t>
      </w:r>
      <w:r w:rsidRPr="00613856">
        <w:t xml:space="preserve"> indicates that the company will likely continue to operate at a loss in the near future.</w:t>
      </w:r>
    </w:p>
    <w:p w14:paraId="3C8DDDDF" w14:textId="77777777" w:rsidR="00613856" w:rsidRPr="00613856" w:rsidRDefault="00613856" w:rsidP="00613856">
      <w:r w:rsidRPr="00613856">
        <w:rPr>
          <w:b/>
          <w:bCs/>
        </w:rPr>
        <w:t>What is Good or Bad</w:t>
      </w:r>
      <w:r w:rsidRPr="00613856">
        <w:t>:</w:t>
      </w:r>
    </w:p>
    <w:p w14:paraId="29859904" w14:textId="77777777" w:rsidR="00613856" w:rsidRPr="00613856" w:rsidRDefault="00613856" w:rsidP="00613856">
      <w:pPr>
        <w:numPr>
          <w:ilvl w:val="0"/>
          <w:numId w:val="933"/>
        </w:numPr>
      </w:pPr>
      <w:r w:rsidRPr="00613856">
        <w:t xml:space="preserve">A </w:t>
      </w:r>
      <w:r w:rsidRPr="00613856">
        <w:rPr>
          <w:b/>
          <w:bCs/>
        </w:rPr>
        <w:t>positive net income</w:t>
      </w:r>
      <w:r w:rsidRPr="00613856">
        <w:t xml:space="preserve"> is generally considered </w:t>
      </w:r>
      <w:r w:rsidRPr="00613856">
        <w:rPr>
          <w:b/>
          <w:bCs/>
        </w:rPr>
        <w:t>good</w:t>
      </w:r>
      <w:r w:rsidRPr="00613856">
        <w:t>, as it indicates the company will be profitable in the second year.</w:t>
      </w:r>
    </w:p>
    <w:p w14:paraId="054C029A" w14:textId="77777777" w:rsidR="00613856" w:rsidRPr="00613856" w:rsidRDefault="00613856" w:rsidP="00613856">
      <w:pPr>
        <w:numPr>
          <w:ilvl w:val="0"/>
          <w:numId w:val="933"/>
        </w:numPr>
      </w:pPr>
      <w:r w:rsidRPr="00613856">
        <w:t xml:space="preserve">A </w:t>
      </w:r>
      <w:r w:rsidRPr="00613856">
        <w:rPr>
          <w:b/>
          <w:bCs/>
        </w:rPr>
        <w:t>negative net income</w:t>
      </w:r>
      <w:r w:rsidRPr="00613856">
        <w:t xml:space="preserve"> is </w:t>
      </w:r>
      <w:r w:rsidRPr="00613856">
        <w:rPr>
          <w:b/>
          <w:bCs/>
        </w:rPr>
        <w:t>bad</w:t>
      </w:r>
      <w:r w:rsidRPr="00613856">
        <w:t>, suggesting continued financial struggles.</w:t>
      </w:r>
    </w:p>
    <w:p w14:paraId="500C80BF" w14:textId="77777777" w:rsidR="00613856" w:rsidRPr="00613856" w:rsidRDefault="00613856" w:rsidP="00613856">
      <w:r w:rsidRPr="00613856">
        <w:rPr>
          <w:b/>
          <w:bCs/>
        </w:rPr>
        <w:t>Ideal Range</w:t>
      </w:r>
      <w:r w:rsidRPr="00613856">
        <w:t>:</w:t>
      </w:r>
    </w:p>
    <w:p w14:paraId="0AB3FF13" w14:textId="77777777" w:rsidR="00613856" w:rsidRPr="00613856" w:rsidRDefault="00613856" w:rsidP="00613856">
      <w:pPr>
        <w:numPr>
          <w:ilvl w:val="0"/>
          <w:numId w:val="934"/>
        </w:numPr>
      </w:pPr>
      <w:r w:rsidRPr="00613856">
        <w:t xml:space="preserve">For a growing company, </w:t>
      </w:r>
      <w:r w:rsidRPr="00613856">
        <w:rPr>
          <w:b/>
          <w:bCs/>
        </w:rPr>
        <w:t>positive net income</w:t>
      </w:r>
      <w:r w:rsidRPr="00613856">
        <w:t xml:space="preserve"> in the range of </w:t>
      </w:r>
      <w:r w:rsidRPr="00613856">
        <w:rPr>
          <w:b/>
          <w:bCs/>
        </w:rPr>
        <w:t>$10 million to $100 million</w:t>
      </w:r>
      <w:r w:rsidRPr="00613856">
        <w:t xml:space="preserve"> is ideal, depending on the size of the company.</w:t>
      </w:r>
    </w:p>
    <w:p w14:paraId="364D2DA8" w14:textId="77777777" w:rsidR="00613856" w:rsidRPr="00613856" w:rsidRDefault="00613856" w:rsidP="00613856">
      <w:pPr>
        <w:numPr>
          <w:ilvl w:val="0"/>
          <w:numId w:val="934"/>
        </w:numPr>
      </w:pPr>
      <w:r w:rsidRPr="00613856">
        <w:rPr>
          <w:b/>
          <w:bCs/>
        </w:rPr>
        <w:t>Negative net income</w:t>
      </w:r>
      <w:r w:rsidRPr="00613856">
        <w:t xml:space="preserve"> is concerning, particularly if it remains negative for multiple years.</w:t>
      </w:r>
    </w:p>
    <w:p w14:paraId="49DD50E2" w14:textId="77777777" w:rsidR="00613856" w:rsidRPr="00613856" w:rsidRDefault="00613856" w:rsidP="00613856">
      <w:r w:rsidRPr="00613856">
        <w:rPr>
          <w:b/>
          <w:bCs/>
        </w:rPr>
        <w:t>Investor Insight</w:t>
      </w:r>
      <w:r w:rsidRPr="00613856">
        <w:t>:</w:t>
      </w:r>
    </w:p>
    <w:p w14:paraId="4A74D98C" w14:textId="77777777" w:rsidR="00613856" w:rsidRPr="00613856" w:rsidRDefault="00613856" w:rsidP="00613856">
      <w:pPr>
        <w:numPr>
          <w:ilvl w:val="0"/>
          <w:numId w:val="935"/>
        </w:numPr>
      </w:pPr>
      <w:r w:rsidRPr="00613856">
        <w:rPr>
          <w:b/>
          <w:bCs/>
        </w:rPr>
        <w:lastRenderedPageBreak/>
        <w:t>Cosmo Pharmaceuticals</w:t>
      </w:r>
      <w:r w:rsidRPr="00613856">
        <w:t xml:space="preserve"> is projected to have a </w:t>
      </w:r>
      <w:r w:rsidRPr="00613856">
        <w:rPr>
          <w:b/>
          <w:bCs/>
        </w:rPr>
        <w:t>negative net income of -6.4339 million</w:t>
      </w:r>
      <w:r w:rsidRPr="00613856">
        <w:t xml:space="preserve"> in the second year, suggesting that the company is still facing financial difficulties. This may be a concern for short-term investors, though long-term investors may see it as an opportunity if the company can recover and capitalize on its projected growth in later years.</w:t>
      </w:r>
    </w:p>
    <w:p w14:paraId="7FCABBD4" w14:textId="77777777" w:rsidR="00613856" w:rsidRPr="00613856" w:rsidRDefault="00613856" w:rsidP="00613856">
      <w:pPr>
        <w:numPr>
          <w:ilvl w:val="0"/>
          <w:numId w:val="935"/>
        </w:numPr>
      </w:pPr>
      <w:r w:rsidRPr="00613856">
        <w:rPr>
          <w:b/>
          <w:bCs/>
        </w:rPr>
        <w:t>BAWAG Group</w:t>
      </w:r>
      <w:r w:rsidRPr="00613856">
        <w:t xml:space="preserve"> is expected to have a </w:t>
      </w:r>
      <w:r w:rsidRPr="00613856">
        <w:rPr>
          <w:b/>
          <w:bCs/>
        </w:rPr>
        <w:t>positive net income of 358.23755 million</w:t>
      </w:r>
      <w:r w:rsidRPr="00613856">
        <w:t>, which shows strong profitability in the second year. This is an attractive option for investors looking for stability and consistent earnings.</w:t>
      </w:r>
    </w:p>
    <w:p w14:paraId="1F94AA68" w14:textId="77777777" w:rsidR="00613856" w:rsidRPr="00613856" w:rsidRDefault="00613856" w:rsidP="00613856">
      <w:r w:rsidRPr="00613856">
        <w:pict w14:anchorId="7B9E6D70">
          <v:rect id="_x0000_i3857" style="width:0;height:1.5pt" o:hralign="center" o:hrstd="t" o:hr="t" fillcolor="#a0a0a0" stroked="f"/>
        </w:pict>
      </w:r>
    </w:p>
    <w:p w14:paraId="255A0AF6" w14:textId="77777777" w:rsidR="00613856" w:rsidRPr="00613856" w:rsidRDefault="00613856" w:rsidP="00613856">
      <w:r w:rsidRPr="00613856">
        <w:rPr>
          <w:b/>
          <w:bCs/>
        </w:rPr>
        <w:t>extended_data_statements_future_net_income2y_statement_data_net_income_now</w:t>
      </w:r>
      <w:r w:rsidRPr="00613856">
        <w:br/>
      </w:r>
      <w:r w:rsidRPr="00613856">
        <w:rPr>
          <w:b/>
          <w:bCs/>
        </w:rPr>
        <w:t>Description</w:t>
      </w:r>
      <w:r w:rsidRPr="00613856">
        <w:t>:</w:t>
      </w:r>
      <w:r w:rsidRPr="00613856">
        <w:br/>
        <w:t xml:space="preserve">This column represents the </w:t>
      </w:r>
      <w:r w:rsidRPr="00613856">
        <w:rPr>
          <w:b/>
          <w:bCs/>
        </w:rPr>
        <w:t>current net income</w:t>
      </w:r>
      <w:r w:rsidRPr="00613856">
        <w:t xml:space="preserve"> of the company, providing a snapshot of its profitability as of the most recent financial period. It is important for investors to compare this figure to future projections to gauge the company's growth or decline in profitability.</w:t>
      </w:r>
    </w:p>
    <w:p w14:paraId="0A63352B" w14:textId="77777777" w:rsidR="00613856" w:rsidRPr="00613856" w:rsidRDefault="00613856" w:rsidP="00613856">
      <w:r w:rsidRPr="00613856">
        <w:rPr>
          <w:b/>
          <w:bCs/>
        </w:rPr>
        <w:t>Unit</w:t>
      </w:r>
      <w:r w:rsidRPr="00613856">
        <w:t>:</w:t>
      </w:r>
      <w:r w:rsidRPr="00613856">
        <w:br/>
        <w:t xml:space="preserve">The value is expressed in </w:t>
      </w:r>
      <w:r w:rsidRPr="00613856">
        <w:rPr>
          <w:b/>
          <w:bCs/>
        </w:rPr>
        <w:t>monetary units</w:t>
      </w:r>
      <w:r w:rsidRPr="00613856">
        <w:t xml:space="preserve"> (e.g., USD, EUR, etc.).</w:t>
      </w:r>
    </w:p>
    <w:p w14:paraId="1AFB7622" w14:textId="77777777" w:rsidR="00613856" w:rsidRPr="00613856" w:rsidRDefault="00613856" w:rsidP="00613856">
      <w:r w:rsidRPr="00613856">
        <w:rPr>
          <w:b/>
          <w:bCs/>
        </w:rPr>
        <w:t>Interpretation</w:t>
      </w:r>
      <w:r w:rsidRPr="00613856">
        <w:t>:</w:t>
      </w:r>
    </w:p>
    <w:p w14:paraId="3BEFC314" w14:textId="77777777" w:rsidR="00613856" w:rsidRPr="00613856" w:rsidRDefault="00613856" w:rsidP="00613856">
      <w:pPr>
        <w:numPr>
          <w:ilvl w:val="0"/>
          <w:numId w:val="936"/>
        </w:numPr>
      </w:pPr>
      <w:r w:rsidRPr="00613856">
        <w:t xml:space="preserve">A </w:t>
      </w:r>
      <w:r w:rsidRPr="00613856">
        <w:rPr>
          <w:b/>
          <w:bCs/>
        </w:rPr>
        <w:t>positive net income now</w:t>
      </w:r>
      <w:r w:rsidRPr="00613856">
        <w:t xml:space="preserve"> suggests that the company is currently profitable.</w:t>
      </w:r>
    </w:p>
    <w:p w14:paraId="781BB01A" w14:textId="77777777" w:rsidR="00613856" w:rsidRPr="00613856" w:rsidRDefault="00613856" w:rsidP="00613856">
      <w:pPr>
        <w:numPr>
          <w:ilvl w:val="0"/>
          <w:numId w:val="936"/>
        </w:numPr>
      </w:pPr>
      <w:r w:rsidRPr="00613856">
        <w:t xml:space="preserve">A </w:t>
      </w:r>
      <w:r w:rsidRPr="00613856">
        <w:rPr>
          <w:b/>
          <w:bCs/>
        </w:rPr>
        <w:t>negative net income now</w:t>
      </w:r>
      <w:r w:rsidRPr="00613856">
        <w:t xml:space="preserve"> indicates that the company is currently operating at a loss.</w:t>
      </w:r>
    </w:p>
    <w:p w14:paraId="593FCD7B" w14:textId="77777777" w:rsidR="00613856" w:rsidRPr="00613856" w:rsidRDefault="00613856" w:rsidP="00613856">
      <w:r w:rsidRPr="00613856">
        <w:rPr>
          <w:b/>
          <w:bCs/>
        </w:rPr>
        <w:t>What is Good or Bad</w:t>
      </w:r>
      <w:r w:rsidRPr="00613856">
        <w:t>:</w:t>
      </w:r>
    </w:p>
    <w:p w14:paraId="7FBAC138" w14:textId="77777777" w:rsidR="00613856" w:rsidRPr="00613856" w:rsidRDefault="00613856" w:rsidP="00613856">
      <w:pPr>
        <w:numPr>
          <w:ilvl w:val="0"/>
          <w:numId w:val="937"/>
        </w:numPr>
      </w:pPr>
      <w:r w:rsidRPr="00613856">
        <w:t xml:space="preserve">A </w:t>
      </w:r>
      <w:r w:rsidRPr="00613856">
        <w:rPr>
          <w:b/>
          <w:bCs/>
        </w:rPr>
        <w:t>positive net income</w:t>
      </w:r>
      <w:r w:rsidRPr="00613856">
        <w:t xml:space="preserve"> is </w:t>
      </w:r>
      <w:r w:rsidRPr="00613856">
        <w:rPr>
          <w:b/>
          <w:bCs/>
        </w:rPr>
        <w:t>good</w:t>
      </w:r>
      <w:r w:rsidRPr="00613856">
        <w:t>, as it means the company is profitable and operating efficiently.</w:t>
      </w:r>
    </w:p>
    <w:p w14:paraId="3A9383DF" w14:textId="77777777" w:rsidR="00613856" w:rsidRPr="00613856" w:rsidRDefault="00613856" w:rsidP="00613856">
      <w:pPr>
        <w:numPr>
          <w:ilvl w:val="0"/>
          <w:numId w:val="937"/>
        </w:numPr>
      </w:pPr>
      <w:r w:rsidRPr="00613856">
        <w:t xml:space="preserve">A </w:t>
      </w:r>
      <w:r w:rsidRPr="00613856">
        <w:rPr>
          <w:b/>
          <w:bCs/>
        </w:rPr>
        <w:t>negative net income</w:t>
      </w:r>
      <w:r w:rsidRPr="00613856">
        <w:t xml:space="preserve"> is </w:t>
      </w:r>
      <w:r w:rsidRPr="00613856">
        <w:rPr>
          <w:b/>
          <w:bCs/>
        </w:rPr>
        <w:t>bad</w:t>
      </w:r>
      <w:r w:rsidRPr="00613856">
        <w:t>, as it indicates the company is losing money.</w:t>
      </w:r>
    </w:p>
    <w:p w14:paraId="4836C5AC" w14:textId="77777777" w:rsidR="00613856" w:rsidRPr="00613856" w:rsidRDefault="00613856" w:rsidP="00613856">
      <w:r w:rsidRPr="00613856">
        <w:rPr>
          <w:b/>
          <w:bCs/>
        </w:rPr>
        <w:t>Ideal Range</w:t>
      </w:r>
      <w:r w:rsidRPr="00613856">
        <w:t>:</w:t>
      </w:r>
    </w:p>
    <w:p w14:paraId="784A3225" w14:textId="77777777" w:rsidR="00613856" w:rsidRPr="00613856" w:rsidRDefault="00613856" w:rsidP="00613856">
      <w:pPr>
        <w:numPr>
          <w:ilvl w:val="0"/>
          <w:numId w:val="938"/>
        </w:numPr>
      </w:pPr>
      <w:r w:rsidRPr="00613856">
        <w:t xml:space="preserve">For companies with strong financial health, </w:t>
      </w:r>
      <w:r w:rsidRPr="00613856">
        <w:rPr>
          <w:b/>
          <w:bCs/>
        </w:rPr>
        <w:t>positive net income</w:t>
      </w:r>
      <w:r w:rsidRPr="00613856">
        <w:t xml:space="preserve"> in the </w:t>
      </w:r>
      <w:r w:rsidRPr="00613856">
        <w:rPr>
          <w:b/>
          <w:bCs/>
        </w:rPr>
        <w:t>millions or billions</w:t>
      </w:r>
      <w:r w:rsidRPr="00613856">
        <w:t xml:space="preserve"> is ideal, depending on the size of the company.</w:t>
      </w:r>
    </w:p>
    <w:p w14:paraId="5172AD67" w14:textId="77777777" w:rsidR="00613856" w:rsidRPr="00613856" w:rsidRDefault="00613856" w:rsidP="00613856">
      <w:pPr>
        <w:numPr>
          <w:ilvl w:val="0"/>
          <w:numId w:val="938"/>
        </w:numPr>
      </w:pPr>
      <w:r w:rsidRPr="00613856">
        <w:rPr>
          <w:b/>
          <w:bCs/>
        </w:rPr>
        <w:t>Negative net income</w:t>
      </w:r>
      <w:r w:rsidRPr="00613856">
        <w:t xml:space="preserve"> is concerning, especially if it has been negative for multiple quarters or years.</w:t>
      </w:r>
    </w:p>
    <w:p w14:paraId="37731AEA" w14:textId="77777777" w:rsidR="00613856" w:rsidRPr="00613856" w:rsidRDefault="00613856" w:rsidP="00613856">
      <w:r w:rsidRPr="00613856">
        <w:rPr>
          <w:b/>
          <w:bCs/>
        </w:rPr>
        <w:t>Investor Insight</w:t>
      </w:r>
      <w:r w:rsidRPr="00613856">
        <w:t>:</w:t>
      </w:r>
    </w:p>
    <w:p w14:paraId="55DC5C52" w14:textId="77777777" w:rsidR="00613856" w:rsidRPr="00613856" w:rsidRDefault="00613856" w:rsidP="00613856">
      <w:pPr>
        <w:numPr>
          <w:ilvl w:val="0"/>
          <w:numId w:val="939"/>
        </w:numPr>
      </w:pPr>
      <w:r w:rsidRPr="00613856">
        <w:rPr>
          <w:b/>
          <w:bCs/>
        </w:rPr>
        <w:lastRenderedPageBreak/>
        <w:t>Cosmo Pharmaceuticals</w:t>
      </w:r>
      <w:r w:rsidRPr="00613856">
        <w:t xml:space="preserve"> has a </w:t>
      </w:r>
      <w:r w:rsidRPr="00613856">
        <w:rPr>
          <w:b/>
          <w:bCs/>
        </w:rPr>
        <w:t>negative net income of -24.416 million</w:t>
      </w:r>
      <w:r w:rsidRPr="00613856">
        <w:t xml:space="preserve"> currently, indicating that it is in the red. This should raise concerns for investors in the short term, though those with a long-term horizon might still consider the company's growth potential.</w:t>
      </w:r>
    </w:p>
    <w:p w14:paraId="01CEA36A" w14:textId="77777777" w:rsidR="00613856" w:rsidRPr="00613856" w:rsidRDefault="00613856" w:rsidP="00613856">
      <w:pPr>
        <w:numPr>
          <w:ilvl w:val="0"/>
          <w:numId w:val="939"/>
        </w:numPr>
      </w:pPr>
      <w:r w:rsidRPr="00613856">
        <w:rPr>
          <w:b/>
          <w:bCs/>
        </w:rPr>
        <w:t>BAWAG Group</w:t>
      </w:r>
      <w:r w:rsidRPr="00613856">
        <w:t xml:space="preserve"> has a </w:t>
      </w:r>
      <w:r w:rsidRPr="00613856">
        <w:rPr>
          <w:b/>
          <w:bCs/>
        </w:rPr>
        <w:t>positive net income of 408.5 million</w:t>
      </w:r>
      <w:r w:rsidRPr="00613856">
        <w:t>, suggesting strong financial health and profitability. This is attractive to investors seeking stability and consistent returns.</w:t>
      </w:r>
    </w:p>
    <w:p w14:paraId="6F5FC304" w14:textId="77777777" w:rsidR="00613856" w:rsidRPr="00613856" w:rsidRDefault="00613856" w:rsidP="00613856">
      <w:r w:rsidRPr="00613856">
        <w:pict w14:anchorId="07D94918">
          <v:rect id="_x0000_i3858" style="width:0;height:1.5pt" o:hralign="center" o:hrstd="t" o:hr="t" fillcolor="#a0a0a0" stroked="f"/>
        </w:pict>
      </w:r>
    </w:p>
    <w:p w14:paraId="47C9626C" w14:textId="77777777" w:rsidR="00613856" w:rsidRPr="00613856" w:rsidRDefault="00613856" w:rsidP="00613856">
      <w:r w:rsidRPr="00613856">
        <w:rPr>
          <w:b/>
          <w:bCs/>
        </w:rPr>
        <w:t>extended_data_statements_future_net_income2y_statement_data_net_income_growth_2y</w:t>
      </w:r>
      <w:r w:rsidRPr="00613856">
        <w:br/>
      </w:r>
      <w:r w:rsidRPr="00613856">
        <w:rPr>
          <w:b/>
          <w:bCs/>
        </w:rPr>
        <w:t>Description</w:t>
      </w:r>
      <w:r w:rsidRPr="00613856">
        <w:t>:</w:t>
      </w:r>
      <w:r w:rsidRPr="00613856">
        <w:br/>
        <w:t xml:space="preserve">This column shows the </w:t>
      </w:r>
      <w:r w:rsidRPr="00613856">
        <w:rPr>
          <w:b/>
          <w:bCs/>
        </w:rPr>
        <w:t>projected net income growth</w:t>
      </w:r>
      <w:r w:rsidRPr="00613856">
        <w:t xml:space="preserve"> between the </w:t>
      </w:r>
      <w:r w:rsidRPr="00613856">
        <w:rPr>
          <w:b/>
          <w:bCs/>
        </w:rPr>
        <w:t>first and second years</w:t>
      </w:r>
      <w:r w:rsidRPr="00613856">
        <w:t xml:space="preserve"> of the future outlook. It represents the percentage change in net income from one year to the next, helping investors gauge how quickly the company’s profits are expected to grow or decline.</w:t>
      </w:r>
    </w:p>
    <w:p w14:paraId="13D19E48" w14:textId="77777777" w:rsidR="00613856" w:rsidRPr="00613856" w:rsidRDefault="00613856" w:rsidP="00613856">
      <w:r w:rsidRPr="00613856">
        <w:rPr>
          <w:b/>
          <w:bCs/>
        </w:rPr>
        <w:t>Unit</w:t>
      </w:r>
      <w:r w:rsidRPr="00613856">
        <w:t>:</w:t>
      </w:r>
      <w:r w:rsidRPr="00613856">
        <w:br/>
        <w:t xml:space="preserve">The growth rate is expressed as a </w:t>
      </w:r>
      <w:r w:rsidRPr="00613856">
        <w:rPr>
          <w:b/>
          <w:bCs/>
        </w:rPr>
        <w:t>percentage</w:t>
      </w:r>
      <w:r w:rsidRPr="00613856">
        <w:t xml:space="preserve"> (%) change.</w:t>
      </w:r>
    </w:p>
    <w:p w14:paraId="6BB1E9D9" w14:textId="77777777" w:rsidR="00613856" w:rsidRPr="00613856" w:rsidRDefault="00613856" w:rsidP="00613856">
      <w:r w:rsidRPr="00613856">
        <w:rPr>
          <w:b/>
          <w:bCs/>
        </w:rPr>
        <w:t>Interpretation</w:t>
      </w:r>
      <w:r w:rsidRPr="00613856">
        <w:t>:</w:t>
      </w:r>
    </w:p>
    <w:p w14:paraId="236524CB" w14:textId="77777777" w:rsidR="00613856" w:rsidRPr="00613856" w:rsidRDefault="00613856" w:rsidP="00613856">
      <w:pPr>
        <w:numPr>
          <w:ilvl w:val="0"/>
          <w:numId w:val="940"/>
        </w:numPr>
      </w:pPr>
      <w:r w:rsidRPr="00613856">
        <w:t xml:space="preserve">A </w:t>
      </w:r>
      <w:r w:rsidRPr="00613856">
        <w:rPr>
          <w:b/>
          <w:bCs/>
        </w:rPr>
        <w:t>positive growth percentage</w:t>
      </w:r>
      <w:r w:rsidRPr="00613856">
        <w:t xml:space="preserve"> indicates that the company’s profits are expected to </w:t>
      </w:r>
      <w:r w:rsidRPr="00613856">
        <w:rPr>
          <w:b/>
          <w:bCs/>
        </w:rPr>
        <w:t>increase</w:t>
      </w:r>
      <w:r w:rsidRPr="00613856">
        <w:t xml:space="preserve"> in the second year.</w:t>
      </w:r>
    </w:p>
    <w:p w14:paraId="7A413611" w14:textId="77777777" w:rsidR="00613856" w:rsidRPr="00613856" w:rsidRDefault="00613856" w:rsidP="00613856">
      <w:pPr>
        <w:numPr>
          <w:ilvl w:val="0"/>
          <w:numId w:val="940"/>
        </w:numPr>
      </w:pPr>
      <w:r w:rsidRPr="00613856">
        <w:t xml:space="preserve">A </w:t>
      </w:r>
      <w:r w:rsidRPr="00613856">
        <w:rPr>
          <w:b/>
          <w:bCs/>
        </w:rPr>
        <w:t>negative growth percentage</w:t>
      </w:r>
      <w:r w:rsidRPr="00613856">
        <w:t xml:space="preserve"> suggests that the company’s profits are projected to </w:t>
      </w:r>
      <w:r w:rsidRPr="00613856">
        <w:rPr>
          <w:b/>
          <w:bCs/>
        </w:rPr>
        <w:t>decrease</w:t>
      </w:r>
      <w:r w:rsidRPr="00613856">
        <w:t xml:space="preserve"> over the two-year period.</w:t>
      </w:r>
    </w:p>
    <w:p w14:paraId="32C41E77" w14:textId="77777777" w:rsidR="00613856" w:rsidRPr="00613856" w:rsidRDefault="00613856" w:rsidP="00613856">
      <w:r w:rsidRPr="00613856">
        <w:rPr>
          <w:b/>
          <w:bCs/>
        </w:rPr>
        <w:t>What is Good or Bad</w:t>
      </w:r>
      <w:r w:rsidRPr="00613856">
        <w:t>:</w:t>
      </w:r>
    </w:p>
    <w:p w14:paraId="28D1917A" w14:textId="77777777" w:rsidR="00613856" w:rsidRPr="00613856" w:rsidRDefault="00613856" w:rsidP="00613856">
      <w:pPr>
        <w:numPr>
          <w:ilvl w:val="0"/>
          <w:numId w:val="941"/>
        </w:numPr>
      </w:pPr>
      <w:r w:rsidRPr="00613856">
        <w:t xml:space="preserve">A </w:t>
      </w:r>
      <w:r w:rsidRPr="00613856">
        <w:rPr>
          <w:b/>
          <w:bCs/>
        </w:rPr>
        <w:t>positive growth rate</w:t>
      </w:r>
      <w:r w:rsidRPr="00613856">
        <w:t xml:space="preserve"> (e.g., </w:t>
      </w:r>
      <w:r w:rsidRPr="00613856">
        <w:rPr>
          <w:b/>
          <w:bCs/>
        </w:rPr>
        <w:t>10-15% or more</w:t>
      </w:r>
      <w:r w:rsidRPr="00613856">
        <w:t>) is ideal, as it indicates that the company is likely on a growth trajectory.</w:t>
      </w:r>
    </w:p>
    <w:p w14:paraId="0AC6AB6C" w14:textId="77777777" w:rsidR="00613856" w:rsidRPr="00613856" w:rsidRDefault="00613856" w:rsidP="00613856">
      <w:pPr>
        <w:numPr>
          <w:ilvl w:val="0"/>
          <w:numId w:val="941"/>
        </w:numPr>
      </w:pPr>
      <w:r w:rsidRPr="00613856">
        <w:t xml:space="preserve">A </w:t>
      </w:r>
      <w:r w:rsidRPr="00613856">
        <w:rPr>
          <w:b/>
          <w:bCs/>
        </w:rPr>
        <w:t>negative growth rate</w:t>
      </w:r>
      <w:r w:rsidRPr="00613856">
        <w:t xml:space="preserve"> (e.g., </w:t>
      </w:r>
      <w:r w:rsidRPr="00613856">
        <w:rPr>
          <w:b/>
          <w:bCs/>
        </w:rPr>
        <w:t>-5% or more</w:t>
      </w:r>
      <w:r w:rsidRPr="00613856">
        <w:t>) is concerning, as it suggests the company is facing declining profitability.</w:t>
      </w:r>
    </w:p>
    <w:p w14:paraId="02AB0742" w14:textId="77777777" w:rsidR="00613856" w:rsidRPr="00613856" w:rsidRDefault="00613856" w:rsidP="00613856">
      <w:r w:rsidRPr="00613856">
        <w:rPr>
          <w:b/>
          <w:bCs/>
        </w:rPr>
        <w:t>Ideal Range</w:t>
      </w:r>
      <w:r w:rsidRPr="00613856">
        <w:t>:</w:t>
      </w:r>
    </w:p>
    <w:p w14:paraId="76422B37" w14:textId="77777777" w:rsidR="00613856" w:rsidRPr="00613856" w:rsidRDefault="00613856" w:rsidP="00613856">
      <w:pPr>
        <w:numPr>
          <w:ilvl w:val="0"/>
          <w:numId w:val="942"/>
        </w:numPr>
      </w:pPr>
      <w:r w:rsidRPr="00613856">
        <w:t xml:space="preserve">For a growing company, </w:t>
      </w:r>
      <w:r w:rsidRPr="00613856">
        <w:rPr>
          <w:b/>
          <w:bCs/>
        </w:rPr>
        <w:t>net income growth</w:t>
      </w:r>
      <w:r w:rsidRPr="00613856">
        <w:t xml:space="preserve"> of </w:t>
      </w:r>
      <w:r w:rsidRPr="00613856">
        <w:rPr>
          <w:b/>
          <w:bCs/>
        </w:rPr>
        <w:t>5-15% per year</w:t>
      </w:r>
      <w:r w:rsidRPr="00613856">
        <w:t xml:space="preserve"> is ideal.</w:t>
      </w:r>
    </w:p>
    <w:p w14:paraId="6380DEAF" w14:textId="77777777" w:rsidR="00613856" w:rsidRPr="00613856" w:rsidRDefault="00613856" w:rsidP="00613856">
      <w:pPr>
        <w:numPr>
          <w:ilvl w:val="0"/>
          <w:numId w:val="942"/>
        </w:numPr>
      </w:pPr>
      <w:r w:rsidRPr="00613856">
        <w:t xml:space="preserve">A </w:t>
      </w:r>
      <w:r w:rsidRPr="00613856">
        <w:rPr>
          <w:b/>
          <w:bCs/>
        </w:rPr>
        <w:t>negative growth rate</w:t>
      </w:r>
      <w:r w:rsidRPr="00613856">
        <w:t xml:space="preserve"> for multiple years should raise concerns.</w:t>
      </w:r>
    </w:p>
    <w:p w14:paraId="61EBBA29" w14:textId="77777777" w:rsidR="00613856" w:rsidRPr="00613856" w:rsidRDefault="00613856" w:rsidP="00613856">
      <w:r w:rsidRPr="00613856">
        <w:rPr>
          <w:b/>
          <w:bCs/>
        </w:rPr>
        <w:t>Investor Insight</w:t>
      </w:r>
      <w:r w:rsidRPr="00613856">
        <w:t>:</w:t>
      </w:r>
    </w:p>
    <w:p w14:paraId="2B51A7E3" w14:textId="77777777" w:rsidR="00613856" w:rsidRPr="00613856" w:rsidRDefault="00613856" w:rsidP="00613856">
      <w:pPr>
        <w:numPr>
          <w:ilvl w:val="0"/>
          <w:numId w:val="943"/>
        </w:numPr>
      </w:pPr>
      <w:r w:rsidRPr="00613856">
        <w:rPr>
          <w:b/>
          <w:bCs/>
        </w:rPr>
        <w:lastRenderedPageBreak/>
        <w:t>Cosmo Pharmaceuticals</w:t>
      </w:r>
      <w:r w:rsidRPr="00613856">
        <w:t xml:space="preserve"> has a </w:t>
      </w:r>
      <w:r w:rsidRPr="00613856">
        <w:rPr>
          <w:b/>
          <w:bCs/>
        </w:rPr>
        <w:t>positive net income growth of 73.649%</w:t>
      </w:r>
      <w:r w:rsidRPr="00613856">
        <w:t>, which indicates that despite current losses, the company is expected to show a strong recovery and growth in profitability. This could be appealing for investors who are willing to take on risk for potentially high returns in the long term.</w:t>
      </w:r>
    </w:p>
    <w:p w14:paraId="76A28601" w14:textId="77777777" w:rsidR="00613856" w:rsidRPr="00613856" w:rsidRDefault="00613856" w:rsidP="00613856">
      <w:pPr>
        <w:numPr>
          <w:ilvl w:val="0"/>
          <w:numId w:val="943"/>
        </w:numPr>
      </w:pPr>
      <w:r w:rsidRPr="00613856">
        <w:rPr>
          <w:b/>
          <w:bCs/>
        </w:rPr>
        <w:t>BAWAG Group</w:t>
      </w:r>
      <w:r w:rsidRPr="00613856">
        <w:t xml:space="preserve"> has a </w:t>
      </w:r>
      <w:r w:rsidRPr="00613856">
        <w:rPr>
          <w:b/>
          <w:bCs/>
        </w:rPr>
        <w:t>negative net income growth of -12.304%</w:t>
      </w:r>
      <w:r w:rsidRPr="00613856">
        <w:t>, suggesting that its profitability will decline in the near future. This may be concerning for investors seeking stability and growth, but could present a buying opportunity if the company's fundamentals improve in the future.</w:t>
      </w:r>
    </w:p>
    <w:p w14:paraId="15E5FCD7" w14:textId="77777777" w:rsidR="00613856" w:rsidRPr="00613856" w:rsidRDefault="00613856" w:rsidP="00613856">
      <w:r w:rsidRPr="00613856">
        <w:pict w14:anchorId="3CFECC07">
          <v:rect id="_x0000_i3863" style="width:0;height:1.5pt" o:hralign="center" o:hrstd="t" o:hr="t" fillcolor="#a0a0a0" stroked="f"/>
        </w:pict>
      </w:r>
    </w:p>
    <w:p w14:paraId="5FCC5FDE" w14:textId="77777777" w:rsidR="009368FF" w:rsidRPr="009368FF" w:rsidRDefault="009368FF" w:rsidP="009368FF">
      <w:r w:rsidRPr="009368FF">
        <w:rPr>
          <w:b/>
          <w:bCs/>
        </w:rPr>
        <w:t>extended_data_statements_future_net_income2y_statement_data_net_income_now</w:t>
      </w:r>
      <w:r w:rsidRPr="009368FF">
        <w:br/>
      </w:r>
      <w:r w:rsidRPr="009368FF">
        <w:rPr>
          <w:b/>
          <w:bCs/>
        </w:rPr>
        <w:t>Description</w:t>
      </w:r>
      <w:r w:rsidRPr="009368FF">
        <w:t>:</w:t>
      </w:r>
      <w:r w:rsidRPr="009368FF">
        <w:br/>
        <w:t xml:space="preserve">This column represents the </w:t>
      </w:r>
      <w:r w:rsidRPr="009368FF">
        <w:rPr>
          <w:b/>
          <w:bCs/>
        </w:rPr>
        <w:t>current net income</w:t>
      </w:r>
      <w:r w:rsidRPr="009368FF">
        <w:t xml:space="preserve"> of the company, providing a snapshot of its </w:t>
      </w:r>
      <w:r w:rsidRPr="009368FF">
        <w:rPr>
          <w:b/>
          <w:bCs/>
        </w:rPr>
        <w:t>profitability</w:t>
      </w:r>
      <w:r w:rsidRPr="009368FF">
        <w:t xml:space="preserve"> at present. Net income is the amount of money a company has left over after all expenses (e.g., cost of goods sold, taxes, operating expenses) are deducted from total revenue. Positive net income signifies profitability, while negative net income indicates a loss.</w:t>
      </w:r>
    </w:p>
    <w:p w14:paraId="3E86AFA6" w14:textId="77777777" w:rsidR="009368FF" w:rsidRPr="009368FF" w:rsidRDefault="009368FF" w:rsidP="009368FF">
      <w:r w:rsidRPr="009368FF">
        <w:rPr>
          <w:b/>
          <w:bCs/>
        </w:rPr>
        <w:t>Unit</w:t>
      </w:r>
      <w:r w:rsidRPr="009368FF">
        <w:t>:</w:t>
      </w:r>
      <w:r w:rsidRPr="009368FF">
        <w:br/>
        <w:t xml:space="preserve">The net income is expressed in </w:t>
      </w:r>
      <w:r w:rsidRPr="009368FF">
        <w:rPr>
          <w:b/>
          <w:bCs/>
        </w:rPr>
        <w:t>monetary units</w:t>
      </w:r>
      <w:r w:rsidRPr="009368FF">
        <w:t xml:space="preserve"> (e.g., </w:t>
      </w:r>
      <w:r w:rsidRPr="009368FF">
        <w:rPr>
          <w:b/>
          <w:bCs/>
        </w:rPr>
        <w:t>USD</w:t>
      </w:r>
      <w:r w:rsidRPr="009368FF">
        <w:t xml:space="preserve">, </w:t>
      </w:r>
      <w:r w:rsidRPr="009368FF">
        <w:rPr>
          <w:b/>
          <w:bCs/>
        </w:rPr>
        <w:t>EUR</w:t>
      </w:r>
      <w:r w:rsidRPr="009368FF">
        <w:t>, etc.).</w:t>
      </w:r>
    </w:p>
    <w:p w14:paraId="500D51A4" w14:textId="77777777" w:rsidR="009368FF" w:rsidRPr="009368FF" w:rsidRDefault="009368FF" w:rsidP="009368FF">
      <w:r w:rsidRPr="009368FF">
        <w:rPr>
          <w:b/>
          <w:bCs/>
        </w:rPr>
        <w:t>Interpretation</w:t>
      </w:r>
      <w:r w:rsidRPr="009368FF">
        <w:t>:</w:t>
      </w:r>
    </w:p>
    <w:p w14:paraId="2A01CE5B" w14:textId="77777777" w:rsidR="009368FF" w:rsidRPr="009368FF" w:rsidRDefault="009368FF" w:rsidP="009368FF">
      <w:pPr>
        <w:numPr>
          <w:ilvl w:val="0"/>
          <w:numId w:val="944"/>
        </w:numPr>
      </w:pPr>
      <w:r w:rsidRPr="009368FF">
        <w:t xml:space="preserve">A </w:t>
      </w:r>
      <w:r w:rsidRPr="009368FF">
        <w:rPr>
          <w:b/>
          <w:bCs/>
        </w:rPr>
        <w:t>positive net income</w:t>
      </w:r>
      <w:r w:rsidRPr="009368FF">
        <w:t xml:space="preserve"> indicates that the company is currently profitable, earning more than it is spending. This is a </w:t>
      </w:r>
      <w:r w:rsidRPr="009368FF">
        <w:rPr>
          <w:b/>
          <w:bCs/>
        </w:rPr>
        <w:t>good</w:t>
      </w:r>
      <w:r w:rsidRPr="009368FF">
        <w:t xml:space="preserve"> sign for investors who value steady profits.</w:t>
      </w:r>
    </w:p>
    <w:p w14:paraId="2256415E" w14:textId="77777777" w:rsidR="009368FF" w:rsidRPr="009368FF" w:rsidRDefault="009368FF" w:rsidP="009368FF">
      <w:pPr>
        <w:numPr>
          <w:ilvl w:val="0"/>
          <w:numId w:val="944"/>
        </w:numPr>
      </w:pPr>
      <w:r w:rsidRPr="009368FF">
        <w:t xml:space="preserve">A </w:t>
      </w:r>
      <w:r w:rsidRPr="009368FF">
        <w:rPr>
          <w:b/>
          <w:bCs/>
        </w:rPr>
        <w:t>negative net income</w:t>
      </w:r>
      <w:r w:rsidRPr="009368FF">
        <w:t xml:space="preserve"> indicates a </w:t>
      </w:r>
      <w:r w:rsidRPr="009368FF">
        <w:rPr>
          <w:b/>
          <w:bCs/>
        </w:rPr>
        <w:t>loss</w:t>
      </w:r>
      <w:r w:rsidRPr="009368FF">
        <w:t>, meaning the company is currently spending more than it is earning. This can signal financial difficulties, especially if the losses are persistent.</w:t>
      </w:r>
    </w:p>
    <w:p w14:paraId="6216717D" w14:textId="77777777" w:rsidR="009368FF" w:rsidRPr="009368FF" w:rsidRDefault="009368FF" w:rsidP="009368FF">
      <w:r w:rsidRPr="009368FF">
        <w:rPr>
          <w:b/>
          <w:bCs/>
        </w:rPr>
        <w:t>What is Good or Bad</w:t>
      </w:r>
      <w:r w:rsidRPr="009368FF">
        <w:t>:</w:t>
      </w:r>
    </w:p>
    <w:p w14:paraId="120CA70C" w14:textId="77777777" w:rsidR="009368FF" w:rsidRPr="009368FF" w:rsidRDefault="009368FF" w:rsidP="009368FF">
      <w:pPr>
        <w:numPr>
          <w:ilvl w:val="0"/>
          <w:numId w:val="945"/>
        </w:numPr>
      </w:pPr>
      <w:r w:rsidRPr="009368FF">
        <w:t xml:space="preserve">A </w:t>
      </w:r>
      <w:r w:rsidRPr="009368FF">
        <w:rPr>
          <w:b/>
          <w:bCs/>
        </w:rPr>
        <w:t>positive net income</w:t>
      </w:r>
      <w:r w:rsidRPr="009368FF">
        <w:t xml:space="preserve"> is generally considered </w:t>
      </w:r>
      <w:r w:rsidRPr="009368FF">
        <w:rPr>
          <w:b/>
          <w:bCs/>
        </w:rPr>
        <w:t>good</w:t>
      </w:r>
      <w:r w:rsidRPr="009368FF">
        <w:t xml:space="preserve"> as it suggests the company is managing its operations effectively, generating profit for its shareholders.</w:t>
      </w:r>
    </w:p>
    <w:p w14:paraId="0A713AA6" w14:textId="77777777" w:rsidR="009368FF" w:rsidRPr="009368FF" w:rsidRDefault="009368FF" w:rsidP="009368FF">
      <w:pPr>
        <w:numPr>
          <w:ilvl w:val="0"/>
          <w:numId w:val="945"/>
        </w:numPr>
      </w:pPr>
      <w:r w:rsidRPr="009368FF">
        <w:t xml:space="preserve">A </w:t>
      </w:r>
      <w:r w:rsidRPr="009368FF">
        <w:rPr>
          <w:b/>
          <w:bCs/>
        </w:rPr>
        <w:t>negative net income</w:t>
      </w:r>
      <w:r w:rsidRPr="009368FF">
        <w:t xml:space="preserve"> is generally </w:t>
      </w:r>
      <w:r w:rsidRPr="009368FF">
        <w:rPr>
          <w:b/>
          <w:bCs/>
        </w:rPr>
        <w:t>bad</w:t>
      </w:r>
      <w:r w:rsidRPr="009368FF">
        <w:t>, especially if the company has been unprofitable for a sustained period, as it could raise concerns about the company’s financial health and its ability to generate long-term returns.</w:t>
      </w:r>
    </w:p>
    <w:p w14:paraId="34E3AA21" w14:textId="77777777" w:rsidR="009368FF" w:rsidRPr="009368FF" w:rsidRDefault="009368FF" w:rsidP="009368FF">
      <w:r w:rsidRPr="009368FF">
        <w:rPr>
          <w:b/>
          <w:bCs/>
        </w:rPr>
        <w:t>Ideal Range</w:t>
      </w:r>
      <w:r w:rsidRPr="009368FF">
        <w:t>:</w:t>
      </w:r>
    </w:p>
    <w:p w14:paraId="1D0273D4" w14:textId="77777777" w:rsidR="009368FF" w:rsidRPr="009368FF" w:rsidRDefault="009368FF" w:rsidP="009368FF">
      <w:pPr>
        <w:numPr>
          <w:ilvl w:val="0"/>
          <w:numId w:val="946"/>
        </w:numPr>
      </w:pPr>
      <w:r w:rsidRPr="009368FF">
        <w:lastRenderedPageBreak/>
        <w:t xml:space="preserve">For established companies, </w:t>
      </w:r>
      <w:r w:rsidRPr="009368FF">
        <w:rPr>
          <w:b/>
          <w:bCs/>
        </w:rPr>
        <w:t>positive net income in the range of several million dollars</w:t>
      </w:r>
      <w:r w:rsidRPr="009368FF">
        <w:t xml:space="preserve"> is typically good, depending on the company size.</w:t>
      </w:r>
    </w:p>
    <w:p w14:paraId="02225C91" w14:textId="77777777" w:rsidR="009368FF" w:rsidRPr="009368FF" w:rsidRDefault="009368FF" w:rsidP="009368FF">
      <w:pPr>
        <w:numPr>
          <w:ilvl w:val="0"/>
          <w:numId w:val="946"/>
        </w:numPr>
      </w:pPr>
      <w:r w:rsidRPr="009368FF">
        <w:rPr>
          <w:b/>
          <w:bCs/>
        </w:rPr>
        <w:t>Negative net income</w:t>
      </w:r>
      <w:r w:rsidRPr="009368FF">
        <w:t xml:space="preserve"> should raise concerns if it persists for multiple quarters or years, particularly if it is larger than </w:t>
      </w:r>
      <w:r w:rsidRPr="009368FF">
        <w:rPr>
          <w:b/>
          <w:bCs/>
        </w:rPr>
        <w:t>10% of total revenue</w:t>
      </w:r>
      <w:r w:rsidRPr="009368FF">
        <w:t>.</w:t>
      </w:r>
    </w:p>
    <w:p w14:paraId="7B45E443" w14:textId="77777777" w:rsidR="009368FF" w:rsidRPr="009368FF" w:rsidRDefault="009368FF" w:rsidP="009368FF">
      <w:r w:rsidRPr="009368FF">
        <w:rPr>
          <w:b/>
          <w:bCs/>
        </w:rPr>
        <w:t>Investor Insight</w:t>
      </w:r>
      <w:r w:rsidRPr="009368FF">
        <w:t>:</w:t>
      </w:r>
    </w:p>
    <w:p w14:paraId="4352EA62" w14:textId="77777777" w:rsidR="009368FF" w:rsidRPr="009368FF" w:rsidRDefault="009368FF" w:rsidP="009368FF">
      <w:pPr>
        <w:numPr>
          <w:ilvl w:val="0"/>
          <w:numId w:val="947"/>
        </w:numPr>
      </w:pPr>
      <w:r w:rsidRPr="009368FF">
        <w:rPr>
          <w:b/>
          <w:bCs/>
        </w:rPr>
        <w:t>Cosmo Pharmaceuticals</w:t>
      </w:r>
      <w:r w:rsidRPr="009368FF">
        <w:t xml:space="preserve"> has a </w:t>
      </w:r>
      <w:r w:rsidRPr="009368FF">
        <w:rPr>
          <w:b/>
          <w:bCs/>
        </w:rPr>
        <w:t>negative net income of -24.416 million</w:t>
      </w:r>
      <w:r w:rsidRPr="009368FF">
        <w:t xml:space="preserve"> currently, signaling that the company is facing significant financial challenges. Investors should be cautious about investing in the company if short-term profitability is a key concern. However, if the company is in a growth phase and is expected to recover, some long-term investors may consider this as a potential opportunity for future gains.</w:t>
      </w:r>
    </w:p>
    <w:p w14:paraId="5EF68EBC" w14:textId="77777777" w:rsidR="009368FF" w:rsidRPr="009368FF" w:rsidRDefault="009368FF" w:rsidP="009368FF">
      <w:pPr>
        <w:numPr>
          <w:ilvl w:val="0"/>
          <w:numId w:val="947"/>
        </w:numPr>
      </w:pPr>
      <w:r w:rsidRPr="009368FF">
        <w:rPr>
          <w:b/>
          <w:bCs/>
        </w:rPr>
        <w:t>BAWAG Group</w:t>
      </w:r>
      <w:r w:rsidRPr="009368FF">
        <w:t xml:space="preserve">, on the other hand, has a </w:t>
      </w:r>
      <w:r w:rsidRPr="009368FF">
        <w:rPr>
          <w:b/>
          <w:bCs/>
        </w:rPr>
        <w:t>positive net income of 408.5 million</w:t>
      </w:r>
      <w:r w:rsidRPr="009368FF">
        <w:t>, indicating that it is currently profitable. This suggests a stable financial position, which might attract conservative investors looking for reliable returns and financial health.</w:t>
      </w:r>
    </w:p>
    <w:p w14:paraId="33CEBA09" w14:textId="77777777" w:rsidR="009368FF" w:rsidRPr="009368FF" w:rsidRDefault="009368FF" w:rsidP="009368FF">
      <w:r w:rsidRPr="009368FF">
        <w:pict w14:anchorId="05A8508B">
          <v:rect id="_x0000_i3891" style="width:0;height:1.5pt" o:hralign="center" o:hrstd="t" o:hr="t" fillcolor="#a0a0a0" stroked="f"/>
        </w:pict>
      </w:r>
    </w:p>
    <w:p w14:paraId="1CC3A8CA" w14:textId="77777777" w:rsidR="009368FF" w:rsidRPr="009368FF" w:rsidRDefault="009368FF" w:rsidP="009368FF">
      <w:r w:rsidRPr="009368FF">
        <w:rPr>
          <w:b/>
          <w:bCs/>
        </w:rPr>
        <w:t>extended_data_statements_future_net_income2y_statement_data_net_income_growth_2y</w:t>
      </w:r>
      <w:r w:rsidRPr="009368FF">
        <w:br/>
      </w:r>
      <w:r w:rsidRPr="009368FF">
        <w:rPr>
          <w:b/>
          <w:bCs/>
        </w:rPr>
        <w:t>Description</w:t>
      </w:r>
      <w:r w:rsidRPr="009368FF">
        <w:t>:</w:t>
      </w:r>
      <w:r w:rsidRPr="009368FF">
        <w:br/>
        <w:t xml:space="preserve">This column shows the </w:t>
      </w:r>
      <w:r w:rsidRPr="009368FF">
        <w:rPr>
          <w:b/>
          <w:bCs/>
        </w:rPr>
        <w:t>projected net income growth</w:t>
      </w:r>
      <w:r w:rsidRPr="009368FF">
        <w:t xml:space="preserve"> over the next </w:t>
      </w:r>
      <w:r w:rsidRPr="009368FF">
        <w:rPr>
          <w:b/>
          <w:bCs/>
        </w:rPr>
        <w:t>two years</w:t>
      </w:r>
      <w:r w:rsidRPr="009368FF">
        <w:t>. It represents the percentage change in the company's net income from the first to the second year. Net income growth is a critical measure of the company’s ability to expand its profits and indicates whether the company is growing or shrinking in terms of profitability.</w:t>
      </w:r>
    </w:p>
    <w:p w14:paraId="192F05BB" w14:textId="77777777" w:rsidR="009368FF" w:rsidRPr="009368FF" w:rsidRDefault="009368FF" w:rsidP="009368FF">
      <w:r w:rsidRPr="009368FF">
        <w:rPr>
          <w:b/>
          <w:bCs/>
        </w:rPr>
        <w:t>Unit</w:t>
      </w:r>
      <w:r w:rsidRPr="009368FF">
        <w:t>:</w:t>
      </w:r>
      <w:r w:rsidRPr="009368FF">
        <w:br/>
        <w:t xml:space="preserve">The net income growth is expressed as a </w:t>
      </w:r>
      <w:r w:rsidRPr="009368FF">
        <w:rPr>
          <w:b/>
          <w:bCs/>
        </w:rPr>
        <w:t>percentage</w:t>
      </w:r>
      <w:r w:rsidRPr="009368FF">
        <w:t xml:space="preserve"> (%).</w:t>
      </w:r>
    </w:p>
    <w:p w14:paraId="3BFBA130" w14:textId="77777777" w:rsidR="009368FF" w:rsidRPr="009368FF" w:rsidRDefault="009368FF" w:rsidP="009368FF">
      <w:r w:rsidRPr="009368FF">
        <w:rPr>
          <w:b/>
          <w:bCs/>
        </w:rPr>
        <w:t>Interpretation</w:t>
      </w:r>
      <w:r w:rsidRPr="009368FF">
        <w:t>:</w:t>
      </w:r>
    </w:p>
    <w:p w14:paraId="3F638880" w14:textId="77777777" w:rsidR="009368FF" w:rsidRPr="009368FF" w:rsidRDefault="009368FF" w:rsidP="009368FF">
      <w:pPr>
        <w:numPr>
          <w:ilvl w:val="0"/>
          <w:numId w:val="948"/>
        </w:numPr>
      </w:pPr>
      <w:r w:rsidRPr="009368FF">
        <w:t xml:space="preserve">A </w:t>
      </w:r>
      <w:r w:rsidRPr="009368FF">
        <w:rPr>
          <w:b/>
          <w:bCs/>
        </w:rPr>
        <w:t>positive percentage</w:t>
      </w:r>
      <w:r w:rsidRPr="009368FF">
        <w:t xml:space="preserve"> indicates that the company is expected to increase its net income over the next two years, which is a </w:t>
      </w:r>
      <w:r w:rsidRPr="009368FF">
        <w:rPr>
          <w:b/>
          <w:bCs/>
        </w:rPr>
        <w:t>positive sign</w:t>
      </w:r>
      <w:r w:rsidRPr="009368FF">
        <w:t xml:space="preserve"> for investors.</w:t>
      </w:r>
    </w:p>
    <w:p w14:paraId="68787D13" w14:textId="77777777" w:rsidR="009368FF" w:rsidRPr="009368FF" w:rsidRDefault="009368FF" w:rsidP="009368FF">
      <w:pPr>
        <w:numPr>
          <w:ilvl w:val="0"/>
          <w:numId w:val="948"/>
        </w:numPr>
      </w:pPr>
      <w:r w:rsidRPr="009368FF">
        <w:t xml:space="preserve">A </w:t>
      </w:r>
      <w:r w:rsidRPr="009368FF">
        <w:rPr>
          <w:b/>
          <w:bCs/>
        </w:rPr>
        <w:t>negative percentage</w:t>
      </w:r>
      <w:r w:rsidRPr="009368FF">
        <w:t xml:space="preserve"> suggests that the company is expected to </w:t>
      </w:r>
      <w:r w:rsidRPr="009368FF">
        <w:rPr>
          <w:b/>
          <w:bCs/>
        </w:rPr>
        <w:t>decline</w:t>
      </w:r>
      <w:r w:rsidRPr="009368FF">
        <w:t xml:space="preserve"> in profitability, which could be a concern for investors as it suggests a reduction in the company’s earnings.</w:t>
      </w:r>
    </w:p>
    <w:p w14:paraId="7163354A" w14:textId="77777777" w:rsidR="009368FF" w:rsidRPr="009368FF" w:rsidRDefault="009368FF" w:rsidP="009368FF">
      <w:r w:rsidRPr="009368FF">
        <w:rPr>
          <w:b/>
          <w:bCs/>
        </w:rPr>
        <w:t>What is Good or Bad</w:t>
      </w:r>
      <w:r w:rsidRPr="009368FF">
        <w:t>:</w:t>
      </w:r>
    </w:p>
    <w:p w14:paraId="06004D99" w14:textId="77777777" w:rsidR="009368FF" w:rsidRPr="009368FF" w:rsidRDefault="009368FF" w:rsidP="009368FF">
      <w:pPr>
        <w:numPr>
          <w:ilvl w:val="0"/>
          <w:numId w:val="949"/>
        </w:numPr>
      </w:pPr>
      <w:r w:rsidRPr="009368FF">
        <w:lastRenderedPageBreak/>
        <w:t xml:space="preserve">A </w:t>
      </w:r>
      <w:r w:rsidRPr="009368FF">
        <w:rPr>
          <w:b/>
          <w:bCs/>
        </w:rPr>
        <w:t>positive net income growth</w:t>
      </w:r>
      <w:r w:rsidRPr="009368FF">
        <w:t xml:space="preserve"> (e.g., </w:t>
      </w:r>
      <w:r w:rsidRPr="009368FF">
        <w:rPr>
          <w:b/>
          <w:bCs/>
        </w:rPr>
        <w:t>5-15% per year</w:t>
      </w:r>
      <w:r w:rsidRPr="009368FF">
        <w:t xml:space="preserve">) is </w:t>
      </w:r>
      <w:r w:rsidRPr="009368FF">
        <w:rPr>
          <w:b/>
          <w:bCs/>
        </w:rPr>
        <w:t>good</w:t>
      </w:r>
      <w:r w:rsidRPr="009368FF">
        <w:t>, as it suggests that the company’s profitability is expanding, which is a positive sign for investors looking for capital appreciation.</w:t>
      </w:r>
    </w:p>
    <w:p w14:paraId="54ADA7D8" w14:textId="77777777" w:rsidR="009368FF" w:rsidRPr="009368FF" w:rsidRDefault="009368FF" w:rsidP="009368FF">
      <w:pPr>
        <w:numPr>
          <w:ilvl w:val="0"/>
          <w:numId w:val="949"/>
        </w:numPr>
      </w:pPr>
      <w:r w:rsidRPr="009368FF">
        <w:t xml:space="preserve">A </w:t>
      </w:r>
      <w:r w:rsidRPr="009368FF">
        <w:rPr>
          <w:b/>
          <w:bCs/>
        </w:rPr>
        <w:t>negative net income growth</w:t>
      </w:r>
      <w:r w:rsidRPr="009368FF">
        <w:t xml:space="preserve"> (e.g., </w:t>
      </w:r>
      <w:r w:rsidRPr="009368FF">
        <w:rPr>
          <w:b/>
          <w:bCs/>
        </w:rPr>
        <w:t>-5% or more</w:t>
      </w:r>
      <w:r w:rsidRPr="009368FF">
        <w:t xml:space="preserve">) is </w:t>
      </w:r>
      <w:r w:rsidRPr="009368FF">
        <w:rPr>
          <w:b/>
          <w:bCs/>
        </w:rPr>
        <w:t>bad</w:t>
      </w:r>
      <w:r w:rsidRPr="009368FF">
        <w:t>, as it suggests that the company is not able to grow its earnings and might face financial difficulties.</w:t>
      </w:r>
    </w:p>
    <w:p w14:paraId="250CEB54" w14:textId="77777777" w:rsidR="009368FF" w:rsidRPr="009368FF" w:rsidRDefault="009368FF" w:rsidP="009368FF">
      <w:r w:rsidRPr="009368FF">
        <w:rPr>
          <w:b/>
          <w:bCs/>
        </w:rPr>
        <w:t>Ideal Range</w:t>
      </w:r>
      <w:r w:rsidRPr="009368FF">
        <w:t>:</w:t>
      </w:r>
    </w:p>
    <w:p w14:paraId="7BACB188" w14:textId="77777777" w:rsidR="009368FF" w:rsidRPr="009368FF" w:rsidRDefault="009368FF" w:rsidP="009368FF">
      <w:pPr>
        <w:numPr>
          <w:ilvl w:val="0"/>
          <w:numId w:val="950"/>
        </w:numPr>
      </w:pPr>
      <w:r w:rsidRPr="009368FF">
        <w:t xml:space="preserve">For companies looking for sustainable growth, </w:t>
      </w:r>
      <w:r w:rsidRPr="009368FF">
        <w:rPr>
          <w:b/>
          <w:bCs/>
        </w:rPr>
        <w:t>net income growth of 5-10% per year</w:t>
      </w:r>
      <w:r w:rsidRPr="009368FF">
        <w:t xml:space="preserve"> is considered </w:t>
      </w:r>
      <w:r w:rsidRPr="009368FF">
        <w:rPr>
          <w:b/>
          <w:bCs/>
        </w:rPr>
        <w:t>healthy</w:t>
      </w:r>
      <w:r w:rsidRPr="009368FF">
        <w:t xml:space="preserve"> and ideal.</w:t>
      </w:r>
    </w:p>
    <w:p w14:paraId="2B239B34" w14:textId="77777777" w:rsidR="009368FF" w:rsidRPr="009368FF" w:rsidRDefault="009368FF" w:rsidP="009368FF">
      <w:pPr>
        <w:numPr>
          <w:ilvl w:val="0"/>
          <w:numId w:val="950"/>
        </w:numPr>
      </w:pPr>
      <w:r w:rsidRPr="009368FF">
        <w:t xml:space="preserve">Negative growth, especially over two consecutive years, should be concerning. If growth is expected to be negative </w:t>
      </w:r>
      <w:r w:rsidRPr="009368FF">
        <w:rPr>
          <w:b/>
          <w:bCs/>
        </w:rPr>
        <w:t>more than -5%</w:t>
      </w:r>
      <w:r w:rsidRPr="009368FF">
        <w:t>, this suggests a risk to the business and should be investigated further.</w:t>
      </w:r>
    </w:p>
    <w:p w14:paraId="1005E9D8" w14:textId="77777777" w:rsidR="009368FF" w:rsidRPr="009368FF" w:rsidRDefault="009368FF" w:rsidP="009368FF">
      <w:r w:rsidRPr="009368FF">
        <w:rPr>
          <w:b/>
          <w:bCs/>
        </w:rPr>
        <w:t>Investor Insight</w:t>
      </w:r>
      <w:r w:rsidRPr="009368FF">
        <w:t>:</w:t>
      </w:r>
    </w:p>
    <w:p w14:paraId="4DE8AFAD" w14:textId="77777777" w:rsidR="009368FF" w:rsidRPr="009368FF" w:rsidRDefault="009368FF" w:rsidP="009368FF">
      <w:pPr>
        <w:numPr>
          <w:ilvl w:val="0"/>
          <w:numId w:val="951"/>
        </w:numPr>
      </w:pPr>
      <w:r w:rsidRPr="009368FF">
        <w:rPr>
          <w:b/>
          <w:bCs/>
        </w:rPr>
        <w:t>Cosmo Pharmaceuticals</w:t>
      </w:r>
      <w:r w:rsidRPr="009368FF">
        <w:t xml:space="preserve"> is expected to see </w:t>
      </w:r>
      <w:r w:rsidRPr="009368FF">
        <w:rPr>
          <w:b/>
          <w:bCs/>
        </w:rPr>
        <w:t>net income growth of 73.65%</w:t>
      </w:r>
      <w:r w:rsidRPr="009368FF">
        <w:t xml:space="preserve"> in two years, which could be seen as a significant recovery or growth phase. Despite the current losses, the large projected growth in profitability could attract investors who are looking for high-risk, high-reward opportunities.</w:t>
      </w:r>
    </w:p>
    <w:p w14:paraId="72A86021" w14:textId="77777777" w:rsidR="009368FF" w:rsidRPr="009368FF" w:rsidRDefault="009368FF" w:rsidP="009368FF">
      <w:pPr>
        <w:numPr>
          <w:ilvl w:val="0"/>
          <w:numId w:val="951"/>
        </w:numPr>
      </w:pPr>
      <w:r w:rsidRPr="009368FF">
        <w:rPr>
          <w:b/>
          <w:bCs/>
        </w:rPr>
        <w:t>BAWAG Group</w:t>
      </w:r>
      <w:r w:rsidRPr="009368FF">
        <w:t xml:space="preserve"> is expected to have a </w:t>
      </w:r>
      <w:r w:rsidRPr="009368FF">
        <w:rPr>
          <w:b/>
          <w:bCs/>
        </w:rPr>
        <w:t>negative net income growth of -12.3%</w:t>
      </w:r>
      <w:r w:rsidRPr="009368FF">
        <w:t xml:space="preserve"> in the next two years. This indicates a potential decline in profitability, which could be a red flag for investors, especially those seeking stable earnings. However, it could also indicate a possible opportunity for value investors if the decline is temporary.</w:t>
      </w:r>
    </w:p>
    <w:p w14:paraId="407CBB7D" w14:textId="77777777" w:rsidR="009368FF" w:rsidRPr="009368FF" w:rsidRDefault="009368FF" w:rsidP="009368FF">
      <w:r w:rsidRPr="009368FF">
        <w:pict w14:anchorId="252687DD">
          <v:rect id="_x0000_i3892" style="width:0;height:1.5pt" o:hralign="center" o:hrstd="t" o:hr="t" fillcolor="#a0a0a0" stroked="f"/>
        </w:pict>
      </w:r>
    </w:p>
    <w:p w14:paraId="0C317AA9" w14:textId="77777777" w:rsidR="009368FF" w:rsidRPr="009368FF" w:rsidRDefault="009368FF" w:rsidP="009368FF">
      <w:r w:rsidRPr="009368FF">
        <w:rPr>
          <w:b/>
          <w:bCs/>
        </w:rPr>
        <w:t>extended_data_statements_future_net_income2y_statement_type</w:t>
      </w:r>
      <w:r w:rsidRPr="009368FF">
        <w:br/>
      </w:r>
      <w:r w:rsidRPr="009368FF">
        <w:rPr>
          <w:b/>
          <w:bCs/>
        </w:rPr>
        <w:t>Description</w:t>
      </w:r>
      <w:r w:rsidRPr="009368FF">
        <w:t>:</w:t>
      </w:r>
      <w:r w:rsidRPr="009368FF">
        <w:br/>
        <w:t xml:space="preserve">This column indicates the </w:t>
      </w:r>
      <w:r w:rsidRPr="009368FF">
        <w:rPr>
          <w:b/>
          <w:bCs/>
        </w:rPr>
        <w:t>overall expectation</w:t>
      </w:r>
      <w:r w:rsidRPr="009368FF">
        <w:t xml:space="preserve"> for the company’s future net income, specifically over the next </w:t>
      </w:r>
      <w:r w:rsidRPr="009368FF">
        <w:rPr>
          <w:b/>
          <w:bCs/>
        </w:rPr>
        <w:t>two years</w:t>
      </w:r>
      <w:r w:rsidRPr="009368FF">
        <w:t xml:space="preserve">. It provides an assessment of whether the company’s net income is expected to increase, decrease, or remain stagnant in the projected time frame. The statement type is generally categorized as </w:t>
      </w:r>
      <w:r w:rsidRPr="009368FF">
        <w:rPr>
          <w:b/>
          <w:bCs/>
        </w:rPr>
        <w:t>positive</w:t>
      </w:r>
      <w:r w:rsidRPr="009368FF">
        <w:t xml:space="preserve">, </w:t>
      </w:r>
      <w:r w:rsidRPr="009368FF">
        <w:rPr>
          <w:b/>
          <w:bCs/>
        </w:rPr>
        <w:t>negative</w:t>
      </w:r>
      <w:r w:rsidRPr="009368FF">
        <w:t xml:space="preserve">, or sometimes </w:t>
      </w:r>
      <w:r w:rsidRPr="009368FF">
        <w:rPr>
          <w:b/>
          <w:bCs/>
        </w:rPr>
        <w:t>neutral</w:t>
      </w:r>
      <w:r w:rsidRPr="009368FF">
        <w:t>.</w:t>
      </w:r>
    </w:p>
    <w:p w14:paraId="613B6D79" w14:textId="77777777" w:rsidR="009368FF" w:rsidRPr="009368FF" w:rsidRDefault="009368FF" w:rsidP="009368FF">
      <w:r w:rsidRPr="009368FF">
        <w:rPr>
          <w:b/>
          <w:bCs/>
        </w:rPr>
        <w:t>Unit</w:t>
      </w:r>
      <w:r w:rsidRPr="009368FF">
        <w:t>:</w:t>
      </w:r>
      <w:r w:rsidRPr="009368FF">
        <w:br/>
        <w:t xml:space="preserve">This is a </w:t>
      </w:r>
      <w:r w:rsidRPr="009368FF">
        <w:rPr>
          <w:b/>
          <w:bCs/>
        </w:rPr>
        <w:t>qualitative assessment</w:t>
      </w:r>
      <w:r w:rsidRPr="009368FF">
        <w:t xml:space="preserve"> (e.g., </w:t>
      </w:r>
      <w:r w:rsidRPr="009368FF">
        <w:rPr>
          <w:b/>
          <w:bCs/>
        </w:rPr>
        <w:t>positive</w:t>
      </w:r>
      <w:r w:rsidRPr="009368FF">
        <w:t xml:space="preserve">, </w:t>
      </w:r>
      <w:r w:rsidRPr="009368FF">
        <w:rPr>
          <w:b/>
          <w:bCs/>
        </w:rPr>
        <w:t>negative</w:t>
      </w:r>
      <w:r w:rsidRPr="009368FF">
        <w:t>), not a numerical value.</w:t>
      </w:r>
    </w:p>
    <w:p w14:paraId="3FE3B11F" w14:textId="77777777" w:rsidR="009368FF" w:rsidRPr="009368FF" w:rsidRDefault="009368FF" w:rsidP="009368FF">
      <w:r w:rsidRPr="009368FF">
        <w:rPr>
          <w:b/>
          <w:bCs/>
        </w:rPr>
        <w:t>Interpretation</w:t>
      </w:r>
      <w:r w:rsidRPr="009368FF">
        <w:t>:</w:t>
      </w:r>
    </w:p>
    <w:p w14:paraId="1D0EB6E6" w14:textId="77777777" w:rsidR="009368FF" w:rsidRPr="009368FF" w:rsidRDefault="009368FF" w:rsidP="009368FF">
      <w:pPr>
        <w:numPr>
          <w:ilvl w:val="0"/>
          <w:numId w:val="952"/>
        </w:numPr>
      </w:pPr>
      <w:r w:rsidRPr="009368FF">
        <w:lastRenderedPageBreak/>
        <w:t xml:space="preserve">A </w:t>
      </w:r>
      <w:r w:rsidRPr="009368FF">
        <w:rPr>
          <w:b/>
          <w:bCs/>
        </w:rPr>
        <w:t>positive statement type</w:t>
      </w:r>
      <w:r w:rsidRPr="009368FF">
        <w:t xml:space="preserve"> indicates that the company is expected to see </w:t>
      </w:r>
      <w:r w:rsidRPr="009368FF">
        <w:rPr>
          <w:b/>
          <w:bCs/>
        </w:rPr>
        <w:t>growth</w:t>
      </w:r>
      <w:r w:rsidRPr="009368FF">
        <w:t xml:space="preserve"> or </w:t>
      </w:r>
      <w:r w:rsidRPr="009368FF">
        <w:rPr>
          <w:b/>
          <w:bCs/>
        </w:rPr>
        <w:t>increased profitability</w:t>
      </w:r>
      <w:r w:rsidRPr="009368FF">
        <w:t xml:space="preserve"> over the next two years.</w:t>
      </w:r>
    </w:p>
    <w:p w14:paraId="588B57B7" w14:textId="77777777" w:rsidR="009368FF" w:rsidRPr="009368FF" w:rsidRDefault="009368FF" w:rsidP="009368FF">
      <w:pPr>
        <w:numPr>
          <w:ilvl w:val="0"/>
          <w:numId w:val="952"/>
        </w:numPr>
      </w:pPr>
      <w:r w:rsidRPr="009368FF">
        <w:t xml:space="preserve">A </w:t>
      </w:r>
      <w:r w:rsidRPr="009368FF">
        <w:rPr>
          <w:b/>
          <w:bCs/>
        </w:rPr>
        <w:t>negative statement type</w:t>
      </w:r>
      <w:r w:rsidRPr="009368FF">
        <w:t xml:space="preserve"> suggests that the company is expected to </w:t>
      </w:r>
      <w:r w:rsidRPr="009368FF">
        <w:rPr>
          <w:b/>
          <w:bCs/>
        </w:rPr>
        <w:t>decline</w:t>
      </w:r>
      <w:r w:rsidRPr="009368FF">
        <w:t xml:space="preserve"> in profitability or continue facing challenges.</w:t>
      </w:r>
    </w:p>
    <w:p w14:paraId="74B0F03A" w14:textId="77777777" w:rsidR="009368FF" w:rsidRPr="009368FF" w:rsidRDefault="009368FF" w:rsidP="009368FF">
      <w:r w:rsidRPr="009368FF">
        <w:rPr>
          <w:b/>
          <w:bCs/>
        </w:rPr>
        <w:t>What is Good or Bad</w:t>
      </w:r>
      <w:r w:rsidRPr="009368FF">
        <w:t>:</w:t>
      </w:r>
    </w:p>
    <w:p w14:paraId="42FCDEBA" w14:textId="77777777" w:rsidR="009368FF" w:rsidRPr="009368FF" w:rsidRDefault="009368FF" w:rsidP="009368FF">
      <w:pPr>
        <w:numPr>
          <w:ilvl w:val="0"/>
          <w:numId w:val="953"/>
        </w:numPr>
      </w:pPr>
      <w:r w:rsidRPr="009368FF">
        <w:t xml:space="preserve">A </w:t>
      </w:r>
      <w:r w:rsidRPr="009368FF">
        <w:rPr>
          <w:b/>
          <w:bCs/>
        </w:rPr>
        <w:t>positive statement type</w:t>
      </w:r>
      <w:r w:rsidRPr="009368FF">
        <w:t xml:space="preserve"> is </w:t>
      </w:r>
      <w:r w:rsidRPr="009368FF">
        <w:rPr>
          <w:b/>
          <w:bCs/>
        </w:rPr>
        <w:t>good</w:t>
      </w:r>
      <w:r w:rsidRPr="009368FF">
        <w:t xml:space="preserve"> because it reflects optimism and future profitability.</w:t>
      </w:r>
    </w:p>
    <w:p w14:paraId="79F95092" w14:textId="77777777" w:rsidR="009368FF" w:rsidRPr="009368FF" w:rsidRDefault="009368FF" w:rsidP="009368FF">
      <w:pPr>
        <w:numPr>
          <w:ilvl w:val="0"/>
          <w:numId w:val="953"/>
        </w:numPr>
      </w:pPr>
      <w:r w:rsidRPr="009368FF">
        <w:t xml:space="preserve">A </w:t>
      </w:r>
      <w:r w:rsidRPr="009368FF">
        <w:rPr>
          <w:b/>
          <w:bCs/>
        </w:rPr>
        <w:t>negative statement type</w:t>
      </w:r>
      <w:r w:rsidRPr="009368FF">
        <w:t xml:space="preserve"> is </w:t>
      </w:r>
      <w:r w:rsidRPr="009368FF">
        <w:rPr>
          <w:b/>
          <w:bCs/>
        </w:rPr>
        <w:t>bad</w:t>
      </w:r>
      <w:r w:rsidRPr="009368FF">
        <w:t xml:space="preserve"> as it implies the company will face difficulties in generating profits, which could be a concern for investors.</w:t>
      </w:r>
    </w:p>
    <w:p w14:paraId="6C94EA6C" w14:textId="77777777" w:rsidR="009368FF" w:rsidRPr="009368FF" w:rsidRDefault="009368FF" w:rsidP="009368FF">
      <w:r w:rsidRPr="009368FF">
        <w:rPr>
          <w:b/>
          <w:bCs/>
        </w:rPr>
        <w:t>Ideal Range</w:t>
      </w:r>
      <w:r w:rsidRPr="009368FF">
        <w:t>:</w:t>
      </w:r>
    </w:p>
    <w:p w14:paraId="27F214F7" w14:textId="77777777" w:rsidR="009368FF" w:rsidRPr="009368FF" w:rsidRDefault="009368FF" w:rsidP="009368FF">
      <w:pPr>
        <w:numPr>
          <w:ilvl w:val="0"/>
          <w:numId w:val="954"/>
        </w:numPr>
      </w:pPr>
      <w:r w:rsidRPr="009368FF">
        <w:t xml:space="preserve">A </w:t>
      </w:r>
      <w:r w:rsidRPr="009368FF">
        <w:rPr>
          <w:b/>
          <w:bCs/>
        </w:rPr>
        <w:t>positive</w:t>
      </w:r>
      <w:r w:rsidRPr="009368FF">
        <w:t xml:space="preserve"> or </w:t>
      </w:r>
      <w:r w:rsidRPr="009368FF">
        <w:rPr>
          <w:b/>
          <w:bCs/>
        </w:rPr>
        <w:t>neutral</w:t>
      </w:r>
      <w:r w:rsidRPr="009368FF">
        <w:t xml:space="preserve"> outlook is preferable, as it shows that the company is either stable or growing.</w:t>
      </w:r>
    </w:p>
    <w:p w14:paraId="0D1B1895" w14:textId="77777777" w:rsidR="009368FF" w:rsidRPr="009368FF" w:rsidRDefault="009368FF" w:rsidP="009368FF">
      <w:pPr>
        <w:numPr>
          <w:ilvl w:val="0"/>
          <w:numId w:val="954"/>
        </w:numPr>
      </w:pPr>
      <w:r w:rsidRPr="009368FF">
        <w:t xml:space="preserve">A </w:t>
      </w:r>
      <w:r w:rsidRPr="009368FF">
        <w:rPr>
          <w:b/>
          <w:bCs/>
        </w:rPr>
        <w:t>negative</w:t>
      </w:r>
      <w:r w:rsidRPr="009368FF">
        <w:t xml:space="preserve"> outlook suggests that investors should be cautious, especially if the negative trend is expected to last beyond a couple of years.</w:t>
      </w:r>
    </w:p>
    <w:p w14:paraId="638ABF3A" w14:textId="77777777" w:rsidR="009368FF" w:rsidRPr="009368FF" w:rsidRDefault="009368FF" w:rsidP="009368FF">
      <w:r w:rsidRPr="009368FF">
        <w:rPr>
          <w:b/>
          <w:bCs/>
        </w:rPr>
        <w:t>Investor Insight</w:t>
      </w:r>
      <w:r w:rsidRPr="009368FF">
        <w:t>:</w:t>
      </w:r>
    </w:p>
    <w:p w14:paraId="5CD70FA0" w14:textId="77777777" w:rsidR="009368FF" w:rsidRPr="009368FF" w:rsidRDefault="009368FF" w:rsidP="009368FF">
      <w:pPr>
        <w:numPr>
          <w:ilvl w:val="0"/>
          <w:numId w:val="955"/>
        </w:numPr>
      </w:pPr>
      <w:r w:rsidRPr="009368FF">
        <w:rPr>
          <w:b/>
          <w:bCs/>
        </w:rPr>
        <w:t>Cosmo Pharmaceuticals</w:t>
      </w:r>
      <w:r w:rsidRPr="009368FF">
        <w:t xml:space="preserve"> has a </w:t>
      </w:r>
      <w:r w:rsidRPr="009368FF">
        <w:rPr>
          <w:b/>
          <w:bCs/>
        </w:rPr>
        <w:t>negative</w:t>
      </w:r>
      <w:r w:rsidRPr="009368FF">
        <w:t xml:space="preserve"> statement type for its net income over the next two years, which suggests the company is expected to face continued challenges in achieving profitability. This may be a concern for short-term investors, though long-term investors may view the company’s future potential if the growth projections hold true.</w:t>
      </w:r>
    </w:p>
    <w:p w14:paraId="417F5B1F" w14:textId="77777777" w:rsidR="009368FF" w:rsidRPr="009368FF" w:rsidRDefault="009368FF" w:rsidP="009368FF">
      <w:pPr>
        <w:numPr>
          <w:ilvl w:val="0"/>
          <w:numId w:val="955"/>
        </w:numPr>
      </w:pPr>
      <w:r w:rsidRPr="009368FF">
        <w:rPr>
          <w:b/>
          <w:bCs/>
        </w:rPr>
        <w:t>BAWAG Group</w:t>
      </w:r>
      <w:r w:rsidRPr="009368FF">
        <w:t xml:space="preserve"> also has a </w:t>
      </w:r>
      <w:r w:rsidRPr="009368FF">
        <w:rPr>
          <w:b/>
          <w:bCs/>
        </w:rPr>
        <w:t>negative</w:t>
      </w:r>
      <w:r w:rsidRPr="009368FF">
        <w:t xml:space="preserve"> statement type for its future net income growth, indicating that investors should expect a decrease in profitability. This may concern conservative investors who prioritize steady earnings but could present an opportunity for investors who specialize in turnaround or value investing.</w:t>
      </w:r>
    </w:p>
    <w:p w14:paraId="4DD7809D" w14:textId="77777777" w:rsidR="009368FF" w:rsidRPr="009368FF" w:rsidRDefault="009368FF" w:rsidP="009368FF">
      <w:r w:rsidRPr="009368FF">
        <w:pict w14:anchorId="5236F8EF">
          <v:rect id="_x0000_i3893" style="width:0;height:1.5pt" o:hralign="center" o:hrstd="t" o:hr="t" fillcolor="#a0a0a0" stroked="f"/>
        </w:pict>
      </w:r>
    </w:p>
    <w:p w14:paraId="5F6DE465" w14:textId="77777777" w:rsidR="009368FF" w:rsidRPr="009368FF" w:rsidRDefault="009368FF" w:rsidP="009368FF">
      <w:r w:rsidRPr="009368FF">
        <w:rPr>
          <w:b/>
          <w:bCs/>
        </w:rPr>
        <w:t>extended_data_statements_future_projected_roebench_statement_description</w:t>
      </w:r>
      <w:r w:rsidRPr="009368FF">
        <w:br/>
      </w:r>
      <w:r w:rsidRPr="009368FF">
        <w:rPr>
          <w:b/>
          <w:bCs/>
        </w:rPr>
        <w:t>Description</w:t>
      </w:r>
      <w:r w:rsidRPr="009368FF">
        <w:t>:</w:t>
      </w:r>
      <w:r w:rsidRPr="009368FF">
        <w:br/>
        <w:t xml:space="preserve">This column provides a description of the </w:t>
      </w:r>
      <w:r w:rsidRPr="009368FF">
        <w:rPr>
          <w:b/>
          <w:bCs/>
        </w:rPr>
        <w:t>company’s projected Return on Equity (ROE)</w:t>
      </w:r>
      <w:r w:rsidRPr="009368FF">
        <w:t xml:space="preserve"> compared to a </w:t>
      </w:r>
      <w:r w:rsidRPr="009368FF">
        <w:rPr>
          <w:b/>
          <w:bCs/>
        </w:rPr>
        <w:t>benchmarked figure</w:t>
      </w:r>
      <w:r w:rsidRPr="009368FF">
        <w:t>, which could be an industry average or a target threshold. ROE is a measure of how effectively a company uses shareholders' equity to generate profits. A higher ROE generally indicates better financial efficiency.</w:t>
      </w:r>
    </w:p>
    <w:p w14:paraId="15DFDCF9" w14:textId="77777777" w:rsidR="009368FF" w:rsidRPr="009368FF" w:rsidRDefault="009368FF" w:rsidP="009368FF">
      <w:r w:rsidRPr="009368FF">
        <w:rPr>
          <w:b/>
          <w:bCs/>
        </w:rPr>
        <w:lastRenderedPageBreak/>
        <w:t>Unit</w:t>
      </w:r>
      <w:r w:rsidRPr="009368FF">
        <w:t>:</w:t>
      </w:r>
      <w:r w:rsidRPr="009368FF">
        <w:br/>
        <w:t xml:space="preserve">This is a </w:t>
      </w:r>
      <w:r w:rsidRPr="009368FF">
        <w:rPr>
          <w:b/>
          <w:bCs/>
        </w:rPr>
        <w:t>qualitative description</w:t>
      </w:r>
      <w:r w:rsidRPr="009368FF">
        <w:t xml:space="preserve"> that compares the company’s projected ROE to a </w:t>
      </w:r>
      <w:r w:rsidRPr="009368FF">
        <w:rPr>
          <w:b/>
          <w:bCs/>
        </w:rPr>
        <w:t>benchmark</w:t>
      </w:r>
      <w:r w:rsidRPr="009368FF">
        <w:t>, which could be an industry average or a standard.</w:t>
      </w:r>
    </w:p>
    <w:p w14:paraId="482CED9C" w14:textId="77777777" w:rsidR="009368FF" w:rsidRPr="009368FF" w:rsidRDefault="009368FF" w:rsidP="009368FF">
      <w:r w:rsidRPr="009368FF">
        <w:rPr>
          <w:b/>
          <w:bCs/>
        </w:rPr>
        <w:t>Interpretation</w:t>
      </w:r>
      <w:r w:rsidRPr="009368FF">
        <w:t>:</w:t>
      </w:r>
    </w:p>
    <w:p w14:paraId="7EA45980" w14:textId="77777777" w:rsidR="009368FF" w:rsidRPr="009368FF" w:rsidRDefault="009368FF" w:rsidP="009368FF">
      <w:pPr>
        <w:numPr>
          <w:ilvl w:val="0"/>
          <w:numId w:val="956"/>
        </w:numPr>
      </w:pPr>
      <w:r w:rsidRPr="009368FF">
        <w:t xml:space="preserve">A statement that projects an </w:t>
      </w:r>
      <w:r w:rsidRPr="009368FF">
        <w:rPr>
          <w:b/>
          <w:bCs/>
        </w:rPr>
        <w:t>ROE below 20%</w:t>
      </w:r>
      <w:r w:rsidRPr="009368FF">
        <w:t xml:space="preserve"> generally indicates that the company is not using shareholder capital efficiently, which could be a red flag for investors seeking high returns on equity.</w:t>
      </w:r>
    </w:p>
    <w:p w14:paraId="020A8FEB" w14:textId="77777777" w:rsidR="009368FF" w:rsidRPr="009368FF" w:rsidRDefault="009368FF" w:rsidP="009368FF">
      <w:pPr>
        <w:numPr>
          <w:ilvl w:val="0"/>
          <w:numId w:val="956"/>
        </w:numPr>
      </w:pPr>
      <w:r w:rsidRPr="009368FF">
        <w:t xml:space="preserve">A statement suggesting an </w:t>
      </w:r>
      <w:r w:rsidRPr="009368FF">
        <w:rPr>
          <w:b/>
          <w:bCs/>
        </w:rPr>
        <w:t>above-average ROE</w:t>
      </w:r>
      <w:r w:rsidRPr="009368FF">
        <w:t xml:space="preserve"> relative to the industry indicates that the company is expected to perform better than its peers in terms of generating profit from its equity.</w:t>
      </w:r>
    </w:p>
    <w:p w14:paraId="6A3FED21" w14:textId="77777777" w:rsidR="009368FF" w:rsidRPr="009368FF" w:rsidRDefault="009368FF" w:rsidP="009368FF">
      <w:r w:rsidRPr="009368FF">
        <w:rPr>
          <w:b/>
          <w:bCs/>
        </w:rPr>
        <w:t>What is Good or Bad</w:t>
      </w:r>
      <w:r w:rsidRPr="009368FF">
        <w:t>:</w:t>
      </w:r>
    </w:p>
    <w:p w14:paraId="31790520" w14:textId="77777777" w:rsidR="009368FF" w:rsidRPr="009368FF" w:rsidRDefault="009368FF" w:rsidP="009368FF">
      <w:pPr>
        <w:numPr>
          <w:ilvl w:val="0"/>
          <w:numId w:val="957"/>
        </w:numPr>
      </w:pPr>
      <w:r w:rsidRPr="009368FF">
        <w:t xml:space="preserve">A projected </w:t>
      </w:r>
      <w:r w:rsidRPr="009368FF">
        <w:rPr>
          <w:b/>
          <w:bCs/>
        </w:rPr>
        <w:t>ROE above 20%</w:t>
      </w:r>
      <w:r w:rsidRPr="009368FF">
        <w:t xml:space="preserve"> is considered </w:t>
      </w:r>
      <w:r w:rsidRPr="009368FF">
        <w:rPr>
          <w:b/>
          <w:bCs/>
        </w:rPr>
        <w:t>good</w:t>
      </w:r>
      <w:r w:rsidRPr="009368FF">
        <w:t>, as it indicates efficient use of capital, generally leading to higher profits for shareholders.</w:t>
      </w:r>
    </w:p>
    <w:p w14:paraId="0AC669F4" w14:textId="77777777" w:rsidR="009368FF" w:rsidRPr="009368FF" w:rsidRDefault="009368FF" w:rsidP="009368FF">
      <w:pPr>
        <w:numPr>
          <w:ilvl w:val="0"/>
          <w:numId w:val="957"/>
        </w:numPr>
      </w:pPr>
      <w:r w:rsidRPr="009368FF">
        <w:t xml:space="preserve">A projected </w:t>
      </w:r>
      <w:r w:rsidRPr="009368FF">
        <w:rPr>
          <w:b/>
          <w:bCs/>
        </w:rPr>
        <w:t>ROE below 10%</w:t>
      </w:r>
      <w:r w:rsidRPr="009368FF">
        <w:t xml:space="preserve"> is considered </w:t>
      </w:r>
      <w:r w:rsidRPr="009368FF">
        <w:rPr>
          <w:b/>
          <w:bCs/>
        </w:rPr>
        <w:t>bad</w:t>
      </w:r>
      <w:r w:rsidRPr="009368FF">
        <w:t>, as it suggests inefficiencies in using capital, which could lead to lower long-term returns.</w:t>
      </w:r>
    </w:p>
    <w:p w14:paraId="78DB7A7F" w14:textId="77777777" w:rsidR="009368FF" w:rsidRPr="009368FF" w:rsidRDefault="009368FF" w:rsidP="009368FF">
      <w:r w:rsidRPr="009368FF">
        <w:rPr>
          <w:b/>
          <w:bCs/>
        </w:rPr>
        <w:t>Ideal Range</w:t>
      </w:r>
      <w:r w:rsidRPr="009368FF">
        <w:t>:</w:t>
      </w:r>
    </w:p>
    <w:p w14:paraId="16F75792" w14:textId="77777777" w:rsidR="009368FF" w:rsidRPr="009368FF" w:rsidRDefault="009368FF" w:rsidP="009368FF">
      <w:pPr>
        <w:numPr>
          <w:ilvl w:val="0"/>
          <w:numId w:val="958"/>
        </w:numPr>
      </w:pPr>
      <w:r w:rsidRPr="009368FF">
        <w:t xml:space="preserve">For high-performing companies, an </w:t>
      </w:r>
      <w:r w:rsidRPr="009368FF">
        <w:rPr>
          <w:b/>
          <w:bCs/>
        </w:rPr>
        <w:t>ROE of 15-20%</w:t>
      </w:r>
      <w:r w:rsidRPr="009368FF">
        <w:t xml:space="preserve"> is ideal.</w:t>
      </w:r>
    </w:p>
    <w:p w14:paraId="29E73237" w14:textId="77777777" w:rsidR="009368FF" w:rsidRPr="009368FF" w:rsidRDefault="009368FF" w:rsidP="009368FF">
      <w:pPr>
        <w:numPr>
          <w:ilvl w:val="0"/>
          <w:numId w:val="958"/>
        </w:numPr>
      </w:pPr>
      <w:r w:rsidRPr="009368FF">
        <w:rPr>
          <w:b/>
          <w:bCs/>
        </w:rPr>
        <w:t>ROE below 10%</w:t>
      </w:r>
      <w:r w:rsidRPr="009368FF">
        <w:t xml:space="preserve"> should be a concern, especially in comparison to industry peers.</w:t>
      </w:r>
    </w:p>
    <w:p w14:paraId="257E27F9" w14:textId="77777777" w:rsidR="009368FF" w:rsidRPr="009368FF" w:rsidRDefault="009368FF" w:rsidP="009368FF">
      <w:r w:rsidRPr="009368FF">
        <w:rPr>
          <w:b/>
          <w:bCs/>
        </w:rPr>
        <w:t>Investor Insight</w:t>
      </w:r>
      <w:r w:rsidRPr="009368FF">
        <w:t>:</w:t>
      </w:r>
    </w:p>
    <w:p w14:paraId="73D03393" w14:textId="77777777" w:rsidR="009368FF" w:rsidRPr="009368FF" w:rsidRDefault="009368FF" w:rsidP="009368FF">
      <w:pPr>
        <w:numPr>
          <w:ilvl w:val="0"/>
          <w:numId w:val="959"/>
        </w:numPr>
      </w:pPr>
      <w:r w:rsidRPr="009368FF">
        <w:rPr>
          <w:b/>
          <w:bCs/>
        </w:rPr>
        <w:t>Cosmo Pharmaceuticals</w:t>
      </w:r>
      <w:r w:rsidRPr="009368FF">
        <w:t xml:space="preserve"> is expected to have an </w:t>
      </w:r>
      <w:r w:rsidRPr="009368FF">
        <w:rPr>
          <w:b/>
          <w:bCs/>
        </w:rPr>
        <w:t>ROE below 20%</w:t>
      </w:r>
      <w:r w:rsidRPr="009368FF">
        <w:t>, which signals that the company may not be efficiently using its shareholder equity. This could be a concern for investors who prioritize financial efficiency and capital returns.</w:t>
      </w:r>
    </w:p>
    <w:p w14:paraId="1557907B" w14:textId="77777777" w:rsidR="009368FF" w:rsidRPr="009368FF" w:rsidRDefault="009368FF" w:rsidP="009368FF">
      <w:pPr>
        <w:numPr>
          <w:ilvl w:val="0"/>
          <w:numId w:val="959"/>
        </w:numPr>
      </w:pPr>
      <w:r w:rsidRPr="009368FF">
        <w:rPr>
          <w:b/>
          <w:bCs/>
        </w:rPr>
        <w:t>BAWAG Group</w:t>
      </w:r>
      <w:r w:rsidRPr="009368FF">
        <w:t xml:space="preserve"> also has a projected </w:t>
      </w:r>
      <w:r w:rsidRPr="009368FF">
        <w:rPr>
          <w:b/>
          <w:bCs/>
        </w:rPr>
        <w:t>ROE below 20%</w:t>
      </w:r>
      <w:r w:rsidRPr="009368FF">
        <w:t>, indicating that it may face challenges in generating high returns for shareholders. Investors looking for better efficiency in capital allocation may want to consider other options.</w:t>
      </w:r>
    </w:p>
    <w:p w14:paraId="5B4E7EBF" w14:textId="77777777" w:rsidR="009368FF" w:rsidRPr="009368FF" w:rsidRDefault="009368FF" w:rsidP="009368FF">
      <w:r w:rsidRPr="009368FF">
        <w:pict w14:anchorId="21F8C5E3">
          <v:rect id="_x0000_i3894" style="width:0;height:1.5pt" o:hralign="center" o:hrstd="t" o:hr="t" fillcolor="#a0a0a0" stroked="f"/>
        </w:pict>
      </w:r>
    </w:p>
    <w:p w14:paraId="6D614AD6" w14:textId="77777777" w:rsidR="009368FF" w:rsidRPr="009368FF" w:rsidRDefault="009368FF" w:rsidP="009368FF">
      <w:r w:rsidRPr="009368FF">
        <w:rPr>
          <w:b/>
          <w:bCs/>
        </w:rPr>
        <w:t>extended_data_statements_future_projected_roeindustry_statement_description</w:t>
      </w:r>
      <w:r w:rsidRPr="009368FF">
        <w:br/>
      </w:r>
      <w:r w:rsidRPr="009368FF">
        <w:rPr>
          <w:b/>
          <w:bCs/>
        </w:rPr>
        <w:t>Description</w:t>
      </w:r>
      <w:r w:rsidRPr="009368FF">
        <w:t>:</w:t>
      </w:r>
      <w:r w:rsidRPr="009368FF">
        <w:br/>
        <w:t xml:space="preserve">This column compares the company’s projected </w:t>
      </w:r>
      <w:r w:rsidRPr="009368FF">
        <w:rPr>
          <w:b/>
          <w:bCs/>
        </w:rPr>
        <w:t>Return on Equity (ROE)</w:t>
      </w:r>
      <w:r w:rsidRPr="009368FF">
        <w:t xml:space="preserve"> to the </w:t>
      </w:r>
      <w:r w:rsidRPr="009368FF">
        <w:rPr>
          <w:b/>
          <w:bCs/>
        </w:rPr>
        <w:t>average ROE</w:t>
      </w:r>
      <w:r w:rsidRPr="009368FF">
        <w:t xml:space="preserve"> within its </w:t>
      </w:r>
      <w:r w:rsidRPr="009368FF">
        <w:rPr>
          <w:b/>
          <w:bCs/>
        </w:rPr>
        <w:t>industry</w:t>
      </w:r>
      <w:r w:rsidRPr="009368FF">
        <w:t>. It provides a benchmark of how well the company is expected to perform relative to its industry peers.</w:t>
      </w:r>
    </w:p>
    <w:p w14:paraId="4880F1B2" w14:textId="77777777" w:rsidR="009368FF" w:rsidRPr="009368FF" w:rsidRDefault="009368FF" w:rsidP="009368FF">
      <w:r w:rsidRPr="009368FF">
        <w:rPr>
          <w:b/>
          <w:bCs/>
        </w:rPr>
        <w:lastRenderedPageBreak/>
        <w:t>Unit</w:t>
      </w:r>
      <w:r w:rsidRPr="009368FF">
        <w:t>:</w:t>
      </w:r>
      <w:r w:rsidRPr="009368FF">
        <w:br/>
        <w:t xml:space="preserve">This is a </w:t>
      </w:r>
      <w:r w:rsidRPr="009368FF">
        <w:rPr>
          <w:b/>
          <w:bCs/>
        </w:rPr>
        <w:t>qualitative statement</w:t>
      </w:r>
      <w:r w:rsidRPr="009368FF">
        <w:t xml:space="preserve"> that compares the company's ROE with its industry average.</w:t>
      </w:r>
    </w:p>
    <w:p w14:paraId="15C5208B" w14:textId="77777777" w:rsidR="009368FF" w:rsidRPr="009368FF" w:rsidRDefault="009368FF" w:rsidP="009368FF">
      <w:r w:rsidRPr="009368FF">
        <w:rPr>
          <w:b/>
          <w:bCs/>
        </w:rPr>
        <w:t>Interpretation</w:t>
      </w:r>
      <w:r w:rsidRPr="009368FF">
        <w:t>:</w:t>
      </w:r>
    </w:p>
    <w:p w14:paraId="467E3708" w14:textId="77777777" w:rsidR="009368FF" w:rsidRPr="009368FF" w:rsidRDefault="009368FF" w:rsidP="009368FF">
      <w:pPr>
        <w:numPr>
          <w:ilvl w:val="0"/>
          <w:numId w:val="960"/>
        </w:numPr>
      </w:pPr>
      <w:r w:rsidRPr="009368FF">
        <w:t xml:space="preserve">A description indicating that the company’s </w:t>
      </w:r>
      <w:r w:rsidRPr="009368FF">
        <w:rPr>
          <w:b/>
          <w:bCs/>
        </w:rPr>
        <w:t>ROE is above the industry average</w:t>
      </w:r>
      <w:r w:rsidRPr="009368FF">
        <w:t xml:space="preserve"> is a </w:t>
      </w:r>
      <w:r w:rsidRPr="009368FF">
        <w:rPr>
          <w:b/>
          <w:bCs/>
        </w:rPr>
        <w:t>good sign</w:t>
      </w:r>
      <w:r w:rsidRPr="009368FF">
        <w:t>, suggesting that it is more efficient in generating profit from its equity than its competitors.</w:t>
      </w:r>
    </w:p>
    <w:p w14:paraId="73121322" w14:textId="77777777" w:rsidR="009368FF" w:rsidRPr="009368FF" w:rsidRDefault="009368FF" w:rsidP="009368FF">
      <w:pPr>
        <w:numPr>
          <w:ilvl w:val="0"/>
          <w:numId w:val="960"/>
        </w:numPr>
      </w:pPr>
      <w:r w:rsidRPr="009368FF">
        <w:t xml:space="preserve">A description indicating that the company’s </w:t>
      </w:r>
      <w:r w:rsidRPr="009368FF">
        <w:rPr>
          <w:b/>
          <w:bCs/>
        </w:rPr>
        <w:t>ROE is below the industry average</w:t>
      </w:r>
      <w:r w:rsidRPr="009368FF">
        <w:t xml:space="preserve"> suggests that the company may struggle to use its equity as effectively as its peers, which could be a concern for investors.</w:t>
      </w:r>
    </w:p>
    <w:p w14:paraId="1774E867" w14:textId="77777777" w:rsidR="009368FF" w:rsidRPr="009368FF" w:rsidRDefault="009368FF" w:rsidP="009368FF">
      <w:r w:rsidRPr="009368FF">
        <w:rPr>
          <w:b/>
          <w:bCs/>
        </w:rPr>
        <w:t>What is Good or Bad</w:t>
      </w:r>
      <w:r w:rsidRPr="009368FF">
        <w:t>:</w:t>
      </w:r>
    </w:p>
    <w:p w14:paraId="7B04845E" w14:textId="77777777" w:rsidR="009368FF" w:rsidRPr="009368FF" w:rsidRDefault="009368FF" w:rsidP="009368FF">
      <w:pPr>
        <w:numPr>
          <w:ilvl w:val="0"/>
          <w:numId w:val="961"/>
        </w:numPr>
      </w:pPr>
      <w:r w:rsidRPr="009368FF">
        <w:t xml:space="preserve">Being </w:t>
      </w:r>
      <w:r w:rsidRPr="009368FF">
        <w:rPr>
          <w:b/>
          <w:bCs/>
        </w:rPr>
        <w:t>above the industry average</w:t>
      </w:r>
      <w:r w:rsidRPr="009368FF">
        <w:t xml:space="preserve"> is </w:t>
      </w:r>
      <w:r w:rsidRPr="009368FF">
        <w:rPr>
          <w:b/>
          <w:bCs/>
        </w:rPr>
        <w:t>good</w:t>
      </w:r>
      <w:r w:rsidRPr="009368FF">
        <w:t>, indicating that the company is outperforming its peers.</w:t>
      </w:r>
    </w:p>
    <w:p w14:paraId="7756F8E4" w14:textId="77777777" w:rsidR="009368FF" w:rsidRPr="009368FF" w:rsidRDefault="009368FF" w:rsidP="009368FF">
      <w:pPr>
        <w:numPr>
          <w:ilvl w:val="0"/>
          <w:numId w:val="961"/>
        </w:numPr>
      </w:pPr>
      <w:r w:rsidRPr="009368FF">
        <w:t xml:space="preserve">Being </w:t>
      </w:r>
      <w:r w:rsidRPr="009368FF">
        <w:rPr>
          <w:b/>
          <w:bCs/>
        </w:rPr>
        <w:t>below the industry average</w:t>
      </w:r>
      <w:r w:rsidRPr="009368FF">
        <w:t xml:space="preserve"> is </w:t>
      </w:r>
      <w:r w:rsidRPr="009368FF">
        <w:rPr>
          <w:b/>
          <w:bCs/>
        </w:rPr>
        <w:t>bad</w:t>
      </w:r>
      <w:r w:rsidRPr="009368FF">
        <w:t>, as it suggests the company is lagging behind in terms of profitability.</w:t>
      </w:r>
    </w:p>
    <w:p w14:paraId="5E972EA6" w14:textId="77777777" w:rsidR="009368FF" w:rsidRPr="009368FF" w:rsidRDefault="009368FF" w:rsidP="009368FF">
      <w:r w:rsidRPr="009368FF">
        <w:rPr>
          <w:b/>
          <w:bCs/>
        </w:rPr>
        <w:t>Ideal Range</w:t>
      </w:r>
      <w:r w:rsidRPr="009368FF">
        <w:t>:</w:t>
      </w:r>
    </w:p>
    <w:p w14:paraId="68E57ED4" w14:textId="77777777" w:rsidR="009368FF" w:rsidRPr="009368FF" w:rsidRDefault="009368FF" w:rsidP="009368FF">
      <w:pPr>
        <w:numPr>
          <w:ilvl w:val="0"/>
          <w:numId w:val="962"/>
        </w:numPr>
      </w:pPr>
      <w:r w:rsidRPr="009368FF">
        <w:rPr>
          <w:b/>
          <w:bCs/>
        </w:rPr>
        <w:t>ROE above the industry average</w:t>
      </w:r>
      <w:r w:rsidRPr="009368FF">
        <w:t xml:space="preserve"> is </w:t>
      </w:r>
      <w:r w:rsidRPr="009368FF">
        <w:rPr>
          <w:b/>
          <w:bCs/>
        </w:rPr>
        <w:t>ideal</w:t>
      </w:r>
      <w:r w:rsidRPr="009368FF">
        <w:t>, signaling outperformance.</w:t>
      </w:r>
    </w:p>
    <w:p w14:paraId="473F73C4" w14:textId="77777777" w:rsidR="009368FF" w:rsidRPr="009368FF" w:rsidRDefault="009368FF" w:rsidP="009368FF">
      <w:pPr>
        <w:numPr>
          <w:ilvl w:val="0"/>
          <w:numId w:val="962"/>
        </w:numPr>
      </w:pPr>
      <w:r w:rsidRPr="009368FF">
        <w:rPr>
          <w:b/>
          <w:bCs/>
        </w:rPr>
        <w:t>ROE below the industry average</w:t>
      </w:r>
      <w:r w:rsidRPr="009368FF">
        <w:t xml:space="preserve"> should be avoided, especially if it is significantly lower than the industry average.</w:t>
      </w:r>
    </w:p>
    <w:p w14:paraId="6848FD7E" w14:textId="77777777" w:rsidR="009368FF" w:rsidRPr="009368FF" w:rsidRDefault="009368FF" w:rsidP="009368FF">
      <w:r w:rsidRPr="009368FF">
        <w:rPr>
          <w:b/>
          <w:bCs/>
        </w:rPr>
        <w:t>Investor Insight</w:t>
      </w:r>
      <w:r w:rsidRPr="009368FF">
        <w:t>:</w:t>
      </w:r>
    </w:p>
    <w:p w14:paraId="5331BC10" w14:textId="77777777" w:rsidR="009368FF" w:rsidRPr="009368FF" w:rsidRDefault="009368FF" w:rsidP="009368FF">
      <w:pPr>
        <w:numPr>
          <w:ilvl w:val="0"/>
          <w:numId w:val="963"/>
        </w:numPr>
      </w:pPr>
      <w:r w:rsidRPr="009368FF">
        <w:rPr>
          <w:b/>
          <w:bCs/>
        </w:rPr>
        <w:t>Cosmo Pharmaceuticals</w:t>
      </w:r>
      <w:r w:rsidRPr="009368FF">
        <w:t xml:space="preserve"> is projected to have an </w:t>
      </w:r>
      <w:r w:rsidRPr="009368FF">
        <w:rPr>
          <w:b/>
          <w:bCs/>
        </w:rPr>
        <w:t>ROE above the Europe Pharmaceuticals industry average</w:t>
      </w:r>
      <w:r w:rsidRPr="009368FF">
        <w:t>, which indicates that despite its challenges, the company is expected to be more efficient in generating profits than many of its competitors in the industry.</w:t>
      </w:r>
    </w:p>
    <w:p w14:paraId="3608A43B" w14:textId="77777777" w:rsidR="009368FF" w:rsidRPr="009368FF" w:rsidRDefault="009368FF" w:rsidP="009368FF">
      <w:pPr>
        <w:numPr>
          <w:ilvl w:val="0"/>
          <w:numId w:val="963"/>
        </w:numPr>
      </w:pPr>
      <w:r w:rsidRPr="009368FF">
        <w:rPr>
          <w:b/>
          <w:bCs/>
        </w:rPr>
        <w:t>BAWAG Group</w:t>
      </w:r>
      <w:r w:rsidRPr="009368FF">
        <w:t xml:space="preserve"> is projected to have an </w:t>
      </w:r>
      <w:r w:rsidRPr="009368FF">
        <w:rPr>
          <w:b/>
          <w:bCs/>
        </w:rPr>
        <w:t>ROE above the DE Banks industry average</w:t>
      </w:r>
      <w:r w:rsidRPr="009368FF">
        <w:t>, suggesting that despite its struggles, the company is expected to perform relatively better than other banks in Germany. This could be appealing to investors looking for a safer bet in the banking sector.</w:t>
      </w:r>
    </w:p>
    <w:p w14:paraId="53A42CA0" w14:textId="77777777" w:rsidR="009368FF" w:rsidRPr="009368FF" w:rsidRDefault="009368FF" w:rsidP="009368FF">
      <w:r w:rsidRPr="009368FF">
        <w:pict w14:anchorId="0E5E5309">
          <v:rect id="_x0000_i3899" style="width:0;height:1.5pt" o:hralign="center" o:hrstd="t" o:hr="t" fillcolor="#a0a0a0" stroked="f"/>
        </w:pict>
      </w:r>
    </w:p>
    <w:p w14:paraId="3C09C595" w14:textId="77777777" w:rsidR="001A6508" w:rsidRPr="001A6508" w:rsidRDefault="001A6508" w:rsidP="001A6508">
      <w:r w:rsidRPr="001A6508">
        <w:rPr>
          <w:b/>
          <w:bCs/>
        </w:rPr>
        <w:t>extended_data_statements_future_projected_roeindustry_statement_data_industry_name</w:t>
      </w:r>
      <w:r w:rsidRPr="001A6508">
        <w:br/>
      </w:r>
      <w:r w:rsidRPr="001A6508">
        <w:rPr>
          <w:b/>
          <w:bCs/>
        </w:rPr>
        <w:lastRenderedPageBreak/>
        <w:t>Description</w:t>
      </w:r>
      <w:r w:rsidRPr="001A6508">
        <w:t>:</w:t>
      </w:r>
      <w:r w:rsidRPr="001A6508">
        <w:br/>
        <w:t xml:space="preserve">This column represents the name of the </w:t>
      </w:r>
      <w:r w:rsidRPr="001A6508">
        <w:rPr>
          <w:b/>
          <w:bCs/>
        </w:rPr>
        <w:t>industry</w:t>
      </w:r>
      <w:r w:rsidRPr="001A6508">
        <w:t xml:space="preserve"> to which the company belongs, which is used as a </w:t>
      </w:r>
      <w:r w:rsidRPr="001A6508">
        <w:rPr>
          <w:b/>
          <w:bCs/>
        </w:rPr>
        <w:t>benchmark</w:t>
      </w:r>
      <w:r w:rsidRPr="001A6508">
        <w:t xml:space="preserve"> for comparison. By referencing the industry, this statement helps investors understand how the company is performing relative to its industry peers, providing a context for its financial metrics.</w:t>
      </w:r>
    </w:p>
    <w:p w14:paraId="5DEDC735" w14:textId="77777777" w:rsidR="001A6508" w:rsidRPr="001A6508" w:rsidRDefault="001A6508" w:rsidP="001A6508">
      <w:r w:rsidRPr="001A6508">
        <w:rPr>
          <w:b/>
          <w:bCs/>
        </w:rPr>
        <w:t>Unit</w:t>
      </w:r>
      <w:r w:rsidRPr="001A6508">
        <w:t>:</w:t>
      </w:r>
      <w:r w:rsidRPr="001A6508">
        <w:br/>
        <w:t xml:space="preserve">This is a </w:t>
      </w:r>
      <w:r w:rsidRPr="001A6508">
        <w:rPr>
          <w:b/>
          <w:bCs/>
        </w:rPr>
        <w:t>qualitative data field</w:t>
      </w:r>
      <w:r w:rsidRPr="001A6508">
        <w:t xml:space="preserve">, with values such as </w:t>
      </w:r>
      <w:r w:rsidRPr="001A6508">
        <w:rPr>
          <w:b/>
          <w:bCs/>
        </w:rPr>
        <w:t>"Europe Pharmaceuticals"</w:t>
      </w:r>
      <w:r w:rsidRPr="001A6508">
        <w:t xml:space="preserve"> or </w:t>
      </w:r>
      <w:r w:rsidRPr="001A6508">
        <w:rPr>
          <w:b/>
          <w:bCs/>
        </w:rPr>
        <w:t>"DE Banks"</w:t>
      </w:r>
      <w:r w:rsidRPr="001A6508">
        <w:t xml:space="preserve"> representing the industry in which the company operates.</w:t>
      </w:r>
    </w:p>
    <w:p w14:paraId="0600338B" w14:textId="77777777" w:rsidR="001A6508" w:rsidRPr="001A6508" w:rsidRDefault="001A6508" w:rsidP="001A6508">
      <w:r w:rsidRPr="001A6508">
        <w:rPr>
          <w:b/>
          <w:bCs/>
        </w:rPr>
        <w:t>Interpretation</w:t>
      </w:r>
      <w:r w:rsidRPr="001A6508">
        <w:t>:</w:t>
      </w:r>
    </w:p>
    <w:p w14:paraId="50C61591" w14:textId="77777777" w:rsidR="001A6508" w:rsidRPr="001A6508" w:rsidRDefault="001A6508" w:rsidP="001A6508">
      <w:pPr>
        <w:numPr>
          <w:ilvl w:val="0"/>
          <w:numId w:val="964"/>
        </w:numPr>
      </w:pPr>
      <w:r w:rsidRPr="001A6508">
        <w:t xml:space="preserve">The </w:t>
      </w:r>
      <w:r w:rsidRPr="001A6508">
        <w:rPr>
          <w:b/>
          <w:bCs/>
        </w:rPr>
        <w:t>industry name</w:t>
      </w:r>
      <w:r w:rsidRPr="001A6508">
        <w:t xml:space="preserve"> sets the context for evaluating the company's performance. Understanding the industry is crucial because it allows investors to assess whether the company is performing well relative to its competitors or facing specific challenges within its sector.</w:t>
      </w:r>
    </w:p>
    <w:p w14:paraId="5A362CBF" w14:textId="77777777" w:rsidR="001A6508" w:rsidRPr="001A6508" w:rsidRDefault="001A6508" w:rsidP="001A6508">
      <w:pPr>
        <w:numPr>
          <w:ilvl w:val="0"/>
          <w:numId w:val="964"/>
        </w:numPr>
      </w:pPr>
      <w:r w:rsidRPr="001A6508">
        <w:t xml:space="preserve">The </w:t>
      </w:r>
      <w:r w:rsidRPr="001A6508">
        <w:rPr>
          <w:b/>
          <w:bCs/>
        </w:rPr>
        <w:t>type of industry</w:t>
      </w:r>
      <w:r w:rsidRPr="001A6508">
        <w:t xml:space="preserve"> (e.g., pharmaceuticals, banking) provides insight into the broader market trends that may affect the company’s performance. For example, regulatory changes in pharmaceuticals or economic conditions in banking may influence returns and growth prospects.</w:t>
      </w:r>
    </w:p>
    <w:p w14:paraId="6B5F89C1" w14:textId="77777777" w:rsidR="001A6508" w:rsidRPr="001A6508" w:rsidRDefault="001A6508" w:rsidP="001A6508">
      <w:r w:rsidRPr="001A6508">
        <w:rPr>
          <w:b/>
          <w:bCs/>
        </w:rPr>
        <w:t>What is Good or Bad</w:t>
      </w:r>
      <w:r w:rsidRPr="001A6508">
        <w:t>:</w:t>
      </w:r>
    </w:p>
    <w:p w14:paraId="4B34A04E" w14:textId="77777777" w:rsidR="001A6508" w:rsidRPr="001A6508" w:rsidRDefault="001A6508" w:rsidP="001A6508">
      <w:pPr>
        <w:numPr>
          <w:ilvl w:val="0"/>
          <w:numId w:val="965"/>
        </w:numPr>
      </w:pPr>
      <w:r w:rsidRPr="001A6508">
        <w:t xml:space="preserve">There is no </w:t>
      </w:r>
      <w:r w:rsidRPr="001A6508">
        <w:rPr>
          <w:b/>
          <w:bCs/>
        </w:rPr>
        <w:t>good or bad</w:t>
      </w:r>
      <w:r w:rsidRPr="001A6508">
        <w:t xml:space="preserve"> for the industry name itself, as it merely identifies the company's sector. However, understanding the sector's characteristics helps investors make more informed decisions.</w:t>
      </w:r>
    </w:p>
    <w:p w14:paraId="3CF6BF75" w14:textId="77777777" w:rsidR="001A6508" w:rsidRPr="001A6508" w:rsidRDefault="001A6508" w:rsidP="001A6508">
      <w:pPr>
        <w:numPr>
          <w:ilvl w:val="0"/>
          <w:numId w:val="965"/>
        </w:numPr>
      </w:pPr>
      <w:r w:rsidRPr="001A6508">
        <w:t xml:space="preserve">It is important to consider how the </w:t>
      </w:r>
      <w:r w:rsidRPr="001A6508">
        <w:rPr>
          <w:b/>
          <w:bCs/>
        </w:rPr>
        <w:t>industry is performing overall</w:t>
      </w:r>
      <w:r w:rsidRPr="001A6508">
        <w:t>, as this can have a significant impact on the individual company's performance.</w:t>
      </w:r>
    </w:p>
    <w:p w14:paraId="611BAD4A" w14:textId="77777777" w:rsidR="001A6508" w:rsidRPr="001A6508" w:rsidRDefault="001A6508" w:rsidP="001A6508">
      <w:r w:rsidRPr="001A6508">
        <w:rPr>
          <w:b/>
          <w:bCs/>
        </w:rPr>
        <w:t>Ideal Range</w:t>
      </w:r>
      <w:r w:rsidRPr="001A6508">
        <w:t>:</w:t>
      </w:r>
    </w:p>
    <w:p w14:paraId="7DD3DC27" w14:textId="77777777" w:rsidR="001A6508" w:rsidRPr="001A6508" w:rsidRDefault="001A6508" w:rsidP="001A6508">
      <w:pPr>
        <w:numPr>
          <w:ilvl w:val="0"/>
          <w:numId w:val="966"/>
        </w:numPr>
      </w:pPr>
      <w:r w:rsidRPr="001A6508">
        <w:t xml:space="preserve">The ideal </w:t>
      </w:r>
      <w:r w:rsidRPr="001A6508">
        <w:rPr>
          <w:b/>
          <w:bCs/>
        </w:rPr>
        <w:t>industry name</w:t>
      </w:r>
      <w:r w:rsidRPr="001A6508">
        <w:t xml:space="preserve"> should correspond to a market that is aligned with the company's core business. Understanding the industry allows investors to compare the company's performance to its peers in a relevant context.</w:t>
      </w:r>
    </w:p>
    <w:p w14:paraId="43B1B011" w14:textId="77777777" w:rsidR="001A6508" w:rsidRPr="001A6508" w:rsidRDefault="001A6508" w:rsidP="001A6508">
      <w:r w:rsidRPr="001A6508">
        <w:rPr>
          <w:b/>
          <w:bCs/>
        </w:rPr>
        <w:t>Investor Insight</w:t>
      </w:r>
      <w:r w:rsidRPr="001A6508">
        <w:t>:</w:t>
      </w:r>
    </w:p>
    <w:p w14:paraId="12BC453C" w14:textId="77777777" w:rsidR="001A6508" w:rsidRPr="001A6508" w:rsidRDefault="001A6508" w:rsidP="001A6508">
      <w:pPr>
        <w:numPr>
          <w:ilvl w:val="0"/>
          <w:numId w:val="967"/>
        </w:numPr>
      </w:pPr>
      <w:r w:rsidRPr="001A6508">
        <w:t xml:space="preserve">In the case of </w:t>
      </w:r>
      <w:r w:rsidRPr="001A6508">
        <w:rPr>
          <w:b/>
          <w:bCs/>
        </w:rPr>
        <w:t>Cosmo Pharmaceuticals</w:t>
      </w:r>
      <w:r w:rsidRPr="001A6508">
        <w:t xml:space="preserve">, the </w:t>
      </w:r>
      <w:r w:rsidRPr="001A6508">
        <w:rPr>
          <w:b/>
          <w:bCs/>
        </w:rPr>
        <w:t>Europe Pharmaceuticals</w:t>
      </w:r>
      <w:r w:rsidRPr="001A6508">
        <w:t xml:space="preserve"> industry is a high-stakes sector that requires investors to consider factors such as drug approval processes, patent expirations, and healthcare regulations.</w:t>
      </w:r>
    </w:p>
    <w:p w14:paraId="5BB8C618" w14:textId="77777777" w:rsidR="001A6508" w:rsidRPr="001A6508" w:rsidRDefault="001A6508" w:rsidP="001A6508">
      <w:pPr>
        <w:numPr>
          <w:ilvl w:val="0"/>
          <w:numId w:val="967"/>
        </w:numPr>
      </w:pPr>
      <w:r w:rsidRPr="001A6508">
        <w:lastRenderedPageBreak/>
        <w:t xml:space="preserve">For </w:t>
      </w:r>
      <w:r w:rsidRPr="001A6508">
        <w:rPr>
          <w:b/>
          <w:bCs/>
        </w:rPr>
        <w:t>BAWAG Group</w:t>
      </w:r>
      <w:r w:rsidRPr="001A6508">
        <w:t xml:space="preserve">, being part of the </w:t>
      </w:r>
      <w:r w:rsidRPr="001A6508">
        <w:rPr>
          <w:b/>
          <w:bCs/>
        </w:rPr>
        <w:t>DE Banks</w:t>
      </w:r>
      <w:r w:rsidRPr="001A6508">
        <w:t xml:space="preserve"> industry, investors should factor in interest rates, economic conditions, and financial regulations in the banking sector when assessing the company's performance.</w:t>
      </w:r>
    </w:p>
    <w:p w14:paraId="5A946281" w14:textId="77777777" w:rsidR="001A6508" w:rsidRPr="001A6508" w:rsidRDefault="001A6508" w:rsidP="001A6508">
      <w:r w:rsidRPr="001A6508">
        <w:pict w14:anchorId="3F2BF18A">
          <v:rect id="_x0000_i3921" style="width:0;height:1.5pt" o:hralign="center" o:hrstd="t" o:hr="t" fillcolor="#a0a0a0" stroked="f"/>
        </w:pict>
      </w:r>
    </w:p>
    <w:p w14:paraId="0993DC43" w14:textId="77777777" w:rsidR="001A6508" w:rsidRPr="001A6508" w:rsidRDefault="001A6508" w:rsidP="001A6508">
      <w:r w:rsidRPr="001A6508">
        <w:rPr>
          <w:b/>
          <w:bCs/>
        </w:rPr>
        <w:t>extended_data_statements_future_projected_roeindustry_statement_data_return_on_equity_3y</w:t>
      </w:r>
      <w:r w:rsidRPr="001A6508">
        <w:br/>
      </w:r>
      <w:r w:rsidRPr="001A6508">
        <w:rPr>
          <w:b/>
          <w:bCs/>
        </w:rPr>
        <w:t>Description</w:t>
      </w:r>
      <w:r w:rsidRPr="001A6508">
        <w:t>:</w:t>
      </w:r>
      <w:r w:rsidRPr="001A6508">
        <w:br/>
        <w:t xml:space="preserve">This column shows the </w:t>
      </w:r>
      <w:r w:rsidRPr="001A6508">
        <w:rPr>
          <w:b/>
          <w:bCs/>
        </w:rPr>
        <w:t>projected Return on Equity (ROE)</w:t>
      </w:r>
      <w:r w:rsidRPr="001A6508">
        <w:t xml:space="preserve"> for the company over the next </w:t>
      </w:r>
      <w:r w:rsidRPr="001A6508">
        <w:rPr>
          <w:b/>
          <w:bCs/>
        </w:rPr>
        <w:t>three years</w:t>
      </w:r>
      <w:r w:rsidRPr="001A6508">
        <w:t>. ROE is a key profitability metric that measures how efficiently a company uses shareholders' equity to generate profit. The projected value indicates expectations for the company's future ability to generate earnings from its equity base.</w:t>
      </w:r>
    </w:p>
    <w:p w14:paraId="0875B150" w14:textId="77777777" w:rsidR="001A6508" w:rsidRPr="001A6508" w:rsidRDefault="001A6508" w:rsidP="001A6508">
      <w:r w:rsidRPr="001A6508">
        <w:rPr>
          <w:b/>
          <w:bCs/>
        </w:rPr>
        <w:t>Unit</w:t>
      </w:r>
      <w:r w:rsidRPr="001A6508">
        <w:t>:</w:t>
      </w:r>
      <w:r w:rsidRPr="001A6508">
        <w:br/>
        <w:t xml:space="preserve">The ROE is expressed as a </w:t>
      </w:r>
      <w:r w:rsidRPr="001A6508">
        <w:rPr>
          <w:b/>
          <w:bCs/>
        </w:rPr>
        <w:t>percentage</w:t>
      </w:r>
      <w:r w:rsidRPr="001A6508">
        <w:t xml:space="preserve"> (%).</w:t>
      </w:r>
    </w:p>
    <w:p w14:paraId="261FFBAB" w14:textId="77777777" w:rsidR="001A6508" w:rsidRPr="001A6508" w:rsidRDefault="001A6508" w:rsidP="001A6508">
      <w:r w:rsidRPr="001A6508">
        <w:rPr>
          <w:b/>
          <w:bCs/>
        </w:rPr>
        <w:t>Interpretation</w:t>
      </w:r>
      <w:r w:rsidRPr="001A6508">
        <w:t>:</w:t>
      </w:r>
    </w:p>
    <w:p w14:paraId="34068C0A" w14:textId="77777777" w:rsidR="001A6508" w:rsidRPr="001A6508" w:rsidRDefault="001A6508" w:rsidP="001A6508">
      <w:pPr>
        <w:numPr>
          <w:ilvl w:val="0"/>
          <w:numId w:val="968"/>
        </w:numPr>
      </w:pPr>
      <w:r w:rsidRPr="001A6508">
        <w:t xml:space="preserve">A </w:t>
      </w:r>
      <w:r w:rsidRPr="001A6508">
        <w:rPr>
          <w:b/>
          <w:bCs/>
        </w:rPr>
        <w:t>positive ROE</w:t>
      </w:r>
      <w:r w:rsidRPr="001A6508">
        <w:t xml:space="preserve"> suggests that the company is expected to generate profits relative to the equity invested by its shareholders.</w:t>
      </w:r>
    </w:p>
    <w:p w14:paraId="7A3728F5" w14:textId="77777777" w:rsidR="001A6508" w:rsidRPr="001A6508" w:rsidRDefault="001A6508" w:rsidP="001A6508">
      <w:pPr>
        <w:numPr>
          <w:ilvl w:val="0"/>
          <w:numId w:val="968"/>
        </w:numPr>
      </w:pPr>
      <w:r w:rsidRPr="001A6508">
        <w:t xml:space="preserve">A </w:t>
      </w:r>
      <w:r w:rsidRPr="001A6508">
        <w:rPr>
          <w:b/>
          <w:bCs/>
        </w:rPr>
        <w:t>negative ROE</w:t>
      </w:r>
      <w:r w:rsidRPr="001A6508">
        <w:t xml:space="preserve"> means that the company is expected to lose money relative to its equity over the projected period, which is a concern for investors as it indicates inefficiency.</w:t>
      </w:r>
    </w:p>
    <w:p w14:paraId="312B2A3A" w14:textId="77777777" w:rsidR="001A6508" w:rsidRPr="001A6508" w:rsidRDefault="001A6508" w:rsidP="001A6508">
      <w:r w:rsidRPr="001A6508">
        <w:rPr>
          <w:b/>
          <w:bCs/>
        </w:rPr>
        <w:t>What is Good or Bad</w:t>
      </w:r>
      <w:r w:rsidRPr="001A6508">
        <w:t>:</w:t>
      </w:r>
    </w:p>
    <w:p w14:paraId="5FFFCA36" w14:textId="77777777" w:rsidR="001A6508" w:rsidRPr="001A6508" w:rsidRDefault="001A6508" w:rsidP="001A6508">
      <w:pPr>
        <w:numPr>
          <w:ilvl w:val="0"/>
          <w:numId w:val="969"/>
        </w:numPr>
      </w:pPr>
      <w:r w:rsidRPr="001A6508">
        <w:t xml:space="preserve">A </w:t>
      </w:r>
      <w:r w:rsidRPr="001A6508">
        <w:rPr>
          <w:b/>
          <w:bCs/>
        </w:rPr>
        <w:t>positive ROE</w:t>
      </w:r>
      <w:r w:rsidRPr="001A6508">
        <w:t xml:space="preserve"> in the </w:t>
      </w:r>
      <w:r w:rsidRPr="001A6508">
        <w:rPr>
          <w:b/>
          <w:bCs/>
        </w:rPr>
        <w:t>range of 10%-20%</w:t>
      </w:r>
      <w:r w:rsidRPr="001A6508">
        <w:t xml:space="preserve"> is generally considered </w:t>
      </w:r>
      <w:r w:rsidRPr="001A6508">
        <w:rPr>
          <w:b/>
          <w:bCs/>
        </w:rPr>
        <w:t>good</w:t>
      </w:r>
      <w:r w:rsidRPr="001A6508">
        <w:t>, indicating healthy profitability and efficient use of capital.</w:t>
      </w:r>
    </w:p>
    <w:p w14:paraId="72FD5CF8" w14:textId="77777777" w:rsidR="001A6508" w:rsidRPr="001A6508" w:rsidRDefault="001A6508" w:rsidP="001A6508">
      <w:pPr>
        <w:numPr>
          <w:ilvl w:val="0"/>
          <w:numId w:val="969"/>
        </w:numPr>
      </w:pPr>
      <w:r w:rsidRPr="001A6508">
        <w:t xml:space="preserve">A </w:t>
      </w:r>
      <w:r w:rsidRPr="001A6508">
        <w:rPr>
          <w:b/>
          <w:bCs/>
        </w:rPr>
        <w:t>negative ROE</w:t>
      </w:r>
      <w:r w:rsidRPr="001A6508">
        <w:t xml:space="preserve">, or an ROE significantly below 10%, is generally </w:t>
      </w:r>
      <w:r w:rsidRPr="001A6508">
        <w:rPr>
          <w:b/>
          <w:bCs/>
        </w:rPr>
        <w:t>bad</w:t>
      </w:r>
      <w:r w:rsidRPr="001A6508">
        <w:t>, suggesting poor capital efficiency and potential financial troubles.</w:t>
      </w:r>
    </w:p>
    <w:p w14:paraId="7CE490BF" w14:textId="77777777" w:rsidR="001A6508" w:rsidRPr="001A6508" w:rsidRDefault="001A6508" w:rsidP="001A6508">
      <w:r w:rsidRPr="001A6508">
        <w:rPr>
          <w:b/>
          <w:bCs/>
        </w:rPr>
        <w:t>Ideal Range</w:t>
      </w:r>
      <w:r w:rsidRPr="001A6508">
        <w:t>:</w:t>
      </w:r>
    </w:p>
    <w:p w14:paraId="6791FCED" w14:textId="77777777" w:rsidR="001A6508" w:rsidRPr="001A6508" w:rsidRDefault="001A6508" w:rsidP="001A6508">
      <w:pPr>
        <w:numPr>
          <w:ilvl w:val="0"/>
          <w:numId w:val="970"/>
        </w:numPr>
      </w:pPr>
      <w:r w:rsidRPr="001A6508">
        <w:t xml:space="preserve">An </w:t>
      </w:r>
      <w:r w:rsidRPr="001A6508">
        <w:rPr>
          <w:b/>
          <w:bCs/>
        </w:rPr>
        <w:t>ideal ROE</w:t>
      </w:r>
      <w:r w:rsidRPr="001A6508">
        <w:t xml:space="preserve"> is typically above </w:t>
      </w:r>
      <w:r w:rsidRPr="001A6508">
        <w:rPr>
          <w:b/>
          <w:bCs/>
        </w:rPr>
        <w:t>15%</w:t>
      </w:r>
      <w:r w:rsidRPr="001A6508">
        <w:t>, as this suggests strong profitability and effective management.</w:t>
      </w:r>
    </w:p>
    <w:p w14:paraId="66A0EE95" w14:textId="77777777" w:rsidR="001A6508" w:rsidRPr="001A6508" w:rsidRDefault="001A6508" w:rsidP="001A6508">
      <w:pPr>
        <w:numPr>
          <w:ilvl w:val="0"/>
          <w:numId w:val="970"/>
        </w:numPr>
      </w:pPr>
      <w:r w:rsidRPr="001A6508">
        <w:rPr>
          <w:b/>
          <w:bCs/>
        </w:rPr>
        <w:t>Below 10%</w:t>
      </w:r>
      <w:r w:rsidRPr="001A6508">
        <w:t xml:space="preserve"> is often considered </w:t>
      </w:r>
      <w:r w:rsidRPr="001A6508">
        <w:rPr>
          <w:b/>
          <w:bCs/>
        </w:rPr>
        <w:t>weak</w:t>
      </w:r>
      <w:r w:rsidRPr="001A6508">
        <w:t>, especially for mature companies.</w:t>
      </w:r>
    </w:p>
    <w:p w14:paraId="46EDA5D7" w14:textId="77777777" w:rsidR="001A6508" w:rsidRPr="001A6508" w:rsidRDefault="001A6508" w:rsidP="001A6508">
      <w:r w:rsidRPr="001A6508">
        <w:rPr>
          <w:b/>
          <w:bCs/>
        </w:rPr>
        <w:t>Investor Insight</w:t>
      </w:r>
      <w:r w:rsidRPr="001A6508">
        <w:t>:</w:t>
      </w:r>
    </w:p>
    <w:p w14:paraId="26000F89" w14:textId="77777777" w:rsidR="001A6508" w:rsidRPr="001A6508" w:rsidRDefault="001A6508" w:rsidP="001A6508">
      <w:pPr>
        <w:numPr>
          <w:ilvl w:val="0"/>
          <w:numId w:val="971"/>
        </w:numPr>
      </w:pPr>
      <w:r w:rsidRPr="001A6508">
        <w:rPr>
          <w:b/>
          <w:bCs/>
        </w:rPr>
        <w:t>Cosmo Pharmaceuticals</w:t>
      </w:r>
      <w:r w:rsidRPr="001A6508">
        <w:t xml:space="preserve"> is projected to have an </w:t>
      </w:r>
      <w:r w:rsidRPr="001A6508">
        <w:rPr>
          <w:b/>
          <w:bCs/>
        </w:rPr>
        <w:t>ROE of 19.36%</w:t>
      </w:r>
      <w:r w:rsidRPr="001A6508">
        <w:t xml:space="preserve"> over the next three years, which is above the industry average of </w:t>
      </w:r>
      <w:r w:rsidRPr="001A6508">
        <w:rPr>
          <w:b/>
          <w:bCs/>
        </w:rPr>
        <w:t>9.83%</w:t>
      </w:r>
      <w:r w:rsidRPr="001A6508">
        <w:t xml:space="preserve">. This suggests that Cosmo is </w:t>
      </w:r>
      <w:r w:rsidRPr="001A6508">
        <w:lastRenderedPageBreak/>
        <w:t>expected to be more efficient in generating profit from equity than many of its peers in the European pharmaceutical industry, making it an attractive option for investors looking for efficiency in capital usage.</w:t>
      </w:r>
    </w:p>
    <w:p w14:paraId="6B60B9DB" w14:textId="77777777" w:rsidR="001A6508" w:rsidRPr="001A6508" w:rsidRDefault="001A6508" w:rsidP="001A6508">
      <w:pPr>
        <w:numPr>
          <w:ilvl w:val="0"/>
          <w:numId w:val="971"/>
        </w:numPr>
      </w:pPr>
      <w:r w:rsidRPr="001A6508">
        <w:rPr>
          <w:b/>
          <w:bCs/>
        </w:rPr>
        <w:t>BAWAG Group</w:t>
      </w:r>
      <w:r w:rsidRPr="001A6508">
        <w:t xml:space="preserve"> is expected to have a </w:t>
      </w:r>
      <w:r w:rsidRPr="001A6508">
        <w:rPr>
          <w:b/>
          <w:bCs/>
        </w:rPr>
        <w:t>lower ROE</w:t>
      </w:r>
      <w:r w:rsidRPr="001A6508">
        <w:t xml:space="preserve"> (around </w:t>
      </w:r>
      <w:r w:rsidRPr="001A6508">
        <w:rPr>
          <w:b/>
          <w:bCs/>
        </w:rPr>
        <w:t>9.93%</w:t>
      </w:r>
      <w:r w:rsidRPr="001A6508">
        <w:t xml:space="preserve">) over the next three years, slightly above the </w:t>
      </w:r>
      <w:r w:rsidRPr="001A6508">
        <w:rPr>
          <w:b/>
          <w:bCs/>
        </w:rPr>
        <w:t>industry average of 9.71%</w:t>
      </w:r>
      <w:r w:rsidRPr="001A6508">
        <w:t xml:space="preserve">. While this suggests stability, it may not be enough to excite investors looking for higher returns. The slight increase could be viewed as a </w:t>
      </w:r>
      <w:r w:rsidRPr="001A6508">
        <w:rPr>
          <w:b/>
          <w:bCs/>
        </w:rPr>
        <w:t>positive</w:t>
      </w:r>
      <w:r w:rsidRPr="001A6508">
        <w:t>, but investors may prefer companies with higher growth potential.</w:t>
      </w:r>
    </w:p>
    <w:p w14:paraId="78C70483" w14:textId="77777777" w:rsidR="001A6508" w:rsidRPr="001A6508" w:rsidRDefault="001A6508" w:rsidP="001A6508">
      <w:r w:rsidRPr="001A6508">
        <w:pict w14:anchorId="13DE18F2">
          <v:rect id="_x0000_i3922" style="width:0;height:1.5pt" o:hralign="center" o:hrstd="t" o:hr="t" fillcolor="#a0a0a0" stroked="f"/>
        </w:pict>
      </w:r>
    </w:p>
    <w:p w14:paraId="0604FC78" w14:textId="77777777" w:rsidR="001A6508" w:rsidRPr="001A6508" w:rsidRDefault="001A6508" w:rsidP="001A6508">
      <w:r w:rsidRPr="001A6508">
        <w:rPr>
          <w:b/>
          <w:bCs/>
        </w:rPr>
        <w:t>extended_data_statements_future_projected_roeindustry_statement_data_return_on_equity_industry</w:t>
      </w:r>
      <w:r w:rsidRPr="001A6508">
        <w:br/>
      </w:r>
      <w:r w:rsidRPr="001A6508">
        <w:rPr>
          <w:b/>
          <w:bCs/>
        </w:rPr>
        <w:t>Description</w:t>
      </w:r>
      <w:r w:rsidRPr="001A6508">
        <w:t>:</w:t>
      </w:r>
      <w:r w:rsidRPr="001A6508">
        <w:br/>
        <w:t xml:space="preserve">This column shows the </w:t>
      </w:r>
      <w:r w:rsidRPr="001A6508">
        <w:rPr>
          <w:b/>
          <w:bCs/>
        </w:rPr>
        <w:t>average ROE for the industry</w:t>
      </w:r>
      <w:r w:rsidRPr="001A6508">
        <w:t xml:space="preserve"> over the next three years. It represents how well the industry as a whole is expected to perform in terms of generating profits from shareholders’ equity. Comparing a company’s projected ROE to the industry’s average gives investors a clearer idea of whether the company is outperforming or lagging behind its peers.</w:t>
      </w:r>
    </w:p>
    <w:p w14:paraId="08564A35" w14:textId="77777777" w:rsidR="001A6508" w:rsidRPr="001A6508" w:rsidRDefault="001A6508" w:rsidP="001A6508">
      <w:r w:rsidRPr="001A6508">
        <w:rPr>
          <w:b/>
          <w:bCs/>
        </w:rPr>
        <w:t>Unit</w:t>
      </w:r>
      <w:r w:rsidRPr="001A6508">
        <w:t>:</w:t>
      </w:r>
      <w:r w:rsidRPr="001A6508">
        <w:br/>
        <w:t xml:space="preserve">This is also expressed as a </w:t>
      </w:r>
      <w:r w:rsidRPr="001A6508">
        <w:rPr>
          <w:b/>
          <w:bCs/>
        </w:rPr>
        <w:t>percentage</w:t>
      </w:r>
      <w:r w:rsidRPr="001A6508">
        <w:t xml:space="preserve"> (%), representing the average projected ROE for the company’s industry.</w:t>
      </w:r>
    </w:p>
    <w:p w14:paraId="71699916" w14:textId="77777777" w:rsidR="001A6508" w:rsidRPr="001A6508" w:rsidRDefault="001A6508" w:rsidP="001A6508">
      <w:r w:rsidRPr="001A6508">
        <w:rPr>
          <w:b/>
          <w:bCs/>
        </w:rPr>
        <w:t>Interpretation</w:t>
      </w:r>
      <w:r w:rsidRPr="001A6508">
        <w:t>:</w:t>
      </w:r>
    </w:p>
    <w:p w14:paraId="7B22C5EB" w14:textId="77777777" w:rsidR="001A6508" w:rsidRPr="001A6508" w:rsidRDefault="001A6508" w:rsidP="001A6508">
      <w:pPr>
        <w:numPr>
          <w:ilvl w:val="0"/>
          <w:numId w:val="972"/>
        </w:numPr>
      </w:pPr>
      <w:r w:rsidRPr="001A6508">
        <w:t xml:space="preserve">If a company’s </w:t>
      </w:r>
      <w:r w:rsidRPr="001A6508">
        <w:rPr>
          <w:b/>
          <w:bCs/>
        </w:rPr>
        <w:t>projected ROE</w:t>
      </w:r>
      <w:r w:rsidRPr="001A6508">
        <w:t xml:space="preserve"> is higher than the industry’s average, it suggests that the company is performing better than most of its peers in terms of profitability and capital efficiency.</w:t>
      </w:r>
    </w:p>
    <w:p w14:paraId="000FBBFD" w14:textId="77777777" w:rsidR="001A6508" w:rsidRPr="001A6508" w:rsidRDefault="001A6508" w:rsidP="001A6508">
      <w:pPr>
        <w:numPr>
          <w:ilvl w:val="0"/>
          <w:numId w:val="972"/>
        </w:numPr>
      </w:pPr>
      <w:r w:rsidRPr="001A6508">
        <w:t xml:space="preserve">A </w:t>
      </w:r>
      <w:r w:rsidRPr="001A6508">
        <w:rPr>
          <w:b/>
          <w:bCs/>
        </w:rPr>
        <w:t>lower ROE</w:t>
      </w:r>
      <w:r w:rsidRPr="001A6508">
        <w:t xml:space="preserve"> than the industry average may indicate that the company is underperforming relative to its competitors, raising concerns about its ability to generate returns for shareholders.</w:t>
      </w:r>
    </w:p>
    <w:p w14:paraId="76AB96DF" w14:textId="77777777" w:rsidR="001A6508" w:rsidRPr="001A6508" w:rsidRDefault="001A6508" w:rsidP="001A6508">
      <w:r w:rsidRPr="001A6508">
        <w:rPr>
          <w:b/>
          <w:bCs/>
        </w:rPr>
        <w:t>What is Good or Bad</w:t>
      </w:r>
      <w:r w:rsidRPr="001A6508">
        <w:t>:</w:t>
      </w:r>
    </w:p>
    <w:p w14:paraId="2FC7F189" w14:textId="77777777" w:rsidR="001A6508" w:rsidRPr="001A6508" w:rsidRDefault="001A6508" w:rsidP="001A6508">
      <w:pPr>
        <w:numPr>
          <w:ilvl w:val="0"/>
          <w:numId w:val="973"/>
        </w:numPr>
      </w:pPr>
      <w:r w:rsidRPr="001A6508">
        <w:t xml:space="preserve">A </w:t>
      </w:r>
      <w:r w:rsidRPr="001A6508">
        <w:rPr>
          <w:b/>
          <w:bCs/>
        </w:rPr>
        <w:t>higher ROE</w:t>
      </w:r>
      <w:r w:rsidRPr="001A6508">
        <w:t xml:space="preserve"> than the industry average is </w:t>
      </w:r>
      <w:r w:rsidRPr="001A6508">
        <w:rPr>
          <w:b/>
          <w:bCs/>
        </w:rPr>
        <w:t>good</w:t>
      </w:r>
      <w:r w:rsidRPr="001A6508">
        <w:t>, as it signals the company is more effective in utilizing shareholder equity to generate profits.</w:t>
      </w:r>
    </w:p>
    <w:p w14:paraId="2489D416" w14:textId="77777777" w:rsidR="001A6508" w:rsidRPr="001A6508" w:rsidRDefault="001A6508" w:rsidP="001A6508">
      <w:pPr>
        <w:numPr>
          <w:ilvl w:val="0"/>
          <w:numId w:val="973"/>
        </w:numPr>
      </w:pPr>
      <w:r w:rsidRPr="001A6508">
        <w:t xml:space="preserve">A </w:t>
      </w:r>
      <w:r w:rsidRPr="001A6508">
        <w:rPr>
          <w:b/>
          <w:bCs/>
        </w:rPr>
        <w:t>lower ROE</w:t>
      </w:r>
      <w:r w:rsidRPr="001A6508">
        <w:t xml:space="preserve"> than the industry average is generally </w:t>
      </w:r>
      <w:r w:rsidRPr="001A6508">
        <w:rPr>
          <w:b/>
          <w:bCs/>
        </w:rPr>
        <w:t>bad</w:t>
      </w:r>
      <w:r w:rsidRPr="001A6508">
        <w:t>, as it suggests inefficiency and potential issues with profitability.</w:t>
      </w:r>
    </w:p>
    <w:p w14:paraId="569A1620" w14:textId="77777777" w:rsidR="001A6508" w:rsidRPr="001A6508" w:rsidRDefault="001A6508" w:rsidP="001A6508">
      <w:r w:rsidRPr="001A6508">
        <w:rPr>
          <w:b/>
          <w:bCs/>
        </w:rPr>
        <w:t>Ideal Range</w:t>
      </w:r>
      <w:r w:rsidRPr="001A6508">
        <w:t>:</w:t>
      </w:r>
    </w:p>
    <w:p w14:paraId="704FA410" w14:textId="77777777" w:rsidR="001A6508" w:rsidRPr="001A6508" w:rsidRDefault="001A6508" w:rsidP="001A6508">
      <w:pPr>
        <w:numPr>
          <w:ilvl w:val="0"/>
          <w:numId w:val="974"/>
        </w:numPr>
      </w:pPr>
      <w:r w:rsidRPr="001A6508">
        <w:lastRenderedPageBreak/>
        <w:t xml:space="preserve">A </w:t>
      </w:r>
      <w:r w:rsidRPr="001A6508">
        <w:rPr>
          <w:b/>
          <w:bCs/>
        </w:rPr>
        <w:t>higher-than-industry average ROE</w:t>
      </w:r>
      <w:r w:rsidRPr="001A6508">
        <w:t xml:space="preserve"> is ideal and indicates that the company is outperforming its competitors.</w:t>
      </w:r>
    </w:p>
    <w:p w14:paraId="3A55DCDE" w14:textId="77777777" w:rsidR="001A6508" w:rsidRPr="001A6508" w:rsidRDefault="001A6508" w:rsidP="001A6508">
      <w:pPr>
        <w:numPr>
          <w:ilvl w:val="0"/>
          <w:numId w:val="974"/>
        </w:numPr>
      </w:pPr>
      <w:r w:rsidRPr="001A6508">
        <w:t xml:space="preserve">An </w:t>
      </w:r>
      <w:r w:rsidRPr="001A6508">
        <w:rPr>
          <w:b/>
          <w:bCs/>
        </w:rPr>
        <w:t>ROE below the industry average</w:t>
      </w:r>
      <w:r w:rsidRPr="001A6508">
        <w:t xml:space="preserve"> is generally concerning, and investors may need to assess whether the company can catch up or if it faces underlying challenges.</w:t>
      </w:r>
    </w:p>
    <w:p w14:paraId="0B070F96" w14:textId="77777777" w:rsidR="001A6508" w:rsidRPr="001A6508" w:rsidRDefault="001A6508" w:rsidP="001A6508">
      <w:r w:rsidRPr="001A6508">
        <w:rPr>
          <w:b/>
          <w:bCs/>
        </w:rPr>
        <w:t>Investor Insight</w:t>
      </w:r>
      <w:r w:rsidRPr="001A6508">
        <w:t>:</w:t>
      </w:r>
    </w:p>
    <w:p w14:paraId="28EDA64A" w14:textId="77777777" w:rsidR="001A6508" w:rsidRPr="001A6508" w:rsidRDefault="001A6508" w:rsidP="001A6508">
      <w:pPr>
        <w:numPr>
          <w:ilvl w:val="0"/>
          <w:numId w:val="975"/>
        </w:numPr>
      </w:pPr>
      <w:r w:rsidRPr="001A6508">
        <w:rPr>
          <w:b/>
          <w:bCs/>
        </w:rPr>
        <w:t>Cosmo Pharmaceuticals</w:t>
      </w:r>
      <w:r w:rsidRPr="001A6508">
        <w:t xml:space="preserve"> is projected to have an </w:t>
      </w:r>
      <w:r w:rsidRPr="001A6508">
        <w:rPr>
          <w:b/>
          <w:bCs/>
        </w:rPr>
        <w:t>ROE of 19.36%</w:t>
      </w:r>
      <w:r w:rsidRPr="001A6508">
        <w:t xml:space="preserve">, which is significantly higher than the </w:t>
      </w:r>
      <w:r w:rsidRPr="001A6508">
        <w:rPr>
          <w:b/>
          <w:bCs/>
        </w:rPr>
        <w:t>industry average of 9.83%</w:t>
      </w:r>
      <w:r w:rsidRPr="001A6508">
        <w:t>. This suggests that Cosmo is expected to outperform its peers in the European pharmaceutical sector, making it an attractive option for growth-oriented investors.</w:t>
      </w:r>
    </w:p>
    <w:p w14:paraId="40113295" w14:textId="77777777" w:rsidR="001A6508" w:rsidRPr="001A6508" w:rsidRDefault="001A6508" w:rsidP="001A6508">
      <w:pPr>
        <w:numPr>
          <w:ilvl w:val="0"/>
          <w:numId w:val="975"/>
        </w:numPr>
      </w:pPr>
      <w:r w:rsidRPr="001A6508">
        <w:rPr>
          <w:b/>
          <w:bCs/>
        </w:rPr>
        <w:t>BAWAG Group</w:t>
      </w:r>
      <w:r w:rsidRPr="001A6508">
        <w:t xml:space="preserve">, with an </w:t>
      </w:r>
      <w:r w:rsidRPr="001A6508">
        <w:rPr>
          <w:b/>
          <w:bCs/>
        </w:rPr>
        <w:t>ROE of 9.93%</w:t>
      </w:r>
      <w:r w:rsidRPr="001A6508">
        <w:t xml:space="preserve">, is slightly ahead of the </w:t>
      </w:r>
      <w:r w:rsidRPr="001A6508">
        <w:rPr>
          <w:b/>
          <w:bCs/>
        </w:rPr>
        <w:t>industry average of 9.71%</w:t>
      </w:r>
      <w:r w:rsidRPr="001A6508">
        <w:t>, indicating stable performance but not exceptional profitability. Investors seeking higher returns may look for other banks in the German market with stronger growth prospects.</w:t>
      </w:r>
    </w:p>
    <w:p w14:paraId="6ECE65D4" w14:textId="77777777" w:rsidR="001A6508" w:rsidRPr="001A6508" w:rsidRDefault="001A6508" w:rsidP="001A6508">
      <w:r w:rsidRPr="001A6508">
        <w:pict w14:anchorId="4A6FBF46">
          <v:rect id="_x0000_i3923" style="width:0;height:1.5pt" o:hralign="center" o:hrstd="t" o:hr="t" fillcolor="#a0a0a0" stroked="f"/>
        </w:pict>
      </w:r>
    </w:p>
    <w:p w14:paraId="7F255ED6" w14:textId="77777777" w:rsidR="001A6508" w:rsidRPr="001A6508" w:rsidRDefault="001A6508" w:rsidP="001A6508">
      <w:r w:rsidRPr="001A6508">
        <w:rPr>
          <w:b/>
          <w:bCs/>
        </w:rPr>
        <w:t>extended_data_statements_future_projected_roeindustry_statement_type</w:t>
      </w:r>
      <w:r w:rsidRPr="001A6508">
        <w:br/>
      </w:r>
      <w:r w:rsidRPr="001A6508">
        <w:rPr>
          <w:b/>
          <w:bCs/>
        </w:rPr>
        <w:t>Description</w:t>
      </w:r>
      <w:r w:rsidRPr="001A6508">
        <w:t>:</w:t>
      </w:r>
      <w:r w:rsidRPr="001A6508">
        <w:br/>
        <w:t xml:space="preserve">This column indicates the </w:t>
      </w:r>
      <w:r w:rsidRPr="001A6508">
        <w:rPr>
          <w:b/>
          <w:bCs/>
        </w:rPr>
        <w:t>type of expectation</w:t>
      </w:r>
      <w:r w:rsidRPr="001A6508">
        <w:t xml:space="preserve"> for the company’s performance relative to the </w:t>
      </w:r>
      <w:r w:rsidRPr="001A6508">
        <w:rPr>
          <w:b/>
          <w:bCs/>
        </w:rPr>
        <w:t>industry’s average</w:t>
      </w:r>
      <w:r w:rsidRPr="001A6508">
        <w:t xml:space="preserve"> in terms of ROE over the next three years. The statement type is usually categorized as </w:t>
      </w:r>
      <w:r w:rsidRPr="001A6508">
        <w:rPr>
          <w:b/>
          <w:bCs/>
        </w:rPr>
        <w:t>positive</w:t>
      </w:r>
      <w:r w:rsidRPr="001A6508">
        <w:t xml:space="preserve">, </w:t>
      </w:r>
      <w:r w:rsidRPr="001A6508">
        <w:rPr>
          <w:b/>
          <w:bCs/>
        </w:rPr>
        <w:t>negative</w:t>
      </w:r>
      <w:r w:rsidRPr="001A6508">
        <w:t xml:space="preserve">, or </w:t>
      </w:r>
      <w:r w:rsidRPr="001A6508">
        <w:rPr>
          <w:b/>
          <w:bCs/>
        </w:rPr>
        <w:t>neutral</w:t>
      </w:r>
      <w:r w:rsidRPr="001A6508">
        <w:t>, depending on whether the company is expected to outperform, underperform, or perform similarly to the industry average.</w:t>
      </w:r>
    </w:p>
    <w:p w14:paraId="57B43C70" w14:textId="77777777" w:rsidR="001A6508" w:rsidRPr="001A6508" w:rsidRDefault="001A6508" w:rsidP="001A6508">
      <w:r w:rsidRPr="001A6508">
        <w:rPr>
          <w:b/>
          <w:bCs/>
        </w:rPr>
        <w:t>Unit</w:t>
      </w:r>
      <w:r w:rsidRPr="001A6508">
        <w:t>:</w:t>
      </w:r>
      <w:r w:rsidRPr="001A6508">
        <w:br/>
        <w:t xml:space="preserve">This is a </w:t>
      </w:r>
      <w:r w:rsidRPr="001A6508">
        <w:rPr>
          <w:b/>
          <w:bCs/>
        </w:rPr>
        <w:t>qualitative statement</w:t>
      </w:r>
      <w:r w:rsidRPr="001A6508">
        <w:t>, indicating whether the company's performance is expected to be better or worse than the industry.</w:t>
      </w:r>
    </w:p>
    <w:p w14:paraId="387F88E7" w14:textId="77777777" w:rsidR="001A6508" w:rsidRPr="001A6508" w:rsidRDefault="001A6508" w:rsidP="001A6508">
      <w:r w:rsidRPr="001A6508">
        <w:rPr>
          <w:b/>
          <w:bCs/>
        </w:rPr>
        <w:t>Interpretation</w:t>
      </w:r>
      <w:r w:rsidRPr="001A6508">
        <w:t>:</w:t>
      </w:r>
    </w:p>
    <w:p w14:paraId="0FB3D532" w14:textId="77777777" w:rsidR="001A6508" w:rsidRPr="001A6508" w:rsidRDefault="001A6508" w:rsidP="001A6508">
      <w:pPr>
        <w:numPr>
          <w:ilvl w:val="0"/>
          <w:numId w:val="976"/>
        </w:numPr>
      </w:pPr>
      <w:r w:rsidRPr="001A6508">
        <w:t xml:space="preserve">A </w:t>
      </w:r>
      <w:r w:rsidRPr="001A6508">
        <w:rPr>
          <w:b/>
          <w:bCs/>
        </w:rPr>
        <w:t>positive statement type</w:t>
      </w:r>
      <w:r w:rsidRPr="001A6508">
        <w:t xml:space="preserve"> suggests that the company is expected to </w:t>
      </w:r>
      <w:r w:rsidRPr="001A6508">
        <w:rPr>
          <w:b/>
          <w:bCs/>
        </w:rPr>
        <w:t>outperform</w:t>
      </w:r>
      <w:r w:rsidRPr="001A6508">
        <w:t xml:space="preserve"> its peers in terms of ROE, which is a good sign for investors seeking superior returns.</w:t>
      </w:r>
    </w:p>
    <w:p w14:paraId="01069963" w14:textId="77777777" w:rsidR="001A6508" w:rsidRPr="001A6508" w:rsidRDefault="001A6508" w:rsidP="001A6508">
      <w:pPr>
        <w:numPr>
          <w:ilvl w:val="0"/>
          <w:numId w:val="976"/>
        </w:numPr>
      </w:pPr>
      <w:r w:rsidRPr="001A6508">
        <w:t xml:space="preserve">A </w:t>
      </w:r>
      <w:r w:rsidRPr="001A6508">
        <w:rPr>
          <w:b/>
          <w:bCs/>
        </w:rPr>
        <w:t>negative statement type</w:t>
      </w:r>
      <w:r w:rsidRPr="001A6508">
        <w:t xml:space="preserve"> suggests that the company will </w:t>
      </w:r>
      <w:r w:rsidRPr="001A6508">
        <w:rPr>
          <w:b/>
          <w:bCs/>
        </w:rPr>
        <w:t>underperform</w:t>
      </w:r>
      <w:r w:rsidRPr="001A6508">
        <w:t xml:space="preserve"> relative to the industry, which may concern investors looking for competitive performance.</w:t>
      </w:r>
    </w:p>
    <w:p w14:paraId="7537239C" w14:textId="77777777" w:rsidR="001A6508" w:rsidRPr="001A6508" w:rsidRDefault="001A6508" w:rsidP="001A6508">
      <w:pPr>
        <w:numPr>
          <w:ilvl w:val="0"/>
          <w:numId w:val="976"/>
        </w:numPr>
      </w:pPr>
      <w:r w:rsidRPr="001A6508">
        <w:t xml:space="preserve">A </w:t>
      </w:r>
      <w:r w:rsidRPr="001A6508">
        <w:rPr>
          <w:b/>
          <w:bCs/>
        </w:rPr>
        <w:t>neutral statement type</w:t>
      </w:r>
      <w:r w:rsidRPr="001A6508">
        <w:t xml:space="preserve"> indicates that the company’s performance is expected to be on par with the industry, suggesting stability but not outperformance.</w:t>
      </w:r>
    </w:p>
    <w:p w14:paraId="5F5DFDCC" w14:textId="77777777" w:rsidR="001A6508" w:rsidRPr="001A6508" w:rsidRDefault="001A6508" w:rsidP="001A6508">
      <w:r w:rsidRPr="001A6508">
        <w:rPr>
          <w:b/>
          <w:bCs/>
        </w:rPr>
        <w:t>What is Good or Bad</w:t>
      </w:r>
      <w:r w:rsidRPr="001A6508">
        <w:t>:</w:t>
      </w:r>
    </w:p>
    <w:p w14:paraId="33DE76AB" w14:textId="77777777" w:rsidR="001A6508" w:rsidRPr="001A6508" w:rsidRDefault="001A6508" w:rsidP="001A6508">
      <w:pPr>
        <w:numPr>
          <w:ilvl w:val="0"/>
          <w:numId w:val="977"/>
        </w:numPr>
      </w:pPr>
      <w:r w:rsidRPr="001A6508">
        <w:lastRenderedPageBreak/>
        <w:t xml:space="preserve">A </w:t>
      </w:r>
      <w:r w:rsidRPr="001A6508">
        <w:rPr>
          <w:b/>
          <w:bCs/>
        </w:rPr>
        <w:t>positive</w:t>
      </w:r>
      <w:r w:rsidRPr="001A6508">
        <w:t xml:space="preserve"> outlook is </w:t>
      </w:r>
      <w:r w:rsidRPr="001A6508">
        <w:rPr>
          <w:b/>
          <w:bCs/>
        </w:rPr>
        <w:t>good</w:t>
      </w:r>
      <w:r w:rsidRPr="001A6508">
        <w:t>, as it signals that the company is expected to be a stronger performer compared to industry peers.</w:t>
      </w:r>
    </w:p>
    <w:p w14:paraId="787B45C0" w14:textId="77777777" w:rsidR="001A6508" w:rsidRPr="001A6508" w:rsidRDefault="001A6508" w:rsidP="001A6508">
      <w:pPr>
        <w:numPr>
          <w:ilvl w:val="0"/>
          <w:numId w:val="977"/>
        </w:numPr>
      </w:pPr>
      <w:r w:rsidRPr="001A6508">
        <w:t xml:space="preserve">A </w:t>
      </w:r>
      <w:r w:rsidRPr="001A6508">
        <w:rPr>
          <w:b/>
          <w:bCs/>
        </w:rPr>
        <w:t>negative</w:t>
      </w:r>
      <w:r w:rsidRPr="001A6508">
        <w:t xml:space="preserve"> outlook is generally </w:t>
      </w:r>
      <w:r w:rsidRPr="001A6508">
        <w:rPr>
          <w:b/>
          <w:bCs/>
        </w:rPr>
        <w:t>bad</w:t>
      </w:r>
      <w:r w:rsidRPr="001A6508">
        <w:t>, as it indicates that the company may face difficulties compared to its competitors.</w:t>
      </w:r>
    </w:p>
    <w:p w14:paraId="2C2FC977" w14:textId="77777777" w:rsidR="001A6508" w:rsidRPr="001A6508" w:rsidRDefault="001A6508" w:rsidP="001A6508">
      <w:pPr>
        <w:numPr>
          <w:ilvl w:val="0"/>
          <w:numId w:val="977"/>
        </w:numPr>
      </w:pPr>
      <w:r w:rsidRPr="001A6508">
        <w:rPr>
          <w:b/>
          <w:bCs/>
        </w:rPr>
        <w:t>Neutral</w:t>
      </w:r>
      <w:r w:rsidRPr="001A6508">
        <w:t xml:space="preserve"> is neither good nor bad, but it shows that the company is expected to perform at a similar level to the industry.</w:t>
      </w:r>
    </w:p>
    <w:p w14:paraId="4050B7AB" w14:textId="77777777" w:rsidR="001A6508" w:rsidRPr="001A6508" w:rsidRDefault="001A6508" w:rsidP="001A6508">
      <w:r w:rsidRPr="001A6508">
        <w:rPr>
          <w:b/>
          <w:bCs/>
        </w:rPr>
        <w:t>Ideal Range</w:t>
      </w:r>
      <w:r w:rsidRPr="001A6508">
        <w:t>:</w:t>
      </w:r>
    </w:p>
    <w:p w14:paraId="73A2E200" w14:textId="77777777" w:rsidR="001A6508" w:rsidRPr="001A6508" w:rsidRDefault="001A6508" w:rsidP="001A6508">
      <w:pPr>
        <w:numPr>
          <w:ilvl w:val="0"/>
          <w:numId w:val="978"/>
        </w:numPr>
      </w:pPr>
      <w:r w:rsidRPr="001A6508">
        <w:t xml:space="preserve">A </w:t>
      </w:r>
      <w:r w:rsidRPr="001A6508">
        <w:rPr>
          <w:b/>
          <w:bCs/>
        </w:rPr>
        <w:t>positive</w:t>
      </w:r>
      <w:r w:rsidRPr="001A6508">
        <w:t xml:space="preserve"> outlook is ideal for investors looking for companies that can outperform their peers.</w:t>
      </w:r>
    </w:p>
    <w:p w14:paraId="4AC513C2" w14:textId="77777777" w:rsidR="001A6508" w:rsidRPr="001A6508" w:rsidRDefault="001A6508" w:rsidP="001A6508">
      <w:pPr>
        <w:numPr>
          <w:ilvl w:val="0"/>
          <w:numId w:val="978"/>
        </w:numPr>
      </w:pPr>
      <w:r w:rsidRPr="001A6508">
        <w:t xml:space="preserve">A </w:t>
      </w:r>
      <w:r w:rsidRPr="001A6508">
        <w:rPr>
          <w:b/>
          <w:bCs/>
        </w:rPr>
        <w:t>negative</w:t>
      </w:r>
      <w:r w:rsidRPr="001A6508">
        <w:t xml:space="preserve"> outlook is a warning signal that the company might not perform as well as others in the industry.</w:t>
      </w:r>
    </w:p>
    <w:p w14:paraId="0593D9C3" w14:textId="77777777" w:rsidR="001A6508" w:rsidRPr="001A6508" w:rsidRDefault="001A6508" w:rsidP="001A6508">
      <w:r w:rsidRPr="001A6508">
        <w:rPr>
          <w:b/>
          <w:bCs/>
        </w:rPr>
        <w:t>Investor Insight</w:t>
      </w:r>
      <w:r w:rsidRPr="001A6508">
        <w:t>:</w:t>
      </w:r>
    </w:p>
    <w:p w14:paraId="1415D0FB" w14:textId="77777777" w:rsidR="001A6508" w:rsidRPr="001A6508" w:rsidRDefault="001A6508" w:rsidP="001A6508">
      <w:pPr>
        <w:numPr>
          <w:ilvl w:val="0"/>
          <w:numId w:val="979"/>
        </w:numPr>
      </w:pPr>
      <w:r w:rsidRPr="001A6508">
        <w:rPr>
          <w:b/>
          <w:bCs/>
        </w:rPr>
        <w:t>Cosmo Pharmaceuticals</w:t>
      </w:r>
      <w:r w:rsidRPr="001A6508">
        <w:t xml:space="preserve"> has a </w:t>
      </w:r>
      <w:r w:rsidRPr="001A6508">
        <w:rPr>
          <w:b/>
          <w:bCs/>
        </w:rPr>
        <w:t>positive statement type</w:t>
      </w:r>
      <w:r w:rsidRPr="001A6508">
        <w:t>, indicating that it is expected to outperform the European pharmaceutical industry in terms of ROE. This is an encouraging sign for investors, especially those looking for growth and efficiency in their investments.</w:t>
      </w:r>
    </w:p>
    <w:p w14:paraId="23FED712" w14:textId="77777777" w:rsidR="001A6508" w:rsidRPr="001A6508" w:rsidRDefault="001A6508" w:rsidP="001A6508">
      <w:pPr>
        <w:numPr>
          <w:ilvl w:val="0"/>
          <w:numId w:val="979"/>
        </w:numPr>
      </w:pPr>
      <w:r w:rsidRPr="001A6508">
        <w:rPr>
          <w:b/>
          <w:bCs/>
        </w:rPr>
        <w:t>BAWAG Group</w:t>
      </w:r>
      <w:r w:rsidRPr="001A6508">
        <w:t xml:space="preserve"> has a </w:t>
      </w:r>
      <w:r w:rsidRPr="001A6508">
        <w:rPr>
          <w:b/>
          <w:bCs/>
        </w:rPr>
        <w:t>negative statement type</w:t>
      </w:r>
      <w:r w:rsidRPr="001A6508">
        <w:t>, indicating that it is expected to underperform the banking industry in terms of ROE. This could be a concern for investors seeking high returns, as it suggests potential challenges ahead for the company.</w:t>
      </w:r>
    </w:p>
    <w:p w14:paraId="61CEBB62" w14:textId="77777777" w:rsidR="001A6508" w:rsidRPr="001A6508" w:rsidRDefault="001A6508" w:rsidP="001A6508">
      <w:r w:rsidRPr="001A6508">
        <w:pict w14:anchorId="6042128E">
          <v:rect id="_x0000_i3927" style="width:0;height:1.5pt" o:hralign="center" o:hrstd="t" o:hr="t" fillcolor="#a0a0a0" stroked="f"/>
        </w:pict>
      </w:r>
    </w:p>
    <w:p w14:paraId="405F8D35" w14:textId="77777777" w:rsidR="001A6508" w:rsidRPr="001A6508" w:rsidRDefault="001A6508" w:rsidP="001A6508">
      <w:r w:rsidRPr="001A6508">
        <w:rPr>
          <w:b/>
          <w:bCs/>
        </w:rPr>
        <w:t>extended_data_statements_future_projected_roestatement_description</w:t>
      </w:r>
      <w:r w:rsidRPr="001A6508">
        <w:br/>
      </w:r>
      <w:r w:rsidRPr="001A6508">
        <w:rPr>
          <w:b/>
          <w:bCs/>
        </w:rPr>
        <w:t>Description</w:t>
      </w:r>
      <w:r w:rsidRPr="001A6508">
        <w:t>:</w:t>
      </w:r>
      <w:r w:rsidRPr="001A6508">
        <w:br/>
        <w:t xml:space="preserve">This column provides a </w:t>
      </w:r>
      <w:r w:rsidRPr="001A6508">
        <w:rPr>
          <w:b/>
          <w:bCs/>
        </w:rPr>
        <w:t>narrative</w:t>
      </w:r>
      <w:r w:rsidRPr="001A6508">
        <w:t xml:space="preserve"> description of the </w:t>
      </w:r>
      <w:r w:rsidRPr="001A6508">
        <w:rPr>
          <w:b/>
          <w:bCs/>
        </w:rPr>
        <w:t>projected trend</w:t>
      </w:r>
      <w:r w:rsidRPr="001A6508">
        <w:t xml:space="preserve"> in the company’s </w:t>
      </w:r>
      <w:r w:rsidRPr="001A6508">
        <w:rPr>
          <w:b/>
          <w:bCs/>
        </w:rPr>
        <w:t>Return on Equity (ROE)</w:t>
      </w:r>
      <w:r w:rsidRPr="001A6508">
        <w:t xml:space="preserve"> over the next three years. It outlines whether the company's profitability (as measured by ROE) is expected to improve, decline, or remain stable. This statement is used by investors to gauge how efficiently a company will likely use its equity to generate profit in the coming years.</w:t>
      </w:r>
    </w:p>
    <w:p w14:paraId="2CB9072B" w14:textId="77777777" w:rsidR="001A6508" w:rsidRPr="001A6508" w:rsidRDefault="001A6508" w:rsidP="001A6508">
      <w:r w:rsidRPr="001A6508">
        <w:rPr>
          <w:b/>
          <w:bCs/>
        </w:rPr>
        <w:t>Unit</w:t>
      </w:r>
      <w:r w:rsidRPr="001A6508">
        <w:t>:</w:t>
      </w:r>
      <w:r w:rsidRPr="001A6508">
        <w:br/>
        <w:t xml:space="preserve">This is a </w:t>
      </w:r>
      <w:r w:rsidRPr="001A6508">
        <w:rPr>
          <w:b/>
          <w:bCs/>
        </w:rPr>
        <w:t>qualitative statement</w:t>
      </w:r>
      <w:r w:rsidRPr="001A6508">
        <w:t xml:space="preserve"> that outlines the expected direction of the company's </w:t>
      </w:r>
      <w:r w:rsidRPr="001A6508">
        <w:rPr>
          <w:b/>
          <w:bCs/>
        </w:rPr>
        <w:t>ROE</w:t>
      </w:r>
      <w:r w:rsidRPr="001A6508">
        <w:t xml:space="preserve"> (positive, negative, or neutral) over a </w:t>
      </w:r>
      <w:r w:rsidRPr="001A6508">
        <w:rPr>
          <w:b/>
          <w:bCs/>
        </w:rPr>
        <w:t>3-year period</w:t>
      </w:r>
      <w:r w:rsidRPr="001A6508">
        <w:t>.</w:t>
      </w:r>
    </w:p>
    <w:p w14:paraId="5154B916" w14:textId="77777777" w:rsidR="001A6508" w:rsidRPr="001A6508" w:rsidRDefault="001A6508" w:rsidP="001A6508">
      <w:r w:rsidRPr="001A6508">
        <w:rPr>
          <w:b/>
          <w:bCs/>
        </w:rPr>
        <w:t>Interpretation</w:t>
      </w:r>
      <w:r w:rsidRPr="001A6508">
        <w:t>:</w:t>
      </w:r>
    </w:p>
    <w:p w14:paraId="3A4D713C" w14:textId="77777777" w:rsidR="001A6508" w:rsidRPr="001A6508" w:rsidRDefault="001A6508" w:rsidP="001A6508">
      <w:pPr>
        <w:numPr>
          <w:ilvl w:val="0"/>
          <w:numId w:val="980"/>
        </w:numPr>
      </w:pPr>
      <w:r w:rsidRPr="001A6508">
        <w:lastRenderedPageBreak/>
        <w:t xml:space="preserve">A </w:t>
      </w:r>
      <w:r w:rsidRPr="001A6508">
        <w:rPr>
          <w:b/>
          <w:bCs/>
        </w:rPr>
        <w:t>positive statement</w:t>
      </w:r>
      <w:r w:rsidRPr="001A6508">
        <w:t xml:space="preserve"> implies the company’s </w:t>
      </w:r>
      <w:r w:rsidRPr="001A6508">
        <w:rPr>
          <w:b/>
          <w:bCs/>
        </w:rPr>
        <w:t>ROE</w:t>
      </w:r>
      <w:r w:rsidRPr="001A6508">
        <w:t xml:space="preserve"> will </w:t>
      </w:r>
      <w:r w:rsidRPr="001A6508">
        <w:rPr>
          <w:b/>
          <w:bCs/>
        </w:rPr>
        <w:t>improve</w:t>
      </w:r>
      <w:r w:rsidRPr="001A6508">
        <w:t>, which is a sign of growing profitability and efficiency in capital usage.</w:t>
      </w:r>
    </w:p>
    <w:p w14:paraId="47FDE862" w14:textId="77777777" w:rsidR="001A6508" w:rsidRPr="001A6508" w:rsidRDefault="001A6508" w:rsidP="001A6508">
      <w:pPr>
        <w:numPr>
          <w:ilvl w:val="0"/>
          <w:numId w:val="980"/>
        </w:numPr>
      </w:pPr>
      <w:r w:rsidRPr="001A6508">
        <w:t xml:space="preserve">A </w:t>
      </w:r>
      <w:r w:rsidRPr="001A6508">
        <w:rPr>
          <w:b/>
          <w:bCs/>
        </w:rPr>
        <w:t>negative statement</w:t>
      </w:r>
      <w:r w:rsidRPr="001A6508">
        <w:t xml:space="preserve"> suggests that the </w:t>
      </w:r>
      <w:r w:rsidRPr="001A6508">
        <w:rPr>
          <w:b/>
          <w:bCs/>
        </w:rPr>
        <w:t>ROE</w:t>
      </w:r>
      <w:r w:rsidRPr="001A6508">
        <w:t xml:space="preserve"> will </w:t>
      </w:r>
      <w:r w:rsidRPr="001A6508">
        <w:rPr>
          <w:b/>
          <w:bCs/>
        </w:rPr>
        <w:t>decline</w:t>
      </w:r>
      <w:r w:rsidRPr="001A6508">
        <w:t>, which can be concerning for investors because it signals that the company may become less efficient at generating profit from its equity.</w:t>
      </w:r>
    </w:p>
    <w:p w14:paraId="72C8CC6B" w14:textId="77777777" w:rsidR="001A6508" w:rsidRPr="001A6508" w:rsidRDefault="001A6508" w:rsidP="001A6508">
      <w:pPr>
        <w:numPr>
          <w:ilvl w:val="0"/>
          <w:numId w:val="980"/>
        </w:numPr>
      </w:pPr>
      <w:r w:rsidRPr="001A6508">
        <w:t xml:space="preserve">A </w:t>
      </w:r>
      <w:r w:rsidRPr="001A6508">
        <w:rPr>
          <w:b/>
          <w:bCs/>
        </w:rPr>
        <w:t>neutral statement</w:t>
      </w:r>
      <w:r w:rsidRPr="001A6508">
        <w:t xml:space="preserve"> would indicate that the company’s </w:t>
      </w:r>
      <w:r w:rsidRPr="001A6508">
        <w:rPr>
          <w:b/>
          <w:bCs/>
        </w:rPr>
        <w:t>ROE</w:t>
      </w:r>
      <w:r w:rsidRPr="001A6508">
        <w:t xml:space="preserve"> is expected to remain stable, suggesting that its ability to generate returns from equity will not change significantly.</w:t>
      </w:r>
    </w:p>
    <w:p w14:paraId="1C571664" w14:textId="77777777" w:rsidR="001A6508" w:rsidRPr="001A6508" w:rsidRDefault="001A6508" w:rsidP="001A6508">
      <w:r w:rsidRPr="001A6508">
        <w:rPr>
          <w:b/>
          <w:bCs/>
        </w:rPr>
        <w:t>What is Good or Bad</w:t>
      </w:r>
      <w:r w:rsidRPr="001A6508">
        <w:t>:</w:t>
      </w:r>
    </w:p>
    <w:p w14:paraId="5402B4FF" w14:textId="77777777" w:rsidR="001A6508" w:rsidRPr="001A6508" w:rsidRDefault="001A6508" w:rsidP="001A6508">
      <w:pPr>
        <w:numPr>
          <w:ilvl w:val="0"/>
          <w:numId w:val="981"/>
        </w:numPr>
      </w:pPr>
      <w:r w:rsidRPr="001A6508">
        <w:rPr>
          <w:b/>
          <w:bCs/>
        </w:rPr>
        <w:t>Improvement in ROE</w:t>
      </w:r>
      <w:r w:rsidRPr="001A6508">
        <w:t xml:space="preserve"> is typically </w:t>
      </w:r>
      <w:r w:rsidRPr="001A6508">
        <w:rPr>
          <w:b/>
          <w:bCs/>
        </w:rPr>
        <w:t>good</w:t>
      </w:r>
      <w:r w:rsidRPr="001A6508">
        <w:t xml:space="preserve"> because it indicates increased efficiency in using shareholders' capital to generate profits. This signals a potential for better financial performance.</w:t>
      </w:r>
    </w:p>
    <w:p w14:paraId="06E67D19" w14:textId="77777777" w:rsidR="001A6508" w:rsidRPr="001A6508" w:rsidRDefault="001A6508" w:rsidP="001A6508">
      <w:pPr>
        <w:numPr>
          <w:ilvl w:val="0"/>
          <w:numId w:val="981"/>
        </w:numPr>
      </w:pPr>
      <w:r w:rsidRPr="001A6508">
        <w:rPr>
          <w:b/>
          <w:bCs/>
        </w:rPr>
        <w:t>Declining ROE</w:t>
      </w:r>
      <w:r w:rsidRPr="001A6508">
        <w:t xml:space="preserve"> is </w:t>
      </w:r>
      <w:r w:rsidRPr="001A6508">
        <w:rPr>
          <w:b/>
          <w:bCs/>
        </w:rPr>
        <w:t>bad</w:t>
      </w:r>
      <w:r w:rsidRPr="001A6508">
        <w:t>, as it indicates that the company is becoming less efficient in using capital, which could point to internal problems, increased costs, or diminishing profitability.</w:t>
      </w:r>
    </w:p>
    <w:p w14:paraId="5359CF1E" w14:textId="77777777" w:rsidR="001A6508" w:rsidRPr="001A6508" w:rsidRDefault="001A6508" w:rsidP="001A6508">
      <w:pPr>
        <w:numPr>
          <w:ilvl w:val="0"/>
          <w:numId w:val="981"/>
        </w:numPr>
      </w:pPr>
      <w:r w:rsidRPr="001A6508">
        <w:rPr>
          <w:b/>
          <w:bCs/>
        </w:rPr>
        <w:t>Stability in ROE</w:t>
      </w:r>
      <w:r w:rsidRPr="001A6508">
        <w:t xml:space="preserve"> can be </w:t>
      </w:r>
      <w:r w:rsidRPr="001A6508">
        <w:rPr>
          <w:b/>
          <w:bCs/>
        </w:rPr>
        <w:t>neutral</w:t>
      </w:r>
      <w:r w:rsidRPr="001A6508">
        <w:t>, meaning the company will not show significant growth or deterioration in its return on equity.</w:t>
      </w:r>
    </w:p>
    <w:p w14:paraId="376BA417" w14:textId="77777777" w:rsidR="001A6508" w:rsidRPr="001A6508" w:rsidRDefault="001A6508" w:rsidP="001A6508">
      <w:r w:rsidRPr="001A6508">
        <w:rPr>
          <w:b/>
          <w:bCs/>
        </w:rPr>
        <w:t>Ideal Range</w:t>
      </w:r>
      <w:r w:rsidRPr="001A6508">
        <w:t>:</w:t>
      </w:r>
    </w:p>
    <w:p w14:paraId="3782D94D" w14:textId="77777777" w:rsidR="001A6508" w:rsidRPr="001A6508" w:rsidRDefault="001A6508" w:rsidP="001A6508">
      <w:pPr>
        <w:numPr>
          <w:ilvl w:val="0"/>
          <w:numId w:val="982"/>
        </w:numPr>
      </w:pPr>
      <w:r w:rsidRPr="001A6508">
        <w:t xml:space="preserve">The </w:t>
      </w:r>
      <w:r w:rsidRPr="001A6508">
        <w:rPr>
          <w:b/>
          <w:bCs/>
        </w:rPr>
        <w:t>ideal scenario</w:t>
      </w:r>
      <w:r w:rsidRPr="001A6508">
        <w:t xml:space="preserve"> is a </w:t>
      </w:r>
      <w:r w:rsidRPr="001A6508">
        <w:rPr>
          <w:b/>
          <w:bCs/>
        </w:rPr>
        <w:t>positive statement</w:t>
      </w:r>
      <w:r w:rsidRPr="001A6508">
        <w:t xml:space="preserve">, where </w:t>
      </w:r>
      <w:r w:rsidRPr="001A6508">
        <w:rPr>
          <w:b/>
          <w:bCs/>
        </w:rPr>
        <w:t>ROE improvement</w:t>
      </w:r>
      <w:r w:rsidRPr="001A6508">
        <w:t xml:space="preserve"> is expected. A growing ROE over the next three years is generally a good sign.</w:t>
      </w:r>
    </w:p>
    <w:p w14:paraId="31D73BBC" w14:textId="77777777" w:rsidR="001A6508" w:rsidRPr="001A6508" w:rsidRDefault="001A6508" w:rsidP="001A6508">
      <w:pPr>
        <w:numPr>
          <w:ilvl w:val="0"/>
          <w:numId w:val="982"/>
        </w:numPr>
      </w:pPr>
      <w:r w:rsidRPr="001A6508">
        <w:rPr>
          <w:b/>
          <w:bCs/>
        </w:rPr>
        <w:t>Negative or declining ROE</w:t>
      </w:r>
      <w:r w:rsidRPr="001A6508">
        <w:t xml:space="preserve"> is concerning and could indicate that the company is facing challenges.</w:t>
      </w:r>
    </w:p>
    <w:p w14:paraId="291B7031" w14:textId="77777777" w:rsidR="001A6508" w:rsidRPr="001A6508" w:rsidRDefault="001A6508" w:rsidP="001A6508">
      <w:r w:rsidRPr="001A6508">
        <w:rPr>
          <w:b/>
          <w:bCs/>
        </w:rPr>
        <w:t>Investor Insight</w:t>
      </w:r>
      <w:r w:rsidRPr="001A6508">
        <w:t>:</w:t>
      </w:r>
    </w:p>
    <w:p w14:paraId="1CABD9ED" w14:textId="77777777" w:rsidR="001A6508" w:rsidRPr="001A6508" w:rsidRDefault="001A6508" w:rsidP="001A6508">
      <w:pPr>
        <w:numPr>
          <w:ilvl w:val="0"/>
          <w:numId w:val="983"/>
        </w:numPr>
      </w:pPr>
      <w:r w:rsidRPr="001A6508">
        <w:t xml:space="preserve">For </w:t>
      </w:r>
      <w:r w:rsidRPr="001A6508">
        <w:rPr>
          <w:b/>
          <w:bCs/>
        </w:rPr>
        <w:t>Cosmo Pharmaceuticals</w:t>
      </w:r>
      <w:r w:rsidRPr="001A6508">
        <w:t xml:space="preserve">, the statement suggests a </w:t>
      </w:r>
      <w:r w:rsidRPr="001A6508">
        <w:rPr>
          <w:b/>
          <w:bCs/>
        </w:rPr>
        <w:t>positive trend</w:t>
      </w:r>
      <w:r w:rsidRPr="001A6508">
        <w:t xml:space="preserve"> in </w:t>
      </w:r>
      <w:r w:rsidRPr="001A6508">
        <w:rPr>
          <w:b/>
          <w:bCs/>
        </w:rPr>
        <w:t>ROE</w:t>
      </w:r>
      <w:r w:rsidRPr="001A6508">
        <w:t xml:space="preserve"> over the next 3 years, indicating that the company is expected to become more efficient in utilizing shareholders’ equity. This is a good sign for investors who are looking for a company with growing profitability and efficiency.</w:t>
      </w:r>
    </w:p>
    <w:p w14:paraId="07D40F93" w14:textId="77777777" w:rsidR="001A6508" w:rsidRPr="001A6508" w:rsidRDefault="001A6508" w:rsidP="001A6508">
      <w:pPr>
        <w:numPr>
          <w:ilvl w:val="0"/>
          <w:numId w:val="983"/>
        </w:numPr>
      </w:pPr>
      <w:r w:rsidRPr="001A6508">
        <w:t xml:space="preserve">For </w:t>
      </w:r>
      <w:r w:rsidRPr="001A6508">
        <w:rPr>
          <w:b/>
          <w:bCs/>
        </w:rPr>
        <w:t>BAWAG Group</w:t>
      </w:r>
      <w:r w:rsidRPr="001A6508">
        <w:t xml:space="preserve">, the </w:t>
      </w:r>
      <w:r w:rsidRPr="001A6508">
        <w:rPr>
          <w:b/>
          <w:bCs/>
        </w:rPr>
        <w:t>negative</w:t>
      </w:r>
      <w:r w:rsidRPr="001A6508">
        <w:t xml:space="preserve"> projection for </w:t>
      </w:r>
      <w:r w:rsidRPr="001A6508">
        <w:rPr>
          <w:b/>
          <w:bCs/>
        </w:rPr>
        <w:t>ROE</w:t>
      </w:r>
      <w:r w:rsidRPr="001A6508">
        <w:t xml:space="preserve"> signals a decline in the company's profitability and capital efficiency over the next three years. Investors might be concerned about the company’s ability to sustain its returns, and this could prompt them to reassess their investment in BAWAG Group.</w:t>
      </w:r>
    </w:p>
    <w:p w14:paraId="6D662FE6" w14:textId="77777777" w:rsidR="001A6508" w:rsidRPr="001A6508" w:rsidRDefault="001A6508" w:rsidP="001A6508">
      <w:r w:rsidRPr="001A6508">
        <w:pict w14:anchorId="23246FA5">
          <v:rect id="_x0000_i3949" style="width:0;height:1.5pt" o:hralign="center" o:hrstd="t" o:hr="t" fillcolor="#a0a0a0" stroked="f"/>
        </w:pict>
      </w:r>
    </w:p>
    <w:p w14:paraId="04487EEC" w14:textId="77777777" w:rsidR="001A6508" w:rsidRPr="001A6508" w:rsidRDefault="001A6508" w:rsidP="001A6508">
      <w:r w:rsidRPr="001A6508">
        <w:rPr>
          <w:b/>
          <w:bCs/>
        </w:rPr>
        <w:lastRenderedPageBreak/>
        <w:t>extended_data_statements_future_projected_roestatement_data_return_on_equity</w:t>
      </w:r>
      <w:r w:rsidRPr="001A6508">
        <w:br/>
      </w:r>
      <w:r w:rsidRPr="001A6508">
        <w:rPr>
          <w:b/>
          <w:bCs/>
        </w:rPr>
        <w:t>Description</w:t>
      </w:r>
      <w:r w:rsidRPr="001A6508">
        <w:t>:</w:t>
      </w:r>
      <w:r w:rsidRPr="001A6508">
        <w:br/>
        <w:t xml:space="preserve">This column shows the projected </w:t>
      </w:r>
      <w:r w:rsidRPr="001A6508">
        <w:rPr>
          <w:b/>
          <w:bCs/>
        </w:rPr>
        <w:t>Return on Equity (ROE)</w:t>
      </w:r>
      <w:r w:rsidRPr="001A6508">
        <w:t xml:space="preserve"> for the company for the </w:t>
      </w:r>
      <w:r w:rsidRPr="001A6508">
        <w:rPr>
          <w:b/>
          <w:bCs/>
        </w:rPr>
        <w:t>next year</w:t>
      </w:r>
      <w:r w:rsidRPr="001A6508">
        <w:t>. ROE is a key financial metric used to assess how well a company is using its shareholders' equity to generate profits. It is one of the most critical indicators of a company's profitability and efficiency.</w:t>
      </w:r>
    </w:p>
    <w:p w14:paraId="6C39DAA8" w14:textId="77777777" w:rsidR="001A6508" w:rsidRPr="001A6508" w:rsidRDefault="001A6508" w:rsidP="001A6508">
      <w:r w:rsidRPr="001A6508">
        <w:rPr>
          <w:b/>
          <w:bCs/>
        </w:rPr>
        <w:t>Unit</w:t>
      </w:r>
      <w:r w:rsidRPr="001A6508">
        <w:t>:</w:t>
      </w:r>
      <w:r w:rsidRPr="001A6508">
        <w:br/>
        <w:t xml:space="preserve">The </w:t>
      </w:r>
      <w:r w:rsidRPr="001A6508">
        <w:rPr>
          <w:b/>
          <w:bCs/>
        </w:rPr>
        <w:t>unit</w:t>
      </w:r>
      <w:r w:rsidRPr="001A6508">
        <w:t xml:space="preserve"> is a </w:t>
      </w:r>
      <w:r w:rsidRPr="001A6508">
        <w:rPr>
          <w:b/>
          <w:bCs/>
        </w:rPr>
        <w:t>percentage (%).</w:t>
      </w:r>
      <w:r w:rsidRPr="001A6508">
        <w:t xml:space="preserve"> It shows how much profit the company generates from each unit of shareholders' equity.</w:t>
      </w:r>
    </w:p>
    <w:p w14:paraId="02863E58" w14:textId="77777777" w:rsidR="001A6508" w:rsidRPr="001A6508" w:rsidRDefault="001A6508" w:rsidP="001A6508">
      <w:r w:rsidRPr="001A6508">
        <w:rPr>
          <w:b/>
          <w:bCs/>
        </w:rPr>
        <w:t>Interpretation</w:t>
      </w:r>
      <w:r w:rsidRPr="001A6508">
        <w:t>:</w:t>
      </w:r>
    </w:p>
    <w:p w14:paraId="73126B3D" w14:textId="77777777" w:rsidR="001A6508" w:rsidRPr="001A6508" w:rsidRDefault="001A6508" w:rsidP="001A6508">
      <w:pPr>
        <w:numPr>
          <w:ilvl w:val="0"/>
          <w:numId w:val="984"/>
        </w:numPr>
      </w:pPr>
      <w:r w:rsidRPr="001A6508">
        <w:t xml:space="preserve">A </w:t>
      </w:r>
      <w:r w:rsidRPr="001A6508">
        <w:rPr>
          <w:b/>
          <w:bCs/>
        </w:rPr>
        <w:t>higher ROE</w:t>
      </w:r>
      <w:r w:rsidRPr="001A6508">
        <w:t xml:space="preserve"> is generally a positive sign, indicating the company is efficiently using shareholders’ equity to generate profit. A </w:t>
      </w:r>
      <w:r w:rsidRPr="001A6508">
        <w:rPr>
          <w:b/>
          <w:bCs/>
        </w:rPr>
        <w:t>higher-than-industry-average ROE</w:t>
      </w:r>
      <w:r w:rsidRPr="001A6508">
        <w:t xml:space="preserve"> signals competitive advantage.</w:t>
      </w:r>
    </w:p>
    <w:p w14:paraId="24A908FD" w14:textId="77777777" w:rsidR="001A6508" w:rsidRPr="001A6508" w:rsidRDefault="001A6508" w:rsidP="001A6508">
      <w:pPr>
        <w:numPr>
          <w:ilvl w:val="0"/>
          <w:numId w:val="984"/>
        </w:numPr>
      </w:pPr>
      <w:r w:rsidRPr="001A6508">
        <w:t xml:space="preserve">A </w:t>
      </w:r>
      <w:r w:rsidRPr="001A6508">
        <w:rPr>
          <w:b/>
          <w:bCs/>
        </w:rPr>
        <w:t>negative ROE</w:t>
      </w:r>
      <w:r w:rsidRPr="001A6508">
        <w:t xml:space="preserve"> suggests that the company is losing money relative to its equity, which raises concerns about the company's future profitability.</w:t>
      </w:r>
    </w:p>
    <w:p w14:paraId="03CA85D7" w14:textId="77777777" w:rsidR="001A6508" w:rsidRPr="001A6508" w:rsidRDefault="001A6508" w:rsidP="001A6508">
      <w:r w:rsidRPr="001A6508">
        <w:rPr>
          <w:b/>
          <w:bCs/>
        </w:rPr>
        <w:t>What is Good or Bad</w:t>
      </w:r>
      <w:r w:rsidRPr="001A6508">
        <w:t>:</w:t>
      </w:r>
    </w:p>
    <w:p w14:paraId="0B7D37DD" w14:textId="77777777" w:rsidR="001A6508" w:rsidRPr="001A6508" w:rsidRDefault="001A6508" w:rsidP="001A6508">
      <w:pPr>
        <w:numPr>
          <w:ilvl w:val="0"/>
          <w:numId w:val="985"/>
        </w:numPr>
      </w:pPr>
      <w:r w:rsidRPr="001A6508">
        <w:rPr>
          <w:b/>
          <w:bCs/>
        </w:rPr>
        <w:t>A higher ROE</w:t>
      </w:r>
      <w:r w:rsidRPr="001A6508">
        <w:t xml:space="preserve"> (above </w:t>
      </w:r>
      <w:r w:rsidRPr="001A6508">
        <w:rPr>
          <w:b/>
          <w:bCs/>
        </w:rPr>
        <w:t>15%-20%</w:t>
      </w:r>
      <w:r w:rsidRPr="001A6508">
        <w:t xml:space="preserve">) is typically considered </w:t>
      </w:r>
      <w:r w:rsidRPr="001A6508">
        <w:rPr>
          <w:b/>
          <w:bCs/>
        </w:rPr>
        <w:t>good</w:t>
      </w:r>
      <w:r w:rsidRPr="001A6508">
        <w:t>, indicating the company is efficiently managing its capital and is likely profitable.</w:t>
      </w:r>
    </w:p>
    <w:p w14:paraId="5DD4D9F2" w14:textId="77777777" w:rsidR="001A6508" w:rsidRPr="001A6508" w:rsidRDefault="001A6508" w:rsidP="001A6508">
      <w:pPr>
        <w:numPr>
          <w:ilvl w:val="0"/>
          <w:numId w:val="985"/>
        </w:numPr>
      </w:pPr>
      <w:r w:rsidRPr="001A6508">
        <w:rPr>
          <w:b/>
          <w:bCs/>
        </w:rPr>
        <w:t>A low ROE</w:t>
      </w:r>
      <w:r w:rsidRPr="001A6508">
        <w:t xml:space="preserve"> (below </w:t>
      </w:r>
      <w:r w:rsidRPr="001A6508">
        <w:rPr>
          <w:b/>
          <w:bCs/>
        </w:rPr>
        <w:t>5%-10%</w:t>
      </w:r>
      <w:r w:rsidRPr="001A6508">
        <w:t xml:space="preserve">) or a </w:t>
      </w:r>
      <w:r w:rsidRPr="001A6508">
        <w:rPr>
          <w:b/>
          <w:bCs/>
        </w:rPr>
        <w:t>negative ROE</w:t>
      </w:r>
      <w:r w:rsidRPr="001A6508">
        <w:t xml:space="preserve"> is typically </w:t>
      </w:r>
      <w:r w:rsidRPr="001A6508">
        <w:rPr>
          <w:b/>
          <w:bCs/>
        </w:rPr>
        <w:t>bad</w:t>
      </w:r>
      <w:r w:rsidRPr="001A6508">
        <w:t>, signaling inefficiency or potential financial issues.</w:t>
      </w:r>
    </w:p>
    <w:p w14:paraId="49BA0FC0" w14:textId="77777777" w:rsidR="001A6508" w:rsidRPr="001A6508" w:rsidRDefault="001A6508" w:rsidP="001A6508">
      <w:pPr>
        <w:numPr>
          <w:ilvl w:val="0"/>
          <w:numId w:val="985"/>
        </w:numPr>
      </w:pPr>
      <w:r w:rsidRPr="001A6508">
        <w:rPr>
          <w:b/>
          <w:bCs/>
        </w:rPr>
        <w:t>Cosmo Pharmaceuticals</w:t>
      </w:r>
      <w:r w:rsidRPr="001A6508">
        <w:t xml:space="preserve"> shows a </w:t>
      </w:r>
      <w:r w:rsidRPr="001A6508">
        <w:rPr>
          <w:b/>
          <w:bCs/>
        </w:rPr>
        <w:t>negative ROE of -6.22%</w:t>
      </w:r>
      <w:r w:rsidRPr="001A6508">
        <w:t>, which suggests that the company is not generating profits relative to its equity at the moment and might be in a loss-making situation.</w:t>
      </w:r>
    </w:p>
    <w:p w14:paraId="01FB15BD" w14:textId="77777777" w:rsidR="001A6508" w:rsidRPr="001A6508" w:rsidRDefault="001A6508" w:rsidP="001A6508">
      <w:pPr>
        <w:numPr>
          <w:ilvl w:val="0"/>
          <w:numId w:val="985"/>
        </w:numPr>
      </w:pPr>
      <w:r w:rsidRPr="001A6508">
        <w:rPr>
          <w:b/>
          <w:bCs/>
        </w:rPr>
        <w:t>BAWAG Group</w:t>
      </w:r>
      <w:r w:rsidRPr="001A6508">
        <w:t xml:space="preserve">, on the other hand, has a </w:t>
      </w:r>
      <w:r w:rsidRPr="001A6508">
        <w:rPr>
          <w:b/>
          <w:bCs/>
        </w:rPr>
        <w:t>positive ROE of 11.14%</w:t>
      </w:r>
      <w:r w:rsidRPr="001A6508">
        <w:t>, indicating that it is currently making money relative to its equity, but at a moderate rate.</w:t>
      </w:r>
    </w:p>
    <w:p w14:paraId="187DB719" w14:textId="77777777" w:rsidR="001A6508" w:rsidRPr="001A6508" w:rsidRDefault="001A6508" w:rsidP="001A6508">
      <w:r w:rsidRPr="001A6508">
        <w:rPr>
          <w:b/>
          <w:bCs/>
        </w:rPr>
        <w:t>Ideal Range</w:t>
      </w:r>
      <w:r w:rsidRPr="001A6508">
        <w:t>:</w:t>
      </w:r>
    </w:p>
    <w:p w14:paraId="29E5FFD8" w14:textId="77777777" w:rsidR="001A6508" w:rsidRPr="001A6508" w:rsidRDefault="001A6508" w:rsidP="001A6508">
      <w:pPr>
        <w:numPr>
          <w:ilvl w:val="0"/>
          <w:numId w:val="986"/>
        </w:numPr>
      </w:pPr>
      <w:r w:rsidRPr="001A6508">
        <w:t xml:space="preserve">An </w:t>
      </w:r>
      <w:r w:rsidRPr="001A6508">
        <w:rPr>
          <w:b/>
          <w:bCs/>
        </w:rPr>
        <w:t>ideal ROE</w:t>
      </w:r>
      <w:r w:rsidRPr="001A6508">
        <w:t xml:space="preserve"> is generally above </w:t>
      </w:r>
      <w:r w:rsidRPr="001A6508">
        <w:rPr>
          <w:b/>
          <w:bCs/>
        </w:rPr>
        <w:t>15%</w:t>
      </w:r>
      <w:r w:rsidRPr="001A6508">
        <w:t xml:space="preserve"> for well-established companies.</w:t>
      </w:r>
    </w:p>
    <w:p w14:paraId="7794D011" w14:textId="77777777" w:rsidR="001A6508" w:rsidRPr="001A6508" w:rsidRDefault="001A6508" w:rsidP="001A6508">
      <w:pPr>
        <w:numPr>
          <w:ilvl w:val="0"/>
          <w:numId w:val="986"/>
        </w:numPr>
      </w:pPr>
      <w:r w:rsidRPr="001A6508">
        <w:t xml:space="preserve">An </w:t>
      </w:r>
      <w:r w:rsidRPr="001A6508">
        <w:rPr>
          <w:b/>
          <w:bCs/>
        </w:rPr>
        <w:t>ROE below 10%</w:t>
      </w:r>
      <w:r w:rsidRPr="001A6508">
        <w:t xml:space="preserve"> is often seen as </w:t>
      </w:r>
      <w:r w:rsidRPr="001A6508">
        <w:rPr>
          <w:b/>
          <w:bCs/>
        </w:rPr>
        <w:t>weak</w:t>
      </w:r>
      <w:r w:rsidRPr="001A6508">
        <w:t>, especially for mature companies, indicating lower capital efficiency.</w:t>
      </w:r>
    </w:p>
    <w:p w14:paraId="22FF0AC6" w14:textId="77777777" w:rsidR="001A6508" w:rsidRPr="001A6508" w:rsidRDefault="001A6508" w:rsidP="001A6508">
      <w:r w:rsidRPr="001A6508">
        <w:rPr>
          <w:b/>
          <w:bCs/>
        </w:rPr>
        <w:t>Investor Insight</w:t>
      </w:r>
      <w:r w:rsidRPr="001A6508">
        <w:t>:</w:t>
      </w:r>
    </w:p>
    <w:p w14:paraId="2D4D054E" w14:textId="77777777" w:rsidR="001A6508" w:rsidRPr="001A6508" w:rsidRDefault="001A6508" w:rsidP="001A6508">
      <w:pPr>
        <w:numPr>
          <w:ilvl w:val="0"/>
          <w:numId w:val="987"/>
        </w:numPr>
      </w:pPr>
      <w:r w:rsidRPr="001A6508">
        <w:lastRenderedPageBreak/>
        <w:t xml:space="preserve">For </w:t>
      </w:r>
      <w:r w:rsidRPr="001A6508">
        <w:rPr>
          <w:b/>
          <w:bCs/>
        </w:rPr>
        <w:t>Cosmo Pharmaceuticals</w:t>
      </w:r>
      <w:r w:rsidRPr="001A6508">
        <w:t xml:space="preserve">, the </w:t>
      </w:r>
      <w:r w:rsidRPr="001A6508">
        <w:rPr>
          <w:b/>
          <w:bCs/>
        </w:rPr>
        <w:t>negative ROE</w:t>
      </w:r>
      <w:r w:rsidRPr="001A6508">
        <w:t xml:space="preserve"> suggests that the company is currently </w:t>
      </w:r>
      <w:r w:rsidRPr="001A6508">
        <w:rPr>
          <w:b/>
          <w:bCs/>
        </w:rPr>
        <w:t>not profitable</w:t>
      </w:r>
      <w:r w:rsidRPr="001A6508">
        <w:t>, which could be concerning for investors. However, the improvement in ROE expected over the next three years provides hope for better performance and profitability in the future.</w:t>
      </w:r>
    </w:p>
    <w:p w14:paraId="7ED13DBA" w14:textId="77777777" w:rsidR="001A6508" w:rsidRPr="001A6508" w:rsidRDefault="001A6508" w:rsidP="001A6508">
      <w:pPr>
        <w:numPr>
          <w:ilvl w:val="0"/>
          <w:numId w:val="987"/>
        </w:numPr>
      </w:pPr>
      <w:r w:rsidRPr="001A6508">
        <w:rPr>
          <w:b/>
          <w:bCs/>
        </w:rPr>
        <w:t>BAWAG Group</w:t>
      </w:r>
      <w:r w:rsidRPr="001A6508">
        <w:t xml:space="preserve"> has a </w:t>
      </w:r>
      <w:r w:rsidRPr="001A6508">
        <w:rPr>
          <w:b/>
          <w:bCs/>
        </w:rPr>
        <w:t>moderate but positive ROE</w:t>
      </w:r>
      <w:r w:rsidRPr="001A6508">
        <w:t xml:space="preserve"> of </w:t>
      </w:r>
      <w:r w:rsidRPr="001A6508">
        <w:rPr>
          <w:b/>
          <w:bCs/>
        </w:rPr>
        <w:t>11.14%</w:t>
      </w:r>
      <w:r w:rsidRPr="001A6508">
        <w:t>, which suggests it is efficiently generating profits from its equity. Although it’s not exceptional, it is above average for many companies in the banking sector.</w:t>
      </w:r>
    </w:p>
    <w:p w14:paraId="3C39F1D8" w14:textId="77777777" w:rsidR="001A6508" w:rsidRPr="001A6508" w:rsidRDefault="001A6508" w:rsidP="001A6508">
      <w:r w:rsidRPr="001A6508">
        <w:pict w14:anchorId="47DBD2B3">
          <v:rect id="_x0000_i3950" style="width:0;height:1.5pt" o:hralign="center" o:hrstd="t" o:hr="t" fillcolor="#a0a0a0" stroked="f"/>
        </w:pict>
      </w:r>
    </w:p>
    <w:p w14:paraId="15FFCD41" w14:textId="77777777" w:rsidR="001A6508" w:rsidRPr="001A6508" w:rsidRDefault="001A6508" w:rsidP="001A6508">
      <w:r w:rsidRPr="001A6508">
        <w:rPr>
          <w:b/>
          <w:bCs/>
        </w:rPr>
        <w:t>extended_data_statements_future_projected_roestatement_data_return_on_equity_3y</w:t>
      </w:r>
      <w:r w:rsidRPr="001A6508">
        <w:br/>
      </w:r>
      <w:r w:rsidRPr="001A6508">
        <w:rPr>
          <w:b/>
          <w:bCs/>
        </w:rPr>
        <w:t>Description</w:t>
      </w:r>
      <w:r w:rsidRPr="001A6508">
        <w:t>:</w:t>
      </w:r>
      <w:r w:rsidRPr="001A6508">
        <w:br/>
        <w:t xml:space="preserve">This column shows the projected </w:t>
      </w:r>
      <w:r w:rsidRPr="001A6508">
        <w:rPr>
          <w:b/>
          <w:bCs/>
        </w:rPr>
        <w:t>Return on Equity (ROE)</w:t>
      </w:r>
      <w:r w:rsidRPr="001A6508">
        <w:t xml:space="preserve"> for the company over the next </w:t>
      </w:r>
      <w:r w:rsidRPr="001A6508">
        <w:rPr>
          <w:b/>
          <w:bCs/>
        </w:rPr>
        <w:t>three years</w:t>
      </w:r>
      <w:r w:rsidRPr="001A6508">
        <w:t>. It is an important metric that predicts how efficiently the company will use shareholders’ equity to generate profits in the near future. This value is forward-looking and is used by investors to estimate the future profitability of the company.</w:t>
      </w:r>
    </w:p>
    <w:p w14:paraId="1171EBAA" w14:textId="77777777" w:rsidR="001A6508" w:rsidRPr="001A6508" w:rsidRDefault="001A6508" w:rsidP="001A6508">
      <w:r w:rsidRPr="001A6508">
        <w:rPr>
          <w:b/>
          <w:bCs/>
        </w:rPr>
        <w:t>Unit</w:t>
      </w:r>
      <w:r w:rsidRPr="001A6508">
        <w:t>:</w:t>
      </w:r>
      <w:r w:rsidRPr="001A6508">
        <w:br/>
        <w:t xml:space="preserve">The </w:t>
      </w:r>
      <w:r w:rsidRPr="001A6508">
        <w:rPr>
          <w:b/>
          <w:bCs/>
        </w:rPr>
        <w:t>unit</w:t>
      </w:r>
      <w:r w:rsidRPr="001A6508">
        <w:t xml:space="preserve"> is a </w:t>
      </w:r>
      <w:r w:rsidRPr="001A6508">
        <w:rPr>
          <w:b/>
          <w:bCs/>
        </w:rPr>
        <w:t>percentage (%)</w:t>
      </w:r>
      <w:r w:rsidRPr="001A6508">
        <w:t>.</w:t>
      </w:r>
    </w:p>
    <w:p w14:paraId="5A6AA34F" w14:textId="77777777" w:rsidR="001A6508" w:rsidRPr="001A6508" w:rsidRDefault="001A6508" w:rsidP="001A6508">
      <w:r w:rsidRPr="001A6508">
        <w:rPr>
          <w:b/>
          <w:bCs/>
        </w:rPr>
        <w:t>Interpretation</w:t>
      </w:r>
      <w:r w:rsidRPr="001A6508">
        <w:t>:</w:t>
      </w:r>
    </w:p>
    <w:p w14:paraId="480803A3" w14:textId="77777777" w:rsidR="001A6508" w:rsidRPr="001A6508" w:rsidRDefault="001A6508" w:rsidP="001A6508">
      <w:pPr>
        <w:numPr>
          <w:ilvl w:val="0"/>
          <w:numId w:val="988"/>
        </w:numPr>
      </w:pPr>
      <w:r w:rsidRPr="001A6508">
        <w:t xml:space="preserve">A </w:t>
      </w:r>
      <w:r w:rsidRPr="001A6508">
        <w:rPr>
          <w:b/>
          <w:bCs/>
        </w:rPr>
        <w:t>positive ROE</w:t>
      </w:r>
      <w:r w:rsidRPr="001A6508">
        <w:t xml:space="preserve"> indicates that the company is expected to generate profits in relation to its equity, while a </w:t>
      </w:r>
      <w:r w:rsidRPr="001A6508">
        <w:rPr>
          <w:b/>
          <w:bCs/>
        </w:rPr>
        <w:t>negative ROE</w:t>
      </w:r>
      <w:r w:rsidRPr="001A6508">
        <w:t xml:space="preserve"> means the company is expected to lose money relative to its equity.</w:t>
      </w:r>
    </w:p>
    <w:p w14:paraId="76805A4E" w14:textId="77777777" w:rsidR="001A6508" w:rsidRPr="001A6508" w:rsidRDefault="001A6508" w:rsidP="001A6508">
      <w:pPr>
        <w:numPr>
          <w:ilvl w:val="0"/>
          <w:numId w:val="988"/>
        </w:numPr>
      </w:pPr>
      <w:r w:rsidRPr="001A6508">
        <w:t xml:space="preserve">If the projected ROE is </w:t>
      </w:r>
      <w:r w:rsidRPr="001A6508">
        <w:rPr>
          <w:b/>
          <w:bCs/>
        </w:rPr>
        <w:t>above 10%-15%</w:t>
      </w:r>
      <w:r w:rsidRPr="001A6508">
        <w:t xml:space="preserve">, it suggests good </w:t>
      </w:r>
      <w:r w:rsidRPr="001A6508">
        <w:rPr>
          <w:b/>
          <w:bCs/>
        </w:rPr>
        <w:t>capital efficiency</w:t>
      </w:r>
      <w:r w:rsidRPr="001A6508">
        <w:t>.</w:t>
      </w:r>
    </w:p>
    <w:p w14:paraId="3515573A" w14:textId="77777777" w:rsidR="001A6508" w:rsidRPr="001A6508" w:rsidRDefault="001A6508" w:rsidP="001A6508">
      <w:pPr>
        <w:numPr>
          <w:ilvl w:val="0"/>
          <w:numId w:val="988"/>
        </w:numPr>
      </w:pPr>
      <w:r w:rsidRPr="001A6508">
        <w:t xml:space="preserve">If the projected ROE is </w:t>
      </w:r>
      <w:r w:rsidRPr="001A6508">
        <w:rPr>
          <w:b/>
          <w:bCs/>
        </w:rPr>
        <w:t>below 5%-10%</w:t>
      </w:r>
      <w:r w:rsidRPr="001A6508">
        <w:t>, it could indicate poor capital utilization, and below 0% is concerning.</w:t>
      </w:r>
    </w:p>
    <w:p w14:paraId="0EC00D56" w14:textId="77777777" w:rsidR="001A6508" w:rsidRPr="001A6508" w:rsidRDefault="001A6508" w:rsidP="001A6508">
      <w:r w:rsidRPr="001A6508">
        <w:rPr>
          <w:b/>
          <w:bCs/>
        </w:rPr>
        <w:t>What is Good or Bad</w:t>
      </w:r>
      <w:r w:rsidRPr="001A6508">
        <w:t>:</w:t>
      </w:r>
    </w:p>
    <w:p w14:paraId="78CC57BB" w14:textId="77777777" w:rsidR="001A6508" w:rsidRPr="001A6508" w:rsidRDefault="001A6508" w:rsidP="001A6508">
      <w:pPr>
        <w:numPr>
          <w:ilvl w:val="0"/>
          <w:numId w:val="989"/>
        </w:numPr>
      </w:pPr>
      <w:r w:rsidRPr="001A6508">
        <w:rPr>
          <w:b/>
          <w:bCs/>
        </w:rPr>
        <w:t>A higher ROE</w:t>
      </w:r>
      <w:r w:rsidRPr="001A6508">
        <w:t xml:space="preserve"> is generally </w:t>
      </w:r>
      <w:r w:rsidRPr="001A6508">
        <w:rPr>
          <w:b/>
          <w:bCs/>
        </w:rPr>
        <w:t>good</w:t>
      </w:r>
      <w:r w:rsidRPr="001A6508">
        <w:t>, signaling that the company is effectively using its equity to generate returns.</w:t>
      </w:r>
    </w:p>
    <w:p w14:paraId="524EA9AD" w14:textId="77777777" w:rsidR="001A6508" w:rsidRPr="001A6508" w:rsidRDefault="001A6508" w:rsidP="001A6508">
      <w:pPr>
        <w:numPr>
          <w:ilvl w:val="0"/>
          <w:numId w:val="989"/>
        </w:numPr>
      </w:pPr>
      <w:r w:rsidRPr="001A6508">
        <w:rPr>
          <w:b/>
          <w:bCs/>
        </w:rPr>
        <w:t>A lower ROE</w:t>
      </w:r>
      <w:r w:rsidRPr="001A6508">
        <w:t xml:space="preserve"> (especially below </w:t>
      </w:r>
      <w:r w:rsidRPr="001A6508">
        <w:rPr>
          <w:b/>
          <w:bCs/>
        </w:rPr>
        <w:t>5%-10%</w:t>
      </w:r>
      <w:r w:rsidRPr="001A6508">
        <w:t xml:space="preserve">) or a </w:t>
      </w:r>
      <w:r w:rsidRPr="001A6508">
        <w:rPr>
          <w:b/>
          <w:bCs/>
        </w:rPr>
        <w:t>negative ROE</w:t>
      </w:r>
      <w:r w:rsidRPr="001A6508">
        <w:t xml:space="preserve"> is considered </w:t>
      </w:r>
      <w:r w:rsidRPr="001A6508">
        <w:rPr>
          <w:b/>
          <w:bCs/>
        </w:rPr>
        <w:t>bad</w:t>
      </w:r>
      <w:r w:rsidRPr="001A6508">
        <w:t>, as it indicates inefficiency and possible financial trouble.</w:t>
      </w:r>
    </w:p>
    <w:p w14:paraId="2ED03EB8" w14:textId="77777777" w:rsidR="001A6508" w:rsidRPr="001A6508" w:rsidRDefault="001A6508" w:rsidP="001A6508">
      <w:pPr>
        <w:numPr>
          <w:ilvl w:val="0"/>
          <w:numId w:val="989"/>
        </w:numPr>
      </w:pPr>
      <w:r w:rsidRPr="001A6508">
        <w:rPr>
          <w:b/>
          <w:bCs/>
        </w:rPr>
        <w:t>Cosmo Pharmaceuticals</w:t>
      </w:r>
      <w:r w:rsidRPr="001A6508">
        <w:t xml:space="preserve">, with a projected </w:t>
      </w:r>
      <w:r w:rsidRPr="001A6508">
        <w:rPr>
          <w:b/>
          <w:bCs/>
        </w:rPr>
        <w:t>ROE of 19.36%</w:t>
      </w:r>
      <w:r w:rsidRPr="001A6508">
        <w:t xml:space="preserve">, is expected to see significant improvement in its capital efficiency over the next three years, which is a </w:t>
      </w:r>
      <w:r w:rsidRPr="001A6508">
        <w:rPr>
          <w:b/>
          <w:bCs/>
        </w:rPr>
        <w:t>positive</w:t>
      </w:r>
      <w:r w:rsidRPr="001A6508">
        <w:t xml:space="preserve"> for investors.</w:t>
      </w:r>
    </w:p>
    <w:p w14:paraId="0602EFC4" w14:textId="77777777" w:rsidR="001A6508" w:rsidRPr="001A6508" w:rsidRDefault="001A6508" w:rsidP="001A6508">
      <w:pPr>
        <w:numPr>
          <w:ilvl w:val="0"/>
          <w:numId w:val="989"/>
        </w:numPr>
      </w:pPr>
      <w:r w:rsidRPr="001A6508">
        <w:rPr>
          <w:b/>
          <w:bCs/>
        </w:rPr>
        <w:lastRenderedPageBreak/>
        <w:t>BAWAG Group</w:t>
      </w:r>
      <w:r w:rsidRPr="001A6508">
        <w:t xml:space="preserve">, with a projected </w:t>
      </w:r>
      <w:r w:rsidRPr="001A6508">
        <w:rPr>
          <w:b/>
          <w:bCs/>
        </w:rPr>
        <w:t>ROE of 9.93%</w:t>
      </w:r>
      <w:r w:rsidRPr="001A6508">
        <w:t>, suggests that the company will continue to generate profits at a moderate rate but may face challenges improving its efficiency further.</w:t>
      </w:r>
    </w:p>
    <w:p w14:paraId="39B4DA4A" w14:textId="77777777" w:rsidR="001A6508" w:rsidRPr="001A6508" w:rsidRDefault="001A6508" w:rsidP="001A6508">
      <w:r w:rsidRPr="001A6508">
        <w:rPr>
          <w:b/>
          <w:bCs/>
        </w:rPr>
        <w:t>Ideal Range</w:t>
      </w:r>
      <w:r w:rsidRPr="001A6508">
        <w:t>:</w:t>
      </w:r>
    </w:p>
    <w:p w14:paraId="6A27298A" w14:textId="77777777" w:rsidR="001A6508" w:rsidRPr="001A6508" w:rsidRDefault="001A6508" w:rsidP="001A6508">
      <w:pPr>
        <w:numPr>
          <w:ilvl w:val="0"/>
          <w:numId w:val="990"/>
        </w:numPr>
      </w:pPr>
      <w:r w:rsidRPr="001A6508">
        <w:rPr>
          <w:b/>
          <w:bCs/>
        </w:rPr>
        <w:t>An ideal ROE</w:t>
      </w:r>
      <w:r w:rsidRPr="001A6508">
        <w:t xml:space="preserve"> over three years is above </w:t>
      </w:r>
      <w:r w:rsidRPr="001A6508">
        <w:rPr>
          <w:b/>
          <w:bCs/>
        </w:rPr>
        <w:t>15%</w:t>
      </w:r>
      <w:r w:rsidRPr="001A6508">
        <w:t>.</w:t>
      </w:r>
    </w:p>
    <w:p w14:paraId="7B71791B" w14:textId="77777777" w:rsidR="001A6508" w:rsidRPr="001A6508" w:rsidRDefault="001A6508" w:rsidP="001A6508">
      <w:pPr>
        <w:numPr>
          <w:ilvl w:val="0"/>
          <w:numId w:val="990"/>
        </w:numPr>
      </w:pPr>
      <w:r w:rsidRPr="001A6508">
        <w:t xml:space="preserve">Anything below </w:t>
      </w:r>
      <w:r w:rsidRPr="001A6508">
        <w:rPr>
          <w:b/>
          <w:bCs/>
        </w:rPr>
        <w:t>10%</w:t>
      </w:r>
      <w:r w:rsidRPr="001A6508">
        <w:t xml:space="preserve"> might be considered </w:t>
      </w:r>
      <w:r w:rsidRPr="001A6508">
        <w:rPr>
          <w:b/>
          <w:bCs/>
        </w:rPr>
        <w:t>weak</w:t>
      </w:r>
      <w:r w:rsidRPr="001A6508">
        <w:t>, especially if the company is not showing any signs of improving.</w:t>
      </w:r>
    </w:p>
    <w:p w14:paraId="4B40092D" w14:textId="77777777" w:rsidR="001A6508" w:rsidRPr="001A6508" w:rsidRDefault="001A6508" w:rsidP="001A6508">
      <w:r w:rsidRPr="001A6508">
        <w:rPr>
          <w:b/>
          <w:bCs/>
        </w:rPr>
        <w:t>Investor Insight</w:t>
      </w:r>
      <w:r w:rsidRPr="001A6508">
        <w:t>:</w:t>
      </w:r>
    </w:p>
    <w:p w14:paraId="72ACF3AA" w14:textId="77777777" w:rsidR="001A6508" w:rsidRPr="001A6508" w:rsidRDefault="001A6508" w:rsidP="001A6508">
      <w:pPr>
        <w:numPr>
          <w:ilvl w:val="0"/>
          <w:numId w:val="991"/>
        </w:numPr>
      </w:pPr>
      <w:r w:rsidRPr="001A6508">
        <w:rPr>
          <w:b/>
          <w:bCs/>
        </w:rPr>
        <w:t xml:space="preserve">Cosmo </w:t>
      </w:r>
      <w:proofErr w:type="spellStart"/>
      <w:r w:rsidRPr="001A6508">
        <w:rPr>
          <w:b/>
          <w:bCs/>
        </w:rPr>
        <w:t>Pharmaceuticals</w:t>
      </w:r>
      <w:r w:rsidRPr="001A6508">
        <w:t>'s</w:t>
      </w:r>
      <w:proofErr w:type="spellEnd"/>
      <w:r w:rsidRPr="001A6508">
        <w:t xml:space="preserve"> projected </w:t>
      </w:r>
      <w:r w:rsidRPr="001A6508">
        <w:rPr>
          <w:b/>
          <w:bCs/>
        </w:rPr>
        <w:t>ROE</w:t>
      </w:r>
      <w:r w:rsidRPr="001A6508">
        <w:t xml:space="preserve"> improvement indicates a positive shift in its financial performance, and the company is expected to become more efficient in utilizing its equity. This makes it an </w:t>
      </w:r>
      <w:r w:rsidRPr="001A6508">
        <w:rPr>
          <w:b/>
          <w:bCs/>
        </w:rPr>
        <w:t>attractive choice</w:t>
      </w:r>
      <w:r w:rsidRPr="001A6508">
        <w:t xml:space="preserve"> for investors looking for potential growth.</w:t>
      </w:r>
    </w:p>
    <w:p w14:paraId="700CA54F" w14:textId="77777777" w:rsidR="001A6508" w:rsidRPr="001A6508" w:rsidRDefault="001A6508" w:rsidP="001A6508">
      <w:pPr>
        <w:numPr>
          <w:ilvl w:val="0"/>
          <w:numId w:val="991"/>
        </w:numPr>
      </w:pPr>
      <w:r w:rsidRPr="001A6508">
        <w:rPr>
          <w:b/>
          <w:bCs/>
        </w:rPr>
        <w:t>BAWAG Group</w:t>
      </w:r>
      <w:r w:rsidRPr="001A6508">
        <w:t xml:space="preserve">'s projected </w:t>
      </w:r>
      <w:r w:rsidRPr="001A6508">
        <w:rPr>
          <w:b/>
          <w:bCs/>
        </w:rPr>
        <w:t>ROE</w:t>
      </w:r>
      <w:r w:rsidRPr="001A6508">
        <w:t xml:space="preserve"> of </w:t>
      </w:r>
      <w:r w:rsidRPr="001A6508">
        <w:rPr>
          <w:b/>
          <w:bCs/>
        </w:rPr>
        <w:t>9.93%</w:t>
      </w:r>
      <w:r w:rsidRPr="001A6508">
        <w:t xml:space="preserve"> is moderate and indicates that the company is expected to continue generating reasonable returns, but it may not offer the level of growth that some investors might expect in a competitive banking industry.</w:t>
      </w:r>
    </w:p>
    <w:p w14:paraId="302EBEE9" w14:textId="77777777" w:rsidR="001A6508" w:rsidRPr="001A6508" w:rsidRDefault="001A6508" w:rsidP="001A6508">
      <w:r w:rsidRPr="001A6508">
        <w:pict w14:anchorId="572EFAFD">
          <v:rect id="_x0000_i3951" style="width:0;height:1.5pt" o:hralign="center" o:hrstd="t" o:hr="t" fillcolor="#a0a0a0" stroked="f"/>
        </w:pict>
      </w:r>
    </w:p>
    <w:p w14:paraId="0C5ECA30" w14:textId="77777777" w:rsidR="001A6508" w:rsidRPr="001A6508" w:rsidRDefault="001A6508" w:rsidP="001A6508">
      <w:proofErr w:type="spellStart"/>
      <w:r w:rsidRPr="001A6508">
        <w:rPr>
          <w:b/>
          <w:bCs/>
        </w:rPr>
        <w:t>extended_data_statements_future_projected_roestatement_type</w:t>
      </w:r>
      <w:proofErr w:type="spellEnd"/>
      <w:r w:rsidRPr="001A6508">
        <w:br/>
      </w:r>
      <w:r w:rsidRPr="001A6508">
        <w:rPr>
          <w:b/>
          <w:bCs/>
        </w:rPr>
        <w:t>Description</w:t>
      </w:r>
      <w:r w:rsidRPr="001A6508">
        <w:t>:</w:t>
      </w:r>
      <w:r w:rsidRPr="001A6508">
        <w:br/>
        <w:t xml:space="preserve">This column categorizes the company’s </w:t>
      </w:r>
      <w:r w:rsidRPr="001A6508">
        <w:rPr>
          <w:b/>
          <w:bCs/>
        </w:rPr>
        <w:t>ROE performance outlook</w:t>
      </w:r>
      <w:r w:rsidRPr="001A6508">
        <w:t xml:space="preserve"> as either </w:t>
      </w:r>
      <w:r w:rsidRPr="001A6508">
        <w:rPr>
          <w:b/>
          <w:bCs/>
        </w:rPr>
        <w:t>positive</w:t>
      </w:r>
      <w:r w:rsidRPr="001A6508">
        <w:t xml:space="preserve">, </w:t>
      </w:r>
      <w:r w:rsidRPr="001A6508">
        <w:rPr>
          <w:b/>
          <w:bCs/>
        </w:rPr>
        <w:t>negative</w:t>
      </w:r>
      <w:r w:rsidRPr="001A6508">
        <w:t xml:space="preserve">, or </w:t>
      </w:r>
      <w:r w:rsidRPr="001A6508">
        <w:rPr>
          <w:b/>
          <w:bCs/>
        </w:rPr>
        <w:t>neutral</w:t>
      </w:r>
      <w:r w:rsidRPr="001A6508">
        <w:t xml:space="preserve"> over the next three years. This is a quick way for investors to understand the company’s expected future capital efficiency and overall profitability.</w:t>
      </w:r>
    </w:p>
    <w:p w14:paraId="2B7F493D" w14:textId="77777777" w:rsidR="001A6508" w:rsidRPr="001A6508" w:rsidRDefault="001A6508" w:rsidP="001A6508">
      <w:r w:rsidRPr="001A6508">
        <w:rPr>
          <w:b/>
          <w:bCs/>
        </w:rPr>
        <w:t>Unit</w:t>
      </w:r>
      <w:r w:rsidRPr="001A6508">
        <w:t>:</w:t>
      </w:r>
      <w:r w:rsidRPr="001A6508">
        <w:br/>
        <w:t xml:space="preserve">This is a </w:t>
      </w:r>
      <w:r w:rsidRPr="001A6508">
        <w:rPr>
          <w:b/>
          <w:bCs/>
        </w:rPr>
        <w:t>qualitative statement</w:t>
      </w:r>
      <w:r w:rsidRPr="001A6508">
        <w:t>, indicating the general trend for the company’s ROE over the next three years.</w:t>
      </w:r>
    </w:p>
    <w:p w14:paraId="4D296CAC" w14:textId="77777777" w:rsidR="001A6508" w:rsidRPr="001A6508" w:rsidRDefault="001A6508" w:rsidP="001A6508">
      <w:r w:rsidRPr="001A6508">
        <w:rPr>
          <w:b/>
          <w:bCs/>
        </w:rPr>
        <w:t>Interpretation</w:t>
      </w:r>
      <w:r w:rsidRPr="001A6508">
        <w:t>:</w:t>
      </w:r>
    </w:p>
    <w:p w14:paraId="493ACF36" w14:textId="77777777" w:rsidR="001A6508" w:rsidRPr="001A6508" w:rsidRDefault="001A6508" w:rsidP="001A6508">
      <w:pPr>
        <w:numPr>
          <w:ilvl w:val="0"/>
          <w:numId w:val="992"/>
        </w:numPr>
      </w:pPr>
      <w:r w:rsidRPr="001A6508">
        <w:t xml:space="preserve">A </w:t>
      </w:r>
      <w:r w:rsidRPr="001A6508">
        <w:rPr>
          <w:b/>
          <w:bCs/>
        </w:rPr>
        <w:t>positive statement type</w:t>
      </w:r>
      <w:r w:rsidRPr="001A6508">
        <w:t xml:space="preserve"> indicates the company is expected to </w:t>
      </w:r>
      <w:r w:rsidRPr="001A6508">
        <w:rPr>
          <w:b/>
          <w:bCs/>
        </w:rPr>
        <w:t>improve its ROE</w:t>
      </w:r>
      <w:r w:rsidRPr="001A6508">
        <w:t>, which is a sign of increasing profitability and capital efficiency.</w:t>
      </w:r>
    </w:p>
    <w:p w14:paraId="702C2474" w14:textId="77777777" w:rsidR="001A6508" w:rsidRPr="001A6508" w:rsidRDefault="001A6508" w:rsidP="001A6508">
      <w:pPr>
        <w:numPr>
          <w:ilvl w:val="0"/>
          <w:numId w:val="992"/>
        </w:numPr>
      </w:pPr>
      <w:r w:rsidRPr="001A6508">
        <w:t xml:space="preserve">A </w:t>
      </w:r>
      <w:r w:rsidRPr="001A6508">
        <w:rPr>
          <w:b/>
          <w:bCs/>
        </w:rPr>
        <w:t>negative statement type</w:t>
      </w:r>
      <w:r w:rsidRPr="001A6508">
        <w:t xml:space="preserve"> indicates that the company’s </w:t>
      </w:r>
      <w:r w:rsidRPr="001A6508">
        <w:rPr>
          <w:b/>
          <w:bCs/>
        </w:rPr>
        <w:t>ROE will decline</w:t>
      </w:r>
      <w:r w:rsidRPr="001A6508">
        <w:t>, signaling potential issues in capital efficiency and profitability.</w:t>
      </w:r>
    </w:p>
    <w:p w14:paraId="687F6E2C" w14:textId="77777777" w:rsidR="001A6508" w:rsidRPr="001A6508" w:rsidRDefault="001A6508" w:rsidP="001A6508">
      <w:pPr>
        <w:numPr>
          <w:ilvl w:val="0"/>
          <w:numId w:val="992"/>
        </w:numPr>
      </w:pPr>
      <w:r w:rsidRPr="001A6508">
        <w:t xml:space="preserve">A </w:t>
      </w:r>
      <w:r w:rsidRPr="001A6508">
        <w:rPr>
          <w:b/>
          <w:bCs/>
        </w:rPr>
        <w:t>neutral statement type</w:t>
      </w:r>
      <w:r w:rsidRPr="001A6508">
        <w:t xml:space="preserve"> means the company is expected to </w:t>
      </w:r>
      <w:r w:rsidRPr="001A6508">
        <w:rPr>
          <w:b/>
          <w:bCs/>
        </w:rPr>
        <w:t>maintain a stable ROE</w:t>
      </w:r>
      <w:r w:rsidRPr="001A6508">
        <w:t xml:space="preserve"> over the period.</w:t>
      </w:r>
    </w:p>
    <w:p w14:paraId="7BB28DE2" w14:textId="77777777" w:rsidR="001A6508" w:rsidRPr="001A6508" w:rsidRDefault="001A6508" w:rsidP="001A6508">
      <w:r w:rsidRPr="001A6508">
        <w:rPr>
          <w:b/>
          <w:bCs/>
        </w:rPr>
        <w:lastRenderedPageBreak/>
        <w:t>What is Good or Bad</w:t>
      </w:r>
      <w:r w:rsidRPr="001A6508">
        <w:t>:</w:t>
      </w:r>
    </w:p>
    <w:p w14:paraId="0BFA19A1" w14:textId="77777777" w:rsidR="001A6508" w:rsidRPr="001A6508" w:rsidRDefault="001A6508" w:rsidP="001A6508">
      <w:pPr>
        <w:numPr>
          <w:ilvl w:val="0"/>
          <w:numId w:val="993"/>
        </w:numPr>
      </w:pPr>
      <w:r w:rsidRPr="001A6508">
        <w:rPr>
          <w:b/>
          <w:bCs/>
        </w:rPr>
        <w:t>A positive outlook</w:t>
      </w:r>
      <w:r w:rsidRPr="001A6508">
        <w:t xml:space="preserve"> for </w:t>
      </w:r>
      <w:r w:rsidRPr="001A6508">
        <w:rPr>
          <w:b/>
          <w:bCs/>
        </w:rPr>
        <w:t>ROE</w:t>
      </w:r>
      <w:r w:rsidRPr="001A6508">
        <w:t xml:space="preserve"> is </w:t>
      </w:r>
      <w:r w:rsidRPr="001A6508">
        <w:rPr>
          <w:b/>
          <w:bCs/>
        </w:rPr>
        <w:t>good</w:t>
      </w:r>
      <w:r w:rsidRPr="001A6508">
        <w:t>, suggesting the company will become more efficient at generating profit from its equity.</w:t>
      </w:r>
    </w:p>
    <w:p w14:paraId="14B5F927" w14:textId="77777777" w:rsidR="001A6508" w:rsidRPr="001A6508" w:rsidRDefault="001A6508" w:rsidP="001A6508">
      <w:pPr>
        <w:numPr>
          <w:ilvl w:val="0"/>
          <w:numId w:val="993"/>
        </w:numPr>
      </w:pPr>
      <w:r w:rsidRPr="001A6508">
        <w:rPr>
          <w:b/>
          <w:bCs/>
        </w:rPr>
        <w:t>A negative outlook</w:t>
      </w:r>
      <w:r w:rsidRPr="001A6508">
        <w:t xml:space="preserve"> is </w:t>
      </w:r>
      <w:r w:rsidRPr="001A6508">
        <w:rPr>
          <w:b/>
          <w:bCs/>
        </w:rPr>
        <w:t>bad</w:t>
      </w:r>
      <w:r w:rsidRPr="001A6508">
        <w:t>, indicating a decline in capital efficiency, which is usually concerning for investors.</w:t>
      </w:r>
    </w:p>
    <w:p w14:paraId="24240178" w14:textId="77777777" w:rsidR="001A6508" w:rsidRPr="001A6508" w:rsidRDefault="001A6508" w:rsidP="001A6508">
      <w:pPr>
        <w:numPr>
          <w:ilvl w:val="0"/>
          <w:numId w:val="993"/>
        </w:numPr>
      </w:pPr>
      <w:r w:rsidRPr="001A6508">
        <w:rPr>
          <w:b/>
          <w:bCs/>
        </w:rPr>
        <w:t>Neutral</w:t>
      </w:r>
      <w:r w:rsidRPr="001A6508">
        <w:t xml:space="preserve"> is neither particularly good nor bad, but it suggests stability.</w:t>
      </w:r>
    </w:p>
    <w:p w14:paraId="14592A32" w14:textId="77777777" w:rsidR="001A6508" w:rsidRPr="001A6508" w:rsidRDefault="001A6508" w:rsidP="001A6508">
      <w:r w:rsidRPr="001A6508">
        <w:rPr>
          <w:b/>
          <w:bCs/>
        </w:rPr>
        <w:t>Ideal Range</w:t>
      </w:r>
      <w:r w:rsidRPr="001A6508">
        <w:t>:</w:t>
      </w:r>
    </w:p>
    <w:p w14:paraId="3BB46C39" w14:textId="77777777" w:rsidR="001A6508" w:rsidRPr="001A6508" w:rsidRDefault="001A6508" w:rsidP="001A6508">
      <w:pPr>
        <w:numPr>
          <w:ilvl w:val="0"/>
          <w:numId w:val="994"/>
        </w:numPr>
      </w:pPr>
      <w:r w:rsidRPr="001A6508">
        <w:rPr>
          <w:b/>
          <w:bCs/>
        </w:rPr>
        <w:t>Positive</w:t>
      </w:r>
      <w:r w:rsidRPr="001A6508">
        <w:t xml:space="preserve"> outlook is ideal for investors seeking growth.</w:t>
      </w:r>
    </w:p>
    <w:p w14:paraId="13A8990E" w14:textId="77777777" w:rsidR="001A6508" w:rsidRPr="001A6508" w:rsidRDefault="001A6508" w:rsidP="001A6508">
      <w:pPr>
        <w:numPr>
          <w:ilvl w:val="0"/>
          <w:numId w:val="994"/>
        </w:numPr>
      </w:pPr>
      <w:r w:rsidRPr="001A6508">
        <w:rPr>
          <w:b/>
          <w:bCs/>
        </w:rPr>
        <w:t>Negative</w:t>
      </w:r>
      <w:r w:rsidRPr="001A6508">
        <w:t xml:space="preserve"> outlook is a red flag, and investors should be cautious.</w:t>
      </w:r>
    </w:p>
    <w:p w14:paraId="46047977" w14:textId="77777777" w:rsidR="001A6508" w:rsidRPr="001A6508" w:rsidRDefault="001A6508" w:rsidP="001A6508">
      <w:r w:rsidRPr="001A6508">
        <w:rPr>
          <w:b/>
          <w:bCs/>
        </w:rPr>
        <w:t>Investor Insight</w:t>
      </w:r>
      <w:r w:rsidRPr="001A6508">
        <w:t>:</w:t>
      </w:r>
    </w:p>
    <w:p w14:paraId="34B499BB" w14:textId="77777777" w:rsidR="001A6508" w:rsidRPr="001A6508" w:rsidRDefault="001A6508" w:rsidP="001A6508">
      <w:pPr>
        <w:numPr>
          <w:ilvl w:val="0"/>
          <w:numId w:val="995"/>
        </w:numPr>
      </w:pPr>
      <w:r w:rsidRPr="001A6508">
        <w:rPr>
          <w:b/>
          <w:bCs/>
        </w:rPr>
        <w:t>Cosmo Pharmaceuticals</w:t>
      </w:r>
      <w:r w:rsidRPr="001A6508">
        <w:t xml:space="preserve"> is expected to experience a </w:t>
      </w:r>
      <w:r w:rsidRPr="001A6508">
        <w:rPr>
          <w:b/>
          <w:bCs/>
        </w:rPr>
        <w:t>positive ROE trend</w:t>
      </w:r>
      <w:r w:rsidRPr="001A6508">
        <w:t xml:space="preserve"> in the next three years, which could make it an attractive growth investment.</w:t>
      </w:r>
    </w:p>
    <w:p w14:paraId="0F7A6A10" w14:textId="77777777" w:rsidR="001A6508" w:rsidRPr="001A6508" w:rsidRDefault="001A6508" w:rsidP="001A6508">
      <w:pPr>
        <w:numPr>
          <w:ilvl w:val="0"/>
          <w:numId w:val="995"/>
        </w:numPr>
      </w:pPr>
      <w:r w:rsidRPr="001A6508">
        <w:rPr>
          <w:b/>
          <w:bCs/>
        </w:rPr>
        <w:t>BAWAG Group</w:t>
      </w:r>
      <w:r w:rsidRPr="001A6508">
        <w:t xml:space="preserve"> is expected to see a </w:t>
      </w:r>
      <w:r w:rsidRPr="001A6508">
        <w:rPr>
          <w:b/>
          <w:bCs/>
        </w:rPr>
        <w:t>negative trend</w:t>
      </w:r>
      <w:r w:rsidRPr="001A6508">
        <w:t xml:space="preserve"> in its ROE over the next three years, suggesting a potential decline in profitability, which may raise concerns for investors seeking stable returns.</w:t>
      </w:r>
    </w:p>
    <w:p w14:paraId="6C8977D2" w14:textId="77777777" w:rsidR="001A6508" w:rsidRPr="001A6508" w:rsidRDefault="001A6508" w:rsidP="001A6508">
      <w:r w:rsidRPr="001A6508">
        <w:pict w14:anchorId="4C261892">
          <v:rect id="_x0000_i3955" style="width:0;height:1.5pt" o:hralign="center" o:hrstd="t" o:hr="t" fillcolor="#a0a0a0" stroked="f"/>
        </w:pict>
      </w:r>
    </w:p>
    <w:p w14:paraId="0EE9C785" w14:textId="77777777" w:rsidR="00CA0E00" w:rsidRPr="00CA0E00" w:rsidRDefault="00CA0E00" w:rsidP="00CA0E00">
      <w:r w:rsidRPr="00CA0E00">
        <w:rPr>
          <w:b/>
          <w:bCs/>
        </w:rPr>
        <w:t>extended_data_statements_future_revenue2y_statement_description</w:t>
      </w:r>
      <w:r w:rsidRPr="00CA0E00">
        <w:br/>
      </w:r>
      <w:r w:rsidRPr="00CA0E00">
        <w:rPr>
          <w:b/>
          <w:bCs/>
        </w:rPr>
        <w:t>Description</w:t>
      </w:r>
      <w:r w:rsidRPr="00CA0E00">
        <w:t>:</w:t>
      </w:r>
      <w:r w:rsidRPr="00CA0E00">
        <w:br/>
        <w:t xml:space="preserve">This column provides a </w:t>
      </w:r>
      <w:r w:rsidRPr="00CA0E00">
        <w:rPr>
          <w:b/>
          <w:bCs/>
        </w:rPr>
        <w:t>qualitative statement</w:t>
      </w:r>
      <w:r w:rsidRPr="00CA0E00">
        <w:t xml:space="preserve"> about the company’s </w:t>
      </w:r>
      <w:r w:rsidRPr="00CA0E00">
        <w:rPr>
          <w:b/>
          <w:bCs/>
        </w:rPr>
        <w:t>future revenue growth</w:t>
      </w:r>
      <w:r w:rsidRPr="00CA0E00">
        <w:t xml:space="preserve"> expectations for the next </w:t>
      </w:r>
      <w:r w:rsidRPr="00CA0E00">
        <w:rPr>
          <w:b/>
          <w:bCs/>
        </w:rPr>
        <w:t>two years</w:t>
      </w:r>
      <w:r w:rsidRPr="00CA0E00">
        <w:t xml:space="preserve">. It highlights whether the company is expected to see an increase, decrease, or stable revenue growth within that period. Specifically, it also gives a perspective on how </w:t>
      </w:r>
      <w:r w:rsidRPr="00CA0E00">
        <w:rPr>
          <w:b/>
          <w:bCs/>
        </w:rPr>
        <w:t>significant</w:t>
      </w:r>
      <w:r w:rsidRPr="00CA0E00">
        <w:t xml:space="preserve"> the revenue change is expected to be, often comparing the expected growth with </w:t>
      </w:r>
      <w:r w:rsidRPr="00CA0E00">
        <w:rPr>
          <w:b/>
          <w:bCs/>
        </w:rPr>
        <w:t>industry norms</w:t>
      </w:r>
      <w:r w:rsidRPr="00CA0E00">
        <w:t xml:space="preserve"> or a specific threshold (such as </w:t>
      </w:r>
      <w:r w:rsidRPr="00CA0E00">
        <w:rPr>
          <w:b/>
          <w:bCs/>
        </w:rPr>
        <w:t>50%</w:t>
      </w:r>
      <w:r w:rsidRPr="00CA0E00">
        <w:t>).</w:t>
      </w:r>
    </w:p>
    <w:p w14:paraId="3997FC87" w14:textId="77777777" w:rsidR="00CA0E00" w:rsidRPr="00CA0E00" w:rsidRDefault="00CA0E00" w:rsidP="00CA0E00">
      <w:r w:rsidRPr="00CA0E00">
        <w:rPr>
          <w:b/>
          <w:bCs/>
        </w:rPr>
        <w:t>Unit</w:t>
      </w:r>
      <w:r w:rsidRPr="00CA0E00">
        <w:t>:</w:t>
      </w:r>
      <w:r w:rsidRPr="00CA0E00">
        <w:br/>
        <w:t xml:space="preserve">This column contains a </w:t>
      </w:r>
      <w:r w:rsidRPr="00CA0E00">
        <w:rPr>
          <w:b/>
          <w:bCs/>
        </w:rPr>
        <w:t>textual description</w:t>
      </w:r>
      <w:r w:rsidRPr="00CA0E00">
        <w:t xml:space="preserve">, which explains whether the company is expected to see an </w:t>
      </w:r>
      <w:r w:rsidRPr="00CA0E00">
        <w:rPr>
          <w:b/>
          <w:bCs/>
        </w:rPr>
        <w:t>increase</w:t>
      </w:r>
      <w:r w:rsidRPr="00CA0E00">
        <w:t xml:space="preserve"> in its revenue, how much, and whether it will be </w:t>
      </w:r>
      <w:r w:rsidRPr="00CA0E00">
        <w:rPr>
          <w:b/>
          <w:bCs/>
        </w:rPr>
        <w:t>above or below certain thresholds</w:t>
      </w:r>
      <w:r w:rsidRPr="00CA0E00">
        <w:t xml:space="preserve"> (like </w:t>
      </w:r>
      <w:r w:rsidRPr="00CA0E00">
        <w:rPr>
          <w:b/>
          <w:bCs/>
        </w:rPr>
        <w:t>50%</w:t>
      </w:r>
      <w:r w:rsidRPr="00CA0E00">
        <w:t xml:space="preserve"> growth).</w:t>
      </w:r>
    </w:p>
    <w:p w14:paraId="16BF9E43" w14:textId="77777777" w:rsidR="00CA0E00" w:rsidRPr="00CA0E00" w:rsidRDefault="00CA0E00" w:rsidP="00CA0E00">
      <w:r w:rsidRPr="00CA0E00">
        <w:rPr>
          <w:b/>
          <w:bCs/>
        </w:rPr>
        <w:t>Interpretation</w:t>
      </w:r>
      <w:r w:rsidRPr="00CA0E00">
        <w:t>:</w:t>
      </w:r>
    </w:p>
    <w:p w14:paraId="5027344D" w14:textId="77777777" w:rsidR="00CA0E00" w:rsidRPr="00CA0E00" w:rsidRDefault="00CA0E00" w:rsidP="00CA0E00">
      <w:pPr>
        <w:numPr>
          <w:ilvl w:val="0"/>
          <w:numId w:val="996"/>
        </w:numPr>
      </w:pPr>
      <w:r w:rsidRPr="00CA0E00">
        <w:t xml:space="preserve">A </w:t>
      </w:r>
      <w:r w:rsidRPr="00CA0E00">
        <w:rPr>
          <w:b/>
          <w:bCs/>
        </w:rPr>
        <w:t>positive statement</w:t>
      </w:r>
      <w:r w:rsidRPr="00CA0E00">
        <w:t xml:space="preserve"> indicating that the company is expected to see </w:t>
      </w:r>
      <w:r w:rsidRPr="00CA0E00">
        <w:rPr>
          <w:b/>
          <w:bCs/>
        </w:rPr>
        <w:t>revenue growth</w:t>
      </w:r>
      <w:r w:rsidRPr="00CA0E00">
        <w:t xml:space="preserve"> but </w:t>
      </w:r>
      <w:r w:rsidRPr="00CA0E00">
        <w:rPr>
          <w:b/>
          <w:bCs/>
        </w:rPr>
        <w:t>below the 50% threshold</w:t>
      </w:r>
      <w:r w:rsidRPr="00CA0E00">
        <w:t xml:space="preserve"> signals moderate growth, not dramatic </w:t>
      </w:r>
      <w:r w:rsidRPr="00CA0E00">
        <w:lastRenderedPageBreak/>
        <w:t>expansion. This could suggest steady progress without the extreme growth seen in rapidly expanding companies.</w:t>
      </w:r>
    </w:p>
    <w:p w14:paraId="0B0E3E26" w14:textId="77777777" w:rsidR="00CA0E00" w:rsidRPr="00CA0E00" w:rsidRDefault="00CA0E00" w:rsidP="00CA0E00">
      <w:pPr>
        <w:numPr>
          <w:ilvl w:val="0"/>
          <w:numId w:val="996"/>
        </w:numPr>
      </w:pPr>
      <w:r w:rsidRPr="00CA0E00">
        <w:t xml:space="preserve">A statement like </w:t>
      </w:r>
      <w:r w:rsidRPr="00CA0E00">
        <w:rPr>
          <w:b/>
          <w:bCs/>
        </w:rPr>
        <w:t>"increase but not above the 50% threshold"</w:t>
      </w:r>
      <w:r w:rsidRPr="00CA0E00">
        <w:t xml:space="preserve"> signals that the company is likely to experience </w:t>
      </w:r>
      <w:r w:rsidRPr="00CA0E00">
        <w:rPr>
          <w:b/>
          <w:bCs/>
        </w:rPr>
        <w:t>modest to moderate revenue growth</w:t>
      </w:r>
      <w:r w:rsidRPr="00CA0E00">
        <w:t xml:space="preserve">, which is usually viewed as a </w:t>
      </w:r>
      <w:r w:rsidRPr="00CA0E00">
        <w:rPr>
          <w:b/>
          <w:bCs/>
        </w:rPr>
        <w:t>stable outlook</w:t>
      </w:r>
      <w:r w:rsidRPr="00CA0E00">
        <w:t xml:space="preserve"> but not a </w:t>
      </w:r>
      <w:r w:rsidRPr="00CA0E00">
        <w:rPr>
          <w:b/>
          <w:bCs/>
        </w:rPr>
        <w:t>high-growth opportunity</w:t>
      </w:r>
      <w:r w:rsidRPr="00CA0E00">
        <w:t>.</w:t>
      </w:r>
    </w:p>
    <w:p w14:paraId="3C72F8EB" w14:textId="77777777" w:rsidR="00CA0E00" w:rsidRPr="00CA0E00" w:rsidRDefault="00CA0E00" w:rsidP="00CA0E00">
      <w:pPr>
        <w:numPr>
          <w:ilvl w:val="0"/>
          <w:numId w:val="996"/>
        </w:numPr>
      </w:pPr>
      <w:r w:rsidRPr="00CA0E00">
        <w:rPr>
          <w:b/>
          <w:bCs/>
        </w:rPr>
        <w:t>Neutral statements</w:t>
      </w:r>
      <w:r w:rsidRPr="00CA0E00">
        <w:t xml:space="preserve"> would indicate no significant expected changes, or if revenue is expected to decline, it would often raise concerns about the company’s ability to generate consistent revenue streams.</w:t>
      </w:r>
    </w:p>
    <w:p w14:paraId="21C4234B" w14:textId="77777777" w:rsidR="00CA0E00" w:rsidRPr="00CA0E00" w:rsidRDefault="00CA0E00" w:rsidP="00CA0E00">
      <w:r w:rsidRPr="00CA0E00">
        <w:rPr>
          <w:b/>
          <w:bCs/>
        </w:rPr>
        <w:t>What is Good or Bad</w:t>
      </w:r>
      <w:r w:rsidRPr="00CA0E00">
        <w:t>:</w:t>
      </w:r>
    </w:p>
    <w:p w14:paraId="7C8AB881" w14:textId="77777777" w:rsidR="00CA0E00" w:rsidRPr="00CA0E00" w:rsidRDefault="00CA0E00" w:rsidP="00CA0E00">
      <w:pPr>
        <w:numPr>
          <w:ilvl w:val="0"/>
          <w:numId w:val="997"/>
        </w:numPr>
      </w:pPr>
      <w:r w:rsidRPr="00CA0E00">
        <w:rPr>
          <w:b/>
          <w:bCs/>
        </w:rPr>
        <w:t>Good</w:t>
      </w:r>
      <w:r w:rsidRPr="00CA0E00">
        <w:t xml:space="preserve">: Revenue growth, especially moderate growth, is generally </w:t>
      </w:r>
      <w:r w:rsidRPr="00CA0E00">
        <w:rPr>
          <w:b/>
          <w:bCs/>
        </w:rPr>
        <w:t>positive</w:t>
      </w:r>
      <w:r w:rsidRPr="00CA0E00">
        <w:t xml:space="preserve">. A company that sees continuous </w:t>
      </w:r>
      <w:r w:rsidRPr="00CA0E00">
        <w:rPr>
          <w:b/>
          <w:bCs/>
        </w:rPr>
        <w:t>revenue expansion</w:t>
      </w:r>
      <w:r w:rsidRPr="00CA0E00">
        <w:t>, even at lower rates, is likely improving its market share, maintaining customer base, or launching new products successfully.</w:t>
      </w:r>
    </w:p>
    <w:p w14:paraId="70D518E8" w14:textId="77777777" w:rsidR="00CA0E00" w:rsidRPr="00CA0E00" w:rsidRDefault="00CA0E00" w:rsidP="00CA0E00">
      <w:pPr>
        <w:numPr>
          <w:ilvl w:val="0"/>
          <w:numId w:val="997"/>
        </w:numPr>
      </w:pPr>
      <w:r w:rsidRPr="00CA0E00">
        <w:rPr>
          <w:b/>
          <w:bCs/>
        </w:rPr>
        <w:t>Bad</w:t>
      </w:r>
      <w:r w:rsidRPr="00CA0E00">
        <w:t xml:space="preserve">: If a company is expected to show no growth or a decline, this would be a </w:t>
      </w:r>
      <w:r w:rsidRPr="00CA0E00">
        <w:rPr>
          <w:b/>
          <w:bCs/>
        </w:rPr>
        <w:t>negative outlook</w:t>
      </w:r>
      <w:r w:rsidRPr="00CA0E00">
        <w:t>, suggesting stagnation or underlying issues in the company’s market position or sales efforts.</w:t>
      </w:r>
    </w:p>
    <w:p w14:paraId="3A2979C9" w14:textId="77777777" w:rsidR="00CA0E00" w:rsidRPr="00CA0E00" w:rsidRDefault="00CA0E00" w:rsidP="00CA0E00">
      <w:r w:rsidRPr="00CA0E00">
        <w:rPr>
          <w:b/>
          <w:bCs/>
        </w:rPr>
        <w:t>Ideal Range</w:t>
      </w:r>
      <w:r w:rsidRPr="00CA0E00">
        <w:t>:</w:t>
      </w:r>
    </w:p>
    <w:p w14:paraId="6431F773" w14:textId="77777777" w:rsidR="00CA0E00" w:rsidRPr="00CA0E00" w:rsidRDefault="00CA0E00" w:rsidP="00CA0E00">
      <w:pPr>
        <w:numPr>
          <w:ilvl w:val="0"/>
          <w:numId w:val="998"/>
        </w:numPr>
      </w:pPr>
      <w:r w:rsidRPr="00CA0E00">
        <w:rPr>
          <w:b/>
          <w:bCs/>
        </w:rPr>
        <w:t>Healthy revenue growth</w:t>
      </w:r>
      <w:r w:rsidRPr="00CA0E00">
        <w:t xml:space="preserve"> is generally considered to be in the </w:t>
      </w:r>
      <w:r w:rsidRPr="00CA0E00">
        <w:rPr>
          <w:b/>
          <w:bCs/>
        </w:rPr>
        <w:t>5%-15% range</w:t>
      </w:r>
      <w:r w:rsidRPr="00CA0E00">
        <w:t xml:space="preserve"> annually. Anything above </w:t>
      </w:r>
      <w:r w:rsidRPr="00CA0E00">
        <w:rPr>
          <w:b/>
          <w:bCs/>
        </w:rPr>
        <w:t>50%</w:t>
      </w:r>
      <w:r w:rsidRPr="00CA0E00">
        <w:t xml:space="preserve"> would be considered </w:t>
      </w:r>
      <w:r w:rsidRPr="00CA0E00">
        <w:rPr>
          <w:b/>
          <w:bCs/>
        </w:rPr>
        <w:t>high-growth</w:t>
      </w:r>
      <w:r w:rsidRPr="00CA0E00">
        <w:t xml:space="preserve"> and potentially </w:t>
      </w:r>
      <w:r w:rsidRPr="00CA0E00">
        <w:rPr>
          <w:b/>
          <w:bCs/>
        </w:rPr>
        <w:t>unsustainable</w:t>
      </w:r>
      <w:r w:rsidRPr="00CA0E00">
        <w:t xml:space="preserve"> depending on the company’s maturity and industry.</w:t>
      </w:r>
    </w:p>
    <w:p w14:paraId="6BEED20A" w14:textId="77777777" w:rsidR="00CA0E00" w:rsidRPr="00CA0E00" w:rsidRDefault="00CA0E00" w:rsidP="00CA0E00">
      <w:pPr>
        <w:numPr>
          <w:ilvl w:val="0"/>
          <w:numId w:val="998"/>
        </w:numPr>
      </w:pPr>
      <w:r w:rsidRPr="00CA0E00">
        <w:rPr>
          <w:b/>
          <w:bCs/>
        </w:rPr>
        <w:t>Growth below 5%</w:t>
      </w:r>
      <w:r w:rsidRPr="00CA0E00">
        <w:t xml:space="preserve"> or </w:t>
      </w:r>
      <w:r w:rsidRPr="00CA0E00">
        <w:rPr>
          <w:b/>
          <w:bCs/>
        </w:rPr>
        <w:t>negative revenue growth</w:t>
      </w:r>
      <w:r w:rsidRPr="00CA0E00">
        <w:t xml:space="preserve"> would be concerning, indicating that the company might struggle to maintain or increase its market position.</w:t>
      </w:r>
    </w:p>
    <w:p w14:paraId="43FCAC9D" w14:textId="77777777" w:rsidR="00CA0E00" w:rsidRPr="00CA0E00" w:rsidRDefault="00CA0E00" w:rsidP="00CA0E00">
      <w:r w:rsidRPr="00CA0E00">
        <w:rPr>
          <w:b/>
          <w:bCs/>
        </w:rPr>
        <w:t>Investor Insight</w:t>
      </w:r>
      <w:r w:rsidRPr="00CA0E00">
        <w:t>:</w:t>
      </w:r>
    </w:p>
    <w:p w14:paraId="4F76DAED" w14:textId="77777777" w:rsidR="00CA0E00" w:rsidRPr="00CA0E00" w:rsidRDefault="00CA0E00" w:rsidP="00CA0E00">
      <w:pPr>
        <w:numPr>
          <w:ilvl w:val="0"/>
          <w:numId w:val="999"/>
        </w:numPr>
      </w:pPr>
      <w:r w:rsidRPr="00CA0E00">
        <w:t xml:space="preserve">For </w:t>
      </w:r>
      <w:r w:rsidRPr="00CA0E00">
        <w:rPr>
          <w:b/>
          <w:bCs/>
        </w:rPr>
        <w:t>Cosmo Pharmaceuticals</w:t>
      </w:r>
      <w:r w:rsidRPr="00CA0E00">
        <w:t xml:space="preserve">, the revenue is expected to increase by around </w:t>
      </w:r>
      <w:r w:rsidRPr="00CA0E00">
        <w:rPr>
          <w:b/>
          <w:bCs/>
        </w:rPr>
        <w:t>3.4%</w:t>
      </w:r>
      <w:r w:rsidRPr="00CA0E00">
        <w:t xml:space="preserve"> over the next two years, which suggests modest growth. While this isn’t a large jump, it does indicate the company’s ability to slowly expand its market or sales volume. Investors looking for </w:t>
      </w:r>
      <w:r w:rsidRPr="00CA0E00">
        <w:rPr>
          <w:b/>
          <w:bCs/>
        </w:rPr>
        <w:t>steady, low-risk growth</w:t>
      </w:r>
      <w:r w:rsidRPr="00CA0E00">
        <w:t xml:space="preserve"> might find this a reasonable investment.</w:t>
      </w:r>
    </w:p>
    <w:p w14:paraId="1DB99269" w14:textId="77777777" w:rsidR="00CA0E00" w:rsidRPr="00CA0E00" w:rsidRDefault="00CA0E00" w:rsidP="00CA0E00">
      <w:pPr>
        <w:numPr>
          <w:ilvl w:val="0"/>
          <w:numId w:val="999"/>
        </w:numPr>
      </w:pPr>
      <w:r w:rsidRPr="00CA0E00">
        <w:rPr>
          <w:b/>
          <w:bCs/>
        </w:rPr>
        <w:t>BAWAG Group</w:t>
      </w:r>
      <w:r w:rsidRPr="00CA0E00">
        <w:t xml:space="preserve"> is expected to see a revenue growth of about </w:t>
      </w:r>
      <w:r w:rsidRPr="00CA0E00">
        <w:rPr>
          <w:b/>
          <w:bCs/>
        </w:rPr>
        <w:t>8.75%</w:t>
      </w:r>
      <w:r w:rsidRPr="00CA0E00">
        <w:t xml:space="preserve">, which is a healthier growth rate, indicating that the company is likely to see </w:t>
      </w:r>
      <w:r w:rsidRPr="00CA0E00">
        <w:rPr>
          <w:b/>
          <w:bCs/>
        </w:rPr>
        <w:t>moderate growth</w:t>
      </w:r>
      <w:r w:rsidRPr="00CA0E00">
        <w:t xml:space="preserve"> in the next two years. While it is still below the </w:t>
      </w:r>
      <w:r w:rsidRPr="00CA0E00">
        <w:rPr>
          <w:b/>
          <w:bCs/>
        </w:rPr>
        <w:t>50% threshold</w:t>
      </w:r>
      <w:r w:rsidRPr="00CA0E00">
        <w:t>, this growth is more substantial than Cosmo Pharmaceuticals’ and could be more attractive for investors seeking stronger, but not explosive, growth potential.</w:t>
      </w:r>
    </w:p>
    <w:p w14:paraId="73329797" w14:textId="77777777" w:rsidR="00CA0E00" w:rsidRPr="00CA0E00" w:rsidRDefault="00CA0E00" w:rsidP="00CA0E00">
      <w:r w:rsidRPr="00CA0E00">
        <w:lastRenderedPageBreak/>
        <w:pict w14:anchorId="30BC525D">
          <v:rect id="_x0000_i3977" style="width:0;height:1.5pt" o:hralign="center" o:hrstd="t" o:hr="t" fillcolor="#a0a0a0" stroked="f"/>
        </w:pict>
      </w:r>
    </w:p>
    <w:p w14:paraId="76EE66B3" w14:textId="77777777" w:rsidR="00CA0E00" w:rsidRPr="00CA0E00" w:rsidRDefault="00CA0E00" w:rsidP="00CA0E00">
      <w:r w:rsidRPr="00CA0E00">
        <w:rPr>
          <w:b/>
          <w:bCs/>
        </w:rPr>
        <w:t>extended_data_statements_future_revenue2y_statement_data_revenue_2y</w:t>
      </w:r>
      <w:r w:rsidRPr="00CA0E00">
        <w:br/>
      </w:r>
      <w:r w:rsidRPr="00CA0E00">
        <w:rPr>
          <w:b/>
          <w:bCs/>
        </w:rPr>
        <w:t>Description</w:t>
      </w:r>
      <w:r w:rsidRPr="00CA0E00">
        <w:t>:</w:t>
      </w:r>
      <w:r w:rsidRPr="00CA0E00">
        <w:br/>
        <w:t xml:space="preserve">This column indicates the </w:t>
      </w:r>
      <w:r w:rsidRPr="00CA0E00">
        <w:rPr>
          <w:b/>
          <w:bCs/>
        </w:rPr>
        <w:t>projected revenue</w:t>
      </w:r>
      <w:r w:rsidRPr="00CA0E00">
        <w:t xml:space="preserve"> for the company in </w:t>
      </w:r>
      <w:r w:rsidRPr="00CA0E00">
        <w:rPr>
          <w:b/>
          <w:bCs/>
        </w:rPr>
        <w:t>two years</w:t>
      </w:r>
      <w:r w:rsidRPr="00CA0E00">
        <w:t>, based on current financial trends, market conditions, and internal growth strategies. The value represents the estimated revenue in millions or billions of the local currency (depending on the company’s location).</w:t>
      </w:r>
    </w:p>
    <w:p w14:paraId="32E6E221" w14:textId="77777777" w:rsidR="00CA0E00" w:rsidRPr="00CA0E00" w:rsidRDefault="00CA0E00" w:rsidP="00CA0E00">
      <w:r w:rsidRPr="00CA0E00">
        <w:rPr>
          <w:b/>
          <w:bCs/>
        </w:rPr>
        <w:t>Unit</w:t>
      </w:r>
      <w:r w:rsidRPr="00CA0E00">
        <w:t>:</w:t>
      </w:r>
      <w:r w:rsidRPr="00CA0E00">
        <w:br/>
        <w:t xml:space="preserve">The unit of measurement is in </w:t>
      </w:r>
      <w:r w:rsidRPr="00CA0E00">
        <w:rPr>
          <w:b/>
          <w:bCs/>
        </w:rPr>
        <w:t>millions</w:t>
      </w:r>
      <w:r w:rsidRPr="00CA0E00">
        <w:t xml:space="preserve"> or </w:t>
      </w:r>
      <w:r w:rsidRPr="00CA0E00">
        <w:rPr>
          <w:b/>
          <w:bCs/>
        </w:rPr>
        <w:t>billions of currency</w:t>
      </w:r>
      <w:r w:rsidRPr="00CA0E00">
        <w:t xml:space="preserve"> (depending on the company). For example, Cosmo Pharmaceuticals has an estimated revenue of </w:t>
      </w:r>
      <w:r w:rsidRPr="00CA0E00">
        <w:rPr>
          <w:b/>
          <w:bCs/>
        </w:rPr>
        <w:t>64.62 million</w:t>
      </w:r>
      <w:r w:rsidRPr="00CA0E00">
        <w:t xml:space="preserve">, while BAWAG Group is projected to have a </w:t>
      </w:r>
      <w:r w:rsidRPr="00CA0E00">
        <w:rPr>
          <w:b/>
          <w:bCs/>
        </w:rPr>
        <w:t>1172.65 million</w:t>
      </w:r>
      <w:r w:rsidRPr="00CA0E00">
        <w:t xml:space="preserve"> revenue in 2 years.</w:t>
      </w:r>
    </w:p>
    <w:p w14:paraId="5E7DE4A0" w14:textId="77777777" w:rsidR="00CA0E00" w:rsidRPr="00CA0E00" w:rsidRDefault="00CA0E00" w:rsidP="00CA0E00">
      <w:r w:rsidRPr="00CA0E00">
        <w:rPr>
          <w:b/>
          <w:bCs/>
        </w:rPr>
        <w:t>Interpretation</w:t>
      </w:r>
      <w:r w:rsidRPr="00CA0E00">
        <w:t>:</w:t>
      </w:r>
    </w:p>
    <w:p w14:paraId="1EB8C9C2" w14:textId="77777777" w:rsidR="00CA0E00" w:rsidRPr="00CA0E00" w:rsidRDefault="00CA0E00" w:rsidP="00CA0E00">
      <w:pPr>
        <w:numPr>
          <w:ilvl w:val="0"/>
          <w:numId w:val="1000"/>
        </w:numPr>
      </w:pPr>
      <w:r w:rsidRPr="00CA0E00">
        <w:t xml:space="preserve">A </w:t>
      </w:r>
      <w:r w:rsidRPr="00CA0E00">
        <w:rPr>
          <w:b/>
          <w:bCs/>
        </w:rPr>
        <w:t>higher value</w:t>
      </w:r>
      <w:r w:rsidRPr="00CA0E00">
        <w:t xml:space="preserve"> indicates </w:t>
      </w:r>
      <w:r w:rsidRPr="00CA0E00">
        <w:rPr>
          <w:b/>
          <w:bCs/>
        </w:rPr>
        <w:t>higher total sales/revenue</w:t>
      </w:r>
      <w:r w:rsidRPr="00CA0E00">
        <w:t xml:space="preserve"> in the future, which often correlates with stronger company performance, product demand, or market share.</w:t>
      </w:r>
    </w:p>
    <w:p w14:paraId="3220E614" w14:textId="77777777" w:rsidR="00CA0E00" w:rsidRPr="00CA0E00" w:rsidRDefault="00CA0E00" w:rsidP="00CA0E00">
      <w:pPr>
        <w:numPr>
          <w:ilvl w:val="0"/>
          <w:numId w:val="1000"/>
        </w:numPr>
      </w:pPr>
      <w:r w:rsidRPr="00CA0E00">
        <w:t xml:space="preserve">A </w:t>
      </w:r>
      <w:r w:rsidRPr="00CA0E00">
        <w:rPr>
          <w:b/>
          <w:bCs/>
        </w:rPr>
        <w:t>lower value</w:t>
      </w:r>
      <w:r w:rsidRPr="00CA0E00">
        <w:t xml:space="preserve"> could imply either a </w:t>
      </w:r>
      <w:r w:rsidRPr="00CA0E00">
        <w:rPr>
          <w:b/>
          <w:bCs/>
        </w:rPr>
        <w:t>smaller company</w:t>
      </w:r>
      <w:r w:rsidRPr="00CA0E00">
        <w:t xml:space="preserve"> or more modest revenue projections due to market conditions, limited growth, or a niche business.</w:t>
      </w:r>
    </w:p>
    <w:p w14:paraId="3327557F" w14:textId="77777777" w:rsidR="00CA0E00" w:rsidRPr="00CA0E00" w:rsidRDefault="00CA0E00" w:rsidP="00CA0E00">
      <w:r w:rsidRPr="00CA0E00">
        <w:rPr>
          <w:b/>
          <w:bCs/>
        </w:rPr>
        <w:t>What is Good or Bad</w:t>
      </w:r>
      <w:r w:rsidRPr="00CA0E00">
        <w:t>:</w:t>
      </w:r>
    </w:p>
    <w:p w14:paraId="0707C6E0" w14:textId="77777777" w:rsidR="00CA0E00" w:rsidRPr="00CA0E00" w:rsidRDefault="00CA0E00" w:rsidP="00CA0E00">
      <w:pPr>
        <w:numPr>
          <w:ilvl w:val="0"/>
          <w:numId w:val="1001"/>
        </w:numPr>
      </w:pPr>
      <w:r w:rsidRPr="00CA0E00">
        <w:rPr>
          <w:b/>
          <w:bCs/>
        </w:rPr>
        <w:t>Good</w:t>
      </w:r>
      <w:r w:rsidRPr="00CA0E00">
        <w:t xml:space="preserve">: Higher projected revenues are generally </w:t>
      </w:r>
      <w:r w:rsidRPr="00CA0E00">
        <w:rPr>
          <w:b/>
          <w:bCs/>
        </w:rPr>
        <w:t>positive</w:t>
      </w:r>
      <w:r w:rsidRPr="00CA0E00">
        <w:t>, suggesting the company is expanding its market presence, improving its product offerings, or experiencing higher demand.</w:t>
      </w:r>
    </w:p>
    <w:p w14:paraId="50653BC4" w14:textId="77777777" w:rsidR="00CA0E00" w:rsidRPr="00CA0E00" w:rsidRDefault="00CA0E00" w:rsidP="00CA0E00">
      <w:pPr>
        <w:numPr>
          <w:ilvl w:val="0"/>
          <w:numId w:val="1001"/>
        </w:numPr>
      </w:pPr>
      <w:r w:rsidRPr="00CA0E00">
        <w:rPr>
          <w:b/>
          <w:bCs/>
        </w:rPr>
        <w:t>Bad</w:t>
      </w:r>
      <w:r w:rsidRPr="00CA0E00">
        <w:t>: If the projected revenue is low or stagnant, it might indicate limited growth potential, a small market share, or challenges in scaling operations.</w:t>
      </w:r>
    </w:p>
    <w:p w14:paraId="56B2B77A" w14:textId="77777777" w:rsidR="00CA0E00" w:rsidRPr="00CA0E00" w:rsidRDefault="00CA0E00" w:rsidP="00CA0E00">
      <w:r w:rsidRPr="00CA0E00">
        <w:rPr>
          <w:b/>
          <w:bCs/>
        </w:rPr>
        <w:t>Ideal Range</w:t>
      </w:r>
      <w:r w:rsidRPr="00CA0E00">
        <w:t>:</w:t>
      </w:r>
    </w:p>
    <w:p w14:paraId="2135A507" w14:textId="77777777" w:rsidR="00CA0E00" w:rsidRPr="00CA0E00" w:rsidRDefault="00CA0E00" w:rsidP="00CA0E00">
      <w:pPr>
        <w:numPr>
          <w:ilvl w:val="0"/>
          <w:numId w:val="1002"/>
        </w:numPr>
      </w:pPr>
      <w:r w:rsidRPr="00CA0E00">
        <w:t xml:space="preserve">Ideally, </w:t>
      </w:r>
      <w:r w:rsidRPr="00CA0E00">
        <w:rPr>
          <w:b/>
          <w:bCs/>
        </w:rPr>
        <w:t>revenues should grow</w:t>
      </w:r>
      <w:r w:rsidRPr="00CA0E00">
        <w:t xml:space="preserve"> steadily year over year. A company with increasing revenues will show signs of healthy business expansion.</w:t>
      </w:r>
    </w:p>
    <w:p w14:paraId="2208D1FD" w14:textId="77777777" w:rsidR="00CA0E00" w:rsidRPr="00CA0E00" w:rsidRDefault="00CA0E00" w:rsidP="00CA0E00">
      <w:pPr>
        <w:numPr>
          <w:ilvl w:val="0"/>
          <w:numId w:val="1002"/>
        </w:numPr>
      </w:pPr>
      <w:r w:rsidRPr="00CA0E00">
        <w:t xml:space="preserve">For </w:t>
      </w:r>
      <w:r w:rsidRPr="00CA0E00">
        <w:rPr>
          <w:b/>
          <w:bCs/>
        </w:rPr>
        <w:t>small companies</w:t>
      </w:r>
      <w:r w:rsidRPr="00CA0E00">
        <w:t xml:space="preserve">, projected revenues should be in the </w:t>
      </w:r>
      <w:r w:rsidRPr="00CA0E00">
        <w:rPr>
          <w:b/>
          <w:bCs/>
        </w:rPr>
        <w:t>millions</w:t>
      </w:r>
      <w:r w:rsidRPr="00CA0E00">
        <w:t xml:space="preserve">, while </w:t>
      </w:r>
      <w:r w:rsidRPr="00CA0E00">
        <w:rPr>
          <w:b/>
          <w:bCs/>
        </w:rPr>
        <w:t>large companies</w:t>
      </w:r>
      <w:r w:rsidRPr="00CA0E00">
        <w:t xml:space="preserve"> should expect to see revenue projections in the </w:t>
      </w:r>
      <w:r w:rsidRPr="00CA0E00">
        <w:rPr>
          <w:b/>
          <w:bCs/>
        </w:rPr>
        <w:t>billions</w:t>
      </w:r>
      <w:r w:rsidRPr="00CA0E00">
        <w:t>.</w:t>
      </w:r>
    </w:p>
    <w:p w14:paraId="476CA596" w14:textId="77777777" w:rsidR="00CA0E00" w:rsidRPr="00CA0E00" w:rsidRDefault="00CA0E00" w:rsidP="00CA0E00">
      <w:r w:rsidRPr="00CA0E00">
        <w:rPr>
          <w:b/>
          <w:bCs/>
        </w:rPr>
        <w:t>Investor Insight</w:t>
      </w:r>
      <w:r w:rsidRPr="00CA0E00">
        <w:t>:</w:t>
      </w:r>
    </w:p>
    <w:p w14:paraId="2E193AB1" w14:textId="77777777" w:rsidR="00CA0E00" w:rsidRPr="00CA0E00" w:rsidRDefault="00CA0E00" w:rsidP="00CA0E00">
      <w:pPr>
        <w:numPr>
          <w:ilvl w:val="0"/>
          <w:numId w:val="1003"/>
        </w:numPr>
      </w:pPr>
      <w:r w:rsidRPr="00CA0E00">
        <w:rPr>
          <w:b/>
          <w:bCs/>
        </w:rPr>
        <w:t>Cosmo Pharmaceuticals</w:t>
      </w:r>
      <w:r w:rsidRPr="00CA0E00">
        <w:t xml:space="preserve">, with </w:t>
      </w:r>
      <w:r w:rsidRPr="00CA0E00">
        <w:rPr>
          <w:b/>
          <w:bCs/>
        </w:rPr>
        <w:t>$64.62 million</w:t>
      </w:r>
      <w:r w:rsidRPr="00CA0E00">
        <w:t xml:space="preserve"> in projected revenue in 2 years, is a smaller company in terms of total revenue. While this number is modest, its growth rate will be key for investors to evaluate. Steady growth in revenue could indicate </w:t>
      </w:r>
      <w:r w:rsidRPr="00CA0E00">
        <w:lastRenderedPageBreak/>
        <w:t>long-term potential, but the company is still far from the scale of much larger players.</w:t>
      </w:r>
    </w:p>
    <w:p w14:paraId="18ED71EB" w14:textId="77777777" w:rsidR="00CA0E00" w:rsidRPr="00CA0E00" w:rsidRDefault="00CA0E00" w:rsidP="00CA0E00">
      <w:pPr>
        <w:numPr>
          <w:ilvl w:val="0"/>
          <w:numId w:val="1003"/>
        </w:numPr>
      </w:pPr>
      <w:r w:rsidRPr="00CA0E00">
        <w:rPr>
          <w:b/>
          <w:bCs/>
        </w:rPr>
        <w:t>BAWAG Group</w:t>
      </w:r>
      <w:r w:rsidRPr="00CA0E00">
        <w:t xml:space="preserve">, with </w:t>
      </w:r>
      <w:r w:rsidRPr="00CA0E00">
        <w:rPr>
          <w:b/>
          <w:bCs/>
        </w:rPr>
        <w:t>$1.17 billion</w:t>
      </w:r>
      <w:r w:rsidRPr="00CA0E00">
        <w:t xml:space="preserve"> in projected revenue, is a much larger financial institution, signaling that it operates at a higher scale with broader market reach. This company is likely to have </w:t>
      </w:r>
      <w:r w:rsidRPr="00CA0E00">
        <w:rPr>
          <w:b/>
          <w:bCs/>
        </w:rPr>
        <w:t>more stable revenue</w:t>
      </w:r>
      <w:r w:rsidRPr="00CA0E00">
        <w:t xml:space="preserve"> growth but also faces the challenge of maintaining growth in a highly competitive market.</w:t>
      </w:r>
    </w:p>
    <w:p w14:paraId="68380123" w14:textId="77777777" w:rsidR="00CA0E00" w:rsidRPr="00CA0E00" w:rsidRDefault="00CA0E00" w:rsidP="00CA0E00">
      <w:r w:rsidRPr="00CA0E00">
        <w:pict w14:anchorId="43B09918">
          <v:rect id="_x0000_i3978" style="width:0;height:1.5pt" o:hralign="center" o:hrstd="t" o:hr="t" fillcolor="#a0a0a0" stroked="f"/>
        </w:pict>
      </w:r>
    </w:p>
    <w:p w14:paraId="47908178" w14:textId="77777777" w:rsidR="00CA0E00" w:rsidRPr="00CA0E00" w:rsidRDefault="00CA0E00" w:rsidP="00CA0E00">
      <w:r w:rsidRPr="00CA0E00">
        <w:rPr>
          <w:b/>
          <w:bCs/>
        </w:rPr>
        <w:t>extended_data_statements_future_revenue2y_statement_data_renenue_now</w:t>
      </w:r>
      <w:r w:rsidRPr="00CA0E00">
        <w:br/>
      </w:r>
      <w:r w:rsidRPr="00CA0E00">
        <w:rPr>
          <w:b/>
          <w:bCs/>
        </w:rPr>
        <w:t>Description</w:t>
      </w:r>
      <w:r w:rsidRPr="00CA0E00">
        <w:t>:</w:t>
      </w:r>
      <w:r w:rsidRPr="00CA0E00">
        <w:br/>
        <w:t xml:space="preserve">This column shows the </w:t>
      </w:r>
      <w:r w:rsidRPr="00CA0E00">
        <w:rPr>
          <w:b/>
          <w:bCs/>
        </w:rPr>
        <w:t>current revenue</w:t>
      </w:r>
      <w:r w:rsidRPr="00CA0E00">
        <w:t xml:space="preserve"> for the company at the time of the latest financial report or projection. It represents the </w:t>
      </w:r>
      <w:r w:rsidRPr="00CA0E00">
        <w:rPr>
          <w:b/>
          <w:bCs/>
        </w:rPr>
        <w:t>revenue for the most recent fiscal year</w:t>
      </w:r>
      <w:r w:rsidRPr="00CA0E00">
        <w:t xml:space="preserve"> or quarter.</w:t>
      </w:r>
    </w:p>
    <w:p w14:paraId="0DC3A5B3" w14:textId="77777777" w:rsidR="00CA0E00" w:rsidRPr="00CA0E00" w:rsidRDefault="00CA0E00" w:rsidP="00CA0E00">
      <w:r w:rsidRPr="00CA0E00">
        <w:rPr>
          <w:b/>
          <w:bCs/>
        </w:rPr>
        <w:t>Unit</w:t>
      </w:r>
      <w:r w:rsidRPr="00CA0E00">
        <w:t>:</w:t>
      </w:r>
      <w:r w:rsidRPr="00CA0E00">
        <w:br/>
        <w:t xml:space="preserve">The unit is in </w:t>
      </w:r>
      <w:r w:rsidRPr="00CA0E00">
        <w:rPr>
          <w:b/>
          <w:bCs/>
        </w:rPr>
        <w:t>millions or billions of local currency</w:t>
      </w:r>
      <w:r w:rsidRPr="00CA0E00">
        <w:t>, depending on the size of the company.</w:t>
      </w:r>
    </w:p>
    <w:p w14:paraId="25B873FC" w14:textId="77777777" w:rsidR="00CA0E00" w:rsidRPr="00CA0E00" w:rsidRDefault="00CA0E00" w:rsidP="00CA0E00">
      <w:r w:rsidRPr="00CA0E00">
        <w:rPr>
          <w:b/>
          <w:bCs/>
        </w:rPr>
        <w:t>Interpretation</w:t>
      </w:r>
      <w:r w:rsidRPr="00CA0E00">
        <w:t>:</w:t>
      </w:r>
    </w:p>
    <w:p w14:paraId="3046479D" w14:textId="77777777" w:rsidR="00CA0E00" w:rsidRPr="00CA0E00" w:rsidRDefault="00CA0E00" w:rsidP="00CA0E00">
      <w:pPr>
        <w:numPr>
          <w:ilvl w:val="0"/>
          <w:numId w:val="1004"/>
        </w:numPr>
      </w:pPr>
      <w:r w:rsidRPr="00CA0E00">
        <w:t xml:space="preserve">This figure represents the </w:t>
      </w:r>
      <w:r w:rsidRPr="00CA0E00">
        <w:rPr>
          <w:b/>
          <w:bCs/>
        </w:rPr>
        <w:t>latest performance</w:t>
      </w:r>
      <w:r w:rsidRPr="00CA0E00">
        <w:t xml:space="preserve"> of the company, providing a benchmark for future growth expectations.</w:t>
      </w:r>
    </w:p>
    <w:p w14:paraId="13362D4D" w14:textId="77777777" w:rsidR="00CA0E00" w:rsidRPr="00CA0E00" w:rsidRDefault="00CA0E00" w:rsidP="00CA0E00">
      <w:pPr>
        <w:numPr>
          <w:ilvl w:val="0"/>
          <w:numId w:val="1004"/>
        </w:numPr>
      </w:pPr>
      <w:r w:rsidRPr="00CA0E00">
        <w:t xml:space="preserve">A </w:t>
      </w:r>
      <w:r w:rsidRPr="00CA0E00">
        <w:rPr>
          <w:b/>
          <w:bCs/>
        </w:rPr>
        <w:t>higher current revenue</w:t>
      </w:r>
      <w:r w:rsidRPr="00CA0E00">
        <w:t xml:space="preserve"> indicates that the company is generating substantial sales or operating at a large scale.</w:t>
      </w:r>
    </w:p>
    <w:p w14:paraId="20749F98" w14:textId="77777777" w:rsidR="00CA0E00" w:rsidRPr="00CA0E00" w:rsidRDefault="00CA0E00" w:rsidP="00CA0E00">
      <w:pPr>
        <w:numPr>
          <w:ilvl w:val="0"/>
          <w:numId w:val="1004"/>
        </w:numPr>
      </w:pPr>
      <w:r w:rsidRPr="00CA0E00">
        <w:t xml:space="preserve">A </w:t>
      </w:r>
      <w:r w:rsidRPr="00CA0E00">
        <w:rPr>
          <w:b/>
          <w:bCs/>
        </w:rPr>
        <w:t>lower current revenue</w:t>
      </w:r>
      <w:r w:rsidRPr="00CA0E00">
        <w:t xml:space="preserve"> suggests that the company may be smaller or newer in the market, with room for growth.</w:t>
      </w:r>
    </w:p>
    <w:p w14:paraId="351B3BAC" w14:textId="77777777" w:rsidR="00CA0E00" w:rsidRPr="00CA0E00" w:rsidRDefault="00CA0E00" w:rsidP="00CA0E00">
      <w:r w:rsidRPr="00CA0E00">
        <w:rPr>
          <w:b/>
          <w:bCs/>
        </w:rPr>
        <w:t>What is Good or Bad</w:t>
      </w:r>
      <w:r w:rsidRPr="00CA0E00">
        <w:t>:</w:t>
      </w:r>
    </w:p>
    <w:p w14:paraId="70CD0AD3" w14:textId="77777777" w:rsidR="00CA0E00" w:rsidRPr="00CA0E00" w:rsidRDefault="00CA0E00" w:rsidP="00CA0E00">
      <w:pPr>
        <w:numPr>
          <w:ilvl w:val="0"/>
          <w:numId w:val="1005"/>
        </w:numPr>
      </w:pPr>
      <w:r w:rsidRPr="00CA0E00">
        <w:rPr>
          <w:b/>
          <w:bCs/>
        </w:rPr>
        <w:t>Good</w:t>
      </w:r>
      <w:r w:rsidRPr="00CA0E00">
        <w:t xml:space="preserve">: A large or growing </w:t>
      </w:r>
      <w:r w:rsidRPr="00CA0E00">
        <w:rPr>
          <w:b/>
          <w:bCs/>
        </w:rPr>
        <w:t>current revenue</w:t>
      </w:r>
      <w:r w:rsidRPr="00CA0E00">
        <w:t xml:space="preserve"> is a strong indicator of </w:t>
      </w:r>
      <w:r w:rsidRPr="00CA0E00">
        <w:rPr>
          <w:b/>
          <w:bCs/>
        </w:rPr>
        <w:t>market demand</w:t>
      </w:r>
      <w:r w:rsidRPr="00CA0E00">
        <w:t xml:space="preserve"> and business success.</w:t>
      </w:r>
    </w:p>
    <w:p w14:paraId="05253C96" w14:textId="77777777" w:rsidR="00CA0E00" w:rsidRPr="00CA0E00" w:rsidRDefault="00CA0E00" w:rsidP="00CA0E00">
      <w:pPr>
        <w:numPr>
          <w:ilvl w:val="0"/>
          <w:numId w:val="1005"/>
        </w:numPr>
      </w:pPr>
      <w:r w:rsidRPr="00CA0E00">
        <w:rPr>
          <w:b/>
          <w:bCs/>
        </w:rPr>
        <w:t>Bad</w:t>
      </w:r>
      <w:r w:rsidRPr="00CA0E00">
        <w:t xml:space="preserve">: A declining or low current revenue suggests weak </w:t>
      </w:r>
      <w:r w:rsidRPr="00CA0E00">
        <w:rPr>
          <w:b/>
          <w:bCs/>
        </w:rPr>
        <w:t>sales performance</w:t>
      </w:r>
      <w:r w:rsidRPr="00CA0E00">
        <w:t>, which may point to poor customer retention, limited product offerings, or operational inefficiencies.</w:t>
      </w:r>
    </w:p>
    <w:p w14:paraId="00920AC2" w14:textId="77777777" w:rsidR="00CA0E00" w:rsidRPr="00CA0E00" w:rsidRDefault="00CA0E00" w:rsidP="00CA0E00">
      <w:r w:rsidRPr="00CA0E00">
        <w:rPr>
          <w:b/>
          <w:bCs/>
        </w:rPr>
        <w:t>Ideal Range</w:t>
      </w:r>
      <w:r w:rsidRPr="00CA0E00">
        <w:t>:</w:t>
      </w:r>
    </w:p>
    <w:p w14:paraId="7DB353CB" w14:textId="77777777" w:rsidR="00CA0E00" w:rsidRPr="00CA0E00" w:rsidRDefault="00CA0E00" w:rsidP="00CA0E00">
      <w:pPr>
        <w:numPr>
          <w:ilvl w:val="0"/>
          <w:numId w:val="1006"/>
        </w:numPr>
      </w:pPr>
      <w:r w:rsidRPr="00CA0E00">
        <w:t xml:space="preserve">The </w:t>
      </w:r>
      <w:r w:rsidRPr="00CA0E00">
        <w:rPr>
          <w:b/>
          <w:bCs/>
        </w:rPr>
        <w:t>ideal current revenue</w:t>
      </w:r>
      <w:r w:rsidRPr="00CA0E00">
        <w:t xml:space="preserve"> depends on the company’s size and sector. Large companies should have </w:t>
      </w:r>
      <w:r w:rsidRPr="00CA0E00">
        <w:rPr>
          <w:b/>
          <w:bCs/>
        </w:rPr>
        <w:t>billions in revenue</w:t>
      </w:r>
      <w:r w:rsidRPr="00CA0E00">
        <w:t>, while smaller companies will have lower figures.</w:t>
      </w:r>
    </w:p>
    <w:p w14:paraId="63A2901A" w14:textId="77777777" w:rsidR="00CA0E00" w:rsidRPr="00CA0E00" w:rsidRDefault="00CA0E00" w:rsidP="00CA0E00">
      <w:pPr>
        <w:numPr>
          <w:ilvl w:val="0"/>
          <w:numId w:val="1006"/>
        </w:numPr>
      </w:pPr>
      <w:r w:rsidRPr="00CA0E00">
        <w:lastRenderedPageBreak/>
        <w:t xml:space="preserve">The key metric here is </w:t>
      </w:r>
      <w:r w:rsidRPr="00CA0E00">
        <w:rPr>
          <w:b/>
          <w:bCs/>
        </w:rPr>
        <w:t>growth over time</w:t>
      </w:r>
      <w:r w:rsidRPr="00CA0E00">
        <w:t xml:space="preserve">. If a company has </w:t>
      </w:r>
      <w:r w:rsidRPr="00CA0E00">
        <w:rPr>
          <w:b/>
          <w:bCs/>
        </w:rPr>
        <w:t>flat or declining revenue</w:t>
      </w:r>
      <w:r w:rsidRPr="00CA0E00">
        <w:t>, it may signal poor market positioning or industry challenges.</w:t>
      </w:r>
    </w:p>
    <w:p w14:paraId="6E7F167A" w14:textId="77777777" w:rsidR="00CA0E00" w:rsidRPr="00CA0E00" w:rsidRDefault="00CA0E00" w:rsidP="00CA0E00">
      <w:r w:rsidRPr="00CA0E00">
        <w:rPr>
          <w:b/>
          <w:bCs/>
        </w:rPr>
        <w:t>Investor Insight</w:t>
      </w:r>
      <w:r w:rsidRPr="00CA0E00">
        <w:t>:</w:t>
      </w:r>
    </w:p>
    <w:p w14:paraId="1C8E28C7" w14:textId="77777777" w:rsidR="00CA0E00" w:rsidRPr="00CA0E00" w:rsidRDefault="00CA0E00" w:rsidP="00CA0E00">
      <w:pPr>
        <w:numPr>
          <w:ilvl w:val="0"/>
          <w:numId w:val="1007"/>
        </w:numPr>
      </w:pPr>
      <w:r w:rsidRPr="00CA0E00">
        <w:t xml:space="preserve">For </w:t>
      </w:r>
      <w:r w:rsidRPr="00CA0E00">
        <w:rPr>
          <w:b/>
          <w:bCs/>
        </w:rPr>
        <w:t>Cosmo Pharmaceuticals</w:t>
      </w:r>
      <w:r w:rsidRPr="00CA0E00">
        <w:t xml:space="preserve">, </w:t>
      </w:r>
      <w:r w:rsidRPr="00CA0E00">
        <w:rPr>
          <w:b/>
          <w:bCs/>
        </w:rPr>
        <w:t>$62.5 million</w:t>
      </w:r>
      <w:r w:rsidRPr="00CA0E00">
        <w:t xml:space="preserve"> in revenue shows that the company is relatively small in terms of total revenue. The company’s projected growth is modest at </w:t>
      </w:r>
      <w:r w:rsidRPr="00CA0E00">
        <w:rPr>
          <w:b/>
          <w:bCs/>
        </w:rPr>
        <w:t>3.4%</w:t>
      </w:r>
      <w:r w:rsidRPr="00CA0E00">
        <w:t xml:space="preserve">, so investors should look for </w:t>
      </w:r>
      <w:r w:rsidRPr="00CA0E00">
        <w:rPr>
          <w:b/>
          <w:bCs/>
        </w:rPr>
        <w:t>signs of continued progress</w:t>
      </w:r>
      <w:r w:rsidRPr="00CA0E00">
        <w:t xml:space="preserve"> rather than expecting a rapid revenue expansion.</w:t>
      </w:r>
    </w:p>
    <w:p w14:paraId="14BF27D9" w14:textId="77777777" w:rsidR="00CA0E00" w:rsidRPr="00CA0E00" w:rsidRDefault="00CA0E00" w:rsidP="00CA0E00">
      <w:pPr>
        <w:numPr>
          <w:ilvl w:val="0"/>
          <w:numId w:val="1007"/>
        </w:numPr>
      </w:pPr>
      <w:r w:rsidRPr="00CA0E00">
        <w:rPr>
          <w:b/>
          <w:bCs/>
        </w:rPr>
        <w:t>BAWAG Group</w:t>
      </w:r>
      <w:r w:rsidRPr="00CA0E00">
        <w:t xml:space="preserve">, with </w:t>
      </w:r>
      <w:r w:rsidRPr="00CA0E00">
        <w:rPr>
          <w:b/>
          <w:bCs/>
        </w:rPr>
        <w:t>$1.08 billion</w:t>
      </w:r>
      <w:r w:rsidRPr="00CA0E00">
        <w:t xml:space="preserve"> in revenue, is already a well-established company in the financial industry, and the </w:t>
      </w:r>
      <w:r w:rsidRPr="00CA0E00">
        <w:rPr>
          <w:b/>
          <w:bCs/>
        </w:rPr>
        <w:t>8.75% growth</w:t>
      </w:r>
      <w:r w:rsidRPr="00CA0E00">
        <w:t xml:space="preserve"> projected in the next two years is a reasonable figure, indicating that BAWAG is likely positioned well for continued growth.</w:t>
      </w:r>
    </w:p>
    <w:p w14:paraId="0468633D" w14:textId="77777777" w:rsidR="00CA0E00" w:rsidRPr="00CA0E00" w:rsidRDefault="00CA0E00" w:rsidP="00CA0E00">
      <w:r w:rsidRPr="00CA0E00">
        <w:pict w14:anchorId="68EE095B">
          <v:rect id="_x0000_i3979" style="width:0;height:1.5pt" o:hralign="center" o:hrstd="t" o:hr="t" fillcolor="#a0a0a0" stroked="f"/>
        </w:pict>
      </w:r>
    </w:p>
    <w:p w14:paraId="33B3BF80" w14:textId="77777777" w:rsidR="00CA0E00" w:rsidRPr="00CA0E00" w:rsidRDefault="00CA0E00" w:rsidP="00CA0E00">
      <w:r w:rsidRPr="00CA0E00">
        <w:rPr>
          <w:b/>
          <w:bCs/>
        </w:rPr>
        <w:t>extended_data_statements_future_revenue2y_statement_data_revenue_growth_2y</w:t>
      </w:r>
      <w:r w:rsidRPr="00CA0E00">
        <w:br/>
      </w:r>
      <w:r w:rsidRPr="00CA0E00">
        <w:rPr>
          <w:b/>
          <w:bCs/>
        </w:rPr>
        <w:t>Description</w:t>
      </w:r>
      <w:r w:rsidRPr="00CA0E00">
        <w:t>:</w:t>
      </w:r>
      <w:r w:rsidRPr="00CA0E00">
        <w:br/>
        <w:t xml:space="preserve">This column represents the </w:t>
      </w:r>
      <w:r w:rsidRPr="00CA0E00">
        <w:rPr>
          <w:b/>
          <w:bCs/>
        </w:rPr>
        <w:t>projected revenue growth rate</w:t>
      </w:r>
      <w:r w:rsidRPr="00CA0E00">
        <w:t xml:space="preserve"> for the company over the next </w:t>
      </w:r>
      <w:r w:rsidRPr="00CA0E00">
        <w:rPr>
          <w:b/>
          <w:bCs/>
        </w:rPr>
        <w:t>two years</w:t>
      </w:r>
      <w:r w:rsidRPr="00CA0E00">
        <w:t xml:space="preserve">, expressed as a </w:t>
      </w:r>
      <w:r w:rsidRPr="00CA0E00">
        <w:rPr>
          <w:b/>
          <w:bCs/>
        </w:rPr>
        <w:t>percentage</w:t>
      </w:r>
      <w:r w:rsidRPr="00CA0E00">
        <w:t xml:space="preserve">. It shows the </w:t>
      </w:r>
      <w:r w:rsidRPr="00CA0E00">
        <w:rPr>
          <w:b/>
          <w:bCs/>
        </w:rPr>
        <w:t>expected growth</w:t>
      </w:r>
      <w:r w:rsidRPr="00CA0E00">
        <w:t xml:space="preserve"> in the company's total revenue from its current level to what is anticipated in two years.</w:t>
      </w:r>
    </w:p>
    <w:p w14:paraId="11C66F03" w14:textId="77777777" w:rsidR="00CA0E00" w:rsidRPr="00CA0E00" w:rsidRDefault="00CA0E00" w:rsidP="00CA0E00">
      <w:r w:rsidRPr="00CA0E00">
        <w:rPr>
          <w:b/>
          <w:bCs/>
        </w:rPr>
        <w:t>Unit</w:t>
      </w:r>
      <w:r w:rsidRPr="00CA0E00">
        <w:t>:</w:t>
      </w:r>
      <w:r w:rsidRPr="00CA0E00">
        <w:br/>
        <w:t xml:space="preserve">The unit is </w:t>
      </w:r>
      <w:r w:rsidRPr="00CA0E00">
        <w:rPr>
          <w:b/>
          <w:bCs/>
        </w:rPr>
        <w:t>percentage (%),</w:t>
      </w:r>
      <w:r w:rsidRPr="00CA0E00">
        <w:t xml:space="preserve"> representing the expected growth in revenue over the next two years.</w:t>
      </w:r>
    </w:p>
    <w:p w14:paraId="049D93F2" w14:textId="77777777" w:rsidR="00CA0E00" w:rsidRPr="00CA0E00" w:rsidRDefault="00CA0E00" w:rsidP="00CA0E00">
      <w:r w:rsidRPr="00CA0E00">
        <w:rPr>
          <w:b/>
          <w:bCs/>
        </w:rPr>
        <w:t>Interpretation</w:t>
      </w:r>
      <w:r w:rsidRPr="00CA0E00">
        <w:t>:</w:t>
      </w:r>
    </w:p>
    <w:p w14:paraId="2C4153D4" w14:textId="77777777" w:rsidR="00CA0E00" w:rsidRPr="00CA0E00" w:rsidRDefault="00CA0E00" w:rsidP="00CA0E00">
      <w:pPr>
        <w:numPr>
          <w:ilvl w:val="0"/>
          <w:numId w:val="1008"/>
        </w:numPr>
      </w:pPr>
      <w:r w:rsidRPr="00CA0E00">
        <w:t xml:space="preserve">A </w:t>
      </w:r>
      <w:r w:rsidRPr="00CA0E00">
        <w:rPr>
          <w:b/>
          <w:bCs/>
        </w:rPr>
        <w:t>positive growth rate</w:t>
      </w:r>
      <w:r w:rsidRPr="00CA0E00">
        <w:t xml:space="preserve"> indicates that the company is expected to generate </w:t>
      </w:r>
      <w:r w:rsidRPr="00CA0E00">
        <w:rPr>
          <w:b/>
          <w:bCs/>
        </w:rPr>
        <w:t>more revenue</w:t>
      </w:r>
      <w:r w:rsidRPr="00CA0E00">
        <w:t xml:space="preserve"> in the future, which is usually a good sign of business expansion, market penetration, or demand for products.</w:t>
      </w:r>
    </w:p>
    <w:p w14:paraId="6139A63C" w14:textId="77777777" w:rsidR="00CA0E00" w:rsidRPr="00CA0E00" w:rsidRDefault="00CA0E00" w:rsidP="00CA0E00">
      <w:pPr>
        <w:numPr>
          <w:ilvl w:val="0"/>
          <w:numId w:val="1008"/>
        </w:numPr>
      </w:pPr>
      <w:r w:rsidRPr="00CA0E00">
        <w:t xml:space="preserve">A </w:t>
      </w:r>
      <w:r w:rsidRPr="00CA0E00">
        <w:rPr>
          <w:b/>
          <w:bCs/>
        </w:rPr>
        <w:t>negative growth rate</w:t>
      </w:r>
      <w:r w:rsidRPr="00CA0E00">
        <w:t xml:space="preserve"> indicates that the company’s </w:t>
      </w:r>
      <w:r w:rsidRPr="00CA0E00">
        <w:rPr>
          <w:b/>
          <w:bCs/>
        </w:rPr>
        <w:t>revenue is expected to decrease</w:t>
      </w:r>
      <w:r w:rsidRPr="00CA0E00">
        <w:t>, which would typically signal challenges in sales, customer base, or competitive pressure.</w:t>
      </w:r>
    </w:p>
    <w:p w14:paraId="7BAB2ACD" w14:textId="77777777" w:rsidR="00CA0E00" w:rsidRPr="00CA0E00" w:rsidRDefault="00CA0E00" w:rsidP="00CA0E00">
      <w:pPr>
        <w:numPr>
          <w:ilvl w:val="0"/>
          <w:numId w:val="1008"/>
        </w:numPr>
      </w:pPr>
      <w:r w:rsidRPr="00CA0E00">
        <w:t xml:space="preserve">A </w:t>
      </w:r>
      <w:r w:rsidRPr="00CA0E00">
        <w:rPr>
          <w:b/>
          <w:bCs/>
        </w:rPr>
        <w:t>higher growth percentage</w:t>
      </w:r>
      <w:r w:rsidRPr="00CA0E00">
        <w:t xml:space="preserve"> generally reflects a </w:t>
      </w:r>
      <w:r w:rsidRPr="00CA0E00">
        <w:rPr>
          <w:b/>
          <w:bCs/>
        </w:rPr>
        <w:t>stronger business</w:t>
      </w:r>
      <w:r w:rsidRPr="00CA0E00">
        <w:t>, especially for younger companies or startups that are scaling up quickly.</w:t>
      </w:r>
    </w:p>
    <w:p w14:paraId="709606F6" w14:textId="77777777" w:rsidR="00CA0E00" w:rsidRPr="00CA0E00" w:rsidRDefault="00CA0E00" w:rsidP="00CA0E00">
      <w:r w:rsidRPr="00CA0E00">
        <w:rPr>
          <w:b/>
          <w:bCs/>
        </w:rPr>
        <w:t>What is Good or Bad</w:t>
      </w:r>
      <w:r w:rsidRPr="00CA0E00">
        <w:t>:</w:t>
      </w:r>
    </w:p>
    <w:p w14:paraId="4695FB63" w14:textId="77777777" w:rsidR="00CA0E00" w:rsidRPr="00CA0E00" w:rsidRDefault="00CA0E00" w:rsidP="00CA0E00">
      <w:pPr>
        <w:numPr>
          <w:ilvl w:val="0"/>
          <w:numId w:val="1009"/>
        </w:numPr>
      </w:pPr>
      <w:r w:rsidRPr="00CA0E00">
        <w:rPr>
          <w:b/>
          <w:bCs/>
        </w:rPr>
        <w:t>Good</w:t>
      </w:r>
      <w:r w:rsidRPr="00CA0E00">
        <w:t xml:space="preserve">: A </w:t>
      </w:r>
      <w:r w:rsidRPr="00CA0E00">
        <w:rPr>
          <w:b/>
          <w:bCs/>
        </w:rPr>
        <w:t>high positive growth rate</w:t>
      </w:r>
      <w:r w:rsidRPr="00CA0E00">
        <w:t xml:space="preserve"> indicates strong </w:t>
      </w:r>
      <w:r w:rsidRPr="00CA0E00">
        <w:rPr>
          <w:b/>
          <w:bCs/>
        </w:rPr>
        <w:t>demand for the company’s products/services</w:t>
      </w:r>
      <w:r w:rsidRPr="00CA0E00">
        <w:t xml:space="preserve">, and is usually </w:t>
      </w:r>
      <w:r w:rsidRPr="00CA0E00">
        <w:rPr>
          <w:b/>
          <w:bCs/>
        </w:rPr>
        <w:t>good</w:t>
      </w:r>
      <w:r w:rsidRPr="00CA0E00">
        <w:t xml:space="preserve"> for investors seeking growth stocks.</w:t>
      </w:r>
    </w:p>
    <w:p w14:paraId="02D9CDB9" w14:textId="77777777" w:rsidR="00CA0E00" w:rsidRPr="00CA0E00" w:rsidRDefault="00CA0E00" w:rsidP="00CA0E00">
      <w:pPr>
        <w:numPr>
          <w:ilvl w:val="0"/>
          <w:numId w:val="1009"/>
        </w:numPr>
      </w:pPr>
      <w:r w:rsidRPr="00CA0E00">
        <w:rPr>
          <w:b/>
          <w:bCs/>
        </w:rPr>
        <w:lastRenderedPageBreak/>
        <w:t>Bad</w:t>
      </w:r>
      <w:r w:rsidRPr="00CA0E00">
        <w:t xml:space="preserve">: A </w:t>
      </w:r>
      <w:r w:rsidRPr="00CA0E00">
        <w:rPr>
          <w:b/>
          <w:bCs/>
        </w:rPr>
        <w:t>negative growth rate</w:t>
      </w:r>
      <w:r w:rsidRPr="00CA0E00">
        <w:t xml:space="preserve"> would indicate declining revenues, which suggests either </w:t>
      </w:r>
      <w:r w:rsidRPr="00CA0E00">
        <w:rPr>
          <w:b/>
          <w:bCs/>
        </w:rPr>
        <w:t>market contraction</w:t>
      </w:r>
      <w:r w:rsidRPr="00CA0E00">
        <w:t xml:space="preserve">, </w:t>
      </w:r>
      <w:r w:rsidRPr="00CA0E00">
        <w:rPr>
          <w:b/>
          <w:bCs/>
        </w:rPr>
        <w:t>competition</w:t>
      </w:r>
      <w:r w:rsidRPr="00CA0E00">
        <w:t xml:space="preserve">, or </w:t>
      </w:r>
      <w:r w:rsidRPr="00CA0E00">
        <w:rPr>
          <w:b/>
          <w:bCs/>
        </w:rPr>
        <w:t>internal issues</w:t>
      </w:r>
      <w:r w:rsidRPr="00CA0E00">
        <w:t>.</w:t>
      </w:r>
    </w:p>
    <w:p w14:paraId="78B5F3FE" w14:textId="77777777" w:rsidR="00CA0E00" w:rsidRPr="00CA0E00" w:rsidRDefault="00CA0E00" w:rsidP="00CA0E00">
      <w:r w:rsidRPr="00CA0E00">
        <w:rPr>
          <w:b/>
          <w:bCs/>
        </w:rPr>
        <w:t>Ideal Range</w:t>
      </w:r>
      <w:r w:rsidRPr="00CA0E00">
        <w:t>:</w:t>
      </w:r>
    </w:p>
    <w:p w14:paraId="775E438B" w14:textId="77777777" w:rsidR="00CA0E00" w:rsidRPr="00CA0E00" w:rsidRDefault="00CA0E00" w:rsidP="00CA0E00">
      <w:pPr>
        <w:numPr>
          <w:ilvl w:val="0"/>
          <w:numId w:val="1010"/>
        </w:numPr>
      </w:pPr>
      <w:r w:rsidRPr="00CA0E00">
        <w:t xml:space="preserve">For most companies, </w:t>
      </w:r>
      <w:r w:rsidRPr="00CA0E00">
        <w:rPr>
          <w:b/>
          <w:bCs/>
        </w:rPr>
        <w:t>5%-15% annual growth</w:t>
      </w:r>
      <w:r w:rsidRPr="00CA0E00">
        <w:t xml:space="preserve"> is considered </w:t>
      </w:r>
      <w:r w:rsidRPr="00CA0E00">
        <w:rPr>
          <w:b/>
          <w:bCs/>
        </w:rPr>
        <w:t>healthy</w:t>
      </w:r>
      <w:r w:rsidRPr="00CA0E00">
        <w:t>, indicating solid growth without overvaluation.</w:t>
      </w:r>
    </w:p>
    <w:p w14:paraId="76522E65" w14:textId="77777777" w:rsidR="00CA0E00" w:rsidRPr="00CA0E00" w:rsidRDefault="00CA0E00" w:rsidP="00CA0E00">
      <w:pPr>
        <w:numPr>
          <w:ilvl w:val="0"/>
          <w:numId w:val="1010"/>
        </w:numPr>
      </w:pPr>
      <w:r w:rsidRPr="00CA0E00">
        <w:rPr>
          <w:b/>
          <w:bCs/>
        </w:rPr>
        <w:t>Higher growth</w:t>
      </w:r>
      <w:r w:rsidRPr="00CA0E00">
        <w:t xml:space="preserve"> (above </w:t>
      </w:r>
      <w:r w:rsidRPr="00CA0E00">
        <w:rPr>
          <w:b/>
          <w:bCs/>
        </w:rPr>
        <w:t>20%</w:t>
      </w:r>
      <w:r w:rsidRPr="00CA0E00">
        <w:t xml:space="preserve">) can indicate a </w:t>
      </w:r>
      <w:r w:rsidRPr="00CA0E00">
        <w:rPr>
          <w:b/>
          <w:bCs/>
        </w:rPr>
        <w:t>high-growth phase</w:t>
      </w:r>
      <w:r w:rsidRPr="00CA0E00">
        <w:t>, especially in startups or emerging markets.</w:t>
      </w:r>
    </w:p>
    <w:p w14:paraId="49CABF1E" w14:textId="77777777" w:rsidR="00CA0E00" w:rsidRPr="00CA0E00" w:rsidRDefault="00CA0E00" w:rsidP="00CA0E00">
      <w:pPr>
        <w:numPr>
          <w:ilvl w:val="0"/>
          <w:numId w:val="1010"/>
        </w:numPr>
      </w:pPr>
      <w:r w:rsidRPr="00CA0E00">
        <w:rPr>
          <w:b/>
          <w:bCs/>
        </w:rPr>
        <w:t>Negative growth</w:t>
      </w:r>
      <w:r w:rsidRPr="00CA0E00">
        <w:t xml:space="preserve"> or a </w:t>
      </w:r>
      <w:r w:rsidRPr="00CA0E00">
        <w:rPr>
          <w:b/>
          <w:bCs/>
        </w:rPr>
        <w:t>growth rate</w:t>
      </w:r>
      <w:r w:rsidRPr="00CA0E00">
        <w:t xml:space="preserve"> lower than </w:t>
      </w:r>
      <w:r w:rsidRPr="00CA0E00">
        <w:rPr>
          <w:b/>
          <w:bCs/>
        </w:rPr>
        <w:t>0-5%</w:t>
      </w:r>
      <w:r w:rsidRPr="00CA0E00">
        <w:t xml:space="preserve"> for established companies may be a </w:t>
      </w:r>
      <w:r w:rsidRPr="00CA0E00">
        <w:rPr>
          <w:b/>
          <w:bCs/>
        </w:rPr>
        <w:t>red flag</w:t>
      </w:r>
      <w:r w:rsidRPr="00CA0E00">
        <w:t>.</w:t>
      </w:r>
    </w:p>
    <w:p w14:paraId="0212C76E" w14:textId="77777777" w:rsidR="00CA0E00" w:rsidRPr="00CA0E00" w:rsidRDefault="00CA0E00" w:rsidP="00CA0E00">
      <w:r w:rsidRPr="00CA0E00">
        <w:rPr>
          <w:b/>
          <w:bCs/>
        </w:rPr>
        <w:t>Investor Insight</w:t>
      </w:r>
      <w:r w:rsidRPr="00CA0E00">
        <w:t>:</w:t>
      </w:r>
    </w:p>
    <w:p w14:paraId="25797F29" w14:textId="77777777" w:rsidR="00CA0E00" w:rsidRPr="00CA0E00" w:rsidRDefault="00CA0E00" w:rsidP="00CA0E00">
      <w:pPr>
        <w:numPr>
          <w:ilvl w:val="0"/>
          <w:numId w:val="1011"/>
        </w:numPr>
      </w:pPr>
      <w:r w:rsidRPr="00CA0E00">
        <w:rPr>
          <w:b/>
          <w:bCs/>
        </w:rPr>
        <w:t>Cosmo Pharmaceuticals</w:t>
      </w:r>
      <w:r w:rsidRPr="00CA0E00">
        <w:t xml:space="preserve"> is expected to see </w:t>
      </w:r>
      <w:r w:rsidRPr="00CA0E00">
        <w:rPr>
          <w:b/>
          <w:bCs/>
        </w:rPr>
        <w:t>3.4% growth</w:t>
      </w:r>
      <w:r w:rsidRPr="00CA0E00">
        <w:t xml:space="preserve"> in the next two years, which is a </w:t>
      </w:r>
      <w:r w:rsidRPr="00CA0E00">
        <w:rPr>
          <w:b/>
          <w:bCs/>
        </w:rPr>
        <w:t>modest increase</w:t>
      </w:r>
      <w:r w:rsidRPr="00CA0E00">
        <w:t xml:space="preserve">. While not a high-growth investment, this still shows that the company is on a </w:t>
      </w:r>
      <w:r w:rsidRPr="00CA0E00">
        <w:rPr>
          <w:b/>
          <w:bCs/>
        </w:rPr>
        <w:t>slow and steady growth trajectory</w:t>
      </w:r>
      <w:r w:rsidRPr="00CA0E00">
        <w:t>.</w:t>
      </w:r>
    </w:p>
    <w:p w14:paraId="41100437" w14:textId="77777777" w:rsidR="00CA0E00" w:rsidRPr="00CA0E00" w:rsidRDefault="00CA0E00" w:rsidP="00CA0E00">
      <w:pPr>
        <w:numPr>
          <w:ilvl w:val="0"/>
          <w:numId w:val="1011"/>
        </w:numPr>
      </w:pPr>
      <w:r w:rsidRPr="00CA0E00">
        <w:rPr>
          <w:b/>
          <w:bCs/>
        </w:rPr>
        <w:t>BAWAG Group</w:t>
      </w:r>
      <w:r w:rsidRPr="00CA0E00">
        <w:t xml:space="preserve"> has a </w:t>
      </w:r>
      <w:r w:rsidRPr="00CA0E00">
        <w:rPr>
          <w:b/>
          <w:bCs/>
        </w:rPr>
        <w:t>more robust 8.75% revenue growth</w:t>
      </w:r>
      <w:r w:rsidRPr="00CA0E00">
        <w:t xml:space="preserve">, which suggests that the company is in a good position to capitalize on its market position and is likely to continue expanding at a </w:t>
      </w:r>
      <w:r w:rsidRPr="00CA0E00">
        <w:rPr>
          <w:b/>
          <w:bCs/>
        </w:rPr>
        <w:t>solid rate</w:t>
      </w:r>
      <w:r w:rsidRPr="00CA0E00">
        <w:t xml:space="preserve"> in the near future.</w:t>
      </w:r>
    </w:p>
    <w:p w14:paraId="36D90694" w14:textId="77777777" w:rsidR="00CA0E00" w:rsidRPr="00CA0E00" w:rsidRDefault="00CA0E00" w:rsidP="00CA0E00">
      <w:r w:rsidRPr="00CA0E00">
        <w:pict w14:anchorId="0B1B715F">
          <v:rect id="_x0000_i3983" style="width:0;height:1.5pt" o:hralign="center" o:hrstd="t" o:hr="t" fillcolor="#a0a0a0" stroked="f"/>
        </w:pict>
      </w:r>
    </w:p>
    <w:p w14:paraId="46BD8D05" w14:textId="77777777" w:rsidR="00A01526" w:rsidRPr="00A01526" w:rsidRDefault="00A01526" w:rsidP="00A01526">
      <w:r w:rsidRPr="00A01526">
        <w:rPr>
          <w:b/>
          <w:bCs/>
        </w:rPr>
        <w:t>extended_data_statements_future_revenue2y_statement_type</w:t>
      </w:r>
      <w:r w:rsidRPr="00A01526">
        <w:br/>
      </w:r>
      <w:r w:rsidRPr="00A01526">
        <w:rPr>
          <w:b/>
          <w:bCs/>
        </w:rPr>
        <w:t>Description</w:t>
      </w:r>
      <w:r w:rsidRPr="00A01526">
        <w:t>:</w:t>
      </w:r>
      <w:r w:rsidRPr="00A01526">
        <w:br/>
        <w:t xml:space="preserve">This column indicates the </w:t>
      </w:r>
      <w:r w:rsidRPr="00A01526">
        <w:rPr>
          <w:b/>
          <w:bCs/>
        </w:rPr>
        <w:t>outlook</w:t>
      </w:r>
      <w:r w:rsidRPr="00A01526">
        <w:t xml:space="preserve"> or </w:t>
      </w:r>
      <w:r w:rsidRPr="00A01526">
        <w:rPr>
          <w:b/>
          <w:bCs/>
        </w:rPr>
        <w:t>type of expected change</w:t>
      </w:r>
      <w:r w:rsidRPr="00A01526">
        <w:t xml:space="preserve"> for a company’s </w:t>
      </w:r>
      <w:r w:rsidRPr="00A01526">
        <w:rPr>
          <w:b/>
          <w:bCs/>
        </w:rPr>
        <w:t>future revenue</w:t>
      </w:r>
      <w:r w:rsidRPr="00A01526">
        <w:t xml:space="preserve"> over the next </w:t>
      </w:r>
      <w:r w:rsidRPr="00A01526">
        <w:rPr>
          <w:b/>
          <w:bCs/>
        </w:rPr>
        <w:t>two years</w:t>
      </w:r>
      <w:r w:rsidRPr="00A01526">
        <w:t xml:space="preserve">. It helps investors understand whether the company is likely to experience </w:t>
      </w:r>
      <w:r w:rsidRPr="00A01526">
        <w:rPr>
          <w:b/>
          <w:bCs/>
        </w:rPr>
        <w:t>growth</w:t>
      </w:r>
      <w:r w:rsidRPr="00A01526">
        <w:t xml:space="preserve">, </w:t>
      </w:r>
      <w:r w:rsidRPr="00A01526">
        <w:rPr>
          <w:b/>
          <w:bCs/>
        </w:rPr>
        <w:t>decline</w:t>
      </w:r>
      <w:r w:rsidRPr="00A01526">
        <w:t xml:space="preserve">, or </w:t>
      </w:r>
      <w:r w:rsidRPr="00A01526">
        <w:rPr>
          <w:b/>
          <w:bCs/>
        </w:rPr>
        <w:t>stability</w:t>
      </w:r>
      <w:r w:rsidRPr="00A01526">
        <w:t xml:space="preserve"> during this period.</w:t>
      </w:r>
    </w:p>
    <w:p w14:paraId="70D7E1A3" w14:textId="77777777" w:rsidR="00A01526" w:rsidRPr="00A01526" w:rsidRDefault="00A01526" w:rsidP="00A01526">
      <w:r w:rsidRPr="00A01526">
        <w:rPr>
          <w:b/>
          <w:bCs/>
        </w:rPr>
        <w:t>Unit</w:t>
      </w:r>
      <w:r w:rsidRPr="00A01526">
        <w:t>:</w:t>
      </w:r>
      <w:r w:rsidRPr="00A01526">
        <w:br/>
        <w:t xml:space="preserve">The unit is </w:t>
      </w:r>
      <w:r w:rsidRPr="00A01526">
        <w:rPr>
          <w:b/>
          <w:bCs/>
        </w:rPr>
        <w:t>textual</w:t>
      </w:r>
      <w:r w:rsidRPr="00A01526">
        <w:t xml:space="preserve">. Common descriptors in this column are </w:t>
      </w:r>
      <w:r w:rsidRPr="00A01526">
        <w:rPr>
          <w:b/>
          <w:bCs/>
        </w:rPr>
        <w:t>"NEGATIVE"</w:t>
      </w:r>
      <w:r w:rsidRPr="00A01526">
        <w:t xml:space="preserve"> or </w:t>
      </w:r>
      <w:r w:rsidRPr="00A01526">
        <w:rPr>
          <w:b/>
          <w:bCs/>
        </w:rPr>
        <w:t>"POSITIVE"</w:t>
      </w:r>
      <w:r w:rsidRPr="00A01526">
        <w:t>, indicating whether the revenue outlook is expected to grow or decrease.</w:t>
      </w:r>
    </w:p>
    <w:p w14:paraId="24F82ED7" w14:textId="77777777" w:rsidR="00A01526" w:rsidRPr="00A01526" w:rsidRDefault="00A01526" w:rsidP="00A01526">
      <w:r w:rsidRPr="00A01526">
        <w:rPr>
          <w:b/>
          <w:bCs/>
        </w:rPr>
        <w:t>Interpretation</w:t>
      </w:r>
      <w:r w:rsidRPr="00A01526">
        <w:t>:</w:t>
      </w:r>
    </w:p>
    <w:p w14:paraId="6029B510" w14:textId="77777777" w:rsidR="00A01526" w:rsidRPr="00A01526" w:rsidRDefault="00A01526" w:rsidP="00A01526">
      <w:pPr>
        <w:numPr>
          <w:ilvl w:val="0"/>
          <w:numId w:val="1012"/>
        </w:numPr>
      </w:pPr>
      <w:r w:rsidRPr="00A01526">
        <w:rPr>
          <w:b/>
          <w:bCs/>
        </w:rPr>
        <w:t>POSITIVE</w:t>
      </w:r>
      <w:r w:rsidRPr="00A01526">
        <w:t xml:space="preserve"> means that the company’s revenue is expected to </w:t>
      </w:r>
      <w:r w:rsidRPr="00A01526">
        <w:rPr>
          <w:b/>
          <w:bCs/>
        </w:rPr>
        <w:t>increase</w:t>
      </w:r>
      <w:r w:rsidRPr="00A01526">
        <w:t xml:space="preserve"> over the next two years. Investors should view this as a </w:t>
      </w:r>
      <w:r w:rsidRPr="00A01526">
        <w:rPr>
          <w:b/>
          <w:bCs/>
        </w:rPr>
        <w:t>good indicator</w:t>
      </w:r>
      <w:r w:rsidRPr="00A01526">
        <w:t xml:space="preserve"> of growth potential.</w:t>
      </w:r>
    </w:p>
    <w:p w14:paraId="3B14012D" w14:textId="77777777" w:rsidR="00A01526" w:rsidRPr="00A01526" w:rsidRDefault="00A01526" w:rsidP="00A01526">
      <w:pPr>
        <w:numPr>
          <w:ilvl w:val="0"/>
          <w:numId w:val="1012"/>
        </w:numPr>
      </w:pPr>
      <w:r w:rsidRPr="00A01526">
        <w:rPr>
          <w:b/>
          <w:bCs/>
        </w:rPr>
        <w:t>NEGATIVE</w:t>
      </w:r>
      <w:r w:rsidRPr="00A01526">
        <w:t xml:space="preserve"> means that the company’s revenue is </w:t>
      </w:r>
      <w:r w:rsidRPr="00A01526">
        <w:rPr>
          <w:b/>
          <w:bCs/>
        </w:rPr>
        <w:t>expected to decrease</w:t>
      </w:r>
      <w:r w:rsidRPr="00A01526">
        <w:t xml:space="preserve"> over the same period, which could signal underlying </w:t>
      </w:r>
      <w:r w:rsidRPr="00A01526">
        <w:rPr>
          <w:b/>
          <w:bCs/>
        </w:rPr>
        <w:t>issues</w:t>
      </w:r>
      <w:r w:rsidRPr="00A01526">
        <w:t xml:space="preserve"> like a </w:t>
      </w:r>
      <w:r w:rsidRPr="00A01526">
        <w:rPr>
          <w:b/>
          <w:bCs/>
        </w:rPr>
        <w:t>declining market</w:t>
      </w:r>
      <w:r w:rsidRPr="00A01526">
        <w:t xml:space="preserve">, </w:t>
      </w:r>
      <w:r w:rsidRPr="00A01526">
        <w:rPr>
          <w:b/>
          <w:bCs/>
        </w:rPr>
        <w:t>loss of market share</w:t>
      </w:r>
      <w:r w:rsidRPr="00A01526">
        <w:t>, or internal problems.</w:t>
      </w:r>
    </w:p>
    <w:p w14:paraId="097DF770" w14:textId="77777777" w:rsidR="00A01526" w:rsidRPr="00A01526" w:rsidRDefault="00A01526" w:rsidP="00A01526">
      <w:r w:rsidRPr="00A01526">
        <w:rPr>
          <w:b/>
          <w:bCs/>
        </w:rPr>
        <w:lastRenderedPageBreak/>
        <w:t>What is Good or Bad</w:t>
      </w:r>
      <w:r w:rsidRPr="00A01526">
        <w:t>:</w:t>
      </w:r>
    </w:p>
    <w:p w14:paraId="408A403B" w14:textId="77777777" w:rsidR="00A01526" w:rsidRPr="00A01526" w:rsidRDefault="00A01526" w:rsidP="00A01526">
      <w:pPr>
        <w:numPr>
          <w:ilvl w:val="0"/>
          <w:numId w:val="1013"/>
        </w:numPr>
      </w:pPr>
      <w:r w:rsidRPr="00A01526">
        <w:rPr>
          <w:b/>
          <w:bCs/>
        </w:rPr>
        <w:t>Good</w:t>
      </w:r>
      <w:r w:rsidRPr="00A01526">
        <w:t xml:space="preserve">: A </w:t>
      </w:r>
      <w:r w:rsidRPr="00A01526">
        <w:rPr>
          <w:b/>
          <w:bCs/>
        </w:rPr>
        <w:t>positive</w:t>
      </w:r>
      <w:r w:rsidRPr="00A01526">
        <w:t xml:space="preserve"> statement means that investors can expect the company to </w:t>
      </w:r>
      <w:r w:rsidRPr="00A01526">
        <w:rPr>
          <w:b/>
          <w:bCs/>
        </w:rPr>
        <w:t>increase its sales</w:t>
      </w:r>
      <w:r w:rsidRPr="00A01526">
        <w:t xml:space="preserve">, which can drive higher profits, enhance valuation, and improve shareholder returns. Companies with </w:t>
      </w:r>
      <w:r w:rsidRPr="00A01526">
        <w:rPr>
          <w:b/>
          <w:bCs/>
        </w:rPr>
        <w:t>positive growth</w:t>
      </w:r>
      <w:r w:rsidRPr="00A01526">
        <w:t xml:space="preserve"> projections are more likely to appeal to investors looking for </w:t>
      </w:r>
      <w:r w:rsidRPr="00A01526">
        <w:rPr>
          <w:b/>
          <w:bCs/>
        </w:rPr>
        <w:t>growth stocks</w:t>
      </w:r>
      <w:r w:rsidRPr="00A01526">
        <w:t>.</w:t>
      </w:r>
    </w:p>
    <w:p w14:paraId="12CEE849" w14:textId="77777777" w:rsidR="00A01526" w:rsidRPr="00A01526" w:rsidRDefault="00A01526" w:rsidP="00A01526">
      <w:pPr>
        <w:numPr>
          <w:ilvl w:val="0"/>
          <w:numId w:val="1013"/>
        </w:numPr>
      </w:pPr>
      <w:r w:rsidRPr="00A01526">
        <w:rPr>
          <w:b/>
          <w:bCs/>
        </w:rPr>
        <w:t>Bad</w:t>
      </w:r>
      <w:r w:rsidRPr="00A01526">
        <w:t xml:space="preserve">: A </w:t>
      </w:r>
      <w:r w:rsidRPr="00A01526">
        <w:rPr>
          <w:b/>
          <w:bCs/>
        </w:rPr>
        <w:t>negative</w:t>
      </w:r>
      <w:r w:rsidRPr="00A01526">
        <w:t xml:space="preserve"> statement suggests that revenue could </w:t>
      </w:r>
      <w:r w:rsidRPr="00A01526">
        <w:rPr>
          <w:b/>
          <w:bCs/>
        </w:rPr>
        <w:t>decrease</w:t>
      </w:r>
      <w:r w:rsidRPr="00A01526">
        <w:t xml:space="preserve">, which would typically signal declining business performance, possibly resulting from increased competition, poor product reception, or economic challenges. Investors may want to be cautious when a company has a </w:t>
      </w:r>
      <w:r w:rsidRPr="00A01526">
        <w:rPr>
          <w:b/>
          <w:bCs/>
        </w:rPr>
        <w:t>negative revenue outlook</w:t>
      </w:r>
      <w:r w:rsidRPr="00A01526">
        <w:t>.</w:t>
      </w:r>
    </w:p>
    <w:p w14:paraId="26B1EB9F" w14:textId="77777777" w:rsidR="00A01526" w:rsidRPr="00A01526" w:rsidRDefault="00A01526" w:rsidP="00A01526">
      <w:r w:rsidRPr="00A01526">
        <w:rPr>
          <w:b/>
          <w:bCs/>
        </w:rPr>
        <w:t>Ideal Range</w:t>
      </w:r>
      <w:r w:rsidRPr="00A01526">
        <w:t>:</w:t>
      </w:r>
    </w:p>
    <w:p w14:paraId="12A907F5" w14:textId="77777777" w:rsidR="00A01526" w:rsidRPr="00A01526" w:rsidRDefault="00A01526" w:rsidP="00A01526">
      <w:pPr>
        <w:numPr>
          <w:ilvl w:val="0"/>
          <w:numId w:val="1014"/>
        </w:numPr>
      </w:pPr>
      <w:r w:rsidRPr="00A01526">
        <w:t xml:space="preserve">Companies with a </w:t>
      </w:r>
      <w:r w:rsidRPr="00A01526">
        <w:rPr>
          <w:b/>
          <w:bCs/>
        </w:rPr>
        <w:t>positive outlook</w:t>
      </w:r>
      <w:r w:rsidRPr="00A01526">
        <w:t xml:space="preserve"> for revenue growth should have an </w:t>
      </w:r>
      <w:r w:rsidRPr="00A01526">
        <w:rPr>
          <w:b/>
          <w:bCs/>
        </w:rPr>
        <w:t>annual growth rate</w:t>
      </w:r>
      <w:r w:rsidRPr="00A01526">
        <w:t xml:space="preserve"> of at least </w:t>
      </w:r>
      <w:r w:rsidRPr="00A01526">
        <w:rPr>
          <w:b/>
          <w:bCs/>
        </w:rPr>
        <w:t>5%-10%</w:t>
      </w:r>
      <w:r w:rsidRPr="00A01526">
        <w:t xml:space="preserve"> for stability. Anything above </w:t>
      </w:r>
      <w:r w:rsidRPr="00A01526">
        <w:rPr>
          <w:b/>
          <w:bCs/>
        </w:rPr>
        <w:t>20%</w:t>
      </w:r>
      <w:r w:rsidRPr="00A01526">
        <w:t xml:space="preserve"> is considered </w:t>
      </w:r>
      <w:r w:rsidRPr="00A01526">
        <w:rPr>
          <w:b/>
          <w:bCs/>
        </w:rPr>
        <w:t>high growth</w:t>
      </w:r>
      <w:r w:rsidRPr="00A01526">
        <w:t xml:space="preserve">, which can be </w:t>
      </w:r>
      <w:r w:rsidRPr="00A01526">
        <w:rPr>
          <w:b/>
          <w:bCs/>
        </w:rPr>
        <w:t>unsustainable</w:t>
      </w:r>
      <w:r w:rsidRPr="00A01526">
        <w:t xml:space="preserve"> if the company is too small or has not yet reached its potential.</w:t>
      </w:r>
    </w:p>
    <w:p w14:paraId="79A309A2" w14:textId="77777777" w:rsidR="00A01526" w:rsidRPr="00A01526" w:rsidRDefault="00A01526" w:rsidP="00A01526">
      <w:pPr>
        <w:numPr>
          <w:ilvl w:val="0"/>
          <w:numId w:val="1014"/>
        </w:numPr>
      </w:pPr>
      <w:r w:rsidRPr="00A01526">
        <w:rPr>
          <w:b/>
          <w:bCs/>
        </w:rPr>
        <w:t>Negative</w:t>
      </w:r>
      <w:r w:rsidRPr="00A01526">
        <w:t xml:space="preserve"> revenue outlooks are generally to be avoided unless they represent temporary setbacks or are due to planned restructuring.</w:t>
      </w:r>
    </w:p>
    <w:p w14:paraId="7EB57E90" w14:textId="77777777" w:rsidR="00A01526" w:rsidRPr="00A01526" w:rsidRDefault="00A01526" w:rsidP="00A01526">
      <w:r w:rsidRPr="00A01526">
        <w:rPr>
          <w:b/>
          <w:bCs/>
        </w:rPr>
        <w:t>Investor Insight</w:t>
      </w:r>
      <w:r w:rsidRPr="00A01526">
        <w:t>:</w:t>
      </w:r>
    </w:p>
    <w:p w14:paraId="13C55E1D" w14:textId="77777777" w:rsidR="00A01526" w:rsidRPr="00A01526" w:rsidRDefault="00A01526" w:rsidP="00A01526">
      <w:pPr>
        <w:numPr>
          <w:ilvl w:val="0"/>
          <w:numId w:val="1015"/>
        </w:numPr>
      </w:pPr>
      <w:r w:rsidRPr="00A01526">
        <w:rPr>
          <w:b/>
          <w:bCs/>
        </w:rPr>
        <w:t>Cosmo Pharmaceuticals</w:t>
      </w:r>
      <w:r w:rsidRPr="00A01526">
        <w:t xml:space="preserve"> has a </w:t>
      </w:r>
      <w:r w:rsidRPr="00A01526">
        <w:rPr>
          <w:b/>
          <w:bCs/>
        </w:rPr>
        <w:t>negative statement</w:t>
      </w:r>
      <w:r w:rsidRPr="00A01526">
        <w:t xml:space="preserve">, meaning its revenue growth outlook is </w:t>
      </w:r>
      <w:r w:rsidRPr="00A01526">
        <w:rPr>
          <w:b/>
          <w:bCs/>
        </w:rPr>
        <w:t>not favorable</w:t>
      </w:r>
      <w:r w:rsidRPr="00A01526">
        <w:t xml:space="preserve"> in the short term. While the company is expected to see significant growth </w:t>
      </w:r>
      <w:r w:rsidRPr="00A01526">
        <w:rPr>
          <w:b/>
          <w:bCs/>
        </w:rPr>
        <w:t>over 20% per year</w:t>
      </w:r>
      <w:r w:rsidRPr="00A01526">
        <w:t>, this kind of growth might be unsustainable, especially for smaller companies.</w:t>
      </w:r>
    </w:p>
    <w:p w14:paraId="15B8457F" w14:textId="77777777" w:rsidR="00A01526" w:rsidRPr="00A01526" w:rsidRDefault="00A01526" w:rsidP="00A01526">
      <w:pPr>
        <w:numPr>
          <w:ilvl w:val="0"/>
          <w:numId w:val="1015"/>
        </w:numPr>
      </w:pPr>
      <w:r w:rsidRPr="00A01526">
        <w:rPr>
          <w:b/>
          <w:bCs/>
        </w:rPr>
        <w:t>BAWAG Group</w:t>
      </w:r>
      <w:r w:rsidRPr="00A01526">
        <w:t xml:space="preserve"> is also expected to have a </w:t>
      </w:r>
      <w:r w:rsidRPr="00A01526">
        <w:rPr>
          <w:b/>
          <w:bCs/>
        </w:rPr>
        <w:t>negative statement</w:t>
      </w:r>
      <w:r w:rsidRPr="00A01526">
        <w:t xml:space="preserve">, with a modest </w:t>
      </w:r>
      <w:r w:rsidRPr="00A01526">
        <w:rPr>
          <w:b/>
          <w:bCs/>
        </w:rPr>
        <w:t>1.3% yearly growth</w:t>
      </w:r>
      <w:r w:rsidRPr="00A01526">
        <w:t xml:space="preserve">, which is below the </w:t>
      </w:r>
      <w:r w:rsidRPr="00A01526">
        <w:rPr>
          <w:b/>
          <w:bCs/>
        </w:rPr>
        <w:t>20% high-growth threshold</w:t>
      </w:r>
      <w:r w:rsidRPr="00A01526">
        <w:t>. While the company may see some expansion, it is unlikely to attract investors seeking rapid, high-growth stocks.</w:t>
      </w:r>
    </w:p>
    <w:p w14:paraId="594ECD23" w14:textId="77777777" w:rsidR="00A01526" w:rsidRPr="00A01526" w:rsidRDefault="00A01526" w:rsidP="00A01526">
      <w:r w:rsidRPr="00A01526">
        <w:pict w14:anchorId="1EFBF5D3">
          <v:rect id="_x0000_i4005" style="width:0;height:1.5pt" o:hralign="center" o:hrstd="t" o:hr="t" fillcolor="#a0a0a0" stroked="f"/>
        </w:pict>
      </w:r>
    </w:p>
    <w:p w14:paraId="3F2093CD" w14:textId="77777777" w:rsidR="00A01526" w:rsidRPr="00A01526" w:rsidRDefault="00A01526" w:rsidP="00A01526">
      <w:proofErr w:type="spellStart"/>
      <w:r w:rsidRPr="00A01526">
        <w:rPr>
          <w:b/>
          <w:bCs/>
        </w:rPr>
        <w:t>extended_data_statements_future_revenue_high_growth_description</w:t>
      </w:r>
      <w:proofErr w:type="spellEnd"/>
      <w:r w:rsidRPr="00A01526">
        <w:br/>
      </w:r>
      <w:r w:rsidRPr="00A01526">
        <w:rPr>
          <w:b/>
          <w:bCs/>
        </w:rPr>
        <w:t>Description</w:t>
      </w:r>
      <w:r w:rsidRPr="00A01526">
        <w:t>:</w:t>
      </w:r>
      <w:r w:rsidRPr="00A01526">
        <w:br/>
        <w:t xml:space="preserve">This column provides a </w:t>
      </w:r>
      <w:r w:rsidRPr="00A01526">
        <w:rPr>
          <w:b/>
          <w:bCs/>
        </w:rPr>
        <w:t>qualitative description</w:t>
      </w:r>
      <w:r w:rsidRPr="00A01526">
        <w:t xml:space="preserve"> of the company’s </w:t>
      </w:r>
      <w:r w:rsidRPr="00A01526">
        <w:rPr>
          <w:b/>
          <w:bCs/>
        </w:rPr>
        <w:t>high-growth revenue prospects</w:t>
      </w:r>
      <w:r w:rsidRPr="00A01526">
        <w:t xml:space="preserve"> for the next few years. It outlines whether the company is expected to achieve </w:t>
      </w:r>
      <w:r w:rsidRPr="00A01526">
        <w:rPr>
          <w:b/>
          <w:bCs/>
        </w:rPr>
        <w:t>significant revenue growth</w:t>
      </w:r>
      <w:r w:rsidRPr="00A01526">
        <w:t xml:space="preserve">, usually </w:t>
      </w:r>
      <w:r w:rsidRPr="00A01526">
        <w:rPr>
          <w:b/>
          <w:bCs/>
        </w:rPr>
        <w:t>over 20% per year</w:t>
      </w:r>
      <w:r w:rsidRPr="00A01526">
        <w:t>.</w:t>
      </w:r>
    </w:p>
    <w:p w14:paraId="5FD30260" w14:textId="77777777" w:rsidR="00A01526" w:rsidRPr="00A01526" w:rsidRDefault="00A01526" w:rsidP="00A01526">
      <w:r w:rsidRPr="00A01526">
        <w:rPr>
          <w:b/>
          <w:bCs/>
        </w:rPr>
        <w:lastRenderedPageBreak/>
        <w:t>Unit</w:t>
      </w:r>
      <w:r w:rsidRPr="00A01526">
        <w:t>:</w:t>
      </w:r>
      <w:r w:rsidRPr="00A01526">
        <w:br/>
        <w:t xml:space="preserve">This is a </w:t>
      </w:r>
      <w:r w:rsidRPr="00A01526">
        <w:rPr>
          <w:b/>
          <w:bCs/>
        </w:rPr>
        <w:t>textual description</w:t>
      </w:r>
      <w:r w:rsidRPr="00A01526">
        <w:t xml:space="preserve">, outlining the company’s </w:t>
      </w:r>
      <w:r w:rsidRPr="00A01526">
        <w:rPr>
          <w:b/>
          <w:bCs/>
        </w:rPr>
        <w:t>future revenue prospects</w:t>
      </w:r>
      <w:r w:rsidRPr="00A01526">
        <w:t xml:space="preserve">, with a particular focus on whether growth is anticipated to be </w:t>
      </w:r>
      <w:r w:rsidRPr="00A01526">
        <w:rPr>
          <w:b/>
          <w:bCs/>
        </w:rPr>
        <w:t>high</w:t>
      </w:r>
      <w:r w:rsidRPr="00A01526">
        <w:t xml:space="preserve"> (over </w:t>
      </w:r>
      <w:r w:rsidRPr="00A01526">
        <w:rPr>
          <w:b/>
          <w:bCs/>
        </w:rPr>
        <w:t>20%</w:t>
      </w:r>
      <w:r w:rsidRPr="00A01526">
        <w:t>).</w:t>
      </w:r>
    </w:p>
    <w:p w14:paraId="3D0F1416" w14:textId="77777777" w:rsidR="00A01526" w:rsidRPr="00A01526" w:rsidRDefault="00A01526" w:rsidP="00A01526">
      <w:r w:rsidRPr="00A01526">
        <w:rPr>
          <w:b/>
          <w:bCs/>
        </w:rPr>
        <w:t>Interpretation</w:t>
      </w:r>
      <w:r w:rsidRPr="00A01526">
        <w:t>:</w:t>
      </w:r>
    </w:p>
    <w:p w14:paraId="06826976" w14:textId="77777777" w:rsidR="00A01526" w:rsidRPr="00A01526" w:rsidRDefault="00A01526" w:rsidP="00A01526">
      <w:pPr>
        <w:numPr>
          <w:ilvl w:val="0"/>
          <w:numId w:val="1016"/>
        </w:numPr>
      </w:pPr>
      <w:r w:rsidRPr="00A01526">
        <w:rPr>
          <w:b/>
          <w:bCs/>
        </w:rPr>
        <w:t>High-growth companies</w:t>
      </w:r>
      <w:r w:rsidRPr="00A01526">
        <w:t xml:space="preserve"> are generally expected to see </w:t>
      </w:r>
      <w:r w:rsidRPr="00A01526">
        <w:rPr>
          <w:b/>
          <w:bCs/>
        </w:rPr>
        <w:t>fast expansion</w:t>
      </w:r>
      <w:r w:rsidRPr="00A01526">
        <w:t xml:space="preserve">, often driven by a </w:t>
      </w:r>
      <w:r w:rsidRPr="00A01526">
        <w:rPr>
          <w:b/>
          <w:bCs/>
        </w:rPr>
        <w:t>unique product</w:t>
      </w:r>
      <w:r w:rsidRPr="00A01526">
        <w:t xml:space="preserve">, </w:t>
      </w:r>
      <w:r w:rsidRPr="00A01526">
        <w:rPr>
          <w:b/>
          <w:bCs/>
        </w:rPr>
        <w:t>strong market demand</w:t>
      </w:r>
      <w:r w:rsidRPr="00A01526">
        <w:t xml:space="preserve">, or </w:t>
      </w:r>
      <w:r w:rsidRPr="00A01526">
        <w:rPr>
          <w:b/>
          <w:bCs/>
        </w:rPr>
        <w:t>expansion into new markets</w:t>
      </w:r>
      <w:r w:rsidRPr="00A01526">
        <w:t xml:space="preserve">. The </w:t>
      </w:r>
      <w:r w:rsidRPr="00A01526">
        <w:rPr>
          <w:b/>
          <w:bCs/>
        </w:rPr>
        <w:t>over 20% annual growth rate</w:t>
      </w:r>
      <w:r w:rsidRPr="00A01526">
        <w:t xml:space="preserve"> indicates that the company will significantly increase its revenue.</w:t>
      </w:r>
    </w:p>
    <w:p w14:paraId="541482B2" w14:textId="77777777" w:rsidR="00A01526" w:rsidRPr="00A01526" w:rsidRDefault="00A01526" w:rsidP="00A01526">
      <w:pPr>
        <w:numPr>
          <w:ilvl w:val="0"/>
          <w:numId w:val="1016"/>
        </w:numPr>
      </w:pPr>
      <w:r w:rsidRPr="00A01526">
        <w:t xml:space="preserve">Companies that fall into this category are typically viewed as more </w:t>
      </w:r>
      <w:r w:rsidRPr="00A01526">
        <w:rPr>
          <w:b/>
          <w:bCs/>
        </w:rPr>
        <w:t>risky</w:t>
      </w:r>
      <w:r w:rsidRPr="00A01526">
        <w:t xml:space="preserve">, but they also offer the potential for </w:t>
      </w:r>
      <w:r w:rsidRPr="00A01526">
        <w:rPr>
          <w:b/>
          <w:bCs/>
        </w:rPr>
        <w:t>higher rewards</w:t>
      </w:r>
      <w:r w:rsidRPr="00A01526">
        <w:t xml:space="preserve"> for investors who are willing to accept volatility.</w:t>
      </w:r>
    </w:p>
    <w:p w14:paraId="31E6D4A9" w14:textId="77777777" w:rsidR="00A01526" w:rsidRPr="00A01526" w:rsidRDefault="00A01526" w:rsidP="00A01526">
      <w:r w:rsidRPr="00A01526">
        <w:rPr>
          <w:b/>
          <w:bCs/>
        </w:rPr>
        <w:t>What is Good or Bad</w:t>
      </w:r>
      <w:r w:rsidRPr="00A01526">
        <w:t>:</w:t>
      </w:r>
    </w:p>
    <w:p w14:paraId="7F7923BE" w14:textId="77777777" w:rsidR="00A01526" w:rsidRPr="00A01526" w:rsidRDefault="00A01526" w:rsidP="00A01526">
      <w:pPr>
        <w:numPr>
          <w:ilvl w:val="0"/>
          <w:numId w:val="1017"/>
        </w:numPr>
      </w:pPr>
      <w:r w:rsidRPr="00A01526">
        <w:rPr>
          <w:b/>
          <w:bCs/>
        </w:rPr>
        <w:t>Good</w:t>
      </w:r>
      <w:r w:rsidRPr="00A01526">
        <w:t xml:space="preserve">: Companies with </w:t>
      </w:r>
      <w:r w:rsidRPr="00A01526">
        <w:rPr>
          <w:b/>
          <w:bCs/>
        </w:rPr>
        <w:t>over 20% annual growth</w:t>
      </w:r>
      <w:r w:rsidRPr="00A01526">
        <w:t xml:space="preserve"> are often considered </w:t>
      </w:r>
      <w:r w:rsidRPr="00A01526">
        <w:rPr>
          <w:b/>
          <w:bCs/>
        </w:rPr>
        <w:t>high-growth stocks</w:t>
      </w:r>
      <w:r w:rsidRPr="00A01526">
        <w:t xml:space="preserve">. These companies can offer substantial </w:t>
      </w:r>
      <w:r w:rsidRPr="00A01526">
        <w:rPr>
          <w:b/>
          <w:bCs/>
        </w:rPr>
        <w:t>capital appreciation</w:t>
      </w:r>
      <w:r w:rsidRPr="00A01526">
        <w:t xml:space="preserve">, but come with </w:t>
      </w:r>
      <w:r w:rsidRPr="00A01526">
        <w:rPr>
          <w:b/>
          <w:bCs/>
        </w:rPr>
        <w:t>higher risk</w:t>
      </w:r>
      <w:r w:rsidRPr="00A01526">
        <w:t xml:space="preserve">. Investors in this category should be prepared for potential </w:t>
      </w:r>
      <w:r w:rsidRPr="00A01526">
        <w:rPr>
          <w:b/>
          <w:bCs/>
        </w:rPr>
        <w:t>volatility</w:t>
      </w:r>
      <w:r w:rsidRPr="00A01526">
        <w:t xml:space="preserve"> but are attracted to the </w:t>
      </w:r>
      <w:r w:rsidRPr="00A01526">
        <w:rPr>
          <w:b/>
          <w:bCs/>
        </w:rPr>
        <w:t>high return potential</w:t>
      </w:r>
      <w:r w:rsidRPr="00A01526">
        <w:t>.</w:t>
      </w:r>
    </w:p>
    <w:p w14:paraId="655D33BF" w14:textId="77777777" w:rsidR="00A01526" w:rsidRPr="00A01526" w:rsidRDefault="00A01526" w:rsidP="00A01526">
      <w:pPr>
        <w:numPr>
          <w:ilvl w:val="0"/>
          <w:numId w:val="1017"/>
        </w:numPr>
      </w:pPr>
      <w:r w:rsidRPr="00A01526">
        <w:rPr>
          <w:b/>
          <w:bCs/>
        </w:rPr>
        <w:t>Bad</w:t>
      </w:r>
      <w:r w:rsidRPr="00A01526">
        <w:t xml:space="preserve">: High-growth projections are not always sustainable. If a company cannot maintain </w:t>
      </w:r>
      <w:r w:rsidRPr="00A01526">
        <w:rPr>
          <w:b/>
          <w:bCs/>
        </w:rPr>
        <w:t>20%+ growth</w:t>
      </w:r>
      <w:r w:rsidRPr="00A01526">
        <w:t xml:space="preserve"> consistently, it might face </w:t>
      </w:r>
      <w:r w:rsidRPr="00A01526">
        <w:rPr>
          <w:b/>
          <w:bCs/>
        </w:rPr>
        <w:t>downward corrections</w:t>
      </w:r>
      <w:r w:rsidRPr="00A01526">
        <w:t>, especially if its growth rate starts to plateau or if the market conditions change.</w:t>
      </w:r>
    </w:p>
    <w:p w14:paraId="43970CD0" w14:textId="77777777" w:rsidR="00A01526" w:rsidRPr="00A01526" w:rsidRDefault="00A01526" w:rsidP="00A01526">
      <w:r w:rsidRPr="00A01526">
        <w:rPr>
          <w:b/>
          <w:bCs/>
        </w:rPr>
        <w:t>Ideal Range</w:t>
      </w:r>
      <w:r w:rsidRPr="00A01526">
        <w:t>:</w:t>
      </w:r>
    </w:p>
    <w:p w14:paraId="14D36D05" w14:textId="77777777" w:rsidR="00A01526" w:rsidRPr="00A01526" w:rsidRDefault="00A01526" w:rsidP="00A01526">
      <w:pPr>
        <w:numPr>
          <w:ilvl w:val="0"/>
          <w:numId w:val="1018"/>
        </w:numPr>
      </w:pPr>
      <w:r w:rsidRPr="00A01526">
        <w:t xml:space="preserve">High-growth rates above </w:t>
      </w:r>
      <w:r w:rsidRPr="00A01526">
        <w:rPr>
          <w:b/>
          <w:bCs/>
        </w:rPr>
        <w:t>20%</w:t>
      </w:r>
      <w:r w:rsidRPr="00A01526">
        <w:t xml:space="preserve"> are typically found in </w:t>
      </w:r>
      <w:r w:rsidRPr="00A01526">
        <w:rPr>
          <w:b/>
          <w:bCs/>
        </w:rPr>
        <w:t>startups</w:t>
      </w:r>
      <w:r w:rsidRPr="00A01526">
        <w:t xml:space="preserve"> or </w:t>
      </w:r>
      <w:r w:rsidRPr="00A01526">
        <w:rPr>
          <w:b/>
          <w:bCs/>
        </w:rPr>
        <w:t>tech-based industries</w:t>
      </w:r>
      <w:r w:rsidRPr="00A01526">
        <w:t xml:space="preserve">, especially when a company is expanding into new geographies or launching a </w:t>
      </w:r>
      <w:r w:rsidRPr="00A01526">
        <w:rPr>
          <w:b/>
          <w:bCs/>
        </w:rPr>
        <w:t>disruptive product</w:t>
      </w:r>
      <w:r w:rsidRPr="00A01526">
        <w:t>.</w:t>
      </w:r>
    </w:p>
    <w:p w14:paraId="0E0A0A0C" w14:textId="77777777" w:rsidR="00A01526" w:rsidRPr="00A01526" w:rsidRDefault="00A01526" w:rsidP="00A01526">
      <w:pPr>
        <w:numPr>
          <w:ilvl w:val="0"/>
          <w:numId w:val="1018"/>
        </w:numPr>
      </w:pPr>
      <w:r w:rsidRPr="00A01526">
        <w:t xml:space="preserve">For more established companies, </w:t>
      </w:r>
      <w:r w:rsidRPr="00A01526">
        <w:rPr>
          <w:b/>
          <w:bCs/>
        </w:rPr>
        <w:t>10%-20% growth</w:t>
      </w:r>
      <w:r w:rsidRPr="00A01526">
        <w:t xml:space="preserve"> is still considered </w:t>
      </w:r>
      <w:r w:rsidRPr="00A01526">
        <w:rPr>
          <w:b/>
          <w:bCs/>
        </w:rPr>
        <w:t>healthy</w:t>
      </w:r>
      <w:r w:rsidRPr="00A01526">
        <w:t xml:space="preserve">, while anything below </w:t>
      </w:r>
      <w:r w:rsidRPr="00A01526">
        <w:rPr>
          <w:b/>
          <w:bCs/>
        </w:rPr>
        <w:t>5%</w:t>
      </w:r>
      <w:r w:rsidRPr="00A01526">
        <w:t xml:space="preserve"> annually for large firms might signal slower growth.</w:t>
      </w:r>
    </w:p>
    <w:p w14:paraId="32302ECD" w14:textId="77777777" w:rsidR="00A01526" w:rsidRPr="00A01526" w:rsidRDefault="00A01526" w:rsidP="00A01526">
      <w:r w:rsidRPr="00A01526">
        <w:rPr>
          <w:b/>
          <w:bCs/>
        </w:rPr>
        <w:t>Investor Insight</w:t>
      </w:r>
      <w:r w:rsidRPr="00A01526">
        <w:t>:</w:t>
      </w:r>
    </w:p>
    <w:p w14:paraId="7D802A0A" w14:textId="77777777" w:rsidR="00A01526" w:rsidRPr="00A01526" w:rsidRDefault="00A01526" w:rsidP="00A01526">
      <w:pPr>
        <w:numPr>
          <w:ilvl w:val="0"/>
          <w:numId w:val="1019"/>
        </w:numPr>
      </w:pPr>
      <w:r w:rsidRPr="00A01526">
        <w:rPr>
          <w:b/>
          <w:bCs/>
        </w:rPr>
        <w:t>Cosmo Pharmaceuticals</w:t>
      </w:r>
      <w:r w:rsidRPr="00A01526">
        <w:t xml:space="preserve"> is expected to have </w:t>
      </w:r>
      <w:r w:rsidRPr="00A01526">
        <w:rPr>
          <w:b/>
          <w:bCs/>
        </w:rPr>
        <w:t>significant revenue growth</w:t>
      </w:r>
      <w:r w:rsidRPr="00A01526">
        <w:t xml:space="preserve">, but the company is categorized as having a </w:t>
      </w:r>
      <w:r w:rsidRPr="00A01526">
        <w:rPr>
          <w:b/>
          <w:bCs/>
        </w:rPr>
        <w:t>negative outlook</w:t>
      </w:r>
      <w:r w:rsidRPr="00A01526">
        <w:t xml:space="preserve"> overall. Even though the projected </w:t>
      </w:r>
      <w:r w:rsidRPr="00A01526">
        <w:rPr>
          <w:b/>
          <w:bCs/>
        </w:rPr>
        <w:t>growth rate of 32.69% annually</w:t>
      </w:r>
      <w:r w:rsidRPr="00A01526">
        <w:t xml:space="preserve"> is high, such growth is often unsustainable for companies that are not yet firmly established, which could mean more risk for investors.</w:t>
      </w:r>
    </w:p>
    <w:p w14:paraId="38D9AAFC" w14:textId="77777777" w:rsidR="00A01526" w:rsidRPr="00A01526" w:rsidRDefault="00A01526" w:rsidP="00A01526">
      <w:pPr>
        <w:numPr>
          <w:ilvl w:val="0"/>
          <w:numId w:val="1019"/>
        </w:numPr>
      </w:pPr>
      <w:r w:rsidRPr="00A01526">
        <w:rPr>
          <w:b/>
          <w:bCs/>
        </w:rPr>
        <w:lastRenderedPageBreak/>
        <w:t>BAWAG Group</w:t>
      </w:r>
      <w:r w:rsidRPr="00A01526">
        <w:t xml:space="preserve">, on the other hand, has a </w:t>
      </w:r>
      <w:r w:rsidRPr="00A01526">
        <w:rPr>
          <w:b/>
          <w:bCs/>
        </w:rPr>
        <w:t>negative growth</w:t>
      </w:r>
      <w:r w:rsidRPr="00A01526">
        <w:t xml:space="preserve"> outlook with a modest </w:t>
      </w:r>
      <w:r w:rsidRPr="00A01526">
        <w:rPr>
          <w:b/>
          <w:bCs/>
        </w:rPr>
        <w:t>1.3% annual growth</w:t>
      </w:r>
      <w:r w:rsidRPr="00A01526">
        <w:t xml:space="preserve">, clearly below the </w:t>
      </w:r>
      <w:r w:rsidRPr="00A01526">
        <w:rPr>
          <w:b/>
          <w:bCs/>
        </w:rPr>
        <w:t>high-growth</w:t>
      </w:r>
      <w:r w:rsidRPr="00A01526">
        <w:t xml:space="preserve"> threshold. The company may show slow and steady growth, but it is unlikely to attract investors seeking fast expansion.</w:t>
      </w:r>
    </w:p>
    <w:p w14:paraId="11814803" w14:textId="77777777" w:rsidR="00A01526" w:rsidRPr="00A01526" w:rsidRDefault="00A01526" w:rsidP="00A01526">
      <w:r w:rsidRPr="00A01526">
        <w:pict w14:anchorId="43125873">
          <v:rect id="_x0000_i4006" style="width:0;height:1.5pt" o:hralign="center" o:hrstd="t" o:hr="t" fillcolor="#a0a0a0" stroked="f"/>
        </w:pict>
      </w:r>
    </w:p>
    <w:p w14:paraId="27B452FD" w14:textId="77777777" w:rsidR="00A01526" w:rsidRPr="00A01526" w:rsidRDefault="00A01526" w:rsidP="00A01526">
      <w:r w:rsidRPr="00A01526">
        <w:rPr>
          <w:b/>
          <w:bCs/>
        </w:rPr>
        <w:t>extended_data_statements_future_revenue_high_growth_data_minimum_threshold</w:t>
      </w:r>
      <w:r w:rsidRPr="00A01526">
        <w:br/>
      </w:r>
      <w:r w:rsidRPr="00A01526">
        <w:rPr>
          <w:b/>
          <w:bCs/>
        </w:rPr>
        <w:t>Description</w:t>
      </w:r>
      <w:r w:rsidRPr="00A01526">
        <w:t>:</w:t>
      </w:r>
      <w:r w:rsidRPr="00A01526">
        <w:br/>
        <w:t xml:space="preserve">This column indicates the </w:t>
      </w:r>
      <w:r w:rsidRPr="00A01526">
        <w:rPr>
          <w:b/>
          <w:bCs/>
        </w:rPr>
        <w:t>minimum threshold</w:t>
      </w:r>
      <w:r w:rsidRPr="00A01526">
        <w:t xml:space="preserve"> that the company’s revenue growth must meet to be considered </w:t>
      </w:r>
      <w:r w:rsidRPr="00A01526">
        <w:rPr>
          <w:b/>
          <w:bCs/>
        </w:rPr>
        <w:t>high-growth</w:t>
      </w:r>
      <w:r w:rsidRPr="00A01526">
        <w:t xml:space="preserve">. The value represents the </w:t>
      </w:r>
      <w:r w:rsidRPr="00A01526">
        <w:rPr>
          <w:b/>
          <w:bCs/>
        </w:rPr>
        <w:t>required annual growth rate</w:t>
      </w:r>
      <w:r w:rsidRPr="00A01526">
        <w:t xml:space="preserve"> for the company to be considered a high-growth stock, generally set at </w:t>
      </w:r>
      <w:r w:rsidRPr="00A01526">
        <w:rPr>
          <w:b/>
          <w:bCs/>
        </w:rPr>
        <w:t>20%</w:t>
      </w:r>
      <w:r w:rsidRPr="00A01526">
        <w:t xml:space="preserve"> in this context.</w:t>
      </w:r>
    </w:p>
    <w:p w14:paraId="4BE07AB8" w14:textId="77777777" w:rsidR="00A01526" w:rsidRPr="00A01526" w:rsidRDefault="00A01526" w:rsidP="00A01526">
      <w:r w:rsidRPr="00A01526">
        <w:rPr>
          <w:b/>
          <w:bCs/>
        </w:rPr>
        <w:t>Unit</w:t>
      </w:r>
      <w:r w:rsidRPr="00A01526">
        <w:t>:</w:t>
      </w:r>
      <w:r w:rsidRPr="00A01526">
        <w:br/>
        <w:t xml:space="preserve">The </w:t>
      </w:r>
      <w:r w:rsidRPr="00A01526">
        <w:rPr>
          <w:b/>
          <w:bCs/>
        </w:rPr>
        <w:t>unit</w:t>
      </w:r>
      <w:r w:rsidRPr="00A01526">
        <w:t xml:space="preserve"> is in </w:t>
      </w:r>
      <w:r w:rsidRPr="00A01526">
        <w:rPr>
          <w:b/>
          <w:bCs/>
        </w:rPr>
        <w:t>percentage (%).</w:t>
      </w:r>
    </w:p>
    <w:p w14:paraId="7DD0B144" w14:textId="77777777" w:rsidR="00A01526" w:rsidRPr="00A01526" w:rsidRDefault="00A01526" w:rsidP="00A01526">
      <w:r w:rsidRPr="00A01526">
        <w:rPr>
          <w:b/>
          <w:bCs/>
        </w:rPr>
        <w:t>Interpretation</w:t>
      </w:r>
      <w:r w:rsidRPr="00A01526">
        <w:t>:</w:t>
      </w:r>
    </w:p>
    <w:p w14:paraId="4A2D8865" w14:textId="77777777" w:rsidR="00A01526" w:rsidRPr="00A01526" w:rsidRDefault="00A01526" w:rsidP="00A01526">
      <w:pPr>
        <w:numPr>
          <w:ilvl w:val="0"/>
          <w:numId w:val="1020"/>
        </w:numPr>
      </w:pPr>
      <w:r w:rsidRPr="00A01526">
        <w:t xml:space="preserve">The </w:t>
      </w:r>
      <w:r w:rsidRPr="00A01526">
        <w:rPr>
          <w:b/>
          <w:bCs/>
        </w:rPr>
        <w:t>minimum threshold</w:t>
      </w:r>
      <w:r w:rsidRPr="00A01526">
        <w:t xml:space="preserve"> is typically a </w:t>
      </w:r>
      <w:r w:rsidRPr="00A01526">
        <w:rPr>
          <w:b/>
          <w:bCs/>
        </w:rPr>
        <w:t>benchmark</w:t>
      </w:r>
      <w:r w:rsidRPr="00A01526">
        <w:t xml:space="preserve"> used by analysts to classify companies into </w:t>
      </w:r>
      <w:r w:rsidRPr="00A01526">
        <w:rPr>
          <w:b/>
          <w:bCs/>
        </w:rPr>
        <w:t>growth categories</w:t>
      </w:r>
      <w:r w:rsidRPr="00A01526">
        <w:t xml:space="preserve">. If a company’s </w:t>
      </w:r>
      <w:r w:rsidRPr="00A01526">
        <w:rPr>
          <w:b/>
          <w:bCs/>
        </w:rPr>
        <w:t>revenue growth</w:t>
      </w:r>
      <w:r w:rsidRPr="00A01526">
        <w:t xml:space="preserve"> is expected to meet or exceed this threshold, it is often classified as a </w:t>
      </w:r>
      <w:r w:rsidRPr="00A01526">
        <w:rPr>
          <w:b/>
          <w:bCs/>
        </w:rPr>
        <w:t>high-growth company</w:t>
      </w:r>
      <w:r w:rsidRPr="00A01526">
        <w:t>.</w:t>
      </w:r>
    </w:p>
    <w:p w14:paraId="4FD66CEC" w14:textId="77777777" w:rsidR="00A01526" w:rsidRPr="00A01526" w:rsidRDefault="00A01526" w:rsidP="00A01526">
      <w:pPr>
        <w:numPr>
          <w:ilvl w:val="0"/>
          <w:numId w:val="1020"/>
        </w:numPr>
      </w:pPr>
      <w:r w:rsidRPr="00A01526">
        <w:t xml:space="preserve">For companies to be labeled </w:t>
      </w:r>
      <w:r w:rsidRPr="00A01526">
        <w:rPr>
          <w:b/>
          <w:bCs/>
        </w:rPr>
        <w:t>high-growth</w:t>
      </w:r>
      <w:r w:rsidRPr="00A01526">
        <w:t xml:space="preserve">, they should surpass this threshold in their </w:t>
      </w:r>
      <w:r w:rsidRPr="00A01526">
        <w:rPr>
          <w:b/>
          <w:bCs/>
        </w:rPr>
        <w:t>yearly revenue increase</w:t>
      </w:r>
      <w:r w:rsidRPr="00A01526">
        <w:t>.</w:t>
      </w:r>
    </w:p>
    <w:p w14:paraId="701D7897" w14:textId="77777777" w:rsidR="00A01526" w:rsidRPr="00A01526" w:rsidRDefault="00A01526" w:rsidP="00A01526">
      <w:r w:rsidRPr="00A01526">
        <w:rPr>
          <w:b/>
          <w:bCs/>
        </w:rPr>
        <w:t>What is Good or Bad</w:t>
      </w:r>
      <w:r w:rsidRPr="00A01526">
        <w:t>:</w:t>
      </w:r>
    </w:p>
    <w:p w14:paraId="35A83769" w14:textId="77777777" w:rsidR="00A01526" w:rsidRPr="00A01526" w:rsidRDefault="00A01526" w:rsidP="00A01526">
      <w:pPr>
        <w:numPr>
          <w:ilvl w:val="0"/>
          <w:numId w:val="1021"/>
        </w:numPr>
      </w:pPr>
      <w:r w:rsidRPr="00A01526">
        <w:rPr>
          <w:b/>
          <w:bCs/>
        </w:rPr>
        <w:t>Good</w:t>
      </w:r>
      <w:r w:rsidRPr="00A01526">
        <w:t xml:space="preserve">: Meeting or exceeding the </w:t>
      </w:r>
      <w:r w:rsidRPr="00A01526">
        <w:rPr>
          <w:b/>
          <w:bCs/>
        </w:rPr>
        <w:t>threshold of 20%</w:t>
      </w:r>
      <w:r w:rsidRPr="00A01526">
        <w:t xml:space="preserve"> signifies that the company is experiencing </w:t>
      </w:r>
      <w:r w:rsidRPr="00A01526">
        <w:rPr>
          <w:b/>
          <w:bCs/>
        </w:rPr>
        <w:t>fast expansion</w:t>
      </w:r>
      <w:r w:rsidRPr="00A01526">
        <w:t xml:space="preserve">, which could translate into </w:t>
      </w:r>
      <w:r w:rsidRPr="00A01526">
        <w:rPr>
          <w:b/>
          <w:bCs/>
        </w:rPr>
        <w:t>higher market share</w:t>
      </w:r>
      <w:r w:rsidRPr="00A01526">
        <w:t xml:space="preserve">, </w:t>
      </w:r>
      <w:r w:rsidRPr="00A01526">
        <w:rPr>
          <w:b/>
          <w:bCs/>
        </w:rPr>
        <w:t>increased profitability</w:t>
      </w:r>
      <w:r w:rsidRPr="00A01526">
        <w:t xml:space="preserve">, and </w:t>
      </w:r>
      <w:r w:rsidRPr="00A01526">
        <w:rPr>
          <w:b/>
          <w:bCs/>
        </w:rPr>
        <w:t>attractive investment potential</w:t>
      </w:r>
      <w:r w:rsidRPr="00A01526">
        <w:t>.</w:t>
      </w:r>
    </w:p>
    <w:p w14:paraId="1162890B" w14:textId="77777777" w:rsidR="00A01526" w:rsidRPr="00A01526" w:rsidRDefault="00A01526" w:rsidP="00A01526">
      <w:pPr>
        <w:numPr>
          <w:ilvl w:val="0"/>
          <w:numId w:val="1021"/>
        </w:numPr>
      </w:pPr>
      <w:r w:rsidRPr="00A01526">
        <w:rPr>
          <w:b/>
          <w:bCs/>
        </w:rPr>
        <w:t>Bad</w:t>
      </w:r>
      <w:r w:rsidRPr="00A01526">
        <w:t xml:space="preserve">: If a company cannot meet the </w:t>
      </w:r>
      <w:r w:rsidRPr="00A01526">
        <w:rPr>
          <w:b/>
          <w:bCs/>
        </w:rPr>
        <w:t>minimum threshold</w:t>
      </w:r>
      <w:r w:rsidRPr="00A01526">
        <w:t xml:space="preserve"> of </w:t>
      </w:r>
      <w:r w:rsidRPr="00A01526">
        <w:rPr>
          <w:b/>
          <w:bCs/>
        </w:rPr>
        <w:t>20%</w:t>
      </w:r>
      <w:r w:rsidRPr="00A01526">
        <w:t xml:space="preserve"> growth, it would not be categorized as a </w:t>
      </w:r>
      <w:r w:rsidRPr="00A01526">
        <w:rPr>
          <w:b/>
          <w:bCs/>
        </w:rPr>
        <w:t>high-growth stock</w:t>
      </w:r>
      <w:r w:rsidRPr="00A01526">
        <w:t xml:space="preserve">, and may not offer the same </w:t>
      </w:r>
      <w:r w:rsidRPr="00A01526">
        <w:rPr>
          <w:b/>
          <w:bCs/>
        </w:rPr>
        <w:t>capital appreciation</w:t>
      </w:r>
      <w:r w:rsidRPr="00A01526">
        <w:t xml:space="preserve"> potential as others in this category.</w:t>
      </w:r>
    </w:p>
    <w:p w14:paraId="0C3032EE" w14:textId="77777777" w:rsidR="00A01526" w:rsidRPr="00A01526" w:rsidRDefault="00A01526" w:rsidP="00A01526">
      <w:r w:rsidRPr="00A01526">
        <w:rPr>
          <w:b/>
          <w:bCs/>
        </w:rPr>
        <w:t>Ideal Range</w:t>
      </w:r>
      <w:r w:rsidRPr="00A01526">
        <w:t>:</w:t>
      </w:r>
    </w:p>
    <w:p w14:paraId="301E9653" w14:textId="77777777" w:rsidR="00A01526" w:rsidRPr="00A01526" w:rsidRDefault="00A01526" w:rsidP="00A01526">
      <w:pPr>
        <w:numPr>
          <w:ilvl w:val="0"/>
          <w:numId w:val="1022"/>
        </w:numPr>
      </w:pPr>
      <w:r w:rsidRPr="00A01526">
        <w:rPr>
          <w:b/>
          <w:bCs/>
        </w:rPr>
        <w:t>Over 20% growth annually</w:t>
      </w:r>
      <w:r w:rsidRPr="00A01526">
        <w:t xml:space="preserve"> is considered a </w:t>
      </w:r>
      <w:r w:rsidRPr="00A01526">
        <w:rPr>
          <w:b/>
          <w:bCs/>
        </w:rPr>
        <w:t>high-growth rate</w:t>
      </w:r>
      <w:r w:rsidRPr="00A01526">
        <w:t xml:space="preserve"> for companies in emerging sectors or for startups. Established companies typically do not sustain growth above </w:t>
      </w:r>
      <w:r w:rsidRPr="00A01526">
        <w:rPr>
          <w:b/>
          <w:bCs/>
        </w:rPr>
        <w:t>20%</w:t>
      </w:r>
      <w:r w:rsidRPr="00A01526">
        <w:t xml:space="preserve">, but anything above </w:t>
      </w:r>
      <w:r w:rsidRPr="00A01526">
        <w:rPr>
          <w:b/>
          <w:bCs/>
        </w:rPr>
        <w:t>10%</w:t>
      </w:r>
      <w:r w:rsidRPr="00A01526">
        <w:t xml:space="preserve"> annually still signals healthy growth.</w:t>
      </w:r>
    </w:p>
    <w:p w14:paraId="2079BB08" w14:textId="77777777" w:rsidR="00A01526" w:rsidRPr="00A01526" w:rsidRDefault="00A01526" w:rsidP="00A01526">
      <w:r w:rsidRPr="00A01526">
        <w:rPr>
          <w:b/>
          <w:bCs/>
        </w:rPr>
        <w:t>Investor Insight</w:t>
      </w:r>
      <w:r w:rsidRPr="00A01526">
        <w:t>:</w:t>
      </w:r>
    </w:p>
    <w:p w14:paraId="7908E351" w14:textId="77777777" w:rsidR="00A01526" w:rsidRPr="00A01526" w:rsidRDefault="00A01526" w:rsidP="00A01526">
      <w:pPr>
        <w:numPr>
          <w:ilvl w:val="0"/>
          <w:numId w:val="1023"/>
        </w:numPr>
      </w:pPr>
      <w:r w:rsidRPr="00A01526">
        <w:rPr>
          <w:b/>
          <w:bCs/>
        </w:rPr>
        <w:t>Cosmo Pharmaceuticals</w:t>
      </w:r>
      <w:r w:rsidRPr="00A01526">
        <w:t xml:space="preserve"> has a </w:t>
      </w:r>
      <w:r w:rsidRPr="00A01526">
        <w:rPr>
          <w:b/>
          <w:bCs/>
        </w:rPr>
        <w:t>minimum threshold</w:t>
      </w:r>
      <w:r w:rsidRPr="00A01526">
        <w:t xml:space="preserve"> of </w:t>
      </w:r>
      <w:r w:rsidRPr="00A01526">
        <w:rPr>
          <w:b/>
          <w:bCs/>
        </w:rPr>
        <w:t>20%</w:t>
      </w:r>
      <w:r w:rsidRPr="00A01526">
        <w:t xml:space="preserve"> growth, indicating that to be classified as </w:t>
      </w:r>
      <w:r w:rsidRPr="00A01526">
        <w:rPr>
          <w:b/>
          <w:bCs/>
        </w:rPr>
        <w:t>high-growth</w:t>
      </w:r>
      <w:r w:rsidRPr="00A01526">
        <w:t xml:space="preserve">, the company must achieve this level of expansion. </w:t>
      </w:r>
      <w:r w:rsidRPr="00A01526">
        <w:lastRenderedPageBreak/>
        <w:t>While projected growth is high (32.69%), investors should be cautious, as rapid growth can be difficult to sustain over time.</w:t>
      </w:r>
    </w:p>
    <w:p w14:paraId="65058A38" w14:textId="77777777" w:rsidR="00A01526" w:rsidRPr="00A01526" w:rsidRDefault="00A01526" w:rsidP="00A01526">
      <w:pPr>
        <w:numPr>
          <w:ilvl w:val="0"/>
          <w:numId w:val="1023"/>
        </w:numPr>
      </w:pPr>
      <w:r w:rsidRPr="00A01526">
        <w:rPr>
          <w:b/>
          <w:bCs/>
        </w:rPr>
        <w:t>BAWAG Group</w:t>
      </w:r>
      <w:r w:rsidRPr="00A01526">
        <w:t xml:space="preserve"> does not meet the high-growth threshold, with a much lower </w:t>
      </w:r>
      <w:r w:rsidRPr="00A01526">
        <w:rPr>
          <w:b/>
          <w:bCs/>
        </w:rPr>
        <w:t>1.3%</w:t>
      </w:r>
      <w:r w:rsidRPr="00A01526">
        <w:t xml:space="preserve"> expected yearly growth. This lower rate places it in the category of companies with </w:t>
      </w:r>
      <w:r w:rsidRPr="00A01526">
        <w:rPr>
          <w:b/>
          <w:bCs/>
        </w:rPr>
        <w:t>stable but moderate growth</w:t>
      </w:r>
      <w:r w:rsidRPr="00A01526">
        <w:t xml:space="preserve">, which may appeal to </w:t>
      </w:r>
      <w:r w:rsidRPr="00A01526">
        <w:rPr>
          <w:b/>
          <w:bCs/>
        </w:rPr>
        <w:t>risk-averse investors</w:t>
      </w:r>
      <w:r w:rsidRPr="00A01526">
        <w:t xml:space="preserve"> seeking </w:t>
      </w:r>
      <w:r w:rsidRPr="00A01526">
        <w:rPr>
          <w:b/>
          <w:bCs/>
        </w:rPr>
        <w:t>consistent returns</w:t>
      </w:r>
      <w:r w:rsidRPr="00A01526">
        <w:t xml:space="preserve"> rather than speculative growth.</w:t>
      </w:r>
    </w:p>
    <w:p w14:paraId="2094607C" w14:textId="77777777" w:rsidR="00A01526" w:rsidRPr="00A01526" w:rsidRDefault="00A01526" w:rsidP="00A01526">
      <w:r w:rsidRPr="00A01526">
        <w:pict w14:anchorId="31D8017B">
          <v:rect id="_x0000_i4007" style="width:0;height:1.5pt" o:hralign="center" o:hrstd="t" o:hr="t" fillcolor="#a0a0a0" stroked="f"/>
        </w:pict>
      </w:r>
    </w:p>
    <w:p w14:paraId="77463C3A" w14:textId="77777777" w:rsidR="00A01526" w:rsidRPr="00A01526" w:rsidRDefault="00A01526" w:rsidP="00A01526">
      <w:r w:rsidRPr="00A01526">
        <w:rPr>
          <w:b/>
          <w:bCs/>
        </w:rPr>
        <w:t>extended_data_statements_future_revenue_high_growth_data_maximum_net_income</w:t>
      </w:r>
      <w:r w:rsidRPr="00A01526">
        <w:br/>
      </w:r>
      <w:r w:rsidRPr="00A01526">
        <w:rPr>
          <w:b/>
          <w:bCs/>
        </w:rPr>
        <w:t>Description</w:t>
      </w:r>
      <w:r w:rsidRPr="00A01526">
        <w:t>:</w:t>
      </w:r>
      <w:r w:rsidRPr="00A01526">
        <w:br/>
        <w:t xml:space="preserve">This column represents the </w:t>
      </w:r>
      <w:r w:rsidRPr="00A01526">
        <w:rPr>
          <w:b/>
          <w:bCs/>
        </w:rPr>
        <w:t>maximum net income</w:t>
      </w:r>
      <w:r w:rsidRPr="00A01526">
        <w:t xml:space="preserve"> that the company is expected to achieve over the next two years in relation to its </w:t>
      </w:r>
      <w:r w:rsidRPr="00A01526">
        <w:rPr>
          <w:b/>
          <w:bCs/>
        </w:rPr>
        <w:t>high-growth revenue projections</w:t>
      </w:r>
      <w:r w:rsidRPr="00A01526">
        <w:t>.</w:t>
      </w:r>
    </w:p>
    <w:p w14:paraId="5C816C56" w14:textId="77777777" w:rsidR="00A01526" w:rsidRPr="00A01526" w:rsidRDefault="00A01526" w:rsidP="00A01526">
      <w:r w:rsidRPr="00A01526">
        <w:rPr>
          <w:b/>
          <w:bCs/>
        </w:rPr>
        <w:t>Unit</w:t>
      </w:r>
      <w:r w:rsidRPr="00A01526">
        <w:t>:</w:t>
      </w:r>
      <w:r w:rsidRPr="00A01526">
        <w:br/>
        <w:t xml:space="preserve">The unit is </w:t>
      </w:r>
      <w:r w:rsidRPr="00A01526">
        <w:rPr>
          <w:b/>
          <w:bCs/>
        </w:rPr>
        <w:t>currency (e.g., millions)</w:t>
      </w:r>
      <w:r w:rsidRPr="00A01526">
        <w:t xml:space="preserve">. For example, </w:t>
      </w:r>
      <w:r w:rsidRPr="00A01526">
        <w:rPr>
          <w:b/>
          <w:bCs/>
        </w:rPr>
        <w:t>Cosmo Pharmaceuticals</w:t>
      </w:r>
      <w:r w:rsidRPr="00A01526">
        <w:t xml:space="preserve"> is expected to reach a </w:t>
      </w:r>
      <w:r w:rsidRPr="00A01526">
        <w:rPr>
          <w:b/>
          <w:bCs/>
        </w:rPr>
        <w:t>maximum net income of $318.85 million</w:t>
      </w:r>
      <w:r w:rsidRPr="00A01526">
        <w:t xml:space="preserve"> over two years.</w:t>
      </w:r>
    </w:p>
    <w:p w14:paraId="6C261567" w14:textId="77777777" w:rsidR="00A01526" w:rsidRPr="00A01526" w:rsidRDefault="00A01526" w:rsidP="00A01526">
      <w:r w:rsidRPr="00A01526">
        <w:rPr>
          <w:b/>
          <w:bCs/>
        </w:rPr>
        <w:t>Interpretation</w:t>
      </w:r>
      <w:r w:rsidRPr="00A01526">
        <w:t>:</w:t>
      </w:r>
    </w:p>
    <w:p w14:paraId="0C0FFB6B" w14:textId="77777777" w:rsidR="00A01526" w:rsidRPr="00A01526" w:rsidRDefault="00A01526" w:rsidP="00A01526">
      <w:pPr>
        <w:numPr>
          <w:ilvl w:val="0"/>
          <w:numId w:val="1024"/>
        </w:numPr>
      </w:pPr>
      <w:r w:rsidRPr="00A01526">
        <w:t xml:space="preserve">A </w:t>
      </w:r>
      <w:r w:rsidRPr="00A01526">
        <w:rPr>
          <w:b/>
          <w:bCs/>
        </w:rPr>
        <w:t>higher maximum net income</w:t>
      </w:r>
      <w:r w:rsidRPr="00A01526">
        <w:t xml:space="preserve"> suggests that the company could see substantial profits if it manages to execute on its </w:t>
      </w:r>
      <w:r w:rsidRPr="00A01526">
        <w:rPr>
          <w:b/>
          <w:bCs/>
        </w:rPr>
        <w:t>revenue growth projections</w:t>
      </w:r>
      <w:r w:rsidRPr="00A01526">
        <w:t>.</w:t>
      </w:r>
    </w:p>
    <w:p w14:paraId="5C2CFA08" w14:textId="77777777" w:rsidR="00A01526" w:rsidRPr="00A01526" w:rsidRDefault="00A01526" w:rsidP="00A01526">
      <w:pPr>
        <w:numPr>
          <w:ilvl w:val="0"/>
          <w:numId w:val="1024"/>
        </w:numPr>
      </w:pPr>
      <w:r w:rsidRPr="00A01526">
        <w:t xml:space="preserve">A </w:t>
      </w:r>
      <w:r w:rsidRPr="00A01526">
        <w:rPr>
          <w:b/>
          <w:bCs/>
        </w:rPr>
        <w:t>low or moderate</w:t>
      </w:r>
      <w:r w:rsidRPr="00A01526">
        <w:t xml:space="preserve"> maximum net income, especially in companies projecting high growth, could indicate that while the company may see revenue growth, it may not be </w:t>
      </w:r>
      <w:r w:rsidRPr="00A01526">
        <w:rPr>
          <w:b/>
          <w:bCs/>
        </w:rPr>
        <w:t>fully profitable</w:t>
      </w:r>
      <w:r w:rsidRPr="00A01526">
        <w:t xml:space="preserve"> or efficient in converting that growth into profit.</w:t>
      </w:r>
    </w:p>
    <w:p w14:paraId="4480EDA8" w14:textId="77777777" w:rsidR="00A01526" w:rsidRPr="00A01526" w:rsidRDefault="00A01526" w:rsidP="00A01526">
      <w:r w:rsidRPr="00A01526">
        <w:rPr>
          <w:b/>
          <w:bCs/>
        </w:rPr>
        <w:t>What is Good or Bad</w:t>
      </w:r>
      <w:r w:rsidRPr="00A01526">
        <w:t>:</w:t>
      </w:r>
    </w:p>
    <w:p w14:paraId="212A1D53" w14:textId="77777777" w:rsidR="00A01526" w:rsidRPr="00A01526" w:rsidRDefault="00A01526" w:rsidP="00A01526">
      <w:pPr>
        <w:numPr>
          <w:ilvl w:val="0"/>
          <w:numId w:val="1025"/>
        </w:numPr>
      </w:pPr>
      <w:r w:rsidRPr="00A01526">
        <w:rPr>
          <w:b/>
          <w:bCs/>
        </w:rPr>
        <w:t>Good</w:t>
      </w:r>
      <w:r w:rsidRPr="00A01526">
        <w:t xml:space="preserve">: A </w:t>
      </w:r>
      <w:r w:rsidRPr="00A01526">
        <w:rPr>
          <w:b/>
          <w:bCs/>
        </w:rPr>
        <w:t>high maximum net income</w:t>
      </w:r>
      <w:r w:rsidRPr="00A01526">
        <w:t xml:space="preserve"> generally means the company has substantial profit potential and is more likely to </w:t>
      </w:r>
      <w:r w:rsidRPr="00A01526">
        <w:rPr>
          <w:b/>
          <w:bCs/>
        </w:rPr>
        <w:t>generate positive cash flow</w:t>
      </w:r>
      <w:r w:rsidRPr="00A01526">
        <w:t xml:space="preserve">, </w:t>
      </w:r>
      <w:r w:rsidRPr="00A01526">
        <w:rPr>
          <w:b/>
          <w:bCs/>
        </w:rPr>
        <w:t>pay dividends</w:t>
      </w:r>
      <w:r w:rsidRPr="00A01526">
        <w:t>, or reinvest profits to fuel future growth.</w:t>
      </w:r>
    </w:p>
    <w:p w14:paraId="67B3C414" w14:textId="77777777" w:rsidR="00A01526" w:rsidRPr="00A01526" w:rsidRDefault="00A01526" w:rsidP="00A01526">
      <w:pPr>
        <w:numPr>
          <w:ilvl w:val="0"/>
          <w:numId w:val="1025"/>
        </w:numPr>
      </w:pPr>
      <w:r w:rsidRPr="00A01526">
        <w:rPr>
          <w:b/>
          <w:bCs/>
        </w:rPr>
        <w:t>Bad</w:t>
      </w:r>
      <w:r w:rsidRPr="00A01526">
        <w:t xml:space="preserve">: A </w:t>
      </w:r>
      <w:r w:rsidRPr="00A01526">
        <w:rPr>
          <w:b/>
          <w:bCs/>
        </w:rPr>
        <w:t>low maximum net income</w:t>
      </w:r>
      <w:r w:rsidRPr="00A01526">
        <w:t xml:space="preserve"> could signal that the company is struggling to </w:t>
      </w:r>
      <w:r w:rsidRPr="00A01526">
        <w:rPr>
          <w:b/>
          <w:bCs/>
        </w:rPr>
        <w:t>convert revenue into profit</w:t>
      </w:r>
      <w:r w:rsidRPr="00A01526">
        <w:t xml:space="preserve">, possibly due to high </w:t>
      </w:r>
      <w:r w:rsidRPr="00A01526">
        <w:rPr>
          <w:b/>
          <w:bCs/>
        </w:rPr>
        <w:t>operating costs</w:t>
      </w:r>
      <w:r w:rsidRPr="00A01526">
        <w:t xml:space="preserve"> or </w:t>
      </w:r>
      <w:r w:rsidRPr="00A01526">
        <w:rPr>
          <w:b/>
          <w:bCs/>
        </w:rPr>
        <w:t>low margins</w:t>
      </w:r>
      <w:r w:rsidRPr="00A01526">
        <w:t>.</w:t>
      </w:r>
    </w:p>
    <w:p w14:paraId="767625AE" w14:textId="77777777" w:rsidR="00A01526" w:rsidRPr="00A01526" w:rsidRDefault="00A01526" w:rsidP="00A01526">
      <w:r w:rsidRPr="00A01526">
        <w:rPr>
          <w:b/>
          <w:bCs/>
        </w:rPr>
        <w:t>Ideal Range</w:t>
      </w:r>
      <w:r w:rsidRPr="00A01526">
        <w:t>:</w:t>
      </w:r>
    </w:p>
    <w:p w14:paraId="2D906C10" w14:textId="77777777" w:rsidR="00A01526" w:rsidRPr="00A01526" w:rsidRDefault="00A01526" w:rsidP="00A01526">
      <w:pPr>
        <w:numPr>
          <w:ilvl w:val="0"/>
          <w:numId w:val="1026"/>
        </w:numPr>
      </w:pPr>
      <w:r w:rsidRPr="00A01526">
        <w:rPr>
          <w:b/>
          <w:bCs/>
        </w:rPr>
        <w:t>High-growth companies</w:t>
      </w:r>
      <w:r w:rsidRPr="00A01526">
        <w:t xml:space="preserve"> with high revenue projections should also ideally show </w:t>
      </w:r>
      <w:r w:rsidRPr="00A01526">
        <w:rPr>
          <w:b/>
          <w:bCs/>
        </w:rPr>
        <w:t>strong profitability</w:t>
      </w:r>
      <w:r w:rsidRPr="00A01526">
        <w:t xml:space="preserve"> to back their expansion.</w:t>
      </w:r>
    </w:p>
    <w:p w14:paraId="188E725D" w14:textId="77777777" w:rsidR="00A01526" w:rsidRPr="00A01526" w:rsidRDefault="00A01526" w:rsidP="00A01526">
      <w:pPr>
        <w:numPr>
          <w:ilvl w:val="0"/>
          <w:numId w:val="1026"/>
        </w:numPr>
      </w:pPr>
      <w:r w:rsidRPr="00A01526">
        <w:rPr>
          <w:b/>
          <w:bCs/>
        </w:rPr>
        <w:t>Low or negative net income projections</w:t>
      </w:r>
      <w:r w:rsidRPr="00A01526">
        <w:t xml:space="preserve"> despite high revenue growth might indicate that </w:t>
      </w:r>
      <w:r w:rsidRPr="00A01526">
        <w:rPr>
          <w:b/>
          <w:bCs/>
        </w:rPr>
        <w:t>margins are under pressure</w:t>
      </w:r>
      <w:r w:rsidRPr="00A01526">
        <w:t>.</w:t>
      </w:r>
    </w:p>
    <w:p w14:paraId="2BC61761" w14:textId="77777777" w:rsidR="00A01526" w:rsidRPr="00A01526" w:rsidRDefault="00A01526" w:rsidP="00A01526">
      <w:r w:rsidRPr="00A01526">
        <w:rPr>
          <w:b/>
          <w:bCs/>
        </w:rPr>
        <w:lastRenderedPageBreak/>
        <w:t>Investor Insight</w:t>
      </w:r>
      <w:r w:rsidRPr="00A01526">
        <w:t>:</w:t>
      </w:r>
    </w:p>
    <w:p w14:paraId="697BA38D" w14:textId="77777777" w:rsidR="00A01526" w:rsidRPr="00A01526" w:rsidRDefault="00A01526" w:rsidP="00A01526">
      <w:pPr>
        <w:numPr>
          <w:ilvl w:val="0"/>
          <w:numId w:val="1027"/>
        </w:numPr>
      </w:pPr>
      <w:r w:rsidRPr="00A01526">
        <w:rPr>
          <w:b/>
          <w:bCs/>
        </w:rPr>
        <w:t>Cosmo Pharmaceuticals</w:t>
      </w:r>
      <w:r w:rsidRPr="00A01526">
        <w:t xml:space="preserve">’ projected </w:t>
      </w:r>
      <w:r w:rsidRPr="00A01526">
        <w:rPr>
          <w:b/>
          <w:bCs/>
        </w:rPr>
        <w:t>maximum net income</w:t>
      </w:r>
      <w:r w:rsidRPr="00A01526">
        <w:t xml:space="preserve"> of </w:t>
      </w:r>
      <w:r w:rsidRPr="00A01526">
        <w:rPr>
          <w:b/>
          <w:bCs/>
        </w:rPr>
        <w:t>$318.85 million</w:t>
      </w:r>
      <w:r w:rsidRPr="00A01526">
        <w:t xml:space="preserve"> shows significant profit potential, but investors should assess whether the company can sustain </w:t>
      </w:r>
      <w:r w:rsidRPr="00A01526">
        <w:rPr>
          <w:b/>
          <w:bCs/>
        </w:rPr>
        <w:t>such profitability</w:t>
      </w:r>
      <w:r w:rsidRPr="00A01526">
        <w:t xml:space="preserve"> with its expected growth.</w:t>
      </w:r>
    </w:p>
    <w:p w14:paraId="473E44B8" w14:textId="77777777" w:rsidR="00A01526" w:rsidRPr="00A01526" w:rsidRDefault="00A01526" w:rsidP="00A01526">
      <w:pPr>
        <w:numPr>
          <w:ilvl w:val="0"/>
          <w:numId w:val="1027"/>
        </w:numPr>
      </w:pPr>
      <w:r w:rsidRPr="00A01526">
        <w:rPr>
          <w:b/>
          <w:bCs/>
        </w:rPr>
        <w:t>BAWAG Group</w:t>
      </w:r>
      <w:r w:rsidRPr="00A01526">
        <w:t xml:space="preserve"> with a </w:t>
      </w:r>
      <w:r w:rsidRPr="00A01526">
        <w:rPr>
          <w:b/>
          <w:bCs/>
        </w:rPr>
        <w:t>maximum net income</w:t>
      </w:r>
      <w:r w:rsidRPr="00A01526">
        <w:t xml:space="preserve"> of </w:t>
      </w:r>
      <w:r w:rsidRPr="00A01526">
        <w:rPr>
          <w:b/>
          <w:bCs/>
        </w:rPr>
        <w:t>$1189.65 million</w:t>
      </w:r>
      <w:r w:rsidRPr="00A01526">
        <w:t xml:space="preserve"> signals </w:t>
      </w:r>
      <w:r w:rsidRPr="00A01526">
        <w:rPr>
          <w:b/>
          <w:bCs/>
        </w:rPr>
        <w:t>strong profitability</w:t>
      </w:r>
      <w:r w:rsidRPr="00A01526">
        <w:t xml:space="preserve">. However, given its low revenue growth rate of </w:t>
      </w:r>
      <w:r w:rsidRPr="00A01526">
        <w:rPr>
          <w:b/>
          <w:bCs/>
        </w:rPr>
        <w:t>1.3%</w:t>
      </w:r>
      <w:r w:rsidRPr="00A01526">
        <w:t xml:space="preserve">, this company might be in a </w:t>
      </w:r>
      <w:r w:rsidRPr="00A01526">
        <w:rPr>
          <w:b/>
          <w:bCs/>
        </w:rPr>
        <w:t>mature phase</w:t>
      </w:r>
      <w:r w:rsidRPr="00A01526">
        <w:t xml:space="preserve"> where revenue grows slowly, but profitability remains strong.</w:t>
      </w:r>
    </w:p>
    <w:p w14:paraId="7D96B8C9" w14:textId="77777777" w:rsidR="00A01526" w:rsidRPr="00A01526" w:rsidRDefault="00A01526" w:rsidP="00A01526">
      <w:r w:rsidRPr="00A01526">
        <w:pict w14:anchorId="3D30360F">
          <v:rect id="_x0000_i4011" style="width:0;height:1.5pt" o:hralign="center" o:hrstd="t" o:hr="t" fillcolor="#a0a0a0" stroked="f"/>
        </w:pict>
      </w:r>
    </w:p>
    <w:p w14:paraId="3A543977" w14:textId="77777777" w:rsidR="0037379D" w:rsidRPr="0037379D" w:rsidRDefault="0037379D" w:rsidP="0037379D">
      <w:r w:rsidRPr="0037379D">
        <w:rPr>
          <w:b/>
          <w:bCs/>
        </w:rPr>
        <w:t>extended_data_statements_future_revenue_high_growth_data_revenue_growth_annual</w:t>
      </w:r>
      <w:r w:rsidRPr="0037379D">
        <w:br/>
      </w:r>
      <w:r w:rsidRPr="0037379D">
        <w:rPr>
          <w:b/>
          <w:bCs/>
        </w:rPr>
        <w:t>Description</w:t>
      </w:r>
      <w:r w:rsidRPr="0037379D">
        <w:t>:</w:t>
      </w:r>
      <w:r w:rsidRPr="0037379D">
        <w:br/>
        <w:t xml:space="preserve">This column reflects the </w:t>
      </w:r>
      <w:r w:rsidRPr="0037379D">
        <w:rPr>
          <w:b/>
          <w:bCs/>
        </w:rPr>
        <w:t>annual growth rate</w:t>
      </w:r>
      <w:r w:rsidRPr="0037379D">
        <w:t xml:space="preserve"> of a company’s revenue that is expected over a defined period, usually over the next </w:t>
      </w:r>
      <w:r w:rsidRPr="0037379D">
        <w:rPr>
          <w:b/>
          <w:bCs/>
        </w:rPr>
        <w:t>1-2 years</w:t>
      </w:r>
      <w:r w:rsidRPr="0037379D">
        <w:t xml:space="preserve">. It gives investors insight into the company’s projected </w:t>
      </w:r>
      <w:r w:rsidRPr="0037379D">
        <w:rPr>
          <w:b/>
          <w:bCs/>
        </w:rPr>
        <w:t>expansion rate</w:t>
      </w:r>
      <w:r w:rsidRPr="0037379D">
        <w:t xml:space="preserve"> for the upcoming year(s), which can be critical for evaluating the company's </w:t>
      </w:r>
      <w:r w:rsidRPr="0037379D">
        <w:rPr>
          <w:b/>
          <w:bCs/>
        </w:rPr>
        <w:t>growth potential</w:t>
      </w:r>
      <w:r w:rsidRPr="0037379D">
        <w:t>.</w:t>
      </w:r>
    </w:p>
    <w:p w14:paraId="4C2D4BDE" w14:textId="77777777" w:rsidR="0037379D" w:rsidRPr="0037379D" w:rsidRDefault="0037379D" w:rsidP="0037379D">
      <w:r w:rsidRPr="0037379D">
        <w:rPr>
          <w:b/>
          <w:bCs/>
        </w:rPr>
        <w:t>Unit</w:t>
      </w:r>
      <w:r w:rsidRPr="0037379D">
        <w:t>:</w:t>
      </w:r>
      <w:r w:rsidRPr="0037379D">
        <w:br/>
        <w:t xml:space="preserve">The unit is </w:t>
      </w:r>
      <w:r w:rsidRPr="0037379D">
        <w:rPr>
          <w:b/>
          <w:bCs/>
        </w:rPr>
        <w:t>percentage (%)</w:t>
      </w:r>
      <w:r w:rsidRPr="0037379D">
        <w:t>, indicating how much the company's revenue is expected to increase compared to the previous period (typically annually).</w:t>
      </w:r>
    </w:p>
    <w:p w14:paraId="00C461FD" w14:textId="77777777" w:rsidR="0037379D" w:rsidRPr="0037379D" w:rsidRDefault="0037379D" w:rsidP="0037379D">
      <w:r w:rsidRPr="0037379D">
        <w:rPr>
          <w:b/>
          <w:bCs/>
        </w:rPr>
        <w:t>Interpretation</w:t>
      </w:r>
      <w:r w:rsidRPr="0037379D">
        <w:t>:</w:t>
      </w:r>
    </w:p>
    <w:p w14:paraId="08EFCE53" w14:textId="77777777" w:rsidR="0037379D" w:rsidRPr="0037379D" w:rsidRDefault="0037379D" w:rsidP="0037379D">
      <w:pPr>
        <w:numPr>
          <w:ilvl w:val="0"/>
          <w:numId w:val="1028"/>
        </w:numPr>
      </w:pPr>
      <w:r w:rsidRPr="0037379D">
        <w:rPr>
          <w:b/>
          <w:bCs/>
        </w:rPr>
        <w:t>Positive growth rate</w:t>
      </w:r>
      <w:r w:rsidRPr="0037379D">
        <w:t xml:space="preserve"> indicates that the company is likely to </w:t>
      </w:r>
      <w:r w:rsidRPr="0037379D">
        <w:rPr>
          <w:b/>
          <w:bCs/>
        </w:rPr>
        <w:t>expand</w:t>
      </w:r>
      <w:r w:rsidRPr="0037379D">
        <w:t xml:space="preserve"> its </w:t>
      </w:r>
      <w:r w:rsidRPr="0037379D">
        <w:rPr>
          <w:b/>
          <w:bCs/>
        </w:rPr>
        <w:t>revenue base</w:t>
      </w:r>
      <w:r w:rsidRPr="0037379D">
        <w:t xml:space="preserve"> over time. The higher the percentage, the </w:t>
      </w:r>
      <w:r w:rsidRPr="0037379D">
        <w:rPr>
          <w:b/>
          <w:bCs/>
        </w:rPr>
        <w:t>stronger</w:t>
      </w:r>
      <w:r w:rsidRPr="0037379D">
        <w:t xml:space="preserve"> the growth.</w:t>
      </w:r>
    </w:p>
    <w:p w14:paraId="72CB0E75" w14:textId="77777777" w:rsidR="0037379D" w:rsidRPr="0037379D" w:rsidRDefault="0037379D" w:rsidP="0037379D">
      <w:pPr>
        <w:numPr>
          <w:ilvl w:val="0"/>
          <w:numId w:val="1028"/>
        </w:numPr>
      </w:pPr>
      <w:r w:rsidRPr="0037379D">
        <w:rPr>
          <w:b/>
          <w:bCs/>
        </w:rPr>
        <w:t>Negative growth</w:t>
      </w:r>
      <w:r w:rsidRPr="0037379D">
        <w:t xml:space="preserve"> or low growth rates might signal that the company is struggling with </w:t>
      </w:r>
      <w:r w:rsidRPr="0037379D">
        <w:rPr>
          <w:b/>
          <w:bCs/>
        </w:rPr>
        <w:t>sales</w:t>
      </w:r>
      <w:r w:rsidRPr="0037379D">
        <w:t xml:space="preserve">, </w:t>
      </w:r>
      <w:r w:rsidRPr="0037379D">
        <w:rPr>
          <w:b/>
          <w:bCs/>
        </w:rPr>
        <w:t>market demand</w:t>
      </w:r>
      <w:r w:rsidRPr="0037379D">
        <w:t xml:space="preserve">, or </w:t>
      </w:r>
      <w:r w:rsidRPr="0037379D">
        <w:rPr>
          <w:b/>
          <w:bCs/>
        </w:rPr>
        <w:t>competition</w:t>
      </w:r>
      <w:r w:rsidRPr="0037379D">
        <w:t>.</w:t>
      </w:r>
    </w:p>
    <w:p w14:paraId="72F68EB5" w14:textId="77777777" w:rsidR="0037379D" w:rsidRPr="0037379D" w:rsidRDefault="0037379D" w:rsidP="0037379D">
      <w:r w:rsidRPr="0037379D">
        <w:rPr>
          <w:b/>
          <w:bCs/>
        </w:rPr>
        <w:t>What is Good or Bad</w:t>
      </w:r>
      <w:r w:rsidRPr="0037379D">
        <w:t>:</w:t>
      </w:r>
    </w:p>
    <w:p w14:paraId="77CDA312" w14:textId="77777777" w:rsidR="0037379D" w:rsidRPr="0037379D" w:rsidRDefault="0037379D" w:rsidP="0037379D">
      <w:pPr>
        <w:numPr>
          <w:ilvl w:val="0"/>
          <w:numId w:val="1029"/>
        </w:numPr>
      </w:pPr>
      <w:r w:rsidRPr="0037379D">
        <w:rPr>
          <w:b/>
          <w:bCs/>
        </w:rPr>
        <w:t>Good</w:t>
      </w:r>
      <w:r w:rsidRPr="0037379D">
        <w:t xml:space="preserve">: A </w:t>
      </w:r>
      <w:r w:rsidRPr="0037379D">
        <w:rPr>
          <w:b/>
          <w:bCs/>
        </w:rPr>
        <w:t>high annual revenue growth rate</w:t>
      </w:r>
      <w:r w:rsidRPr="0037379D">
        <w:t xml:space="preserve"> (above </w:t>
      </w:r>
      <w:r w:rsidRPr="0037379D">
        <w:rPr>
          <w:b/>
          <w:bCs/>
        </w:rPr>
        <w:t>20%</w:t>
      </w:r>
      <w:r w:rsidRPr="0037379D">
        <w:t xml:space="preserve">) is considered excellent, especially for high-growth sectors like </w:t>
      </w:r>
      <w:r w:rsidRPr="0037379D">
        <w:rPr>
          <w:b/>
          <w:bCs/>
        </w:rPr>
        <w:t>technology</w:t>
      </w:r>
      <w:r w:rsidRPr="0037379D">
        <w:t xml:space="preserve"> or </w:t>
      </w:r>
      <w:r w:rsidRPr="0037379D">
        <w:rPr>
          <w:b/>
          <w:bCs/>
        </w:rPr>
        <w:t>pharmaceuticals</w:t>
      </w:r>
      <w:r w:rsidRPr="0037379D">
        <w:t>. It suggests that the company is successfully capturing market share, launching popular products, or expanding into new markets.</w:t>
      </w:r>
    </w:p>
    <w:p w14:paraId="26F5EA58" w14:textId="77777777" w:rsidR="0037379D" w:rsidRPr="0037379D" w:rsidRDefault="0037379D" w:rsidP="0037379D">
      <w:pPr>
        <w:numPr>
          <w:ilvl w:val="0"/>
          <w:numId w:val="1029"/>
        </w:numPr>
      </w:pPr>
      <w:r w:rsidRPr="0037379D">
        <w:rPr>
          <w:b/>
          <w:bCs/>
        </w:rPr>
        <w:t>Bad</w:t>
      </w:r>
      <w:r w:rsidRPr="0037379D">
        <w:t xml:space="preserve">: A </w:t>
      </w:r>
      <w:r w:rsidRPr="0037379D">
        <w:rPr>
          <w:b/>
          <w:bCs/>
        </w:rPr>
        <w:t>low</w:t>
      </w:r>
      <w:r w:rsidRPr="0037379D">
        <w:t xml:space="preserve"> or </w:t>
      </w:r>
      <w:r w:rsidRPr="0037379D">
        <w:rPr>
          <w:b/>
          <w:bCs/>
        </w:rPr>
        <w:t>negative</w:t>
      </w:r>
      <w:r w:rsidRPr="0037379D">
        <w:t xml:space="preserve"> growth rate (below </w:t>
      </w:r>
      <w:r w:rsidRPr="0037379D">
        <w:rPr>
          <w:b/>
          <w:bCs/>
        </w:rPr>
        <w:t>5%</w:t>
      </w:r>
      <w:r w:rsidRPr="0037379D">
        <w:t xml:space="preserve">) may indicate stagnation or decline, potentially due to </w:t>
      </w:r>
      <w:r w:rsidRPr="0037379D">
        <w:rPr>
          <w:b/>
          <w:bCs/>
        </w:rPr>
        <w:t>increased competition</w:t>
      </w:r>
      <w:r w:rsidRPr="0037379D">
        <w:t xml:space="preserve">, </w:t>
      </w:r>
      <w:r w:rsidRPr="0037379D">
        <w:rPr>
          <w:b/>
          <w:bCs/>
        </w:rPr>
        <w:t>market saturation</w:t>
      </w:r>
      <w:r w:rsidRPr="0037379D">
        <w:t xml:space="preserve">, or </w:t>
      </w:r>
      <w:r w:rsidRPr="0037379D">
        <w:rPr>
          <w:b/>
          <w:bCs/>
        </w:rPr>
        <w:t>economic conditions</w:t>
      </w:r>
      <w:r w:rsidRPr="0037379D">
        <w:t>. This may result in lower investor confidence.</w:t>
      </w:r>
    </w:p>
    <w:p w14:paraId="432BEEBC" w14:textId="77777777" w:rsidR="0037379D" w:rsidRPr="0037379D" w:rsidRDefault="0037379D" w:rsidP="0037379D">
      <w:r w:rsidRPr="0037379D">
        <w:rPr>
          <w:b/>
          <w:bCs/>
        </w:rPr>
        <w:lastRenderedPageBreak/>
        <w:t>Ideal Range</w:t>
      </w:r>
      <w:r w:rsidRPr="0037379D">
        <w:t>:</w:t>
      </w:r>
    </w:p>
    <w:p w14:paraId="0772880E" w14:textId="77777777" w:rsidR="0037379D" w:rsidRPr="0037379D" w:rsidRDefault="0037379D" w:rsidP="0037379D">
      <w:pPr>
        <w:numPr>
          <w:ilvl w:val="0"/>
          <w:numId w:val="1030"/>
        </w:numPr>
      </w:pPr>
      <w:r w:rsidRPr="0037379D">
        <w:rPr>
          <w:b/>
          <w:bCs/>
        </w:rPr>
        <w:t>Above 20% annual growth</w:t>
      </w:r>
      <w:r w:rsidRPr="0037379D">
        <w:t xml:space="preserve"> is typically considered </w:t>
      </w:r>
      <w:r w:rsidRPr="0037379D">
        <w:rPr>
          <w:b/>
          <w:bCs/>
        </w:rPr>
        <w:t>high growth</w:t>
      </w:r>
      <w:r w:rsidRPr="0037379D">
        <w:t xml:space="preserve">, especially for companies in </w:t>
      </w:r>
      <w:r w:rsidRPr="0037379D">
        <w:rPr>
          <w:b/>
          <w:bCs/>
        </w:rPr>
        <w:t>emerging sectors</w:t>
      </w:r>
      <w:r w:rsidRPr="0037379D">
        <w:t>.</w:t>
      </w:r>
    </w:p>
    <w:p w14:paraId="4FDA27D3" w14:textId="77777777" w:rsidR="0037379D" w:rsidRPr="0037379D" w:rsidRDefault="0037379D" w:rsidP="0037379D">
      <w:pPr>
        <w:numPr>
          <w:ilvl w:val="0"/>
          <w:numId w:val="1030"/>
        </w:numPr>
      </w:pPr>
      <w:r w:rsidRPr="0037379D">
        <w:rPr>
          <w:b/>
          <w:bCs/>
        </w:rPr>
        <w:t>10%-20%</w:t>
      </w:r>
      <w:r w:rsidRPr="0037379D">
        <w:t xml:space="preserve"> growth is </w:t>
      </w:r>
      <w:r w:rsidRPr="0037379D">
        <w:rPr>
          <w:b/>
          <w:bCs/>
        </w:rPr>
        <w:t>solid</w:t>
      </w:r>
      <w:r w:rsidRPr="0037379D">
        <w:t xml:space="preserve"> for established companies in </w:t>
      </w:r>
      <w:r w:rsidRPr="0037379D">
        <w:rPr>
          <w:b/>
          <w:bCs/>
        </w:rPr>
        <w:t>mature industries</w:t>
      </w:r>
      <w:r w:rsidRPr="0037379D">
        <w:t>.</w:t>
      </w:r>
    </w:p>
    <w:p w14:paraId="7F369FF7" w14:textId="77777777" w:rsidR="0037379D" w:rsidRPr="0037379D" w:rsidRDefault="0037379D" w:rsidP="0037379D">
      <w:pPr>
        <w:numPr>
          <w:ilvl w:val="0"/>
          <w:numId w:val="1030"/>
        </w:numPr>
      </w:pPr>
      <w:r w:rsidRPr="0037379D">
        <w:rPr>
          <w:b/>
          <w:bCs/>
        </w:rPr>
        <w:t>Below 5%</w:t>
      </w:r>
      <w:r w:rsidRPr="0037379D">
        <w:t xml:space="preserve"> growth or </w:t>
      </w:r>
      <w:r w:rsidRPr="0037379D">
        <w:rPr>
          <w:b/>
          <w:bCs/>
        </w:rPr>
        <w:t>negative growth</w:t>
      </w:r>
      <w:r w:rsidRPr="0037379D">
        <w:t xml:space="preserve"> is often considered </w:t>
      </w:r>
      <w:r w:rsidRPr="0037379D">
        <w:rPr>
          <w:b/>
          <w:bCs/>
        </w:rPr>
        <w:t>unsustainable</w:t>
      </w:r>
      <w:r w:rsidRPr="0037379D">
        <w:t xml:space="preserve"> and a red flag for investors.</w:t>
      </w:r>
    </w:p>
    <w:p w14:paraId="6DA3D085" w14:textId="77777777" w:rsidR="0037379D" w:rsidRPr="0037379D" w:rsidRDefault="0037379D" w:rsidP="0037379D">
      <w:r w:rsidRPr="0037379D">
        <w:rPr>
          <w:b/>
          <w:bCs/>
        </w:rPr>
        <w:t>Investor Insight</w:t>
      </w:r>
      <w:r w:rsidRPr="0037379D">
        <w:t>:</w:t>
      </w:r>
    </w:p>
    <w:p w14:paraId="40838004" w14:textId="77777777" w:rsidR="0037379D" w:rsidRPr="0037379D" w:rsidRDefault="0037379D" w:rsidP="0037379D">
      <w:pPr>
        <w:numPr>
          <w:ilvl w:val="0"/>
          <w:numId w:val="1031"/>
        </w:numPr>
      </w:pPr>
      <w:r w:rsidRPr="0037379D">
        <w:rPr>
          <w:b/>
          <w:bCs/>
        </w:rPr>
        <w:t>Cosmo Pharmaceuticals</w:t>
      </w:r>
      <w:r w:rsidRPr="0037379D">
        <w:t xml:space="preserve"> shows a </w:t>
      </w:r>
      <w:r w:rsidRPr="0037379D">
        <w:rPr>
          <w:b/>
          <w:bCs/>
        </w:rPr>
        <w:t>revenue growth rate of 32.69%</w:t>
      </w:r>
      <w:r w:rsidRPr="0037379D">
        <w:t xml:space="preserve">, which is </w:t>
      </w:r>
      <w:r w:rsidRPr="0037379D">
        <w:rPr>
          <w:b/>
          <w:bCs/>
        </w:rPr>
        <w:t>excellent</w:t>
      </w:r>
      <w:r w:rsidRPr="0037379D">
        <w:t xml:space="preserve"> and well above average for most industries, particularly the </w:t>
      </w:r>
      <w:r w:rsidRPr="0037379D">
        <w:rPr>
          <w:b/>
          <w:bCs/>
        </w:rPr>
        <w:t>pharmaceuticals</w:t>
      </w:r>
      <w:r w:rsidRPr="0037379D">
        <w:t xml:space="preserve"> sector. This growth rate indicates a </w:t>
      </w:r>
      <w:r w:rsidRPr="0037379D">
        <w:rPr>
          <w:b/>
          <w:bCs/>
        </w:rPr>
        <w:t>high-growth potential</w:t>
      </w:r>
      <w:r w:rsidRPr="0037379D">
        <w:t>, but investors should be cautious, as this kind of growth can sometimes be difficult to sustain in the long term.</w:t>
      </w:r>
    </w:p>
    <w:p w14:paraId="0FD3037B" w14:textId="77777777" w:rsidR="0037379D" w:rsidRPr="0037379D" w:rsidRDefault="0037379D" w:rsidP="0037379D">
      <w:pPr>
        <w:numPr>
          <w:ilvl w:val="0"/>
          <w:numId w:val="1031"/>
        </w:numPr>
      </w:pPr>
      <w:r w:rsidRPr="0037379D">
        <w:rPr>
          <w:b/>
          <w:bCs/>
        </w:rPr>
        <w:t>BAWAG Group</w:t>
      </w:r>
      <w:r w:rsidRPr="0037379D">
        <w:t xml:space="preserve"> shows a </w:t>
      </w:r>
      <w:r w:rsidRPr="0037379D">
        <w:rPr>
          <w:b/>
          <w:bCs/>
        </w:rPr>
        <w:t>1.3% growth rate</w:t>
      </w:r>
      <w:r w:rsidRPr="0037379D">
        <w:t xml:space="preserve">, which is significantly lower than the </w:t>
      </w:r>
      <w:r w:rsidRPr="0037379D">
        <w:rPr>
          <w:b/>
          <w:bCs/>
        </w:rPr>
        <w:t>high-growth threshold</w:t>
      </w:r>
      <w:r w:rsidRPr="0037379D">
        <w:t xml:space="preserve"> and below the </w:t>
      </w:r>
      <w:r w:rsidRPr="0037379D">
        <w:rPr>
          <w:b/>
          <w:bCs/>
        </w:rPr>
        <w:t>market average</w:t>
      </w:r>
      <w:r w:rsidRPr="0037379D">
        <w:t xml:space="preserve">. This could be a </w:t>
      </w:r>
      <w:r w:rsidRPr="0037379D">
        <w:rPr>
          <w:b/>
          <w:bCs/>
        </w:rPr>
        <w:t>concern</w:t>
      </w:r>
      <w:r w:rsidRPr="0037379D">
        <w:t xml:space="preserve"> for investors looking for high returns, as the company is growing at a </w:t>
      </w:r>
      <w:r w:rsidRPr="0037379D">
        <w:rPr>
          <w:b/>
          <w:bCs/>
        </w:rPr>
        <w:t>slow pace</w:t>
      </w:r>
      <w:r w:rsidRPr="0037379D">
        <w:t xml:space="preserve"> compared to its peers, which may lead to </w:t>
      </w:r>
      <w:r w:rsidRPr="0037379D">
        <w:rPr>
          <w:b/>
          <w:bCs/>
        </w:rPr>
        <w:t>stagnation</w:t>
      </w:r>
      <w:r w:rsidRPr="0037379D">
        <w:t xml:space="preserve"> or even a decline in relative market position.</w:t>
      </w:r>
    </w:p>
    <w:p w14:paraId="2D3939FC" w14:textId="77777777" w:rsidR="0037379D" w:rsidRPr="0037379D" w:rsidRDefault="0037379D" w:rsidP="0037379D">
      <w:r w:rsidRPr="0037379D">
        <w:pict w14:anchorId="7A4A0EA1">
          <v:rect id="_x0000_i4039" style="width:0;height:1.5pt" o:hralign="center" o:hrstd="t" o:hr="t" fillcolor="#a0a0a0" stroked="f"/>
        </w:pict>
      </w:r>
    </w:p>
    <w:p w14:paraId="07724A26" w14:textId="77777777" w:rsidR="0037379D" w:rsidRPr="0037379D" w:rsidRDefault="0037379D" w:rsidP="0037379D">
      <w:proofErr w:type="spellStart"/>
      <w:r w:rsidRPr="0037379D">
        <w:rPr>
          <w:b/>
          <w:bCs/>
        </w:rPr>
        <w:t>extended_data_statements_future_revenue_high_growth_type</w:t>
      </w:r>
      <w:proofErr w:type="spellEnd"/>
      <w:r w:rsidRPr="0037379D">
        <w:br/>
      </w:r>
      <w:r w:rsidRPr="0037379D">
        <w:rPr>
          <w:b/>
          <w:bCs/>
        </w:rPr>
        <w:t>Description</w:t>
      </w:r>
      <w:r w:rsidRPr="0037379D">
        <w:t>:</w:t>
      </w:r>
      <w:r w:rsidRPr="0037379D">
        <w:br/>
        <w:t xml:space="preserve">This column provides a qualitative classification of the </w:t>
      </w:r>
      <w:r w:rsidRPr="0037379D">
        <w:rPr>
          <w:b/>
          <w:bCs/>
        </w:rPr>
        <w:t>revenue growth outlook</w:t>
      </w:r>
      <w:r w:rsidRPr="0037379D">
        <w:t xml:space="preserve"> based on whether it meets the criteria for </w:t>
      </w:r>
      <w:r w:rsidRPr="0037379D">
        <w:rPr>
          <w:b/>
          <w:bCs/>
        </w:rPr>
        <w:t>high growth</w:t>
      </w:r>
      <w:r w:rsidRPr="0037379D">
        <w:t xml:space="preserve">. The term </w:t>
      </w:r>
      <w:r w:rsidRPr="0037379D">
        <w:rPr>
          <w:b/>
          <w:bCs/>
        </w:rPr>
        <w:t>"POSITIVE"</w:t>
      </w:r>
      <w:r w:rsidRPr="0037379D">
        <w:t xml:space="preserve"> suggests that the company is expected to grow rapidly, while </w:t>
      </w:r>
      <w:r w:rsidRPr="0037379D">
        <w:rPr>
          <w:b/>
          <w:bCs/>
        </w:rPr>
        <w:t>"NEGATIVE"</w:t>
      </w:r>
      <w:r w:rsidRPr="0037379D">
        <w:t xml:space="preserve"> implies the opposite.</w:t>
      </w:r>
    </w:p>
    <w:p w14:paraId="46933FDD" w14:textId="77777777" w:rsidR="0037379D" w:rsidRPr="0037379D" w:rsidRDefault="0037379D" w:rsidP="0037379D">
      <w:r w:rsidRPr="0037379D">
        <w:rPr>
          <w:b/>
          <w:bCs/>
        </w:rPr>
        <w:t>Unit</w:t>
      </w:r>
      <w:r w:rsidRPr="0037379D">
        <w:t>:</w:t>
      </w:r>
      <w:r w:rsidRPr="0037379D">
        <w:br/>
        <w:t xml:space="preserve">This column is </w:t>
      </w:r>
      <w:r w:rsidRPr="0037379D">
        <w:rPr>
          <w:b/>
          <w:bCs/>
        </w:rPr>
        <w:t>textual</w:t>
      </w:r>
      <w:r w:rsidRPr="0037379D">
        <w:t xml:space="preserve"> and categorizes revenue growth as either </w:t>
      </w:r>
      <w:r w:rsidRPr="0037379D">
        <w:rPr>
          <w:b/>
          <w:bCs/>
        </w:rPr>
        <w:t>POSITIVE</w:t>
      </w:r>
      <w:r w:rsidRPr="0037379D">
        <w:t xml:space="preserve"> or </w:t>
      </w:r>
      <w:r w:rsidRPr="0037379D">
        <w:rPr>
          <w:b/>
          <w:bCs/>
        </w:rPr>
        <w:t>NEGATIVE</w:t>
      </w:r>
      <w:r w:rsidRPr="0037379D">
        <w:t xml:space="preserve">, which reflects the overall </w:t>
      </w:r>
      <w:r w:rsidRPr="0037379D">
        <w:rPr>
          <w:b/>
          <w:bCs/>
        </w:rPr>
        <w:t>growth trend</w:t>
      </w:r>
      <w:r w:rsidRPr="0037379D">
        <w:t xml:space="preserve"> the company is expected to experience.</w:t>
      </w:r>
    </w:p>
    <w:p w14:paraId="1A05D3A2" w14:textId="77777777" w:rsidR="0037379D" w:rsidRPr="0037379D" w:rsidRDefault="0037379D" w:rsidP="0037379D">
      <w:r w:rsidRPr="0037379D">
        <w:rPr>
          <w:b/>
          <w:bCs/>
        </w:rPr>
        <w:t>Interpretation</w:t>
      </w:r>
      <w:r w:rsidRPr="0037379D">
        <w:t>:</w:t>
      </w:r>
    </w:p>
    <w:p w14:paraId="6C94B93A" w14:textId="77777777" w:rsidR="0037379D" w:rsidRPr="0037379D" w:rsidRDefault="0037379D" w:rsidP="0037379D">
      <w:pPr>
        <w:numPr>
          <w:ilvl w:val="0"/>
          <w:numId w:val="1032"/>
        </w:numPr>
      </w:pPr>
      <w:r w:rsidRPr="0037379D">
        <w:rPr>
          <w:b/>
          <w:bCs/>
        </w:rPr>
        <w:t>POSITIVE</w:t>
      </w:r>
      <w:r w:rsidRPr="0037379D">
        <w:t xml:space="preserve"> means that the company is expected to experience </w:t>
      </w:r>
      <w:r w:rsidRPr="0037379D">
        <w:rPr>
          <w:b/>
          <w:bCs/>
        </w:rPr>
        <w:t>strong growth</w:t>
      </w:r>
      <w:r w:rsidRPr="0037379D">
        <w:t xml:space="preserve">, which may appeal to </w:t>
      </w:r>
      <w:r w:rsidRPr="0037379D">
        <w:rPr>
          <w:b/>
          <w:bCs/>
        </w:rPr>
        <w:t>growth investors</w:t>
      </w:r>
      <w:r w:rsidRPr="0037379D">
        <w:t>.</w:t>
      </w:r>
    </w:p>
    <w:p w14:paraId="2092DBEF" w14:textId="77777777" w:rsidR="0037379D" w:rsidRPr="0037379D" w:rsidRDefault="0037379D" w:rsidP="0037379D">
      <w:pPr>
        <w:numPr>
          <w:ilvl w:val="0"/>
          <w:numId w:val="1032"/>
        </w:numPr>
      </w:pPr>
      <w:r w:rsidRPr="0037379D">
        <w:rPr>
          <w:b/>
          <w:bCs/>
        </w:rPr>
        <w:t>NEGATIVE</w:t>
      </w:r>
      <w:r w:rsidRPr="0037379D">
        <w:t xml:space="preserve"> means that while the company may still see some growth, it is </w:t>
      </w:r>
      <w:r w:rsidRPr="0037379D">
        <w:rPr>
          <w:b/>
          <w:bCs/>
        </w:rPr>
        <w:t>not significant enough</w:t>
      </w:r>
      <w:r w:rsidRPr="0037379D">
        <w:t xml:space="preserve"> to be classified as </w:t>
      </w:r>
      <w:r w:rsidRPr="0037379D">
        <w:rPr>
          <w:b/>
          <w:bCs/>
        </w:rPr>
        <w:t>high growth</w:t>
      </w:r>
      <w:r w:rsidRPr="0037379D">
        <w:t xml:space="preserve">, or it may be </w:t>
      </w:r>
      <w:r w:rsidRPr="0037379D">
        <w:rPr>
          <w:b/>
          <w:bCs/>
        </w:rPr>
        <w:t>falling short of expectations</w:t>
      </w:r>
      <w:r w:rsidRPr="0037379D">
        <w:t>.</w:t>
      </w:r>
    </w:p>
    <w:p w14:paraId="3D0C2F06" w14:textId="77777777" w:rsidR="0037379D" w:rsidRPr="0037379D" w:rsidRDefault="0037379D" w:rsidP="0037379D">
      <w:r w:rsidRPr="0037379D">
        <w:rPr>
          <w:b/>
          <w:bCs/>
        </w:rPr>
        <w:lastRenderedPageBreak/>
        <w:t>What is Good or Bad</w:t>
      </w:r>
      <w:r w:rsidRPr="0037379D">
        <w:t>:</w:t>
      </w:r>
    </w:p>
    <w:p w14:paraId="1774D2CC" w14:textId="77777777" w:rsidR="0037379D" w:rsidRPr="0037379D" w:rsidRDefault="0037379D" w:rsidP="0037379D">
      <w:pPr>
        <w:numPr>
          <w:ilvl w:val="0"/>
          <w:numId w:val="1033"/>
        </w:numPr>
      </w:pPr>
      <w:r w:rsidRPr="0037379D">
        <w:rPr>
          <w:b/>
          <w:bCs/>
        </w:rPr>
        <w:t>Good</w:t>
      </w:r>
      <w:r w:rsidRPr="0037379D">
        <w:t xml:space="preserve">: A </w:t>
      </w:r>
      <w:r w:rsidRPr="0037379D">
        <w:rPr>
          <w:b/>
          <w:bCs/>
        </w:rPr>
        <w:t>POSITIVE</w:t>
      </w:r>
      <w:r w:rsidRPr="0037379D">
        <w:t xml:space="preserve"> label is a good sign that the company’s </w:t>
      </w:r>
      <w:r w:rsidRPr="0037379D">
        <w:rPr>
          <w:b/>
          <w:bCs/>
        </w:rPr>
        <w:t>revenue growth</w:t>
      </w:r>
      <w:r w:rsidRPr="0037379D">
        <w:t xml:space="preserve"> is on track to exceed </w:t>
      </w:r>
      <w:r w:rsidRPr="0037379D">
        <w:rPr>
          <w:b/>
          <w:bCs/>
        </w:rPr>
        <w:t>market expectations</w:t>
      </w:r>
      <w:r w:rsidRPr="0037379D">
        <w:t xml:space="preserve">, potentially indicating </w:t>
      </w:r>
      <w:r w:rsidRPr="0037379D">
        <w:rPr>
          <w:b/>
          <w:bCs/>
        </w:rPr>
        <w:t>strong performance</w:t>
      </w:r>
      <w:r w:rsidRPr="0037379D">
        <w:t xml:space="preserve">, </w:t>
      </w:r>
      <w:r w:rsidRPr="0037379D">
        <w:rPr>
          <w:b/>
          <w:bCs/>
        </w:rPr>
        <w:t>successful product launches</w:t>
      </w:r>
      <w:r w:rsidRPr="0037379D">
        <w:t xml:space="preserve">, or </w:t>
      </w:r>
      <w:r w:rsidRPr="0037379D">
        <w:rPr>
          <w:b/>
          <w:bCs/>
        </w:rPr>
        <w:t>expansion</w:t>
      </w:r>
      <w:r w:rsidRPr="0037379D">
        <w:t xml:space="preserve"> into new markets.</w:t>
      </w:r>
    </w:p>
    <w:p w14:paraId="77C798E0" w14:textId="77777777" w:rsidR="0037379D" w:rsidRPr="0037379D" w:rsidRDefault="0037379D" w:rsidP="0037379D">
      <w:pPr>
        <w:numPr>
          <w:ilvl w:val="0"/>
          <w:numId w:val="1033"/>
        </w:numPr>
      </w:pPr>
      <w:r w:rsidRPr="0037379D">
        <w:rPr>
          <w:b/>
          <w:bCs/>
        </w:rPr>
        <w:t>Bad</w:t>
      </w:r>
      <w:r w:rsidRPr="0037379D">
        <w:t xml:space="preserve">: A </w:t>
      </w:r>
      <w:r w:rsidRPr="0037379D">
        <w:rPr>
          <w:b/>
          <w:bCs/>
        </w:rPr>
        <w:t>NEGATIVE</w:t>
      </w:r>
      <w:r w:rsidRPr="0037379D">
        <w:t xml:space="preserve"> label typically suggests that the company may not achieve </w:t>
      </w:r>
      <w:r w:rsidRPr="0037379D">
        <w:rPr>
          <w:b/>
          <w:bCs/>
        </w:rPr>
        <w:t>sustainable or high growth</w:t>
      </w:r>
      <w:r w:rsidRPr="0037379D">
        <w:t xml:space="preserve">, which could result in </w:t>
      </w:r>
      <w:r w:rsidRPr="0037379D">
        <w:rPr>
          <w:b/>
          <w:bCs/>
        </w:rPr>
        <w:t>lower market value</w:t>
      </w:r>
      <w:r w:rsidRPr="0037379D">
        <w:t xml:space="preserve">, </w:t>
      </w:r>
      <w:r w:rsidRPr="0037379D">
        <w:rPr>
          <w:b/>
          <w:bCs/>
        </w:rPr>
        <w:t>underperformance</w:t>
      </w:r>
      <w:r w:rsidRPr="0037379D">
        <w:t>, or a lack of investor interest.</w:t>
      </w:r>
    </w:p>
    <w:p w14:paraId="3F40AF21" w14:textId="77777777" w:rsidR="0037379D" w:rsidRPr="0037379D" w:rsidRDefault="0037379D" w:rsidP="0037379D">
      <w:r w:rsidRPr="0037379D">
        <w:rPr>
          <w:b/>
          <w:bCs/>
        </w:rPr>
        <w:t>Ideal Range</w:t>
      </w:r>
      <w:r w:rsidRPr="0037379D">
        <w:t>:</w:t>
      </w:r>
    </w:p>
    <w:p w14:paraId="2F8B523E" w14:textId="77777777" w:rsidR="0037379D" w:rsidRPr="0037379D" w:rsidRDefault="0037379D" w:rsidP="0037379D">
      <w:pPr>
        <w:numPr>
          <w:ilvl w:val="0"/>
          <w:numId w:val="1034"/>
        </w:numPr>
      </w:pPr>
      <w:r w:rsidRPr="0037379D">
        <w:rPr>
          <w:b/>
          <w:bCs/>
        </w:rPr>
        <w:t>POSITIVE</w:t>
      </w:r>
      <w:r w:rsidRPr="0037379D">
        <w:t xml:space="preserve">: Companies with this label are expected to show </w:t>
      </w:r>
      <w:r w:rsidRPr="0037379D">
        <w:rPr>
          <w:b/>
          <w:bCs/>
        </w:rPr>
        <w:t>substantial growth</w:t>
      </w:r>
      <w:r w:rsidRPr="0037379D">
        <w:t xml:space="preserve">, often linked to industries like </w:t>
      </w:r>
      <w:r w:rsidRPr="0037379D">
        <w:rPr>
          <w:b/>
          <w:bCs/>
        </w:rPr>
        <w:t>technology</w:t>
      </w:r>
      <w:r w:rsidRPr="0037379D">
        <w:t xml:space="preserve">, </w:t>
      </w:r>
      <w:r w:rsidRPr="0037379D">
        <w:rPr>
          <w:b/>
          <w:bCs/>
        </w:rPr>
        <w:t>pharmaceuticals</w:t>
      </w:r>
      <w:r w:rsidRPr="0037379D">
        <w:t xml:space="preserve">, or emerging </w:t>
      </w:r>
      <w:r w:rsidRPr="0037379D">
        <w:rPr>
          <w:b/>
          <w:bCs/>
        </w:rPr>
        <w:t>startups</w:t>
      </w:r>
      <w:r w:rsidRPr="0037379D">
        <w:t>.</w:t>
      </w:r>
    </w:p>
    <w:p w14:paraId="0EDED26B" w14:textId="77777777" w:rsidR="0037379D" w:rsidRPr="0037379D" w:rsidRDefault="0037379D" w:rsidP="0037379D">
      <w:pPr>
        <w:numPr>
          <w:ilvl w:val="0"/>
          <w:numId w:val="1034"/>
        </w:numPr>
      </w:pPr>
      <w:r w:rsidRPr="0037379D">
        <w:rPr>
          <w:b/>
          <w:bCs/>
        </w:rPr>
        <w:t>NEGATIVE</w:t>
      </w:r>
      <w:r w:rsidRPr="0037379D">
        <w:t xml:space="preserve">: For more established companies, </w:t>
      </w:r>
      <w:r w:rsidRPr="0037379D">
        <w:rPr>
          <w:b/>
          <w:bCs/>
        </w:rPr>
        <w:t>low</w:t>
      </w:r>
      <w:r w:rsidRPr="0037379D">
        <w:t xml:space="preserve"> growth can still be acceptable, but </w:t>
      </w:r>
      <w:r w:rsidRPr="0037379D">
        <w:rPr>
          <w:b/>
          <w:bCs/>
        </w:rPr>
        <w:t>negative growth</w:t>
      </w:r>
      <w:r w:rsidRPr="0037379D">
        <w:t xml:space="preserve"> is a red flag.</w:t>
      </w:r>
    </w:p>
    <w:p w14:paraId="153B07B3" w14:textId="77777777" w:rsidR="0037379D" w:rsidRPr="0037379D" w:rsidRDefault="0037379D" w:rsidP="0037379D">
      <w:r w:rsidRPr="0037379D">
        <w:rPr>
          <w:b/>
          <w:bCs/>
        </w:rPr>
        <w:t>Investor Insight</w:t>
      </w:r>
      <w:r w:rsidRPr="0037379D">
        <w:t>:</w:t>
      </w:r>
    </w:p>
    <w:p w14:paraId="14A313AE" w14:textId="77777777" w:rsidR="0037379D" w:rsidRPr="0037379D" w:rsidRDefault="0037379D" w:rsidP="0037379D">
      <w:pPr>
        <w:numPr>
          <w:ilvl w:val="0"/>
          <w:numId w:val="1035"/>
        </w:numPr>
      </w:pPr>
      <w:r w:rsidRPr="0037379D">
        <w:rPr>
          <w:b/>
          <w:bCs/>
        </w:rPr>
        <w:t>Cosmo Pharmaceuticals</w:t>
      </w:r>
      <w:r w:rsidRPr="0037379D">
        <w:t xml:space="preserve"> is labeled as </w:t>
      </w:r>
      <w:r w:rsidRPr="0037379D">
        <w:rPr>
          <w:b/>
          <w:bCs/>
        </w:rPr>
        <w:t>POSITIVE</w:t>
      </w:r>
      <w:r w:rsidRPr="0037379D">
        <w:t xml:space="preserve">, with an excellent revenue growth projection. The company is likely to appeal to investors looking for </w:t>
      </w:r>
      <w:r w:rsidRPr="0037379D">
        <w:rPr>
          <w:b/>
          <w:bCs/>
        </w:rPr>
        <w:t>high-growth opportunities</w:t>
      </w:r>
      <w:r w:rsidRPr="0037379D">
        <w:t xml:space="preserve"> with a focus on the future potential of the pharmaceutical sector.</w:t>
      </w:r>
    </w:p>
    <w:p w14:paraId="4F36AFC9" w14:textId="77777777" w:rsidR="0037379D" w:rsidRPr="0037379D" w:rsidRDefault="0037379D" w:rsidP="0037379D">
      <w:pPr>
        <w:numPr>
          <w:ilvl w:val="0"/>
          <w:numId w:val="1035"/>
        </w:numPr>
      </w:pPr>
      <w:r w:rsidRPr="0037379D">
        <w:rPr>
          <w:b/>
          <w:bCs/>
        </w:rPr>
        <w:t>BAWAG Group</w:t>
      </w:r>
      <w:r w:rsidRPr="0037379D">
        <w:t xml:space="preserve"> is labeled as </w:t>
      </w:r>
      <w:r w:rsidRPr="0037379D">
        <w:rPr>
          <w:b/>
          <w:bCs/>
        </w:rPr>
        <w:t>NEGATIVE</w:t>
      </w:r>
      <w:r w:rsidRPr="0037379D">
        <w:t xml:space="preserve">, indicating </w:t>
      </w:r>
      <w:r w:rsidRPr="0037379D">
        <w:rPr>
          <w:b/>
          <w:bCs/>
        </w:rPr>
        <w:t>modest growth</w:t>
      </w:r>
      <w:r w:rsidRPr="0037379D">
        <w:t>. While the company is expected to see some positive revenue growth, it is unlikely to attract investors looking for high returns or significant growth, particularly given its lower-than-average revenue growth rate.</w:t>
      </w:r>
    </w:p>
    <w:p w14:paraId="000286FE" w14:textId="77777777" w:rsidR="0037379D" w:rsidRPr="0037379D" w:rsidRDefault="0037379D" w:rsidP="0037379D">
      <w:r w:rsidRPr="0037379D">
        <w:pict w14:anchorId="06202696">
          <v:rect id="_x0000_i4040" style="width:0;height:1.5pt" o:hralign="center" o:hrstd="t" o:hr="t" fillcolor="#a0a0a0" stroked="f"/>
        </w:pict>
      </w:r>
    </w:p>
    <w:p w14:paraId="7C0170FF" w14:textId="77777777" w:rsidR="0037379D" w:rsidRPr="0037379D" w:rsidRDefault="0037379D" w:rsidP="0037379D">
      <w:r w:rsidRPr="0037379D">
        <w:rPr>
          <w:b/>
          <w:bCs/>
        </w:rPr>
        <w:t>extended_data_statements_future_revenue_vs_market_average_description</w:t>
      </w:r>
      <w:r w:rsidRPr="0037379D">
        <w:br/>
      </w:r>
      <w:r w:rsidRPr="0037379D">
        <w:rPr>
          <w:b/>
          <w:bCs/>
        </w:rPr>
        <w:t>Description</w:t>
      </w:r>
      <w:r w:rsidRPr="0037379D">
        <w:t>:</w:t>
      </w:r>
      <w:r w:rsidRPr="0037379D">
        <w:br/>
        <w:t xml:space="preserve">This column provides a </w:t>
      </w:r>
      <w:r w:rsidRPr="0037379D">
        <w:rPr>
          <w:b/>
          <w:bCs/>
        </w:rPr>
        <w:t>qualitative comparison</w:t>
      </w:r>
      <w:r w:rsidRPr="0037379D">
        <w:t xml:space="preserve"> of the company’s </w:t>
      </w:r>
      <w:r w:rsidRPr="0037379D">
        <w:rPr>
          <w:b/>
          <w:bCs/>
        </w:rPr>
        <w:t>expected revenue growth</w:t>
      </w:r>
      <w:r w:rsidRPr="0037379D">
        <w:t xml:space="preserve"> to the </w:t>
      </w:r>
      <w:r w:rsidRPr="0037379D">
        <w:rPr>
          <w:b/>
          <w:bCs/>
        </w:rPr>
        <w:t>market average</w:t>
      </w:r>
      <w:r w:rsidRPr="0037379D">
        <w:t xml:space="preserve">. It highlights whether the company’s revenue growth is </w:t>
      </w:r>
      <w:r w:rsidRPr="0037379D">
        <w:rPr>
          <w:b/>
          <w:bCs/>
        </w:rPr>
        <w:t>above</w:t>
      </w:r>
      <w:r w:rsidRPr="0037379D">
        <w:t xml:space="preserve">, </w:t>
      </w:r>
      <w:r w:rsidRPr="0037379D">
        <w:rPr>
          <w:b/>
          <w:bCs/>
        </w:rPr>
        <w:t>below</w:t>
      </w:r>
      <w:r w:rsidRPr="0037379D">
        <w:t>, or in line with the market or industry benchmark.</w:t>
      </w:r>
    </w:p>
    <w:p w14:paraId="5E58E5B7" w14:textId="77777777" w:rsidR="0037379D" w:rsidRPr="0037379D" w:rsidRDefault="0037379D" w:rsidP="0037379D">
      <w:r w:rsidRPr="0037379D">
        <w:rPr>
          <w:b/>
          <w:bCs/>
        </w:rPr>
        <w:t>Unit</w:t>
      </w:r>
      <w:r w:rsidRPr="0037379D">
        <w:t>:</w:t>
      </w:r>
      <w:r w:rsidRPr="0037379D">
        <w:br/>
        <w:t xml:space="preserve">This is </w:t>
      </w:r>
      <w:r w:rsidRPr="0037379D">
        <w:rPr>
          <w:b/>
          <w:bCs/>
        </w:rPr>
        <w:t>textual</w:t>
      </w:r>
      <w:r w:rsidRPr="0037379D">
        <w:t xml:space="preserve"> and may include statements such as </w:t>
      </w:r>
      <w:r w:rsidRPr="0037379D">
        <w:rPr>
          <w:b/>
          <w:bCs/>
        </w:rPr>
        <w:t>"above the market average"</w:t>
      </w:r>
      <w:r w:rsidRPr="0037379D">
        <w:t xml:space="preserve"> or </w:t>
      </w:r>
      <w:r w:rsidRPr="0037379D">
        <w:rPr>
          <w:b/>
          <w:bCs/>
        </w:rPr>
        <w:t>"below the market average"</w:t>
      </w:r>
      <w:r w:rsidRPr="0037379D">
        <w:t>.</w:t>
      </w:r>
    </w:p>
    <w:p w14:paraId="137187A8" w14:textId="77777777" w:rsidR="0037379D" w:rsidRPr="0037379D" w:rsidRDefault="0037379D" w:rsidP="0037379D">
      <w:r w:rsidRPr="0037379D">
        <w:rPr>
          <w:b/>
          <w:bCs/>
        </w:rPr>
        <w:t>Interpretation</w:t>
      </w:r>
      <w:r w:rsidRPr="0037379D">
        <w:t>:</w:t>
      </w:r>
    </w:p>
    <w:p w14:paraId="056DFA46" w14:textId="77777777" w:rsidR="0037379D" w:rsidRPr="0037379D" w:rsidRDefault="0037379D" w:rsidP="0037379D">
      <w:pPr>
        <w:numPr>
          <w:ilvl w:val="0"/>
          <w:numId w:val="1036"/>
        </w:numPr>
      </w:pPr>
      <w:r w:rsidRPr="0037379D">
        <w:rPr>
          <w:b/>
          <w:bCs/>
        </w:rPr>
        <w:lastRenderedPageBreak/>
        <w:t>Above the market average</w:t>
      </w:r>
      <w:r w:rsidRPr="0037379D">
        <w:t xml:space="preserve"> indicates that the company is expected to </w:t>
      </w:r>
      <w:r w:rsidRPr="0037379D">
        <w:rPr>
          <w:b/>
          <w:bCs/>
        </w:rPr>
        <w:t>outperform</w:t>
      </w:r>
      <w:r w:rsidRPr="0037379D">
        <w:t xml:space="preserve"> most competitors or industry averages, which could make it a more attractive investment.</w:t>
      </w:r>
    </w:p>
    <w:p w14:paraId="6726F26B" w14:textId="77777777" w:rsidR="0037379D" w:rsidRPr="0037379D" w:rsidRDefault="0037379D" w:rsidP="0037379D">
      <w:pPr>
        <w:numPr>
          <w:ilvl w:val="0"/>
          <w:numId w:val="1036"/>
        </w:numPr>
      </w:pPr>
      <w:r w:rsidRPr="0037379D">
        <w:rPr>
          <w:b/>
          <w:bCs/>
        </w:rPr>
        <w:t>Below the market average</w:t>
      </w:r>
      <w:r w:rsidRPr="0037379D">
        <w:t xml:space="preserve"> signals that the company’s performance may be </w:t>
      </w:r>
      <w:r w:rsidRPr="0037379D">
        <w:rPr>
          <w:b/>
          <w:bCs/>
        </w:rPr>
        <w:t>lagging behind</w:t>
      </w:r>
      <w:r w:rsidRPr="0037379D">
        <w:t xml:space="preserve"> its peers, which might raise concerns for investors.</w:t>
      </w:r>
    </w:p>
    <w:p w14:paraId="5C2EEC67" w14:textId="77777777" w:rsidR="0037379D" w:rsidRPr="0037379D" w:rsidRDefault="0037379D" w:rsidP="0037379D">
      <w:r w:rsidRPr="0037379D">
        <w:rPr>
          <w:b/>
          <w:bCs/>
        </w:rPr>
        <w:t>What is Good or Bad</w:t>
      </w:r>
      <w:r w:rsidRPr="0037379D">
        <w:t>:</w:t>
      </w:r>
    </w:p>
    <w:p w14:paraId="0F301D16" w14:textId="77777777" w:rsidR="0037379D" w:rsidRPr="0037379D" w:rsidRDefault="0037379D" w:rsidP="0037379D">
      <w:pPr>
        <w:numPr>
          <w:ilvl w:val="0"/>
          <w:numId w:val="1037"/>
        </w:numPr>
      </w:pPr>
      <w:r w:rsidRPr="0037379D">
        <w:rPr>
          <w:b/>
          <w:bCs/>
        </w:rPr>
        <w:t>Good</w:t>
      </w:r>
      <w:r w:rsidRPr="0037379D">
        <w:t xml:space="preserve">: If a company is </w:t>
      </w:r>
      <w:r w:rsidRPr="0037379D">
        <w:rPr>
          <w:b/>
          <w:bCs/>
        </w:rPr>
        <w:t>expected to outperform the market</w:t>
      </w:r>
      <w:r w:rsidRPr="0037379D">
        <w:t xml:space="preserve">, it generally signifies </w:t>
      </w:r>
      <w:r w:rsidRPr="0037379D">
        <w:rPr>
          <w:b/>
          <w:bCs/>
        </w:rPr>
        <w:t>strong growth potential</w:t>
      </w:r>
      <w:r w:rsidRPr="0037379D">
        <w:t xml:space="preserve">, </w:t>
      </w:r>
      <w:r w:rsidRPr="0037379D">
        <w:rPr>
          <w:b/>
          <w:bCs/>
        </w:rPr>
        <w:t>competitive advantage</w:t>
      </w:r>
      <w:r w:rsidRPr="0037379D">
        <w:t xml:space="preserve">, or effective </w:t>
      </w:r>
      <w:r w:rsidRPr="0037379D">
        <w:rPr>
          <w:b/>
          <w:bCs/>
        </w:rPr>
        <w:t>strategic execution</w:t>
      </w:r>
      <w:r w:rsidRPr="0037379D">
        <w:t>.</w:t>
      </w:r>
    </w:p>
    <w:p w14:paraId="43D89D86" w14:textId="77777777" w:rsidR="0037379D" w:rsidRPr="0037379D" w:rsidRDefault="0037379D" w:rsidP="0037379D">
      <w:pPr>
        <w:numPr>
          <w:ilvl w:val="0"/>
          <w:numId w:val="1037"/>
        </w:numPr>
      </w:pPr>
      <w:r w:rsidRPr="0037379D">
        <w:rPr>
          <w:b/>
          <w:bCs/>
        </w:rPr>
        <w:t>Bad</w:t>
      </w:r>
      <w:r w:rsidRPr="0037379D">
        <w:t xml:space="preserve">: If a company’s growth is </w:t>
      </w:r>
      <w:r w:rsidRPr="0037379D">
        <w:rPr>
          <w:b/>
          <w:bCs/>
        </w:rPr>
        <w:t>below the market average</w:t>
      </w:r>
      <w:r w:rsidRPr="0037379D">
        <w:t xml:space="preserve">, it could suggest </w:t>
      </w:r>
      <w:r w:rsidRPr="0037379D">
        <w:rPr>
          <w:b/>
          <w:bCs/>
        </w:rPr>
        <w:t>slower expansion</w:t>
      </w:r>
      <w:r w:rsidRPr="0037379D">
        <w:t xml:space="preserve">, </w:t>
      </w:r>
      <w:r w:rsidRPr="0037379D">
        <w:rPr>
          <w:b/>
          <w:bCs/>
        </w:rPr>
        <w:t>increased competition</w:t>
      </w:r>
      <w:r w:rsidRPr="0037379D">
        <w:t xml:space="preserve">, or lack of </w:t>
      </w:r>
      <w:r w:rsidRPr="0037379D">
        <w:rPr>
          <w:b/>
          <w:bCs/>
        </w:rPr>
        <w:t>innovation</w:t>
      </w:r>
      <w:r w:rsidRPr="0037379D">
        <w:t>.</w:t>
      </w:r>
    </w:p>
    <w:p w14:paraId="681FF0EC" w14:textId="77777777" w:rsidR="0037379D" w:rsidRPr="0037379D" w:rsidRDefault="0037379D" w:rsidP="0037379D">
      <w:r w:rsidRPr="0037379D">
        <w:rPr>
          <w:b/>
          <w:bCs/>
        </w:rPr>
        <w:t>Ideal Range</w:t>
      </w:r>
      <w:r w:rsidRPr="0037379D">
        <w:t>:</w:t>
      </w:r>
    </w:p>
    <w:p w14:paraId="2C6A865F" w14:textId="77777777" w:rsidR="0037379D" w:rsidRPr="0037379D" w:rsidRDefault="0037379D" w:rsidP="0037379D">
      <w:pPr>
        <w:numPr>
          <w:ilvl w:val="0"/>
          <w:numId w:val="1038"/>
        </w:numPr>
      </w:pPr>
      <w:r w:rsidRPr="0037379D">
        <w:t xml:space="preserve">Companies that are </w:t>
      </w:r>
      <w:r w:rsidRPr="0037379D">
        <w:rPr>
          <w:b/>
          <w:bCs/>
        </w:rPr>
        <w:t>outperforming</w:t>
      </w:r>
      <w:r w:rsidRPr="0037379D">
        <w:t xml:space="preserve"> or growing </w:t>
      </w:r>
      <w:r w:rsidRPr="0037379D">
        <w:rPr>
          <w:b/>
          <w:bCs/>
        </w:rPr>
        <w:t>above the market average</w:t>
      </w:r>
      <w:r w:rsidRPr="0037379D">
        <w:t xml:space="preserve"> (especially above </w:t>
      </w:r>
      <w:r w:rsidRPr="0037379D">
        <w:rPr>
          <w:b/>
          <w:bCs/>
        </w:rPr>
        <w:t>10-15%</w:t>
      </w:r>
      <w:r w:rsidRPr="0037379D">
        <w:t xml:space="preserve"> growth) tend to attract more investors and analysts’ attention.</w:t>
      </w:r>
    </w:p>
    <w:p w14:paraId="0DB1AEED" w14:textId="77777777" w:rsidR="0037379D" w:rsidRPr="0037379D" w:rsidRDefault="0037379D" w:rsidP="0037379D">
      <w:pPr>
        <w:numPr>
          <w:ilvl w:val="0"/>
          <w:numId w:val="1038"/>
        </w:numPr>
      </w:pPr>
      <w:r w:rsidRPr="0037379D">
        <w:t xml:space="preserve">Being </w:t>
      </w:r>
      <w:r w:rsidRPr="0037379D">
        <w:rPr>
          <w:b/>
          <w:bCs/>
        </w:rPr>
        <w:t>below the market average</w:t>
      </w:r>
      <w:r w:rsidRPr="0037379D">
        <w:t xml:space="preserve"> or in the </w:t>
      </w:r>
      <w:r w:rsidRPr="0037379D">
        <w:rPr>
          <w:b/>
          <w:bCs/>
        </w:rPr>
        <w:t>lowest growth quartile</w:t>
      </w:r>
      <w:r w:rsidRPr="0037379D">
        <w:t xml:space="preserve"> signals </w:t>
      </w:r>
      <w:r w:rsidRPr="0037379D">
        <w:rPr>
          <w:b/>
          <w:bCs/>
        </w:rPr>
        <w:t>concerns</w:t>
      </w:r>
      <w:r w:rsidRPr="0037379D">
        <w:t xml:space="preserve"> for future performance and may lead to </w:t>
      </w:r>
      <w:r w:rsidRPr="0037379D">
        <w:rPr>
          <w:b/>
          <w:bCs/>
        </w:rPr>
        <w:t>negative investor sentiment</w:t>
      </w:r>
      <w:r w:rsidRPr="0037379D">
        <w:t>.</w:t>
      </w:r>
    </w:p>
    <w:p w14:paraId="7490675A" w14:textId="77777777" w:rsidR="0037379D" w:rsidRPr="0037379D" w:rsidRDefault="0037379D" w:rsidP="0037379D">
      <w:r w:rsidRPr="0037379D">
        <w:rPr>
          <w:b/>
          <w:bCs/>
        </w:rPr>
        <w:t>Investor Insight</w:t>
      </w:r>
      <w:r w:rsidRPr="0037379D">
        <w:t>:</w:t>
      </w:r>
    </w:p>
    <w:p w14:paraId="62D9DCCE" w14:textId="77777777" w:rsidR="0037379D" w:rsidRPr="0037379D" w:rsidRDefault="0037379D" w:rsidP="0037379D">
      <w:pPr>
        <w:numPr>
          <w:ilvl w:val="0"/>
          <w:numId w:val="1039"/>
        </w:numPr>
      </w:pPr>
      <w:r w:rsidRPr="0037379D">
        <w:rPr>
          <w:b/>
          <w:bCs/>
        </w:rPr>
        <w:t>Cosmo Pharmaceuticals</w:t>
      </w:r>
      <w:r w:rsidRPr="0037379D">
        <w:t xml:space="preserve"> is expected to </w:t>
      </w:r>
      <w:r w:rsidRPr="0037379D">
        <w:rPr>
          <w:b/>
          <w:bCs/>
        </w:rPr>
        <w:t>exceed</w:t>
      </w:r>
      <w:r w:rsidRPr="0037379D">
        <w:t xml:space="preserve"> the market average in </w:t>
      </w:r>
      <w:r w:rsidRPr="0037379D">
        <w:rPr>
          <w:b/>
          <w:bCs/>
        </w:rPr>
        <w:t>Germany</w:t>
      </w:r>
      <w:r w:rsidRPr="0037379D">
        <w:t xml:space="preserve">, indicating a </w:t>
      </w:r>
      <w:r w:rsidRPr="0037379D">
        <w:rPr>
          <w:b/>
          <w:bCs/>
        </w:rPr>
        <w:t>strong competitive edge</w:t>
      </w:r>
      <w:r w:rsidRPr="0037379D">
        <w:t>. This is a good sign for investors seeking growth opportunities in the pharmaceutical sector.</w:t>
      </w:r>
    </w:p>
    <w:p w14:paraId="5AF8C771" w14:textId="77777777" w:rsidR="0037379D" w:rsidRPr="0037379D" w:rsidRDefault="0037379D" w:rsidP="0037379D">
      <w:pPr>
        <w:numPr>
          <w:ilvl w:val="0"/>
          <w:numId w:val="1039"/>
        </w:numPr>
      </w:pPr>
      <w:r w:rsidRPr="0037379D">
        <w:rPr>
          <w:b/>
          <w:bCs/>
        </w:rPr>
        <w:t>BAWAG Group</w:t>
      </w:r>
      <w:r w:rsidRPr="0037379D">
        <w:t xml:space="preserve">'s growth is </w:t>
      </w:r>
      <w:r w:rsidRPr="0037379D">
        <w:rPr>
          <w:b/>
          <w:bCs/>
        </w:rPr>
        <w:t>below</w:t>
      </w:r>
      <w:r w:rsidRPr="0037379D">
        <w:t xml:space="preserve"> the market average. While still positive, this means it is likely not able to capture </w:t>
      </w:r>
      <w:r w:rsidRPr="0037379D">
        <w:rPr>
          <w:b/>
          <w:bCs/>
        </w:rPr>
        <w:t>market share</w:t>
      </w:r>
      <w:r w:rsidRPr="0037379D">
        <w:t xml:space="preserve"> as effectively as its competitors, making it a less attractive option for investors seeking fast growth.</w:t>
      </w:r>
    </w:p>
    <w:p w14:paraId="15081684" w14:textId="77777777" w:rsidR="0037379D" w:rsidRPr="0037379D" w:rsidRDefault="0037379D" w:rsidP="0037379D">
      <w:r w:rsidRPr="0037379D">
        <w:pict w14:anchorId="1A74F1C8">
          <v:rect id="_x0000_i4041" style="width:0;height:1.5pt" o:hralign="center" o:hrstd="t" o:hr="t" fillcolor="#a0a0a0" stroked="f"/>
        </w:pict>
      </w:r>
    </w:p>
    <w:p w14:paraId="72547EF9" w14:textId="77777777" w:rsidR="0037379D" w:rsidRPr="0037379D" w:rsidRDefault="0037379D" w:rsidP="0037379D">
      <w:r w:rsidRPr="0037379D">
        <w:rPr>
          <w:b/>
          <w:bCs/>
        </w:rPr>
        <w:t>extended_data_statements_future_revenue_vs_market_average_data_maximum_revenue</w:t>
      </w:r>
      <w:r w:rsidRPr="0037379D">
        <w:br/>
      </w:r>
      <w:r w:rsidRPr="0037379D">
        <w:rPr>
          <w:b/>
          <w:bCs/>
        </w:rPr>
        <w:t>Description</w:t>
      </w:r>
      <w:r w:rsidRPr="0037379D">
        <w:t>:</w:t>
      </w:r>
      <w:r w:rsidRPr="0037379D">
        <w:br/>
        <w:t xml:space="preserve">This column provides the </w:t>
      </w:r>
      <w:r w:rsidRPr="0037379D">
        <w:rPr>
          <w:b/>
          <w:bCs/>
        </w:rPr>
        <w:t>maximum revenue</w:t>
      </w:r>
      <w:r w:rsidRPr="0037379D">
        <w:t xml:space="preserve"> expected for the company in the upcoming period, which is often used in the context of comparing the company’s performance to its </w:t>
      </w:r>
      <w:r w:rsidRPr="0037379D">
        <w:rPr>
          <w:b/>
          <w:bCs/>
        </w:rPr>
        <w:t>market peers</w:t>
      </w:r>
      <w:r w:rsidRPr="0037379D">
        <w:t>.</w:t>
      </w:r>
    </w:p>
    <w:p w14:paraId="2E97F910" w14:textId="77777777" w:rsidR="0037379D" w:rsidRPr="0037379D" w:rsidRDefault="0037379D" w:rsidP="0037379D">
      <w:r w:rsidRPr="0037379D">
        <w:rPr>
          <w:b/>
          <w:bCs/>
        </w:rPr>
        <w:lastRenderedPageBreak/>
        <w:t>Unit</w:t>
      </w:r>
      <w:r w:rsidRPr="0037379D">
        <w:t>:</w:t>
      </w:r>
      <w:r w:rsidRPr="0037379D">
        <w:br/>
        <w:t xml:space="preserve">The unit is in </w:t>
      </w:r>
      <w:r w:rsidRPr="0037379D">
        <w:rPr>
          <w:b/>
          <w:bCs/>
        </w:rPr>
        <w:t>currency</w:t>
      </w:r>
      <w:r w:rsidRPr="0037379D">
        <w:t xml:space="preserve">, often presented in millions, such as </w:t>
      </w:r>
      <w:r w:rsidRPr="0037379D">
        <w:rPr>
          <w:b/>
          <w:bCs/>
        </w:rPr>
        <w:t>318.85 million</w:t>
      </w:r>
      <w:r w:rsidRPr="0037379D">
        <w:t xml:space="preserve"> for </w:t>
      </w:r>
      <w:r w:rsidRPr="0037379D">
        <w:rPr>
          <w:b/>
          <w:bCs/>
        </w:rPr>
        <w:t>Cosmo Pharmaceuticals</w:t>
      </w:r>
      <w:r w:rsidRPr="0037379D">
        <w:t xml:space="preserve"> or </w:t>
      </w:r>
      <w:r w:rsidRPr="0037379D">
        <w:rPr>
          <w:b/>
          <w:bCs/>
        </w:rPr>
        <w:t>1189.65 million</w:t>
      </w:r>
      <w:r w:rsidRPr="0037379D">
        <w:t xml:space="preserve"> for </w:t>
      </w:r>
      <w:r w:rsidRPr="0037379D">
        <w:rPr>
          <w:b/>
          <w:bCs/>
        </w:rPr>
        <w:t>BAWAG Group</w:t>
      </w:r>
      <w:r w:rsidRPr="0037379D">
        <w:t>.</w:t>
      </w:r>
    </w:p>
    <w:p w14:paraId="173AB627" w14:textId="77777777" w:rsidR="0037379D" w:rsidRPr="0037379D" w:rsidRDefault="0037379D" w:rsidP="0037379D">
      <w:r w:rsidRPr="0037379D">
        <w:rPr>
          <w:b/>
          <w:bCs/>
        </w:rPr>
        <w:t>Interpretation</w:t>
      </w:r>
      <w:r w:rsidRPr="0037379D">
        <w:t>:</w:t>
      </w:r>
    </w:p>
    <w:p w14:paraId="426AB9C1" w14:textId="77777777" w:rsidR="0037379D" w:rsidRPr="0037379D" w:rsidRDefault="0037379D" w:rsidP="0037379D">
      <w:pPr>
        <w:numPr>
          <w:ilvl w:val="0"/>
          <w:numId w:val="1040"/>
        </w:numPr>
      </w:pPr>
      <w:r w:rsidRPr="0037379D">
        <w:t xml:space="preserve">A </w:t>
      </w:r>
      <w:r w:rsidRPr="0037379D">
        <w:rPr>
          <w:b/>
          <w:bCs/>
        </w:rPr>
        <w:t>high maximum revenue</w:t>
      </w:r>
      <w:r w:rsidRPr="0037379D">
        <w:t xml:space="preserve"> indicates that the company is expected to capture </w:t>
      </w:r>
      <w:r w:rsidRPr="0037379D">
        <w:rPr>
          <w:b/>
          <w:bCs/>
        </w:rPr>
        <w:t>significant market share</w:t>
      </w:r>
      <w:r w:rsidRPr="0037379D">
        <w:t xml:space="preserve">, generating large </w:t>
      </w:r>
      <w:r w:rsidRPr="0037379D">
        <w:rPr>
          <w:b/>
          <w:bCs/>
        </w:rPr>
        <w:t>profits</w:t>
      </w:r>
      <w:r w:rsidRPr="0037379D">
        <w:t>.</w:t>
      </w:r>
    </w:p>
    <w:p w14:paraId="1364F4D0" w14:textId="77777777" w:rsidR="0037379D" w:rsidRPr="0037379D" w:rsidRDefault="0037379D" w:rsidP="0037379D">
      <w:pPr>
        <w:numPr>
          <w:ilvl w:val="0"/>
          <w:numId w:val="1040"/>
        </w:numPr>
      </w:pPr>
      <w:r w:rsidRPr="0037379D">
        <w:t xml:space="preserve">A </w:t>
      </w:r>
      <w:r w:rsidRPr="0037379D">
        <w:rPr>
          <w:b/>
          <w:bCs/>
        </w:rPr>
        <w:t>low maximum revenue</w:t>
      </w:r>
      <w:r w:rsidRPr="0037379D">
        <w:t xml:space="preserve"> may indicate that the company is facing </w:t>
      </w:r>
      <w:r w:rsidRPr="0037379D">
        <w:rPr>
          <w:b/>
          <w:bCs/>
        </w:rPr>
        <w:t>market challenges</w:t>
      </w:r>
      <w:r w:rsidRPr="0037379D">
        <w:t xml:space="preserve">, such as </w:t>
      </w:r>
      <w:r w:rsidRPr="0037379D">
        <w:rPr>
          <w:b/>
          <w:bCs/>
        </w:rPr>
        <w:t>competition</w:t>
      </w:r>
      <w:r w:rsidRPr="0037379D">
        <w:t xml:space="preserve">, </w:t>
      </w:r>
      <w:r w:rsidRPr="0037379D">
        <w:rPr>
          <w:b/>
          <w:bCs/>
        </w:rPr>
        <w:t>market saturation</w:t>
      </w:r>
      <w:r w:rsidRPr="0037379D">
        <w:t xml:space="preserve">, or </w:t>
      </w:r>
      <w:r w:rsidRPr="0037379D">
        <w:rPr>
          <w:b/>
          <w:bCs/>
        </w:rPr>
        <w:t>demand issues</w:t>
      </w:r>
      <w:r w:rsidRPr="0037379D">
        <w:t>.</w:t>
      </w:r>
    </w:p>
    <w:p w14:paraId="23107EEB" w14:textId="77777777" w:rsidR="0037379D" w:rsidRPr="0037379D" w:rsidRDefault="0037379D" w:rsidP="0037379D">
      <w:r w:rsidRPr="0037379D">
        <w:rPr>
          <w:b/>
          <w:bCs/>
        </w:rPr>
        <w:t>What is Good or Bad</w:t>
      </w:r>
      <w:r w:rsidRPr="0037379D">
        <w:t>:</w:t>
      </w:r>
    </w:p>
    <w:p w14:paraId="4AE1CF6B" w14:textId="77777777" w:rsidR="0037379D" w:rsidRPr="0037379D" w:rsidRDefault="0037379D" w:rsidP="0037379D">
      <w:pPr>
        <w:numPr>
          <w:ilvl w:val="0"/>
          <w:numId w:val="1041"/>
        </w:numPr>
      </w:pPr>
      <w:r w:rsidRPr="0037379D">
        <w:rPr>
          <w:b/>
          <w:bCs/>
        </w:rPr>
        <w:t>Good</w:t>
      </w:r>
      <w:r w:rsidRPr="0037379D">
        <w:t xml:space="preserve">: A </w:t>
      </w:r>
      <w:r w:rsidRPr="0037379D">
        <w:rPr>
          <w:b/>
          <w:bCs/>
        </w:rPr>
        <w:t>high maximum revenue</w:t>
      </w:r>
      <w:r w:rsidRPr="0037379D">
        <w:t xml:space="preserve"> can be an indicator of a company’s potential to </w:t>
      </w:r>
      <w:r w:rsidRPr="0037379D">
        <w:rPr>
          <w:b/>
          <w:bCs/>
        </w:rPr>
        <w:t>dominate</w:t>
      </w:r>
      <w:r w:rsidRPr="0037379D">
        <w:t xml:space="preserve"> its sector and generate substantial </w:t>
      </w:r>
      <w:r w:rsidRPr="0037379D">
        <w:rPr>
          <w:b/>
          <w:bCs/>
        </w:rPr>
        <w:t>profits</w:t>
      </w:r>
      <w:r w:rsidRPr="0037379D">
        <w:t>.</w:t>
      </w:r>
    </w:p>
    <w:p w14:paraId="53DF11BD" w14:textId="77777777" w:rsidR="0037379D" w:rsidRPr="0037379D" w:rsidRDefault="0037379D" w:rsidP="0037379D">
      <w:pPr>
        <w:numPr>
          <w:ilvl w:val="0"/>
          <w:numId w:val="1041"/>
        </w:numPr>
      </w:pPr>
      <w:r w:rsidRPr="0037379D">
        <w:rPr>
          <w:b/>
          <w:bCs/>
        </w:rPr>
        <w:t>Bad</w:t>
      </w:r>
      <w:r w:rsidRPr="0037379D">
        <w:t xml:space="preserve">: A </w:t>
      </w:r>
      <w:r w:rsidRPr="0037379D">
        <w:rPr>
          <w:b/>
          <w:bCs/>
        </w:rPr>
        <w:t>low maximum revenue</w:t>
      </w:r>
      <w:r w:rsidRPr="0037379D">
        <w:t xml:space="preserve"> suggests that the company might be struggling to achieve its growth targets, limiting its </w:t>
      </w:r>
      <w:r w:rsidRPr="0037379D">
        <w:rPr>
          <w:b/>
          <w:bCs/>
        </w:rPr>
        <w:t>long-term potential</w:t>
      </w:r>
      <w:r w:rsidRPr="0037379D">
        <w:t>.</w:t>
      </w:r>
    </w:p>
    <w:p w14:paraId="2FB85FA5" w14:textId="77777777" w:rsidR="0037379D" w:rsidRPr="0037379D" w:rsidRDefault="0037379D" w:rsidP="0037379D">
      <w:r w:rsidRPr="0037379D">
        <w:rPr>
          <w:b/>
          <w:bCs/>
        </w:rPr>
        <w:t>Ideal Range</w:t>
      </w:r>
      <w:r w:rsidRPr="0037379D">
        <w:t>:</w:t>
      </w:r>
    </w:p>
    <w:p w14:paraId="4F3A0A91" w14:textId="77777777" w:rsidR="0037379D" w:rsidRPr="0037379D" w:rsidRDefault="0037379D" w:rsidP="0037379D">
      <w:pPr>
        <w:numPr>
          <w:ilvl w:val="0"/>
          <w:numId w:val="1042"/>
        </w:numPr>
      </w:pPr>
      <w:r w:rsidRPr="0037379D">
        <w:t xml:space="preserve">Companies aiming for high growth should have a </w:t>
      </w:r>
      <w:r w:rsidRPr="0037379D">
        <w:rPr>
          <w:b/>
          <w:bCs/>
        </w:rPr>
        <w:t>maximum revenue</w:t>
      </w:r>
      <w:r w:rsidRPr="0037379D">
        <w:t xml:space="preserve"> figure above their </w:t>
      </w:r>
      <w:r w:rsidRPr="0037379D">
        <w:rPr>
          <w:b/>
          <w:bCs/>
        </w:rPr>
        <w:t>industry average</w:t>
      </w:r>
      <w:r w:rsidRPr="0037379D">
        <w:t xml:space="preserve">, signaling that they can potentially capture </w:t>
      </w:r>
      <w:r w:rsidRPr="0037379D">
        <w:rPr>
          <w:b/>
          <w:bCs/>
        </w:rPr>
        <w:t>more market share</w:t>
      </w:r>
      <w:r w:rsidRPr="0037379D">
        <w:t>.</w:t>
      </w:r>
    </w:p>
    <w:p w14:paraId="00B43D6A" w14:textId="77777777" w:rsidR="0037379D" w:rsidRPr="0037379D" w:rsidRDefault="0037379D" w:rsidP="0037379D">
      <w:pPr>
        <w:numPr>
          <w:ilvl w:val="0"/>
          <w:numId w:val="1042"/>
        </w:numPr>
      </w:pPr>
      <w:r w:rsidRPr="0037379D">
        <w:t xml:space="preserve">If a company’s </w:t>
      </w:r>
      <w:r w:rsidRPr="0037379D">
        <w:rPr>
          <w:b/>
          <w:bCs/>
        </w:rPr>
        <w:t>maximum revenue</w:t>
      </w:r>
      <w:r w:rsidRPr="0037379D">
        <w:t xml:space="preserve"> is stagnant or </w:t>
      </w:r>
      <w:r w:rsidRPr="0037379D">
        <w:rPr>
          <w:b/>
          <w:bCs/>
        </w:rPr>
        <w:t>below industry averages</w:t>
      </w:r>
      <w:r w:rsidRPr="0037379D">
        <w:t>, this could signal that the company is not performing as expected.</w:t>
      </w:r>
    </w:p>
    <w:p w14:paraId="1DA4ABBB" w14:textId="77777777" w:rsidR="0037379D" w:rsidRPr="0037379D" w:rsidRDefault="0037379D" w:rsidP="0037379D">
      <w:r w:rsidRPr="0037379D">
        <w:rPr>
          <w:b/>
          <w:bCs/>
        </w:rPr>
        <w:t>Investor Insight</w:t>
      </w:r>
      <w:r w:rsidRPr="0037379D">
        <w:t>:</w:t>
      </w:r>
    </w:p>
    <w:p w14:paraId="515CDC75" w14:textId="77777777" w:rsidR="0037379D" w:rsidRPr="0037379D" w:rsidRDefault="0037379D" w:rsidP="0037379D">
      <w:pPr>
        <w:numPr>
          <w:ilvl w:val="0"/>
          <w:numId w:val="1043"/>
        </w:numPr>
      </w:pPr>
      <w:r w:rsidRPr="0037379D">
        <w:rPr>
          <w:b/>
          <w:bCs/>
        </w:rPr>
        <w:t>Cosmo Pharmaceuticals</w:t>
      </w:r>
      <w:r w:rsidRPr="0037379D">
        <w:t xml:space="preserve"> is projected to achieve </w:t>
      </w:r>
      <w:r w:rsidRPr="0037379D">
        <w:rPr>
          <w:b/>
          <w:bCs/>
        </w:rPr>
        <w:t>$318.85 million</w:t>
      </w:r>
      <w:r w:rsidRPr="0037379D">
        <w:t xml:space="preserve"> in </w:t>
      </w:r>
      <w:r w:rsidRPr="0037379D">
        <w:rPr>
          <w:b/>
          <w:bCs/>
        </w:rPr>
        <w:t>maximum revenue</w:t>
      </w:r>
      <w:r w:rsidRPr="0037379D">
        <w:t xml:space="preserve">, which is a </w:t>
      </w:r>
      <w:r w:rsidRPr="0037379D">
        <w:rPr>
          <w:b/>
          <w:bCs/>
        </w:rPr>
        <w:t>strong figure</w:t>
      </w:r>
      <w:r w:rsidRPr="0037379D">
        <w:t xml:space="preserve"> for a company in the </w:t>
      </w:r>
      <w:r w:rsidRPr="0037379D">
        <w:rPr>
          <w:b/>
          <w:bCs/>
        </w:rPr>
        <w:t>pharmaceutical sector</w:t>
      </w:r>
      <w:r w:rsidRPr="0037379D">
        <w:t>, suggesting good growth prospects.</w:t>
      </w:r>
    </w:p>
    <w:p w14:paraId="72824A55" w14:textId="77777777" w:rsidR="0037379D" w:rsidRPr="0037379D" w:rsidRDefault="0037379D" w:rsidP="0037379D">
      <w:pPr>
        <w:numPr>
          <w:ilvl w:val="0"/>
          <w:numId w:val="1043"/>
        </w:numPr>
      </w:pPr>
      <w:r w:rsidRPr="0037379D">
        <w:rPr>
          <w:b/>
          <w:bCs/>
        </w:rPr>
        <w:t>BAWAG Group</w:t>
      </w:r>
      <w:r w:rsidRPr="0037379D">
        <w:t xml:space="preserve">, with </w:t>
      </w:r>
      <w:r w:rsidRPr="0037379D">
        <w:rPr>
          <w:b/>
          <w:bCs/>
        </w:rPr>
        <w:t>$1189.65 million</w:t>
      </w:r>
      <w:r w:rsidRPr="0037379D">
        <w:t xml:space="preserve">, shows that while it has strong revenue, it might be facing challenges as its growth rate is relatively </w:t>
      </w:r>
      <w:r w:rsidRPr="0037379D">
        <w:rPr>
          <w:b/>
          <w:bCs/>
        </w:rPr>
        <w:t>slow</w:t>
      </w:r>
      <w:r w:rsidRPr="0037379D">
        <w:t xml:space="preserve"> compared to its potential market.</w:t>
      </w:r>
    </w:p>
    <w:p w14:paraId="0B6A8E87" w14:textId="77777777" w:rsidR="0037379D" w:rsidRPr="0037379D" w:rsidRDefault="0037379D" w:rsidP="0037379D">
      <w:r w:rsidRPr="0037379D">
        <w:pict w14:anchorId="136C3C5B">
          <v:rect id="_x0000_i4042" style="width:0;height:1.5pt" o:hralign="center" o:hrstd="t" o:hr="t" fillcolor="#a0a0a0" stroked="f"/>
        </w:pict>
      </w:r>
    </w:p>
    <w:p w14:paraId="11EA7709" w14:textId="77777777" w:rsidR="0037379D" w:rsidRPr="0037379D" w:rsidRDefault="0037379D" w:rsidP="0037379D">
      <w:r w:rsidRPr="0037379D">
        <w:rPr>
          <w:b/>
          <w:bCs/>
        </w:rPr>
        <w:t>extended_data_statements_future_revenue_vs_market_average_data_revenue_growth_annual</w:t>
      </w:r>
      <w:r w:rsidRPr="0037379D">
        <w:br/>
      </w:r>
      <w:r w:rsidRPr="0037379D">
        <w:rPr>
          <w:b/>
          <w:bCs/>
        </w:rPr>
        <w:t>Description</w:t>
      </w:r>
      <w:r w:rsidRPr="0037379D">
        <w:t>:</w:t>
      </w:r>
      <w:r w:rsidRPr="0037379D">
        <w:br/>
        <w:t xml:space="preserve">This column provides the </w:t>
      </w:r>
      <w:r w:rsidRPr="0037379D">
        <w:rPr>
          <w:b/>
          <w:bCs/>
        </w:rPr>
        <w:t>annual revenue growth rate</w:t>
      </w:r>
      <w:r w:rsidRPr="0037379D">
        <w:t xml:space="preserve"> for the company, relative to the </w:t>
      </w:r>
      <w:r w:rsidRPr="0037379D">
        <w:lastRenderedPageBreak/>
        <w:t xml:space="preserve">broader </w:t>
      </w:r>
      <w:r w:rsidRPr="0037379D">
        <w:rPr>
          <w:b/>
          <w:bCs/>
        </w:rPr>
        <w:t>market or industry</w:t>
      </w:r>
      <w:r w:rsidRPr="0037379D">
        <w:t>. It indicates whether the company’s revenue is growing at a rate higher or lower than the market average.</w:t>
      </w:r>
    </w:p>
    <w:p w14:paraId="6AE54B44" w14:textId="77777777" w:rsidR="0037379D" w:rsidRPr="0037379D" w:rsidRDefault="0037379D" w:rsidP="0037379D">
      <w:r w:rsidRPr="0037379D">
        <w:rPr>
          <w:b/>
          <w:bCs/>
        </w:rPr>
        <w:t>Unit</w:t>
      </w:r>
      <w:r w:rsidRPr="0037379D">
        <w:t>:</w:t>
      </w:r>
      <w:r w:rsidRPr="0037379D">
        <w:br/>
        <w:t xml:space="preserve">The unit is </w:t>
      </w:r>
      <w:r w:rsidRPr="0037379D">
        <w:rPr>
          <w:b/>
          <w:bCs/>
        </w:rPr>
        <w:t>percentage (%)</w:t>
      </w:r>
      <w:r w:rsidRPr="0037379D">
        <w:t>.</w:t>
      </w:r>
    </w:p>
    <w:p w14:paraId="798555FA" w14:textId="77777777" w:rsidR="0037379D" w:rsidRPr="0037379D" w:rsidRDefault="0037379D" w:rsidP="0037379D">
      <w:r w:rsidRPr="0037379D">
        <w:rPr>
          <w:b/>
          <w:bCs/>
        </w:rPr>
        <w:t>Interpretation</w:t>
      </w:r>
      <w:r w:rsidRPr="0037379D">
        <w:t>:</w:t>
      </w:r>
    </w:p>
    <w:p w14:paraId="0B4055C7" w14:textId="77777777" w:rsidR="0037379D" w:rsidRPr="0037379D" w:rsidRDefault="0037379D" w:rsidP="0037379D">
      <w:pPr>
        <w:numPr>
          <w:ilvl w:val="0"/>
          <w:numId w:val="1044"/>
        </w:numPr>
      </w:pPr>
      <w:r w:rsidRPr="0037379D">
        <w:t xml:space="preserve">A </w:t>
      </w:r>
      <w:r w:rsidRPr="0037379D">
        <w:rPr>
          <w:b/>
          <w:bCs/>
        </w:rPr>
        <w:t>higher</w:t>
      </w:r>
      <w:r w:rsidRPr="0037379D">
        <w:t xml:space="preserve"> percentage suggests that the company is </w:t>
      </w:r>
      <w:r w:rsidRPr="0037379D">
        <w:rPr>
          <w:b/>
          <w:bCs/>
        </w:rPr>
        <w:t>growing faster</w:t>
      </w:r>
      <w:r w:rsidRPr="0037379D">
        <w:t xml:space="preserve"> than its market or industry peers.</w:t>
      </w:r>
    </w:p>
    <w:p w14:paraId="3E2773CF" w14:textId="77777777" w:rsidR="0037379D" w:rsidRPr="0037379D" w:rsidRDefault="0037379D" w:rsidP="0037379D">
      <w:pPr>
        <w:numPr>
          <w:ilvl w:val="0"/>
          <w:numId w:val="1044"/>
        </w:numPr>
      </w:pPr>
      <w:r w:rsidRPr="0037379D">
        <w:t xml:space="preserve">A </w:t>
      </w:r>
      <w:r w:rsidRPr="0037379D">
        <w:rPr>
          <w:b/>
          <w:bCs/>
        </w:rPr>
        <w:t>lower</w:t>
      </w:r>
      <w:r w:rsidRPr="0037379D">
        <w:t xml:space="preserve"> percentage indicates that the company is growing </w:t>
      </w:r>
      <w:r w:rsidRPr="0037379D">
        <w:rPr>
          <w:b/>
          <w:bCs/>
        </w:rPr>
        <w:t>more slowly</w:t>
      </w:r>
      <w:r w:rsidRPr="0037379D">
        <w:t>, possibly signaling challenges or inefficiencies.</w:t>
      </w:r>
    </w:p>
    <w:p w14:paraId="0A928EBD" w14:textId="77777777" w:rsidR="0037379D" w:rsidRPr="0037379D" w:rsidRDefault="0037379D" w:rsidP="0037379D">
      <w:r w:rsidRPr="0037379D">
        <w:rPr>
          <w:b/>
          <w:bCs/>
        </w:rPr>
        <w:t>What is Good or Bad</w:t>
      </w:r>
      <w:r w:rsidRPr="0037379D">
        <w:t>:</w:t>
      </w:r>
    </w:p>
    <w:p w14:paraId="337AA787" w14:textId="77777777" w:rsidR="0037379D" w:rsidRPr="0037379D" w:rsidRDefault="0037379D" w:rsidP="0037379D">
      <w:pPr>
        <w:numPr>
          <w:ilvl w:val="0"/>
          <w:numId w:val="1045"/>
        </w:numPr>
      </w:pPr>
      <w:r w:rsidRPr="0037379D">
        <w:rPr>
          <w:b/>
          <w:bCs/>
        </w:rPr>
        <w:t>Good</w:t>
      </w:r>
      <w:r w:rsidRPr="0037379D">
        <w:t xml:space="preserve">: A </w:t>
      </w:r>
      <w:r w:rsidRPr="0037379D">
        <w:rPr>
          <w:b/>
          <w:bCs/>
        </w:rPr>
        <w:t>high revenue growth rate</w:t>
      </w:r>
      <w:r w:rsidRPr="0037379D">
        <w:t xml:space="preserve"> relative to the market suggests that the company has a </w:t>
      </w:r>
      <w:r w:rsidRPr="0037379D">
        <w:rPr>
          <w:b/>
          <w:bCs/>
        </w:rPr>
        <w:t>competitive advantage</w:t>
      </w:r>
      <w:r w:rsidRPr="0037379D">
        <w:t>, with potential for higher market share and better profitability.</w:t>
      </w:r>
    </w:p>
    <w:p w14:paraId="0379A8BC" w14:textId="77777777" w:rsidR="0037379D" w:rsidRPr="0037379D" w:rsidRDefault="0037379D" w:rsidP="0037379D">
      <w:pPr>
        <w:numPr>
          <w:ilvl w:val="0"/>
          <w:numId w:val="1045"/>
        </w:numPr>
      </w:pPr>
      <w:r w:rsidRPr="0037379D">
        <w:rPr>
          <w:b/>
          <w:bCs/>
        </w:rPr>
        <w:t>Bad</w:t>
      </w:r>
      <w:r w:rsidRPr="0037379D">
        <w:t xml:space="preserve">: A </w:t>
      </w:r>
      <w:r w:rsidRPr="0037379D">
        <w:rPr>
          <w:b/>
          <w:bCs/>
        </w:rPr>
        <w:t>low</w:t>
      </w:r>
      <w:r w:rsidRPr="0037379D">
        <w:t xml:space="preserve"> growth rate compared to the market signals that the company is likely struggling to keep up with competitors.</w:t>
      </w:r>
    </w:p>
    <w:p w14:paraId="6D4ADABC" w14:textId="77777777" w:rsidR="0037379D" w:rsidRPr="0037379D" w:rsidRDefault="0037379D" w:rsidP="0037379D">
      <w:r w:rsidRPr="0037379D">
        <w:rPr>
          <w:b/>
          <w:bCs/>
        </w:rPr>
        <w:t>Ideal Range</w:t>
      </w:r>
      <w:r w:rsidRPr="0037379D">
        <w:t>:</w:t>
      </w:r>
    </w:p>
    <w:p w14:paraId="6BB63F1A" w14:textId="77777777" w:rsidR="0037379D" w:rsidRPr="0037379D" w:rsidRDefault="0037379D" w:rsidP="0037379D">
      <w:pPr>
        <w:numPr>
          <w:ilvl w:val="0"/>
          <w:numId w:val="1046"/>
        </w:numPr>
      </w:pPr>
      <w:r w:rsidRPr="0037379D">
        <w:rPr>
          <w:b/>
          <w:bCs/>
        </w:rPr>
        <w:t>Above market growth</w:t>
      </w:r>
      <w:r w:rsidRPr="0037379D">
        <w:t xml:space="preserve"> (typically above </w:t>
      </w:r>
      <w:r w:rsidRPr="0037379D">
        <w:rPr>
          <w:b/>
          <w:bCs/>
        </w:rPr>
        <w:t>5%</w:t>
      </w:r>
      <w:r w:rsidRPr="0037379D">
        <w:t xml:space="preserve">) is ideal, indicating the company is </w:t>
      </w:r>
      <w:r w:rsidRPr="0037379D">
        <w:rPr>
          <w:b/>
          <w:bCs/>
        </w:rPr>
        <w:t>outperforming</w:t>
      </w:r>
      <w:r w:rsidRPr="0037379D">
        <w:t xml:space="preserve"> peers.</w:t>
      </w:r>
    </w:p>
    <w:p w14:paraId="499FBC5C" w14:textId="77777777" w:rsidR="0037379D" w:rsidRPr="0037379D" w:rsidRDefault="0037379D" w:rsidP="0037379D">
      <w:pPr>
        <w:numPr>
          <w:ilvl w:val="0"/>
          <w:numId w:val="1046"/>
        </w:numPr>
      </w:pPr>
      <w:r w:rsidRPr="0037379D">
        <w:rPr>
          <w:b/>
          <w:bCs/>
        </w:rPr>
        <w:t>Below market growth</w:t>
      </w:r>
      <w:r w:rsidRPr="0037379D">
        <w:t xml:space="preserve"> signals potential underperformance.</w:t>
      </w:r>
    </w:p>
    <w:p w14:paraId="1009EF44" w14:textId="77777777" w:rsidR="0037379D" w:rsidRPr="0037379D" w:rsidRDefault="0037379D" w:rsidP="0037379D">
      <w:r w:rsidRPr="0037379D">
        <w:rPr>
          <w:b/>
          <w:bCs/>
        </w:rPr>
        <w:t>Investor Insight</w:t>
      </w:r>
      <w:r w:rsidRPr="0037379D">
        <w:t>:</w:t>
      </w:r>
    </w:p>
    <w:p w14:paraId="682CAF02" w14:textId="77777777" w:rsidR="0037379D" w:rsidRPr="0037379D" w:rsidRDefault="0037379D" w:rsidP="0037379D">
      <w:pPr>
        <w:numPr>
          <w:ilvl w:val="0"/>
          <w:numId w:val="1047"/>
        </w:numPr>
      </w:pPr>
      <w:r w:rsidRPr="0037379D">
        <w:rPr>
          <w:b/>
          <w:bCs/>
        </w:rPr>
        <w:t>Cosmo Pharmaceuticals</w:t>
      </w:r>
      <w:r w:rsidRPr="0037379D">
        <w:t xml:space="preserve">’ growth is significantly above the </w:t>
      </w:r>
      <w:r w:rsidRPr="0037379D">
        <w:rPr>
          <w:b/>
          <w:bCs/>
        </w:rPr>
        <w:t>market average</w:t>
      </w:r>
      <w:r w:rsidRPr="0037379D">
        <w:t xml:space="preserve">, which positions it as a </w:t>
      </w:r>
      <w:r w:rsidRPr="0037379D">
        <w:rPr>
          <w:b/>
          <w:bCs/>
        </w:rPr>
        <w:t>strong competitor</w:t>
      </w:r>
      <w:r w:rsidRPr="0037379D">
        <w:t xml:space="preserve"> in the pharmaceutical sector.</w:t>
      </w:r>
    </w:p>
    <w:p w14:paraId="1542DF7B" w14:textId="77777777" w:rsidR="0037379D" w:rsidRPr="0037379D" w:rsidRDefault="0037379D" w:rsidP="0037379D">
      <w:pPr>
        <w:numPr>
          <w:ilvl w:val="0"/>
          <w:numId w:val="1047"/>
        </w:numPr>
      </w:pPr>
      <w:r w:rsidRPr="0037379D">
        <w:rPr>
          <w:b/>
          <w:bCs/>
        </w:rPr>
        <w:t>BAWAG Group</w:t>
      </w:r>
      <w:r w:rsidRPr="0037379D">
        <w:t xml:space="preserve">, with only a </w:t>
      </w:r>
      <w:r w:rsidRPr="0037379D">
        <w:rPr>
          <w:b/>
          <w:bCs/>
        </w:rPr>
        <w:t>1.3%</w:t>
      </w:r>
      <w:r w:rsidRPr="0037379D">
        <w:t xml:space="preserve"> annual growth rate, lags behind its peers, making it a </w:t>
      </w:r>
      <w:r w:rsidRPr="0037379D">
        <w:rPr>
          <w:b/>
          <w:bCs/>
        </w:rPr>
        <w:t>less attractive</w:t>
      </w:r>
      <w:r w:rsidRPr="0037379D">
        <w:t xml:space="preserve"> option for growth-focused investors.</w:t>
      </w:r>
    </w:p>
    <w:p w14:paraId="1FADF40C" w14:textId="77777777" w:rsidR="0037379D" w:rsidRPr="0037379D" w:rsidRDefault="0037379D" w:rsidP="0037379D">
      <w:r w:rsidRPr="0037379D">
        <w:pict w14:anchorId="016F2368">
          <v:rect id="_x0000_i4047" style="width:0;height:1.5pt" o:hralign="center" o:hrstd="t" o:hr="t" fillcolor="#a0a0a0" stroked="f"/>
        </w:pict>
      </w:r>
    </w:p>
    <w:p w14:paraId="4D0D59B4" w14:textId="77777777" w:rsidR="008A143B" w:rsidRPr="008A143B" w:rsidRDefault="008A143B" w:rsidP="008A143B">
      <w:r w:rsidRPr="008A143B">
        <w:rPr>
          <w:b/>
          <w:bCs/>
        </w:rPr>
        <w:t>extended_data_statements_future_revenue_vs_market_average_data_revenue_growth_market</w:t>
      </w:r>
      <w:r w:rsidRPr="008A143B">
        <w:br/>
      </w:r>
      <w:r w:rsidRPr="008A143B">
        <w:rPr>
          <w:b/>
          <w:bCs/>
        </w:rPr>
        <w:t>Description</w:t>
      </w:r>
      <w:r w:rsidRPr="008A143B">
        <w:t>:</w:t>
      </w:r>
      <w:r w:rsidRPr="008A143B">
        <w:br/>
        <w:t xml:space="preserve">This column represents the </w:t>
      </w:r>
      <w:r w:rsidRPr="008A143B">
        <w:rPr>
          <w:b/>
          <w:bCs/>
        </w:rPr>
        <w:t>revenue growth rate</w:t>
      </w:r>
      <w:r w:rsidRPr="008A143B">
        <w:t xml:space="preserve"> of the company relative to the overall </w:t>
      </w:r>
      <w:r w:rsidRPr="008A143B">
        <w:rPr>
          <w:b/>
          <w:bCs/>
        </w:rPr>
        <w:t>market growth</w:t>
      </w:r>
      <w:r w:rsidRPr="008A143B">
        <w:t xml:space="preserve">. It provides insight into how the company’s growth compares to the </w:t>
      </w:r>
      <w:r w:rsidRPr="008A143B">
        <w:rPr>
          <w:b/>
          <w:bCs/>
        </w:rPr>
        <w:t>general industry or sector</w:t>
      </w:r>
      <w:r w:rsidRPr="008A143B">
        <w:t xml:space="preserve"> in which it operates.</w:t>
      </w:r>
    </w:p>
    <w:p w14:paraId="143724F0" w14:textId="77777777" w:rsidR="008A143B" w:rsidRPr="008A143B" w:rsidRDefault="008A143B" w:rsidP="008A143B">
      <w:r w:rsidRPr="008A143B">
        <w:rPr>
          <w:b/>
          <w:bCs/>
        </w:rPr>
        <w:lastRenderedPageBreak/>
        <w:t>Unit</w:t>
      </w:r>
      <w:r w:rsidRPr="008A143B">
        <w:t>:</w:t>
      </w:r>
      <w:r w:rsidRPr="008A143B">
        <w:br/>
        <w:t xml:space="preserve">The unit is </w:t>
      </w:r>
      <w:r w:rsidRPr="008A143B">
        <w:rPr>
          <w:b/>
          <w:bCs/>
        </w:rPr>
        <w:t>percentage (%)</w:t>
      </w:r>
      <w:r w:rsidRPr="008A143B">
        <w:t xml:space="preserve">, which shows how much the company’s </w:t>
      </w:r>
      <w:r w:rsidRPr="008A143B">
        <w:rPr>
          <w:b/>
          <w:bCs/>
        </w:rPr>
        <w:t>annual revenue</w:t>
      </w:r>
      <w:r w:rsidRPr="008A143B">
        <w:t xml:space="preserve"> growth compares to the broader </w:t>
      </w:r>
      <w:r w:rsidRPr="008A143B">
        <w:rPr>
          <w:b/>
          <w:bCs/>
        </w:rPr>
        <w:t>market average</w:t>
      </w:r>
      <w:r w:rsidRPr="008A143B">
        <w:t xml:space="preserve"> or industry benchmark.</w:t>
      </w:r>
    </w:p>
    <w:p w14:paraId="2290B6CC" w14:textId="77777777" w:rsidR="008A143B" w:rsidRPr="008A143B" w:rsidRDefault="008A143B" w:rsidP="008A143B">
      <w:r w:rsidRPr="008A143B">
        <w:rPr>
          <w:b/>
          <w:bCs/>
        </w:rPr>
        <w:t>Interpretation</w:t>
      </w:r>
      <w:r w:rsidRPr="008A143B">
        <w:t>:</w:t>
      </w:r>
    </w:p>
    <w:p w14:paraId="24C17F03" w14:textId="77777777" w:rsidR="008A143B" w:rsidRPr="008A143B" w:rsidRDefault="008A143B" w:rsidP="008A143B">
      <w:pPr>
        <w:numPr>
          <w:ilvl w:val="0"/>
          <w:numId w:val="1048"/>
        </w:numPr>
      </w:pPr>
      <w:r w:rsidRPr="008A143B">
        <w:rPr>
          <w:b/>
          <w:bCs/>
        </w:rPr>
        <w:t>Positive growth</w:t>
      </w:r>
      <w:r w:rsidRPr="008A143B">
        <w:t xml:space="preserve"> compared to the market indicates that the company is growing </w:t>
      </w:r>
      <w:r w:rsidRPr="008A143B">
        <w:rPr>
          <w:b/>
          <w:bCs/>
        </w:rPr>
        <w:t>faster</w:t>
      </w:r>
      <w:r w:rsidRPr="008A143B">
        <w:t xml:space="preserve"> than its peers, which could be a sign of </w:t>
      </w:r>
      <w:r w:rsidRPr="008A143B">
        <w:rPr>
          <w:b/>
          <w:bCs/>
        </w:rPr>
        <w:t>strong competitive positioning</w:t>
      </w:r>
      <w:r w:rsidRPr="008A143B">
        <w:t xml:space="preserve"> or </w:t>
      </w:r>
      <w:r w:rsidRPr="008A143B">
        <w:rPr>
          <w:b/>
          <w:bCs/>
        </w:rPr>
        <w:t>effective market strategies</w:t>
      </w:r>
      <w:r w:rsidRPr="008A143B">
        <w:t>.</w:t>
      </w:r>
    </w:p>
    <w:p w14:paraId="2E3253D5" w14:textId="77777777" w:rsidR="008A143B" w:rsidRPr="008A143B" w:rsidRDefault="008A143B" w:rsidP="008A143B">
      <w:pPr>
        <w:numPr>
          <w:ilvl w:val="0"/>
          <w:numId w:val="1048"/>
        </w:numPr>
      </w:pPr>
      <w:r w:rsidRPr="008A143B">
        <w:rPr>
          <w:b/>
          <w:bCs/>
        </w:rPr>
        <w:t>Negative or low growth</w:t>
      </w:r>
      <w:r w:rsidRPr="008A143B">
        <w:t xml:space="preserve"> suggests that the company is lagging behind, and may not be as well-positioned as competitors, indicating potential weaknesses or </w:t>
      </w:r>
      <w:r w:rsidRPr="008A143B">
        <w:rPr>
          <w:b/>
          <w:bCs/>
        </w:rPr>
        <w:t>market challenges</w:t>
      </w:r>
      <w:r w:rsidRPr="008A143B">
        <w:t>.</w:t>
      </w:r>
    </w:p>
    <w:p w14:paraId="5BC6DFA1" w14:textId="77777777" w:rsidR="008A143B" w:rsidRPr="008A143B" w:rsidRDefault="008A143B" w:rsidP="008A143B">
      <w:r w:rsidRPr="008A143B">
        <w:rPr>
          <w:b/>
          <w:bCs/>
        </w:rPr>
        <w:t>What is Good or Bad</w:t>
      </w:r>
      <w:r w:rsidRPr="008A143B">
        <w:t>:</w:t>
      </w:r>
    </w:p>
    <w:p w14:paraId="777E07BD" w14:textId="77777777" w:rsidR="008A143B" w:rsidRPr="008A143B" w:rsidRDefault="008A143B" w:rsidP="008A143B">
      <w:pPr>
        <w:numPr>
          <w:ilvl w:val="0"/>
          <w:numId w:val="1049"/>
        </w:numPr>
      </w:pPr>
      <w:r w:rsidRPr="008A143B">
        <w:rPr>
          <w:b/>
          <w:bCs/>
        </w:rPr>
        <w:t>Good</w:t>
      </w:r>
      <w:r w:rsidRPr="008A143B">
        <w:t xml:space="preserve">: A company with </w:t>
      </w:r>
      <w:r w:rsidRPr="008A143B">
        <w:rPr>
          <w:b/>
          <w:bCs/>
        </w:rPr>
        <w:t>above-market growth</w:t>
      </w:r>
      <w:r w:rsidRPr="008A143B">
        <w:t xml:space="preserve"> (typically above </w:t>
      </w:r>
      <w:r w:rsidRPr="008A143B">
        <w:rPr>
          <w:b/>
          <w:bCs/>
        </w:rPr>
        <w:t>5%-10%</w:t>
      </w:r>
      <w:r w:rsidRPr="008A143B">
        <w:t xml:space="preserve">) shows </w:t>
      </w:r>
      <w:r w:rsidRPr="008A143B">
        <w:rPr>
          <w:b/>
          <w:bCs/>
        </w:rPr>
        <w:t>strong performance</w:t>
      </w:r>
      <w:r w:rsidRPr="008A143B">
        <w:t xml:space="preserve"> and suggests it is </w:t>
      </w:r>
      <w:r w:rsidRPr="008A143B">
        <w:rPr>
          <w:b/>
          <w:bCs/>
        </w:rPr>
        <w:t>capturing market share</w:t>
      </w:r>
      <w:r w:rsidRPr="008A143B">
        <w:t>, successfully executing its strategy, or benefiting from trends in its industry.</w:t>
      </w:r>
    </w:p>
    <w:p w14:paraId="38FBDF36" w14:textId="77777777" w:rsidR="008A143B" w:rsidRPr="008A143B" w:rsidRDefault="008A143B" w:rsidP="008A143B">
      <w:pPr>
        <w:numPr>
          <w:ilvl w:val="0"/>
          <w:numId w:val="1049"/>
        </w:numPr>
      </w:pPr>
      <w:r w:rsidRPr="008A143B">
        <w:rPr>
          <w:b/>
          <w:bCs/>
        </w:rPr>
        <w:t>Bad</w:t>
      </w:r>
      <w:r w:rsidRPr="008A143B">
        <w:t xml:space="preserve">: A </w:t>
      </w:r>
      <w:r w:rsidRPr="008A143B">
        <w:rPr>
          <w:b/>
          <w:bCs/>
        </w:rPr>
        <w:t>below-market growth rate</w:t>
      </w:r>
      <w:r w:rsidRPr="008A143B">
        <w:t xml:space="preserve"> or </w:t>
      </w:r>
      <w:r w:rsidRPr="008A143B">
        <w:rPr>
          <w:b/>
          <w:bCs/>
        </w:rPr>
        <w:t>negative growth</w:t>
      </w:r>
      <w:r w:rsidRPr="008A143B">
        <w:t xml:space="preserve"> signals that the company may be </w:t>
      </w:r>
      <w:r w:rsidRPr="008A143B">
        <w:rPr>
          <w:b/>
          <w:bCs/>
        </w:rPr>
        <w:t>struggling</w:t>
      </w:r>
      <w:r w:rsidRPr="008A143B">
        <w:t xml:space="preserve"> to maintain its market position and is not capitalizing on market opportunities as effectively as its competitors.</w:t>
      </w:r>
    </w:p>
    <w:p w14:paraId="31AEF6B5" w14:textId="77777777" w:rsidR="008A143B" w:rsidRPr="008A143B" w:rsidRDefault="008A143B" w:rsidP="008A143B">
      <w:r w:rsidRPr="008A143B">
        <w:rPr>
          <w:b/>
          <w:bCs/>
        </w:rPr>
        <w:t>Ideal Range</w:t>
      </w:r>
      <w:r w:rsidRPr="008A143B">
        <w:t>:</w:t>
      </w:r>
    </w:p>
    <w:p w14:paraId="203B3A4C" w14:textId="77777777" w:rsidR="008A143B" w:rsidRPr="008A143B" w:rsidRDefault="008A143B" w:rsidP="008A143B">
      <w:pPr>
        <w:numPr>
          <w:ilvl w:val="0"/>
          <w:numId w:val="1050"/>
        </w:numPr>
      </w:pPr>
      <w:r w:rsidRPr="008A143B">
        <w:rPr>
          <w:b/>
          <w:bCs/>
        </w:rPr>
        <w:t>Above 5%</w:t>
      </w:r>
      <w:r w:rsidRPr="008A143B">
        <w:t xml:space="preserve"> is generally considered a </w:t>
      </w:r>
      <w:r w:rsidRPr="008A143B">
        <w:rPr>
          <w:b/>
          <w:bCs/>
        </w:rPr>
        <w:t>good</w:t>
      </w:r>
      <w:r w:rsidRPr="008A143B">
        <w:t xml:space="preserve"> growth rate compared to the market, indicating </w:t>
      </w:r>
      <w:r w:rsidRPr="008A143B">
        <w:rPr>
          <w:b/>
          <w:bCs/>
        </w:rPr>
        <w:t>outperformance</w:t>
      </w:r>
      <w:r w:rsidRPr="008A143B">
        <w:t>.</w:t>
      </w:r>
    </w:p>
    <w:p w14:paraId="1B384676" w14:textId="77777777" w:rsidR="008A143B" w:rsidRPr="008A143B" w:rsidRDefault="008A143B" w:rsidP="008A143B">
      <w:pPr>
        <w:numPr>
          <w:ilvl w:val="0"/>
          <w:numId w:val="1050"/>
        </w:numPr>
      </w:pPr>
      <w:r w:rsidRPr="008A143B">
        <w:rPr>
          <w:b/>
          <w:bCs/>
        </w:rPr>
        <w:t>Below 5%</w:t>
      </w:r>
      <w:r w:rsidRPr="008A143B">
        <w:t xml:space="preserve"> or </w:t>
      </w:r>
      <w:r w:rsidRPr="008A143B">
        <w:rPr>
          <w:b/>
          <w:bCs/>
        </w:rPr>
        <w:t>negative growth</w:t>
      </w:r>
      <w:r w:rsidRPr="008A143B">
        <w:t xml:space="preserve"> signals potential underperformance and </w:t>
      </w:r>
      <w:r w:rsidRPr="008A143B">
        <w:rPr>
          <w:b/>
          <w:bCs/>
        </w:rPr>
        <w:t>concerns</w:t>
      </w:r>
      <w:r w:rsidRPr="008A143B">
        <w:t xml:space="preserve"> for investors.</w:t>
      </w:r>
    </w:p>
    <w:p w14:paraId="58F3CFF8" w14:textId="77777777" w:rsidR="008A143B" w:rsidRPr="008A143B" w:rsidRDefault="008A143B" w:rsidP="008A143B">
      <w:r w:rsidRPr="008A143B">
        <w:rPr>
          <w:b/>
          <w:bCs/>
        </w:rPr>
        <w:t>Investor Insight</w:t>
      </w:r>
      <w:r w:rsidRPr="008A143B">
        <w:t>:</w:t>
      </w:r>
    </w:p>
    <w:p w14:paraId="1C7E324A" w14:textId="77777777" w:rsidR="008A143B" w:rsidRPr="008A143B" w:rsidRDefault="008A143B" w:rsidP="008A143B">
      <w:pPr>
        <w:numPr>
          <w:ilvl w:val="0"/>
          <w:numId w:val="1051"/>
        </w:numPr>
      </w:pPr>
      <w:r w:rsidRPr="008A143B">
        <w:rPr>
          <w:b/>
          <w:bCs/>
        </w:rPr>
        <w:t>Cosmo Pharmaceuticals</w:t>
      </w:r>
      <w:r w:rsidRPr="008A143B">
        <w:t xml:space="preserve">' revenue growth is </w:t>
      </w:r>
      <w:r w:rsidRPr="008A143B">
        <w:rPr>
          <w:b/>
          <w:bCs/>
        </w:rPr>
        <w:t>positive</w:t>
      </w:r>
      <w:r w:rsidRPr="008A143B">
        <w:t xml:space="preserve"> relative to the market, indicating that the company is growing at a </w:t>
      </w:r>
      <w:r w:rsidRPr="008A143B">
        <w:rPr>
          <w:b/>
          <w:bCs/>
        </w:rPr>
        <w:t>stronger pace</w:t>
      </w:r>
      <w:r w:rsidRPr="008A143B">
        <w:t xml:space="preserve"> than the industry average. This suggests good </w:t>
      </w:r>
      <w:r w:rsidRPr="008A143B">
        <w:rPr>
          <w:b/>
          <w:bCs/>
        </w:rPr>
        <w:t>growth prospects</w:t>
      </w:r>
      <w:r w:rsidRPr="008A143B">
        <w:t xml:space="preserve">, making it an attractive investment for those seeking companies that are </w:t>
      </w:r>
      <w:r w:rsidRPr="008A143B">
        <w:rPr>
          <w:b/>
          <w:bCs/>
        </w:rPr>
        <w:t>expanding</w:t>
      </w:r>
      <w:r w:rsidRPr="008A143B">
        <w:t xml:space="preserve"> rapidly.</w:t>
      </w:r>
    </w:p>
    <w:p w14:paraId="305C0884" w14:textId="77777777" w:rsidR="008A143B" w:rsidRPr="008A143B" w:rsidRDefault="008A143B" w:rsidP="008A143B">
      <w:pPr>
        <w:numPr>
          <w:ilvl w:val="0"/>
          <w:numId w:val="1051"/>
        </w:numPr>
      </w:pPr>
      <w:r w:rsidRPr="008A143B">
        <w:t xml:space="preserve">The </w:t>
      </w:r>
      <w:r w:rsidRPr="008A143B">
        <w:rPr>
          <w:b/>
          <w:bCs/>
        </w:rPr>
        <w:t>lack of data</w:t>
      </w:r>
      <w:r w:rsidRPr="008A143B">
        <w:t xml:space="preserve"> for </w:t>
      </w:r>
      <w:r w:rsidRPr="008A143B">
        <w:rPr>
          <w:b/>
          <w:bCs/>
        </w:rPr>
        <w:t>BAWAG Group</w:t>
      </w:r>
      <w:r w:rsidRPr="008A143B">
        <w:t xml:space="preserve"> in this column suggests that it might be </w:t>
      </w:r>
      <w:r w:rsidRPr="008A143B">
        <w:rPr>
          <w:b/>
          <w:bCs/>
        </w:rPr>
        <w:t>underperforming</w:t>
      </w:r>
      <w:r w:rsidRPr="008A143B">
        <w:t xml:space="preserve"> compared to the broader market or does not have clear growth metrics.</w:t>
      </w:r>
    </w:p>
    <w:p w14:paraId="55BF7C4E" w14:textId="77777777" w:rsidR="008A143B" w:rsidRPr="008A143B" w:rsidRDefault="008A143B" w:rsidP="008A143B">
      <w:r w:rsidRPr="008A143B">
        <w:pict w14:anchorId="684D4896">
          <v:rect id="_x0000_i4075" style="width:0;height:1.5pt" o:hralign="center" o:hrstd="t" o:hr="t" fillcolor="#a0a0a0" stroked="f"/>
        </w:pict>
      </w:r>
    </w:p>
    <w:p w14:paraId="2E1099B3" w14:textId="77777777" w:rsidR="008A143B" w:rsidRPr="008A143B" w:rsidRDefault="008A143B" w:rsidP="008A143B">
      <w:proofErr w:type="spellStart"/>
      <w:r w:rsidRPr="008A143B">
        <w:rPr>
          <w:b/>
          <w:bCs/>
        </w:rPr>
        <w:lastRenderedPageBreak/>
        <w:t>extended_data_statements_future_revenue_vs_market_average_type</w:t>
      </w:r>
      <w:proofErr w:type="spellEnd"/>
      <w:r w:rsidRPr="008A143B">
        <w:br/>
      </w:r>
      <w:r w:rsidRPr="008A143B">
        <w:rPr>
          <w:b/>
          <w:bCs/>
        </w:rPr>
        <w:t>Description</w:t>
      </w:r>
      <w:r w:rsidRPr="008A143B">
        <w:t>:</w:t>
      </w:r>
      <w:r w:rsidRPr="008A143B">
        <w:br/>
        <w:t xml:space="preserve">This column categorizes the company's </w:t>
      </w:r>
      <w:r w:rsidRPr="008A143B">
        <w:rPr>
          <w:b/>
          <w:bCs/>
        </w:rPr>
        <w:t>growth performance relative to the market</w:t>
      </w:r>
      <w:r w:rsidRPr="008A143B">
        <w:t xml:space="preserve"> as either </w:t>
      </w:r>
      <w:r w:rsidRPr="008A143B">
        <w:rPr>
          <w:b/>
          <w:bCs/>
        </w:rPr>
        <w:t>POSITIVE</w:t>
      </w:r>
      <w:r w:rsidRPr="008A143B">
        <w:t xml:space="preserve"> or </w:t>
      </w:r>
      <w:r w:rsidRPr="008A143B">
        <w:rPr>
          <w:b/>
          <w:bCs/>
        </w:rPr>
        <w:t>NEGATIVE</w:t>
      </w:r>
      <w:r w:rsidRPr="008A143B">
        <w:t xml:space="preserve">, offering a quick, high-level insight into whether the company is expected to </w:t>
      </w:r>
      <w:r w:rsidRPr="008A143B">
        <w:rPr>
          <w:b/>
          <w:bCs/>
        </w:rPr>
        <w:t>outperform</w:t>
      </w:r>
      <w:r w:rsidRPr="008A143B">
        <w:t xml:space="preserve"> or </w:t>
      </w:r>
      <w:r w:rsidRPr="008A143B">
        <w:rPr>
          <w:b/>
          <w:bCs/>
        </w:rPr>
        <w:t>underperform</w:t>
      </w:r>
      <w:r w:rsidRPr="008A143B">
        <w:t xml:space="preserve"> the broader market.</w:t>
      </w:r>
    </w:p>
    <w:p w14:paraId="4DE527F1" w14:textId="77777777" w:rsidR="008A143B" w:rsidRPr="008A143B" w:rsidRDefault="008A143B" w:rsidP="008A143B">
      <w:r w:rsidRPr="008A143B">
        <w:rPr>
          <w:b/>
          <w:bCs/>
        </w:rPr>
        <w:t>Unit</w:t>
      </w:r>
      <w:r w:rsidRPr="008A143B">
        <w:t>:</w:t>
      </w:r>
      <w:r w:rsidRPr="008A143B">
        <w:br/>
        <w:t xml:space="preserve">This column is </w:t>
      </w:r>
      <w:r w:rsidRPr="008A143B">
        <w:rPr>
          <w:b/>
          <w:bCs/>
        </w:rPr>
        <w:t>textual</w:t>
      </w:r>
      <w:r w:rsidRPr="008A143B">
        <w:t xml:space="preserve"> and provides a </w:t>
      </w:r>
      <w:r w:rsidRPr="008A143B">
        <w:rPr>
          <w:b/>
          <w:bCs/>
        </w:rPr>
        <w:t>qualitative</w:t>
      </w:r>
      <w:r w:rsidRPr="008A143B">
        <w:t xml:space="preserve"> classification of the company's performance.</w:t>
      </w:r>
    </w:p>
    <w:p w14:paraId="6B3A2011" w14:textId="77777777" w:rsidR="008A143B" w:rsidRPr="008A143B" w:rsidRDefault="008A143B" w:rsidP="008A143B">
      <w:r w:rsidRPr="008A143B">
        <w:rPr>
          <w:b/>
          <w:bCs/>
        </w:rPr>
        <w:t>Interpretation</w:t>
      </w:r>
      <w:r w:rsidRPr="008A143B">
        <w:t>:</w:t>
      </w:r>
    </w:p>
    <w:p w14:paraId="2FED0C03" w14:textId="77777777" w:rsidR="008A143B" w:rsidRPr="008A143B" w:rsidRDefault="008A143B" w:rsidP="008A143B">
      <w:pPr>
        <w:numPr>
          <w:ilvl w:val="0"/>
          <w:numId w:val="1052"/>
        </w:numPr>
      </w:pPr>
      <w:r w:rsidRPr="008A143B">
        <w:rPr>
          <w:b/>
          <w:bCs/>
        </w:rPr>
        <w:t>POSITIVE</w:t>
      </w:r>
      <w:r w:rsidRPr="008A143B">
        <w:t xml:space="preserve"> means that the company’s revenue is expected to grow </w:t>
      </w:r>
      <w:r w:rsidRPr="008A143B">
        <w:rPr>
          <w:b/>
          <w:bCs/>
        </w:rPr>
        <w:t>faster</w:t>
      </w:r>
      <w:r w:rsidRPr="008A143B">
        <w:t xml:space="preserve"> than the overall market, suggesting </w:t>
      </w:r>
      <w:r w:rsidRPr="008A143B">
        <w:rPr>
          <w:b/>
          <w:bCs/>
        </w:rPr>
        <w:t>strong growth potential</w:t>
      </w:r>
      <w:r w:rsidRPr="008A143B">
        <w:t xml:space="preserve"> and an </w:t>
      </w:r>
      <w:r w:rsidRPr="008A143B">
        <w:rPr>
          <w:b/>
          <w:bCs/>
        </w:rPr>
        <w:t>attractive investment</w:t>
      </w:r>
      <w:r w:rsidRPr="008A143B">
        <w:t>.</w:t>
      </w:r>
    </w:p>
    <w:p w14:paraId="33F28EDB" w14:textId="77777777" w:rsidR="008A143B" w:rsidRPr="008A143B" w:rsidRDefault="008A143B" w:rsidP="008A143B">
      <w:pPr>
        <w:numPr>
          <w:ilvl w:val="0"/>
          <w:numId w:val="1052"/>
        </w:numPr>
      </w:pPr>
      <w:r w:rsidRPr="008A143B">
        <w:rPr>
          <w:b/>
          <w:bCs/>
        </w:rPr>
        <w:t>NEGATIVE</w:t>
      </w:r>
      <w:r w:rsidRPr="008A143B">
        <w:t xml:space="preserve"> means that the company is expected to grow </w:t>
      </w:r>
      <w:r w:rsidRPr="008A143B">
        <w:rPr>
          <w:b/>
          <w:bCs/>
        </w:rPr>
        <w:t>slower</w:t>
      </w:r>
      <w:r w:rsidRPr="008A143B">
        <w:t xml:space="preserve"> than the market, which may indicate that the company faces </w:t>
      </w:r>
      <w:r w:rsidRPr="008A143B">
        <w:rPr>
          <w:b/>
          <w:bCs/>
        </w:rPr>
        <w:t>headwinds</w:t>
      </w:r>
      <w:r w:rsidRPr="008A143B">
        <w:t xml:space="preserve"> or </w:t>
      </w:r>
      <w:r w:rsidRPr="008A143B">
        <w:rPr>
          <w:b/>
          <w:bCs/>
        </w:rPr>
        <w:t>competitive pressures</w:t>
      </w:r>
      <w:r w:rsidRPr="008A143B">
        <w:t>.</w:t>
      </w:r>
    </w:p>
    <w:p w14:paraId="7B5F3123" w14:textId="77777777" w:rsidR="008A143B" w:rsidRPr="008A143B" w:rsidRDefault="008A143B" w:rsidP="008A143B">
      <w:r w:rsidRPr="008A143B">
        <w:rPr>
          <w:b/>
          <w:bCs/>
        </w:rPr>
        <w:t>What is Good or Bad</w:t>
      </w:r>
      <w:r w:rsidRPr="008A143B">
        <w:t>:</w:t>
      </w:r>
    </w:p>
    <w:p w14:paraId="0DECF3CB" w14:textId="77777777" w:rsidR="008A143B" w:rsidRPr="008A143B" w:rsidRDefault="008A143B" w:rsidP="008A143B">
      <w:pPr>
        <w:numPr>
          <w:ilvl w:val="0"/>
          <w:numId w:val="1053"/>
        </w:numPr>
      </w:pPr>
      <w:r w:rsidRPr="008A143B">
        <w:rPr>
          <w:b/>
          <w:bCs/>
        </w:rPr>
        <w:t>Good</w:t>
      </w:r>
      <w:r w:rsidRPr="008A143B">
        <w:t xml:space="preserve">: A </w:t>
      </w:r>
      <w:r w:rsidRPr="008A143B">
        <w:rPr>
          <w:b/>
          <w:bCs/>
        </w:rPr>
        <w:t>POSITIVE</w:t>
      </w:r>
      <w:r w:rsidRPr="008A143B">
        <w:t xml:space="preserve"> classification is a </w:t>
      </w:r>
      <w:r w:rsidRPr="008A143B">
        <w:rPr>
          <w:b/>
          <w:bCs/>
        </w:rPr>
        <w:t>good sign</w:t>
      </w:r>
      <w:r w:rsidRPr="008A143B">
        <w:t xml:space="preserve"> for investors, indicating that the company is expected to perform better than its market or industry peers, potentially leading to higher returns.</w:t>
      </w:r>
    </w:p>
    <w:p w14:paraId="565171C2" w14:textId="77777777" w:rsidR="008A143B" w:rsidRPr="008A143B" w:rsidRDefault="008A143B" w:rsidP="008A143B">
      <w:pPr>
        <w:numPr>
          <w:ilvl w:val="0"/>
          <w:numId w:val="1053"/>
        </w:numPr>
      </w:pPr>
      <w:r w:rsidRPr="008A143B">
        <w:rPr>
          <w:b/>
          <w:bCs/>
        </w:rPr>
        <w:t>Bad</w:t>
      </w:r>
      <w:r w:rsidRPr="008A143B">
        <w:t xml:space="preserve">: A </w:t>
      </w:r>
      <w:r w:rsidRPr="008A143B">
        <w:rPr>
          <w:b/>
          <w:bCs/>
        </w:rPr>
        <w:t>NEGATIVE</w:t>
      </w:r>
      <w:r w:rsidRPr="008A143B">
        <w:t xml:space="preserve"> classification means the company is expected to </w:t>
      </w:r>
      <w:r w:rsidRPr="008A143B">
        <w:rPr>
          <w:b/>
          <w:bCs/>
        </w:rPr>
        <w:t>underperform</w:t>
      </w:r>
      <w:r w:rsidRPr="008A143B">
        <w:t xml:space="preserve"> the market, and investors might seek alternatives with </w:t>
      </w:r>
      <w:r w:rsidRPr="008A143B">
        <w:rPr>
          <w:b/>
          <w:bCs/>
        </w:rPr>
        <w:t>better growth prospects</w:t>
      </w:r>
      <w:r w:rsidRPr="008A143B">
        <w:t>.</w:t>
      </w:r>
    </w:p>
    <w:p w14:paraId="0D861677" w14:textId="77777777" w:rsidR="008A143B" w:rsidRPr="008A143B" w:rsidRDefault="008A143B" w:rsidP="008A143B">
      <w:r w:rsidRPr="008A143B">
        <w:rPr>
          <w:b/>
          <w:bCs/>
        </w:rPr>
        <w:t>Ideal Range</w:t>
      </w:r>
      <w:r w:rsidRPr="008A143B">
        <w:t>:</w:t>
      </w:r>
    </w:p>
    <w:p w14:paraId="6C1897CA" w14:textId="77777777" w:rsidR="008A143B" w:rsidRPr="008A143B" w:rsidRDefault="008A143B" w:rsidP="008A143B">
      <w:pPr>
        <w:numPr>
          <w:ilvl w:val="0"/>
          <w:numId w:val="1054"/>
        </w:numPr>
      </w:pPr>
      <w:r w:rsidRPr="008A143B">
        <w:rPr>
          <w:b/>
          <w:bCs/>
        </w:rPr>
        <w:t>POSITIVE</w:t>
      </w:r>
      <w:r w:rsidRPr="008A143B">
        <w:t xml:space="preserve"> is considered a good signal, indicating that the company is likely to </w:t>
      </w:r>
      <w:r w:rsidRPr="008A143B">
        <w:rPr>
          <w:b/>
          <w:bCs/>
        </w:rPr>
        <w:t>outperform</w:t>
      </w:r>
      <w:r w:rsidRPr="008A143B">
        <w:t xml:space="preserve"> the broader market or industry.</w:t>
      </w:r>
    </w:p>
    <w:p w14:paraId="068401F1" w14:textId="77777777" w:rsidR="008A143B" w:rsidRPr="008A143B" w:rsidRDefault="008A143B" w:rsidP="008A143B">
      <w:pPr>
        <w:numPr>
          <w:ilvl w:val="0"/>
          <w:numId w:val="1054"/>
        </w:numPr>
      </w:pPr>
      <w:r w:rsidRPr="008A143B">
        <w:rPr>
          <w:b/>
          <w:bCs/>
        </w:rPr>
        <w:t>NEGATIVE</w:t>
      </w:r>
      <w:r w:rsidRPr="008A143B">
        <w:t xml:space="preserve"> suggests underperformance and potential </w:t>
      </w:r>
      <w:r w:rsidRPr="008A143B">
        <w:rPr>
          <w:b/>
          <w:bCs/>
        </w:rPr>
        <w:t>concerns</w:t>
      </w:r>
      <w:r w:rsidRPr="008A143B">
        <w:t xml:space="preserve"> for future growth.</w:t>
      </w:r>
    </w:p>
    <w:p w14:paraId="114B4136" w14:textId="77777777" w:rsidR="008A143B" w:rsidRPr="008A143B" w:rsidRDefault="008A143B" w:rsidP="008A143B">
      <w:r w:rsidRPr="008A143B">
        <w:rPr>
          <w:b/>
          <w:bCs/>
        </w:rPr>
        <w:t>Investor Insight</w:t>
      </w:r>
      <w:r w:rsidRPr="008A143B">
        <w:t>:</w:t>
      </w:r>
    </w:p>
    <w:p w14:paraId="0F11731C" w14:textId="77777777" w:rsidR="008A143B" w:rsidRPr="008A143B" w:rsidRDefault="008A143B" w:rsidP="008A143B">
      <w:pPr>
        <w:numPr>
          <w:ilvl w:val="0"/>
          <w:numId w:val="1055"/>
        </w:numPr>
      </w:pPr>
      <w:r w:rsidRPr="008A143B">
        <w:rPr>
          <w:b/>
          <w:bCs/>
        </w:rPr>
        <w:t>Cosmo Pharmaceuticals</w:t>
      </w:r>
      <w:r w:rsidRPr="008A143B">
        <w:t xml:space="preserve"> is labeled as </w:t>
      </w:r>
      <w:r w:rsidRPr="008A143B">
        <w:rPr>
          <w:b/>
          <w:bCs/>
        </w:rPr>
        <w:t>POSITIVE</w:t>
      </w:r>
      <w:r w:rsidRPr="008A143B">
        <w:t xml:space="preserve">, indicating that it is </w:t>
      </w:r>
      <w:r w:rsidRPr="008A143B">
        <w:rPr>
          <w:b/>
          <w:bCs/>
        </w:rPr>
        <w:t>outperforming</w:t>
      </w:r>
      <w:r w:rsidRPr="008A143B">
        <w:t xml:space="preserve"> its sector and expected to show strong </w:t>
      </w:r>
      <w:r w:rsidRPr="008A143B">
        <w:rPr>
          <w:b/>
          <w:bCs/>
        </w:rPr>
        <w:t>growth</w:t>
      </w:r>
      <w:r w:rsidRPr="008A143B">
        <w:t xml:space="preserve"> relative to the broader market, making it a favorable option for </w:t>
      </w:r>
      <w:r w:rsidRPr="008A143B">
        <w:rPr>
          <w:b/>
          <w:bCs/>
        </w:rPr>
        <w:t>growth-focused investors</w:t>
      </w:r>
      <w:r w:rsidRPr="008A143B">
        <w:t>.</w:t>
      </w:r>
    </w:p>
    <w:p w14:paraId="2B79BF62" w14:textId="77777777" w:rsidR="008A143B" w:rsidRPr="008A143B" w:rsidRDefault="008A143B" w:rsidP="008A143B">
      <w:pPr>
        <w:numPr>
          <w:ilvl w:val="0"/>
          <w:numId w:val="1055"/>
        </w:numPr>
      </w:pPr>
      <w:r w:rsidRPr="008A143B">
        <w:rPr>
          <w:b/>
          <w:bCs/>
        </w:rPr>
        <w:t>BAWAG Group</w:t>
      </w:r>
      <w:r w:rsidRPr="008A143B">
        <w:t xml:space="preserve"> is labeled as </w:t>
      </w:r>
      <w:r w:rsidRPr="008A143B">
        <w:rPr>
          <w:b/>
          <w:bCs/>
        </w:rPr>
        <w:t>NEGATIVE</w:t>
      </w:r>
      <w:r w:rsidRPr="008A143B">
        <w:t xml:space="preserve">, meaning it is expected to grow </w:t>
      </w:r>
      <w:r w:rsidRPr="008A143B">
        <w:rPr>
          <w:b/>
          <w:bCs/>
        </w:rPr>
        <w:t>slower than</w:t>
      </w:r>
      <w:r w:rsidRPr="008A143B">
        <w:t xml:space="preserve"> the market. This could indicate a </w:t>
      </w:r>
      <w:r w:rsidRPr="008A143B">
        <w:rPr>
          <w:b/>
          <w:bCs/>
        </w:rPr>
        <w:t>less attractive</w:t>
      </w:r>
      <w:r w:rsidRPr="008A143B">
        <w:t xml:space="preserve"> investment, particularly for those looking for higher returns or </w:t>
      </w:r>
      <w:r w:rsidRPr="008A143B">
        <w:rPr>
          <w:b/>
          <w:bCs/>
        </w:rPr>
        <w:t>stronger growth</w:t>
      </w:r>
      <w:r w:rsidRPr="008A143B">
        <w:t>.</w:t>
      </w:r>
    </w:p>
    <w:p w14:paraId="78AFCDA4" w14:textId="77777777" w:rsidR="008A143B" w:rsidRPr="008A143B" w:rsidRDefault="008A143B" w:rsidP="008A143B">
      <w:r w:rsidRPr="008A143B">
        <w:pict w14:anchorId="77E6913C">
          <v:rect id="_x0000_i4076" style="width:0;height:1.5pt" o:hralign="center" o:hrstd="t" o:hr="t" fillcolor="#a0a0a0" stroked="f"/>
        </w:pict>
      </w:r>
    </w:p>
    <w:p w14:paraId="0B7111E1" w14:textId="77777777" w:rsidR="008A143B" w:rsidRPr="008A143B" w:rsidRDefault="008A143B" w:rsidP="008A143B">
      <w:r w:rsidRPr="008A143B">
        <w:rPr>
          <w:b/>
          <w:bCs/>
        </w:rPr>
        <w:lastRenderedPageBreak/>
        <w:t>extended_data_statements_health_assets_to_liabs_statement_date_generated</w:t>
      </w:r>
      <w:r w:rsidRPr="008A143B">
        <w:br/>
      </w:r>
      <w:r w:rsidRPr="008A143B">
        <w:rPr>
          <w:b/>
          <w:bCs/>
        </w:rPr>
        <w:t>Description</w:t>
      </w:r>
      <w:r w:rsidRPr="008A143B">
        <w:t>:</w:t>
      </w:r>
      <w:r w:rsidRPr="008A143B">
        <w:br/>
        <w:t xml:space="preserve">This column indicates the </w:t>
      </w:r>
      <w:r w:rsidRPr="008A143B">
        <w:rPr>
          <w:b/>
          <w:bCs/>
        </w:rPr>
        <w:t>date</w:t>
      </w:r>
      <w:r w:rsidRPr="008A143B">
        <w:t xml:space="preserve"> when the </w:t>
      </w:r>
      <w:r w:rsidRPr="008A143B">
        <w:rPr>
          <w:b/>
          <w:bCs/>
        </w:rPr>
        <w:t>assets to liabilities ratio</w:t>
      </w:r>
      <w:r w:rsidRPr="008A143B">
        <w:t xml:space="preserve"> (or solvency ratio) was calculated and </w:t>
      </w:r>
      <w:r w:rsidRPr="008A143B">
        <w:rPr>
          <w:b/>
          <w:bCs/>
        </w:rPr>
        <w:t>generated</w:t>
      </w:r>
      <w:r w:rsidRPr="008A143B">
        <w:t xml:space="preserve">. This is important as it provides a </w:t>
      </w:r>
      <w:r w:rsidRPr="008A143B">
        <w:rPr>
          <w:b/>
          <w:bCs/>
        </w:rPr>
        <w:t>timely reference point</w:t>
      </w:r>
      <w:r w:rsidRPr="008A143B">
        <w:t xml:space="preserve"> for the company's </w:t>
      </w:r>
      <w:r w:rsidRPr="008A143B">
        <w:rPr>
          <w:b/>
          <w:bCs/>
        </w:rPr>
        <w:t>financial health</w:t>
      </w:r>
      <w:r w:rsidRPr="008A143B">
        <w:t>.</w:t>
      </w:r>
    </w:p>
    <w:p w14:paraId="0BC79D9D" w14:textId="77777777" w:rsidR="008A143B" w:rsidRPr="008A143B" w:rsidRDefault="008A143B" w:rsidP="008A143B">
      <w:r w:rsidRPr="008A143B">
        <w:rPr>
          <w:b/>
          <w:bCs/>
        </w:rPr>
        <w:t>Unit</w:t>
      </w:r>
      <w:r w:rsidRPr="008A143B">
        <w:t>:</w:t>
      </w:r>
      <w:r w:rsidRPr="008A143B">
        <w:br/>
        <w:t xml:space="preserve">The date is formatted as </w:t>
      </w:r>
      <w:r w:rsidRPr="008A143B">
        <w:rPr>
          <w:b/>
          <w:bCs/>
        </w:rPr>
        <w:t>MM/DD/YYYY</w:t>
      </w:r>
      <w:r w:rsidRPr="008A143B">
        <w:t xml:space="preserve"> and indicates when the solvency ratio was last updated or reviewed.</w:t>
      </w:r>
    </w:p>
    <w:p w14:paraId="03F63E58" w14:textId="77777777" w:rsidR="008A143B" w:rsidRPr="008A143B" w:rsidRDefault="008A143B" w:rsidP="008A143B">
      <w:r w:rsidRPr="008A143B">
        <w:rPr>
          <w:b/>
          <w:bCs/>
        </w:rPr>
        <w:t>Interpretation</w:t>
      </w:r>
      <w:r w:rsidRPr="008A143B">
        <w:t>:</w:t>
      </w:r>
    </w:p>
    <w:p w14:paraId="18C27330" w14:textId="77777777" w:rsidR="008A143B" w:rsidRPr="008A143B" w:rsidRDefault="008A143B" w:rsidP="008A143B">
      <w:pPr>
        <w:numPr>
          <w:ilvl w:val="0"/>
          <w:numId w:val="1056"/>
        </w:numPr>
      </w:pPr>
      <w:r w:rsidRPr="008A143B">
        <w:t xml:space="preserve">The more </w:t>
      </w:r>
      <w:r w:rsidRPr="008A143B">
        <w:rPr>
          <w:b/>
          <w:bCs/>
        </w:rPr>
        <w:t>recent</w:t>
      </w:r>
      <w:r w:rsidRPr="008A143B">
        <w:t xml:space="preserve"> the date, the </w:t>
      </w:r>
      <w:r w:rsidRPr="008A143B">
        <w:rPr>
          <w:b/>
          <w:bCs/>
        </w:rPr>
        <w:t>more relevant</w:t>
      </w:r>
      <w:r w:rsidRPr="008A143B">
        <w:t xml:space="preserve"> the data is to the company’s current </w:t>
      </w:r>
      <w:r w:rsidRPr="008A143B">
        <w:rPr>
          <w:b/>
          <w:bCs/>
        </w:rPr>
        <w:t>financial health</w:t>
      </w:r>
      <w:r w:rsidRPr="008A143B">
        <w:t>.</w:t>
      </w:r>
    </w:p>
    <w:p w14:paraId="76C9BB45" w14:textId="77777777" w:rsidR="008A143B" w:rsidRPr="008A143B" w:rsidRDefault="008A143B" w:rsidP="008A143B">
      <w:pPr>
        <w:numPr>
          <w:ilvl w:val="0"/>
          <w:numId w:val="1056"/>
        </w:numPr>
      </w:pPr>
      <w:r w:rsidRPr="008A143B">
        <w:rPr>
          <w:b/>
          <w:bCs/>
        </w:rPr>
        <w:t>Older</w:t>
      </w:r>
      <w:r w:rsidRPr="008A143B">
        <w:t xml:space="preserve"> data could be </w:t>
      </w:r>
      <w:r w:rsidRPr="008A143B">
        <w:rPr>
          <w:b/>
          <w:bCs/>
        </w:rPr>
        <w:t>less useful</w:t>
      </w:r>
      <w:r w:rsidRPr="008A143B">
        <w:t xml:space="preserve"> as it may not reflect current market conditions, new liabilities, or changes in assets.</w:t>
      </w:r>
    </w:p>
    <w:p w14:paraId="3422472B" w14:textId="77777777" w:rsidR="008A143B" w:rsidRPr="008A143B" w:rsidRDefault="008A143B" w:rsidP="008A143B">
      <w:r w:rsidRPr="008A143B">
        <w:rPr>
          <w:b/>
          <w:bCs/>
        </w:rPr>
        <w:t>What is Good or Bad</w:t>
      </w:r>
      <w:r w:rsidRPr="008A143B">
        <w:t>:</w:t>
      </w:r>
    </w:p>
    <w:p w14:paraId="22111543" w14:textId="77777777" w:rsidR="008A143B" w:rsidRPr="008A143B" w:rsidRDefault="008A143B" w:rsidP="008A143B">
      <w:pPr>
        <w:numPr>
          <w:ilvl w:val="0"/>
          <w:numId w:val="1057"/>
        </w:numPr>
      </w:pPr>
      <w:r w:rsidRPr="008A143B">
        <w:rPr>
          <w:b/>
          <w:bCs/>
        </w:rPr>
        <w:t>Good</w:t>
      </w:r>
      <w:r w:rsidRPr="008A143B">
        <w:t xml:space="preserve">: A recent date implies that the solvency ratio is </w:t>
      </w:r>
      <w:r w:rsidRPr="008A143B">
        <w:rPr>
          <w:b/>
          <w:bCs/>
        </w:rPr>
        <w:t>up-to-date</w:t>
      </w:r>
      <w:r w:rsidRPr="008A143B">
        <w:t xml:space="preserve"> and provides an accurate snapshot of the company’s ability to </w:t>
      </w:r>
      <w:r w:rsidRPr="008A143B">
        <w:rPr>
          <w:b/>
          <w:bCs/>
        </w:rPr>
        <w:t>meet its financial obligations</w:t>
      </w:r>
      <w:r w:rsidRPr="008A143B">
        <w:t>.</w:t>
      </w:r>
    </w:p>
    <w:p w14:paraId="0469809D" w14:textId="77777777" w:rsidR="008A143B" w:rsidRPr="008A143B" w:rsidRDefault="008A143B" w:rsidP="008A143B">
      <w:pPr>
        <w:numPr>
          <w:ilvl w:val="0"/>
          <w:numId w:val="1057"/>
        </w:numPr>
      </w:pPr>
      <w:r w:rsidRPr="008A143B">
        <w:rPr>
          <w:b/>
          <w:bCs/>
        </w:rPr>
        <w:t>Bad</w:t>
      </w:r>
      <w:r w:rsidRPr="008A143B">
        <w:t xml:space="preserve">: An </w:t>
      </w:r>
      <w:r w:rsidRPr="008A143B">
        <w:rPr>
          <w:b/>
          <w:bCs/>
        </w:rPr>
        <w:t>outdated</w:t>
      </w:r>
      <w:r w:rsidRPr="008A143B">
        <w:t xml:space="preserve"> solvency ratio may signal that the company’s </w:t>
      </w:r>
      <w:r w:rsidRPr="008A143B">
        <w:rPr>
          <w:b/>
          <w:bCs/>
        </w:rPr>
        <w:t>financial health</w:t>
      </w:r>
      <w:r w:rsidRPr="008A143B">
        <w:t xml:space="preserve"> has </w:t>
      </w:r>
      <w:r w:rsidRPr="008A143B">
        <w:rPr>
          <w:b/>
          <w:bCs/>
        </w:rPr>
        <w:t>changed</w:t>
      </w:r>
      <w:r w:rsidRPr="008A143B">
        <w:t>, and investors may need more current data to make an informed decision.</w:t>
      </w:r>
    </w:p>
    <w:p w14:paraId="5E77AF45" w14:textId="77777777" w:rsidR="008A143B" w:rsidRPr="008A143B" w:rsidRDefault="008A143B" w:rsidP="008A143B">
      <w:r w:rsidRPr="008A143B">
        <w:rPr>
          <w:b/>
          <w:bCs/>
        </w:rPr>
        <w:t>Ideal Range</w:t>
      </w:r>
      <w:r w:rsidRPr="008A143B">
        <w:t>:</w:t>
      </w:r>
    </w:p>
    <w:p w14:paraId="308BD8A9" w14:textId="77777777" w:rsidR="008A143B" w:rsidRPr="008A143B" w:rsidRDefault="008A143B" w:rsidP="008A143B">
      <w:pPr>
        <w:numPr>
          <w:ilvl w:val="0"/>
          <w:numId w:val="1058"/>
        </w:numPr>
      </w:pPr>
      <w:r w:rsidRPr="008A143B">
        <w:t xml:space="preserve">Ideally, the solvency ratio should be calculated on a </w:t>
      </w:r>
      <w:r w:rsidRPr="008A143B">
        <w:rPr>
          <w:b/>
          <w:bCs/>
        </w:rPr>
        <w:t>quarterly or annual basis</w:t>
      </w:r>
      <w:r w:rsidRPr="008A143B">
        <w:t xml:space="preserve">, with the </w:t>
      </w:r>
      <w:r w:rsidRPr="008A143B">
        <w:rPr>
          <w:b/>
          <w:bCs/>
        </w:rPr>
        <w:t>most recent</w:t>
      </w:r>
      <w:r w:rsidRPr="008A143B">
        <w:t xml:space="preserve"> data being the most relevant for decision-making.</w:t>
      </w:r>
    </w:p>
    <w:p w14:paraId="0003A922" w14:textId="77777777" w:rsidR="008A143B" w:rsidRPr="008A143B" w:rsidRDefault="008A143B" w:rsidP="008A143B">
      <w:r w:rsidRPr="008A143B">
        <w:rPr>
          <w:b/>
          <w:bCs/>
        </w:rPr>
        <w:t>Investor Insight</w:t>
      </w:r>
      <w:r w:rsidRPr="008A143B">
        <w:t>:</w:t>
      </w:r>
    </w:p>
    <w:p w14:paraId="277C39BF" w14:textId="77777777" w:rsidR="008A143B" w:rsidRPr="008A143B" w:rsidRDefault="008A143B" w:rsidP="008A143B">
      <w:pPr>
        <w:numPr>
          <w:ilvl w:val="0"/>
          <w:numId w:val="1059"/>
        </w:numPr>
      </w:pPr>
      <w:r w:rsidRPr="008A143B">
        <w:t xml:space="preserve">For </w:t>
      </w:r>
      <w:r w:rsidRPr="008A143B">
        <w:rPr>
          <w:b/>
          <w:bCs/>
        </w:rPr>
        <w:t>Cosmo Pharmaceuticals</w:t>
      </w:r>
      <w:r w:rsidRPr="008A143B">
        <w:t xml:space="preserve">, the solvency ratio was last updated on </w:t>
      </w:r>
      <w:r w:rsidRPr="008A143B">
        <w:rPr>
          <w:b/>
          <w:bCs/>
        </w:rPr>
        <w:t>4/6/2020</w:t>
      </w:r>
      <w:r w:rsidRPr="008A143B">
        <w:t xml:space="preserve">, meaning the data might be somewhat </w:t>
      </w:r>
      <w:r w:rsidRPr="008A143B">
        <w:rPr>
          <w:b/>
          <w:bCs/>
        </w:rPr>
        <w:t>outdated</w:t>
      </w:r>
      <w:r w:rsidRPr="008A143B">
        <w:t xml:space="preserve">, depending on the current financial environment. Investors should consider looking for more </w:t>
      </w:r>
      <w:r w:rsidRPr="008A143B">
        <w:rPr>
          <w:b/>
          <w:bCs/>
        </w:rPr>
        <w:t>current solvency data</w:t>
      </w:r>
      <w:r w:rsidRPr="008A143B">
        <w:t xml:space="preserve"> before making decisions.</w:t>
      </w:r>
    </w:p>
    <w:p w14:paraId="63C0174C" w14:textId="77777777" w:rsidR="008A143B" w:rsidRPr="008A143B" w:rsidRDefault="008A143B" w:rsidP="008A143B">
      <w:r w:rsidRPr="008A143B">
        <w:pict w14:anchorId="635E9678">
          <v:rect id="_x0000_i4077" style="width:0;height:1.5pt" o:hralign="center" o:hrstd="t" o:hr="t" fillcolor="#a0a0a0" stroked="f"/>
        </w:pict>
      </w:r>
    </w:p>
    <w:p w14:paraId="5B4AAE24" w14:textId="77777777" w:rsidR="008A143B" w:rsidRPr="008A143B" w:rsidRDefault="008A143B" w:rsidP="008A143B">
      <w:r w:rsidRPr="008A143B">
        <w:rPr>
          <w:b/>
          <w:bCs/>
        </w:rPr>
        <w:t>extended_data_statements_health_assets_to_liabs_statement_description</w:t>
      </w:r>
      <w:r w:rsidRPr="008A143B">
        <w:br/>
      </w:r>
      <w:r w:rsidRPr="008A143B">
        <w:rPr>
          <w:b/>
          <w:bCs/>
        </w:rPr>
        <w:t>Description</w:t>
      </w:r>
      <w:r w:rsidRPr="008A143B">
        <w:t>:</w:t>
      </w:r>
      <w:r w:rsidRPr="008A143B">
        <w:br/>
        <w:t xml:space="preserve">This column provides a </w:t>
      </w:r>
      <w:r w:rsidRPr="008A143B">
        <w:rPr>
          <w:b/>
          <w:bCs/>
        </w:rPr>
        <w:t>qualitative description</w:t>
      </w:r>
      <w:r w:rsidRPr="008A143B">
        <w:t xml:space="preserve"> of the company's </w:t>
      </w:r>
      <w:r w:rsidRPr="008A143B">
        <w:rPr>
          <w:b/>
          <w:bCs/>
        </w:rPr>
        <w:t>solvency ratio</w:t>
      </w:r>
      <w:r w:rsidRPr="008A143B">
        <w:t xml:space="preserve">, which </w:t>
      </w:r>
      <w:r w:rsidRPr="008A143B">
        <w:lastRenderedPageBreak/>
        <w:t xml:space="preserve">measures its ability to meet </w:t>
      </w:r>
      <w:r w:rsidRPr="008A143B">
        <w:rPr>
          <w:b/>
          <w:bCs/>
        </w:rPr>
        <w:t>short-term obligations</w:t>
      </w:r>
      <w:r w:rsidRPr="008A143B">
        <w:t xml:space="preserve"> with its </w:t>
      </w:r>
      <w:r w:rsidRPr="008A143B">
        <w:rPr>
          <w:b/>
          <w:bCs/>
        </w:rPr>
        <w:t>current assets</w:t>
      </w:r>
      <w:r w:rsidRPr="008A143B">
        <w:t xml:space="preserve"> (cash and assets that can be converted to cash in the short term).</w:t>
      </w:r>
    </w:p>
    <w:p w14:paraId="5B07700C" w14:textId="77777777" w:rsidR="008A143B" w:rsidRPr="008A143B" w:rsidRDefault="008A143B" w:rsidP="008A143B">
      <w:r w:rsidRPr="008A143B">
        <w:rPr>
          <w:b/>
          <w:bCs/>
        </w:rPr>
        <w:t>Interpretation</w:t>
      </w:r>
      <w:r w:rsidRPr="008A143B">
        <w:t>:</w:t>
      </w:r>
    </w:p>
    <w:p w14:paraId="47625573" w14:textId="77777777" w:rsidR="008A143B" w:rsidRPr="008A143B" w:rsidRDefault="008A143B" w:rsidP="008A143B">
      <w:pPr>
        <w:numPr>
          <w:ilvl w:val="0"/>
          <w:numId w:val="1060"/>
        </w:numPr>
      </w:pPr>
      <w:r w:rsidRPr="008A143B">
        <w:t xml:space="preserve">A </w:t>
      </w:r>
      <w:r w:rsidRPr="008A143B">
        <w:rPr>
          <w:b/>
          <w:bCs/>
        </w:rPr>
        <w:t>positive description</w:t>
      </w:r>
      <w:r w:rsidRPr="008A143B">
        <w:t xml:space="preserve">, such as "the company is able to meet its short-term commitments," indicates </w:t>
      </w:r>
      <w:r w:rsidRPr="008A143B">
        <w:rPr>
          <w:b/>
          <w:bCs/>
        </w:rPr>
        <w:t>strong financial health</w:t>
      </w:r>
      <w:r w:rsidRPr="008A143B">
        <w:t xml:space="preserve">, suggesting the company has enough </w:t>
      </w:r>
      <w:r w:rsidRPr="008A143B">
        <w:rPr>
          <w:b/>
          <w:bCs/>
        </w:rPr>
        <w:t>liquidity</w:t>
      </w:r>
      <w:r w:rsidRPr="008A143B">
        <w:t xml:space="preserve"> and </w:t>
      </w:r>
      <w:r w:rsidRPr="008A143B">
        <w:rPr>
          <w:b/>
          <w:bCs/>
        </w:rPr>
        <w:t>assets</w:t>
      </w:r>
      <w:r w:rsidRPr="008A143B">
        <w:t xml:space="preserve"> to cover its liabilities in the near term.</w:t>
      </w:r>
    </w:p>
    <w:p w14:paraId="2274F57F" w14:textId="77777777" w:rsidR="008A143B" w:rsidRPr="008A143B" w:rsidRDefault="008A143B" w:rsidP="008A143B">
      <w:pPr>
        <w:numPr>
          <w:ilvl w:val="0"/>
          <w:numId w:val="1060"/>
        </w:numPr>
      </w:pPr>
      <w:r w:rsidRPr="008A143B">
        <w:t xml:space="preserve">A </w:t>
      </w:r>
      <w:r w:rsidRPr="008A143B">
        <w:rPr>
          <w:b/>
          <w:bCs/>
        </w:rPr>
        <w:t>negative</w:t>
      </w:r>
      <w:r w:rsidRPr="008A143B">
        <w:t xml:space="preserve"> or </w:t>
      </w:r>
      <w:r w:rsidRPr="008A143B">
        <w:rPr>
          <w:b/>
          <w:bCs/>
        </w:rPr>
        <w:t>neutral description</w:t>
      </w:r>
      <w:r w:rsidRPr="008A143B">
        <w:t xml:space="preserve"> would signal that the company may be at risk of not having sufficient assets to cover its obligations, which could be a concern for investors.</w:t>
      </w:r>
    </w:p>
    <w:p w14:paraId="7BFABF02" w14:textId="77777777" w:rsidR="008A143B" w:rsidRPr="008A143B" w:rsidRDefault="008A143B" w:rsidP="008A143B">
      <w:r w:rsidRPr="008A143B">
        <w:rPr>
          <w:b/>
          <w:bCs/>
        </w:rPr>
        <w:t>What is Good or Bad</w:t>
      </w:r>
      <w:r w:rsidRPr="008A143B">
        <w:t>:</w:t>
      </w:r>
    </w:p>
    <w:p w14:paraId="5D7EA091" w14:textId="77777777" w:rsidR="008A143B" w:rsidRPr="008A143B" w:rsidRDefault="008A143B" w:rsidP="008A143B">
      <w:pPr>
        <w:numPr>
          <w:ilvl w:val="0"/>
          <w:numId w:val="1061"/>
        </w:numPr>
      </w:pPr>
      <w:r w:rsidRPr="008A143B">
        <w:rPr>
          <w:b/>
          <w:bCs/>
        </w:rPr>
        <w:t>Good</w:t>
      </w:r>
      <w:r w:rsidRPr="008A143B">
        <w:t xml:space="preserve">: A </w:t>
      </w:r>
      <w:r w:rsidRPr="008A143B">
        <w:rPr>
          <w:b/>
          <w:bCs/>
        </w:rPr>
        <w:t>positive description</w:t>
      </w:r>
      <w:r w:rsidRPr="008A143B">
        <w:t xml:space="preserve"> signals that the company is </w:t>
      </w:r>
      <w:r w:rsidRPr="008A143B">
        <w:rPr>
          <w:b/>
          <w:bCs/>
        </w:rPr>
        <w:t>financially healthy</w:t>
      </w:r>
      <w:r w:rsidRPr="008A143B">
        <w:t xml:space="preserve"> and can comfortably meet its </w:t>
      </w:r>
      <w:r w:rsidRPr="008A143B">
        <w:rPr>
          <w:b/>
          <w:bCs/>
        </w:rPr>
        <w:t>short-term obligations</w:t>
      </w:r>
      <w:r w:rsidRPr="008A143B">
        <w:t>, which is a good sign for investors looking for stability.</w:t>
      </w:r>
    </w:p>
    <w:p w14:paraId="5DE2C9CB" w14:textId="77777777" w:rsidR="008A143B" w:rsidRPr="008A143B" w:rsidRDefault="008A143B" w:rsidP="008A143B">
      <w:pPr>
        <w:numPr>
          <w:ilvl w:val="0"/>
          <w:numId w:val="1061"/>
        </w:numPr>
      </w:pPr>
      <w:r w:rsidRPr="008A143B">
        <w:rPr>
          <w:b/>
          <w:bCs/>
        </w:rPr>
        <w:t>Bad</w:t>
      </w:r>
      <w:r w:rsidRPr="008A143B">
        <w:t xml:space="preserve">: A </w:t>
      </w:r>
      <w:r w:rsidRPr="008A143B">
        <w:rPr>
          <w:b/>
          <w:bCs/>
        </w:rPr>
        <w:t>negative description</w:t>
      </w:r>
      <w:r w:rsidRPr="008A143B">
        <w:t xml:space="preserve"> suggests that the company may struggle to meet its </w:t>
      </w:r>
      <w:r w:rsidRPr="008A143B">
        <w:rPr>
          <w:b/>
          <w:bCs/>
        </w:rPr>
        <w:t>short-term liabilities</w:t>
      </w:r>
      <w:r w:rsidRPr="008A143B">
        <w:t xml:space="preserve">, which could indicate </w:t>
      </w:r>
      <w:r w:rsidRPr="008A143B">
        <w:rPr>
          <w:b/>
          <w:bCs/>
        </w:rPr>
        <w:t>financial distress</w:t>
      </w:r>
      <w:r w:rsidRPr="008A143B">
        <w:t xml:space="preserve"> or </w:t>
      </w:r>
      <w:r w:rsidRPr="008A143B">
        <w:rPr>
          <w:b/>
          <w:bCs/>
        </w:rPr>
        <w:t>liquidity issues</w:t>
      </w:r>
      <w:r w:rsidRPr="008A143B">
        <w:t>.</w:t>
      </w:r>
    </w:p>
    <w:p w14:paraId="606458E5" w14:textId="77777777" w:rsidR="008A143B" w:rsidRPr="008A143B" w:rsidRDefault="008A143B" w:rsidP="008A143B">
      <w:r w:rsidRPr="008A143B">
        <w:rPr>
          <w:b/>
          <w:bCs/>
        </w:rPr>
        <w:t>Ideal Range</w:t>
      </w:r>
      <w:r w:rsidRPr="008A143B">
        <w:t>:</w:t>
      </w:r>
    </w:p>
    <w:p w14:paraId="04B33577" w14:textId="77777777" w:rsidR="008A143B" w:rsidRPr="008A143B" w:rsidRDefault="008A143B" w:rsidP="008A143B">
      <w:pPr>
        <w:numPr>
          <w:ilvl w:val="0"/>
          <w:numId w:val="1062"/>
        </w:numPr>
      </w:pPr>
      <w:r w:rsidRPr="008A143B">
        <w:t xml:space="preserve">A description indicating that the company is able to </w:t>
      </w:r>
      <w:r w:rsidRPr="008A143B">
        <w:rPr>
          <w:b/>
          <w:bCs/>
        </w:rPr>
        <w:t>meet its obligations</w:t>
      </w:r>
      <w:r w:rsidRPr="008A143B">
        <w:t xml:space="preserve"> with </w:t>
      </w:r>
      <w:r w:rsidRPr="008A143B">
        <w:rPr>
          <w:b/>
          <w:bCs/>
        </w:rPr>
        <w:t>current assets</w:t>
      </w:r>
      <w:r w:rsidRPr="008A143B">
        <w:t xml:space="preserve"> (like Cosmo Pharmaceuticals) is </w:t>
      </w:r>
      <w:r w:rsidRPr="008A143B">
        <w:rPr>
          <w:b/>
          <w:bCs/>
        </w:rPr>
        <w:t>ideal</w:t>
      </w:r>
      <w:r w:rsidRPr="008A143B">
        <w:t>.</w:t>
      </w:r>
    </w:p>
    <w:p w14:paraId="6A16DBC3" w14:textId="77777777" w:rsidR="008A143B" w:rsidRPr="008A143B" w:rsidRDefault="008A143B" w:rsidP="008A143B">
      <w:pPr>
        <w:numPr>
          <w:ilvl w:val="0"/>
          <w:numId w:val="1062"/>
        </w:numPr>
      </w:pPr>
      <w:r w:rsidRPr="008A143B">
        <w:t xml:space="preserve">A description indicating potential </w:t>
      </w:r>
      <w:r w:rsidRPr="008A143B">
        <w:rPr>
          <w:b/>
          <w:bCs/>
        </w:rPr>
        <w:t>insolvency risks</w:t>
      </w:r>
      <w:r w:rsidRPr="008A143B">
        <w:t xml:space="preserve"> or the inability to meet liabilities is </w:t>
      </w:r>
      <w:r w:rsidRPr="008A143B">
        <w:rPr>
          <w:b/>
          <w:bCs/>
        </w:rPr>
        <w:t>bad</w:t>
      </w:r>
      <w:r w:rsidRPr="008A143B">
        <w:t>.</w:t>
      </w:r>
    </w:p>
    <w:p w14:paraId="09F9B743" w14:textId="77777777" w:rsidR="008A143B" w:rsidRPr="008A143B" w:rsidRDefault="008A143B" w:rsidP="008A143B">
      <w:r w:rsidRPr="008A143B">
        <w:rPr>
          <w:b/>
          <w:bCs/>
        </w:rPr>
        <w:t>Investor Insight</w:t>
      </w:r>
      <w:r w:rsidRPr="008A143B">
        <w:t>:</w:t>
      </w:r>
    </w:p>
    <w:p w14:paraId="4BF83CA3" w14:textId="77777777" w:rsidR="008A143B" w:rsidRPr="008A143B" w:rsidRDefault="008A143B" w:rsidP="008A143B">
      <w:pPr>
        <w:numPr>
          <w:ilvl w:val="0"/>
          <w:numId w:val="1063"/>
        </w:numPr>
      </w:pPr>
      <w:r w:rsidRPr="008A143B">
        <w:rPr>
          <w:b/>
          <w:bCs/>
        </w:rPr>
        <w:t>Cosmo Pharmaceuticals</w:t>
      </w:r>
      <w:r w:rsidRPr="008A143B">
        <w:t xml:space="preserve"> is described as being able to meet its </w:t>
      </w:r>
      <w:r w:rsidRPr="008A143B">
        <w:rPr>
          <w:b/>
          <w:bCs/>
        </w:rPr>
        <w:t>short-term financial obligations</w:t>
      </w:r>
      <w:r w:rsidRPr="008A143B">
        <w:t xml:space="preserve"> with its </w:t>
      </w:r>
      <w:r w:rsidRPr="008A143B">
        <w:rPr>
          <w:b/>
          <w:bCs/>
        </w:rPr>
        <w:t>cash and assets</w:t>
      </w:r>
      <w:r w:rsidRPr="008A143B">
        <w:t xml:space="preserve">, which is a </w:t>
      </w:r>
      <w:r w:rsidRPr="008A143B">
        <w:rPr>
          <w:b/>
          <w:bCs/>
        </w:rPr>
        <w:t>positive</w:t>
      </w:r>
      <w:r w:rsidRPr="008A143B">
        <w:t xml:space="preserve"> sign of </w:t>
      </w:r>
      <w:r w:rsidRPr="008A143B">
        <w:rPr>
          <w:b/>
          <w:bCs/>
        </w:rPr>
        <w:t>financial health</w:t>
      </w:r>
      <w:r w:rsidRPr="008A143B">
        <w:t xml:space="preserve">. This makes it a relatively </w:t>
      </w:r>
      <w:r w:rsidRPr="008A143B">
        <w:rPr>
          <w:b/>
          <w:bCs/>
        </w:rPr>
        <w:t>low-risk</w:t>
      </w:r>
      <w:r w:rsidRPr="008A143B">
        <w:t xml:space="preserve"> investment in terms of solvency.</w:t>
      </w:r>
    </w:p>
    <w:p w14:paraId="0D3B1501" w14:textId="77777777" w:rsidR="008A143B" w:rsidRPr="008A143B" w:rsidRDefault="008A143B" w:rsidP="008A143B">
      <w:pPr>
        <w:numPr>
          <w:ilvl w:val="0"/>
          <w:numId w:val="1063"/>
        </w:numPr>
      </w:pPr>
      <w:r w:rsidRPr="008A143B">
        <w:rPr>
          <w:b/>
          <w:bCs/>
        </w:rPr>
        <w:t>BAWAG Group</w:t>
      </w:r>
      <w:r w:rsidRPr="008A143B">
        <w:t xml:space="preserve">’s description isn’t provided, so investors should be cautious and seek more information about the company’s </w:t>
      </w:r>
      <w:r w:rsidRPr="008A143B">
        <w:rPr>
          <w:b/>
          <w:bCs/>
        </w:rPr>
        <w:t>liquidity</w:t>
      </w:r>
      <w:r w:rsidRPr="008A143B">
        <w:t xml:space="preserve"> and </w:t>
      </w:r>
      <w:r w:rsidRPr="008A143B">
        <w:rPr>
          <w:b/>
          <w:bCs/>
        </w:rPr>
        <w:t>ability to meet short-term obligations</w:t>
      </w:r>
      <w:r w:rsidRPr="008A143B">
        <w:t>.</w:t>
      </w:r>
    </w:p>
    <w:p w14:paraId="2EA18E66" w14:textId="77777777" w:rsidR="008A143B" w:rsidRPr="008A143B" w:rsidRDefault="008A143B" w:rsidP="008A143B">
      <w:r w:rsidRPr="008A143B">
        <w:pict w14:anchorId="3EBF542F">
          <v:rect id="_x0000_i4078" style="width:0;height:1.5pt" o:hralign="center" o:hrstd="t" o:hr="t" fillcolor="#a0a0a0" stroked="f"/>
        </w:pict>
      </w:r>
    </w:p>
    <w:p w14:paraId="06E09A07" w14:textId="77777777" w:rsidR="008A143B" w:rsidRPr="008A143B" w:rsidRDefault="008A143B" w:rsidP="008A143B">
      <w:r w:rsidRPr="008A143B">
        <w:rPr>
          <w:b/>
          <w:bCs/>
        </w:rPr>
        <w:t>extended_data_statements_health_assets_to_liabs_statement_data_current_solvency_ratio</w:t>
      </w:r>
      <w:r w:rsidRPr="008A143B">
        <w:br/>
      </w:r>
      <w:r w:rsidRPr="008A143B">
        <w:rPr>
          <w:b/>
          <w:bCs/>
        </w:rPr>
        <w:t>Description</w:t>
      </w:r>
      <w:r w:rsidRPr="008A143B">
        <w:t>:</w:t>
      </w:r>
      <w:r w:rsidRPr="008A143B">
        <w:br/>
      </w:r>
      <w:r w:rsidRPr="008A143B">
        <w:lastRenderedPageBreak/>
        <w:t xml:space="preserve">This column shows the </w:t>
      </w:r>
      <w:r w:rsidRPr="008A143B">
        <w:rPr>
          <w:b/>
          <w:bCs/>
        </w:rPr>
        <w:t>current solvency ratio</w:t>
      </w:r>
      <w:r w:rsidRPr="008A143B">
        <w:t xml:space="preserve">, which is a financial metric that compares a company’s </w:t>
      </w:r>
      <w:r w:rsidRPr="008A143B">
        <w:rPr>
          <w:b/>
          <w:bCs/>
        </w:rPr>
        <w:t>assets</w:t>
      </w:r>
      <w:r w:rsidRPr="008A143B">
        <w:t xml:space="preserve"> to its </w:t>
      </w:r>
      <w:r w:rsidRPr="008A143B">
        <w:rPr>
          <w:b/>
          <w:bCs/>
        </w:rPr>
        <w:t>liabilities</w:t>
      </w:r>
      <w:r w:rsidRPr="008A143B">
        <w:t xml:space="preserve">. A higher solvency ratio indicates that the company has more </w:t>
      </w:r>
      <w:r w:rsidRPr="008A143B">
        <w:rPr>
          <w:b/>
          <w:bCs/>
        </w:rPr>
        <w:t>assets</w:t>
      </w:r>
      <w:r w:rsidRPr="008A143B">
        <w:t xml:space="preserve"> than </w:t>
      </w:r>
      <w:r w:rsidRPr="008A143B">
        <w:rPr>
          <w:b/>
          <w:bCs/>
        </w:rPr>
        <w:t>liabilities</w:t>
      </w:r>
      <w:r w:rsidRPr="008A143B">
        <w:t xml:space="preserve">, suggesting it is </w:t>
      </w:r>
      <w:r w:rsidRPr="008A143B">
        <w:rPr>
          <w:b/>
          <w:bCs/>
        </w:rPr>
        <w:t>financially stable</w:t>
      </w:r>
      <w:r w:rsidRPr="008A143B">
        <w:t xml:space="preserve"> and capable of meeting its obligations.</w:t>
      </w:r>
    </w:p>
    <w:p w14:paraId="7181B025" w14:textId="77777777" w:rsidR="008A143B" w:rsidRPr="008A143B" w:rsidRDefault="008A143B" w:rsidP="008A143B">
      <w:r w:rsidRPr="008A143B">
        <w:rPr>
          <w:b/>
          <w:bCs/>
        </w:rPr>
        <w:t>Unit</w:t>
      </w:r>
      <w:r w:rsidRPr="008A143B">
        <w:t>:</w:t>
      </w:r>
      <w:r w:rsidRPr="008A143B">
        <w:br/>
        <w:t xml:space="preserve">The unit is </w:t>
      </w:r>
      <w:r w:rsidRPr="008A143B">
        <w:rPr>
          <w:b/>
          <w:bCs/>
        </w:rPr>
        <w:t>numerical</w:t>
      </w:r>
      <w:r w:rsidRPr="008A143B">
        <w:t xml:space="preserve">, and it represents the ratio of assets to liabilities, typically expressed as a </w:t>
      </w:r>
      <w:r w:rsidRPr="008A143B">
        <w:rPr>
          <w:b/>
          <w:bCs/>
        </w:rPr>
        <w:t>single number</w:t>
      </w:r>
      <w:r w:rsidRPr="008A143B">
        <w:t xml:space="preserve"> (e.g., </w:t>
      </w:r>
      <w:r w:rsidRPr="008A143B">
        <w:rPr>
          <w:b/>
          <w:bCs/>
        </w:rPr>
        <w:t>19.25</w:t>
      </w:r>
      <w:r w:rsidRPr="008A143B">
        <w:t xml:space="preserve"> for Cosmo Pharmaceuticals).</w:t>
      </w:r>
    </w:p>
    <w:p w14:paraId="174F5EB9" w14:textId="77777777" w:rsidR="008A143B" w:rsidRPr="008A143B" w:rsidRDefault="008A143B" w:rsidP="008A143B">
      <w:r w:rsidRPr="008A143B">
        <w:rPr>
          <w:b/>
          <w:bCs/>
        </w:rPr>
        <w:t>Interpretation</w:t>
      </w:r>
      <w:r w:rsidRPr="008A143B">
        <w:t>:</w:t>
      </w:r>
    </w:p>
    <w:p w14:paraId="5AF1AC9B" w14:textId="77777777" w:rsidR="008A143B" w:rsidRPr="008A143B" w:rsidRDefault="008A143B" w:rsidP="008A143B">
      <w:pPr>
        <w:numPr>
          <w:ilvl w:val="0"/>
          <w:numId w:val="1064"/>
        </w:numPr>
      </w:pPr>
      <w:r w:rsidRPr="008A143B">
        <w:t xml:space="preserve">A </w:t>
      </w:r>
      <w:r w:rsidRPr="008A143B">
        <w:rPr>
          <w:b/>
          <w:bCs/>
        </w:rPr>
        <w:t>high solvency ratio</w:t>
      </w:r>
      <w:r w:rsidRPr="008A143B">
        <w:t xml:space="preserve"> suggests that the company has a strong </w:t>
      </w:r>
      <w:r w:rsidRPr="008A143B">
        <w:rPr>
          <w:b/>
          <w:bCs/>
        </w:rPr>
        <w:t>asset base</w:t>
      </w:r>
      <w:r w:rsidRPr="008A143B">
        <w:t xml:space="preserve"> relative to its liabilities and is financially </w:t>
      </w:r>
      <w:r w:rsidRPr="008A143B">
        <w:rPr>
          <w:b/>
          <w:bCs/>
        </w:rPr>
        <w:t>secure</w:t>
      </w:r>
      <w:r w:rsidRPr="008A143B">
        <w:t>.</w:t>
      </w:r>
    </w:p>
    <w:p w14:paraId="0477A881" w14:textId="77777777" w:rsidR="008A143B" w:rsidRPr="008A143B" w:rsidRDefault="008A143B" w:rsidP="008A143B">
      <w:pPr>
        <w:numPr>
          <w:ilvl w:val="0"/>
          <w:numId w:val="1064"/>
        </w:numPr>
      </w:pPr>
      <w:r w:rsidRPr="008A143B">
        <w:t xml:space="preserve">A </w:t>
      </w:r>
      <w:r w:rsidRPr="008A143B">
        <w:rPr>
          <w:b/>
          <w:bCs/>
        </w:rPr>
        <w:t>low solvency ratio</w:t>
      </w:r>
      <w:r w:rsidRPr="008A143B">
        <w:t xml:space="preserve"> indicates that the company may face difficulties in meeting its obligations, suggesting </w:t>
      </w:r>
      <w:r w:rsidRPr="008A143B">
        <w:rPr>
          <w:b/>
          <w:bCs/>
        </w:rPr>
        <w:t>liquidity issues</w:t>
      </w:r>
      <w:r w:rsidRPr="008A143B">
        <w:t xml:space="preserve"> or potential for </w:t>
      </w:r>
      <w:r w:rsidRPr="008A143B">
        <w:rPr>
          <w:b/>
          <w:bCs/>
        </w:rPr>
        <w:t>financial distress</w:t>
      </w:r>
      <w:r w:rsidRPr="008A143B">
        <w:t>.</w:t>
      </w:r>
    </w:p>
    <w:p w14:paraId="7D880971" w14:textId="77777777" w:rsidR="008A143B" w:rsidRPr="008A143B" w:rsidRDefault="008A143B" w:rsidP="008A143B">
      <w:r w:rsidRPr="008A143B">
        <w:rPr>
          <w:b/>
          <w:bCs/>
        </w:rPr>
        <w:t>What is Good or Bad</w:t>
      </w:r>
      <w:r w:rsidRPr="008A143B">
        <w:t>:</w:t>
      </w:r>
    </w:p>
    <w:p w14:paraId="66DF372C" w14:textId="77777777" w:rsidR="008A143B" w:rsidRPr="008A143B" w:rsidRDefault="008A143B" w:rsidP="008A143B">
      <w:pPr>
        <w:numPr>
          <w:ilvl w:val="0"/>
          <w:numId w:val="1065"/>
        </w:numPr>
      </w:pPr>
      <w:r w:rsidRPr="008A143B">
        <w:rPr>
          <w:b/>
          <w:bCs/>
        </w:rPr>
        <w:t>Good</w:t>
      </w:r>
      <w:r w:rsidRPr="008A143B">
        <w:t xml:space="preserve">: A solvency ratio </w:t>
      </w:r>
      <w:r w:rsidRPr="008A143B">
        <w:rPr>
          <w:b/>
          <w:bCs/>
        </w:rPr>
        <w:t>above 1</w:t>
      </w:r>
      <w:r w:rsidRPr="008A143B">
        <w:t xml:space="preserve"> is generally considered good, indicating that the company has more </w:t>
      </w:r>
      <w:r w:rsidRPr="008A143B">
        <w:rPr>
          <w:b/>
          <w:bCs/>
        </w:rPr>
        <w:t>assets</w:t>
      </w:r>
      <w:r w:rsidRPr="008A143B">
        <w:t xml:space="preserve"> than liabilities. For instance, a solvency ratio of </w:t>
      </w:r>
      <w:r w:rsidRPr="008A143B">
        <w:rPr>
          <w:b/>
          <w:bCs/>
        </w:rPr>
        <w:t>19.25</w:t>
      </w:r>
      <w:r w:rsidRPr="008A143B">
        <w:t xml:space="preserve"> (like Cosmo Pharmaceuticals) means the company has significant </w:t>
      </w:r>
      <w:r w:rsidRPr="008A143B">
        <w:rPr>
          <w:b/>
          <w:bCs/>
        </w:rPr>
        <w:t>assets relative to liabilities</w:t>
      </w:r>
      <w:r w:rsidRPr="008A143B">
        <w:t>, which is a very strong position.</w:t>
      </w:r>
    </w:p>
    <w:p w14:paraId="1C548E65" w14:textId="77777777" w:rsidR="008A143B" w:rsidRPr="008A143B" w:rsidRDefault="008A143B" w:rsidP="008A143B">
      <w:pPr>
        <w:numPr>
          <w:ilvl w:val="0"/>
          <w:numId w:val="1065"/>
        </w:numPr>
      </w:pPr>
      <w:r w:rsidRPr="008A143B">
        <w:rPr>
          <w:b/>
          <w:bCs/>
        </w:rPr>
        <w:t>Bad</w:t>
      </w:r>
      <w:r w:rsidRPr="008A143B">
        <w:t xml:space="preserve">: A solvency ratio </w:t>
      </w:r>
      <w:r w:rsidRPr="008A143B">
        <w:rPr>
          <w:b/>
          <w:bCs/>
        </w:rPr>
        <w:t>below 1</w:t>
      </w:r>
      <w:r w:rsidRPr="008A143B">
        <w:t xml:space="preserve"> would indicate that the company has </w:t>
      </w:r>
      <w:r w:rsidRPr="008A143B">
        <w:rPr>
          <w:b/>
          <w:bCs/>
        </w:rPr>
        <w:t>more liabilities than assets</w:t>
      </w:r>
      <w:r w:rsidRPr="008A143B">
        <w:t xml:space="preserve">, which is a </w:t>
      </w:r>
      <w:r w:rsidRPr="008A143B">
        <w:rPr>
          <w:b/>
          <w:bCs/>
        </w:rPr>
        <w:t>dangerous financial position</w:t>
      </w:r>
      <w:r w:rsidRPr="008A143B">
        <w:t xml:space="preserve">. A ratio of </w:t>
      </w:r>
      <w:r w:rsidRPr="008A143B">
        <w:rPr>
          <w:b/>
          <w:bCs/>
        </w:rPr>
        <w:t>less than 0.5</w:t>
      </w:r>
      <w:r w:rsidRPr="008A143B">
        <w:t xml:space="preserve"> is typically </w:t>
      </w:r>
      <w:r w:rsidRPr="008A143B">
        <w:rPr>
          <w:b/>
          <w:bCs/>
        </w:rPr>
        <w:t>considered risky</w:t>
      </w:r>
      <w:r w:rsidRPr="008A143B">
        <w:t>.</w:t>
      </w:r>
    </w:p>
    <w:p w14:paraId="72E77262" w14:textId="77777777" w:rsidR="008A143B" w:rsidRPr="008A143B" w:rsidRDefault="008A143B" w:rsidP="008A143B">
      <w:r w:rsidRPr="008A143B">
        <w:rPr>
          <w:b/>
          <w:bCs/>
        </w:rPr>
        <w:t>Ideal Range</w:t>
      </w:r>
      <w:r w:rsidRPr="008A143B">
        <w:t>:</w:t>
      </w:r>
    </w:p>
    <w:p w14:paraId="341C148F" w14:textId="77777777" w:rsidR="008A143B" w:rsidRPr="008A143B" w:rsidRDefault="008A143B" w:rsidP="008A143B">
      <w:pPr>
        <w:numPr>
          <w:ilvl w:val="0"/>
          <w:numId w:val="1066"/>
        </w:numPr>
      </w:pPr>
      <w:r w:rsidRPr="008A143B">
        <w:t xml:space="preserve">A solvency ratio </w:t>
      </w:r>
      <w:r w:rsidRPr="008A143B">
        <w:rPr>
          <w:b/>
          <w:bCs/>
        </w:rPr>
        <w:t>above 1</w:t>
      </w:r>
      <w:r w:rsidRPr="008A143B">
        <w:t xml:space="preserve"> is generally </w:t>
      </w:r>
      <w:r w:rsidRPr="008A143B">
        <w:rPr>
          <w:b/>
          <w:bCs/>
        </w:rPr>
        <w:t>good</w:t>
      </w:r>
      <w:r w:rsidRPr="008A143B">
        <w:t xml:space="preserve">, with ratios above </w:t>
      </w:r>
      <w:r w:rsidRPr="008A143B">
        <w:rPr>
          <w:b/>
          <w:bCs/>
        </w:rPr>
        <w:t>5</w:t>
      </w:r>
      <w:r w:rsidRPr="008A143B">
        <w:t xml:space="preserve"> considered </w:t>
      </w:r>
      <w:r w:rsidRPr="008A143B">
        <w:rPr>
          <w:b/>
          <w:bCs/>
        </w:rPr>
        <w:t>strong</w:t>
      </w:r>
      <w:r w:rsidRPr="008A143B">
        <w:t xml:space="preserve">. For companies in </w:t>
      </w:r>
      <w:r w:rsidRPr="008A143B">
        <w:rPr>
          <w:b/>
          <w:bCs/>
        </w:rPr>
        <w:t>highly leveraged industries</w:t>
      </w:r>
      <w:r w:rsidRPr="008A143B">
        <w:t xml:space="preserve"> like banking, lower ratios might be acceptable.</w:t>
      </w:r>
    </w:p>
    <w:p w14:paraId="344D8EA3" w14:textId="77777777" w:rsidR="008A143B" w:rsidRPr="008A143B" w:rsidRDefault="008A143B" w:rsidP="008A143B">
      <w:r w:rsidRPr="008A143B">
        <w:rPr>
          <w:b/>
          <w:bCs/>
        </w:rPr>
        <w:t>Investor Insight</w:t>
      </w:r>
      <w:r w:rsidRPr="008A143B">
        <w:t>:</w:t>
      </w:r>
    </w:p>
    <w:p w14:paraId="1E65D125" w14:textId="77777777" w:rsidR="008A143B" w:rsidRPr="008A143B" w:rsidRDefault="008A143B" w:rsidP="008A143B">
      <w:pPr>
        <w:numPr>
          <w:ilvl w:val="0"/>
          <w:numId w:val="1067"/>
        </w:numPr>
      </w:pPr>
      <w:r w:rsidRPr="008A143B">
        <w:rPr>
          <w:b/>
          <w:bCs/>
        </w:rPr>
        <w:t>Cosmo Pharmaceuticals</w:t>
      </w:r>
      <w:r w:rsidRPr="008A143B">
        <w:t xml:space="preserve"> has an exceptional solvency ratio of </w:t>
      </w:r>
      <w:r w:rsidRPr="008A143B">
        <w:rPr>
          <w:b/>
          <w:bCs/>
        </w:rPr>
        <w:t>19.25</w:t>
      </w:r>
      <w:r w:rsidRPr="008A143B">
        <w:t xml:space="preserve">, indicating that it is </w:t>
      </w:r>
      <w:r w:rsidRPr="008A143B">
        <w:rPr>
          <w:b/>
          <w:bCs/>
        </w:rPr>
        <w:t>highly solvent</w:t>
      </w:r>
      <w:r w:rsidRPr="008A143B">
        <w:t xml:space="preserve"> and in a </w:t>
      </w:r>
      <w:r w:rsidRPr="008A143B">
        <w:rPr>
          <w:b/>
          <w:bCs/>
        </w:rPr>
        <w:t>strong position</w:t>
      </w:r>
      <w:r w:rsidRPr="008A143B">
        <w:t xml:space="preserve"> to meet its obligations, making it a </w:t>
      </w:r>
      <w:r w:rsidRPr="008A143B">
        <w:rPr>
          <w:b/>
          <w:bCs/>
        </w:rPr>
        <w:t>safe</w:t>
      </w:r>
      <w:r w:rsidRPr="008A143B">
        <w:t xml:space="preserve"> investment in terms of </w:t>
      </w:r>
      <w:r w:rsidRPr="008A143B">
        <w:rPr>
          <w:b/>
          <w:bCs/>
        </w:rPr>
        <w:t>liquidity</w:t>
      </w:r>
      <w:r w:rsidRPr="008A143B">
        <w:t>.</w:t>
      </w:r>
    </w:p>
    <w:p w14:paraId="43152852" w14:textId="77777777" w:rsidR="008A143B" w:rsidRPr="008A143B" w:rsidRDefault="008A143B" w:rsidP="008A143B">
      <w:pPr>
        <w:numPr>
          <w:ilvl w:val="0"/>
          <w:numId w:val="1067"/>
        </w:numPr>
      </w:pPr>
      <w:r w:rsidRPr="008A143B">
        <w:rPr>
          <w:b/>
          <w:bCs/>
        </w:rPr>
        <w:t>BAWAG Group’s solvency ratio</w:t>
      </w:r>
      <w:r w:rsidRPr="008A143B">
        <w:t xml:space="preserve">, though not provided, should be checked for a similar indication of </w:t>
      </w:r>
      <w:r w:rsidRPr="008A143B">
        <w:rPr>
          <w:b/>
          <w:bCs/>
        </w:rPr>
        <w:t>financial health</w:t>
      </w:r>
      <w:r w:rsidRPr="008A143B">
        <w:t xml:space="preserve">. If low, this would be a </w:t>
      </w:r>
      <w:r w:rsidRPr="008A143B">
        <w:rPr>
          <w:b/>
          <w:bCs/>
        </w:rPr>
        <w:t>concern</w:t>
      </w:r>
      <w:r w:rsidRPr="008A143B">
        <w:t xml:space="preserve"> for investors.</w:t>
      </w:r>
    </w:p>
    <w:p w14:paraId="36F9ABE3" w14:textId="77777777" w:rsidR="008A143B" w:rsidRPr="008A143B" w:rsidRDefault="008A143B" w:rsidP="008A143B">
      <w:r w:rsidRPr="008A143B">
        <w:pict w14:anchorId="2F7F0543">
          <v:rect id="_x0000_i4083" style="width:0;height:1.5pt" o:hralign="center" o:hrstd="t" o:hr="t" fillcolor="#a0a0a0" stroked="f"/>
        </w:pict>
      </w:r>
    </w:p>
    <w:p w14:paraId="0FB93A28" w14:textId="77777777" w:rsidR="005F4226" w:rsidRPr="005F4226" w:rsidRDefault="005F4226" w:rsidP="005F4226">
      <w:proofErr w:type="spellStart"/>
      <w:r w:rsidRPr="005F4226">
        <w:rPr>
          <w:b/>
          <w:bCs/>
        </w:rPr>
        <w:lastRenderedPageBreak/>
        <w:t>extended_data_statements_health_assets_to_liabs_statement_type</w:t>
      </w:r>
      <w:proofErr w:type="spellEnd"/>
      <w:r w:rsidRPr="005F4226">
        <w:br/>
      </w:r>
      <w:r w:rsidRPr="005F4226">
        <w:rPr>
          <w:b/>
          <w:bCs/>
        </w:rPr>
        <w:t>Description</w:t>
      </w:r>
      <w:r w:rsidRPr="005F4226">
        <w:t>:</w:t>
      </w:r>
      <w:r w:rsidRPr="005F4226">
        <w:br/>
        <w:t xml:space="preserve">This column represents the </w:t>
      </w:r>
      <w:r w:rsidRPr="005F4226">
        <w:rPr>
          <w:b/>
          <w:bCs/>
        </w:rPr>
        <w:t>classification type</w:t>
      </w:r>
      <w:r w:rsidRPr="005F4226">
        <w:t xml:space="preserve"> of the </w:t>
      </w:r>
      <w:r w:rsidRPr="005F4226">
        <w:rPr>
          <w:b/>
          <w:bCs/>
        </w:rPr>
        <w:t>assets-to-liabilities ratio</w:t>
      </w:r>
      <w:r w:rsidRPr="005F4226">
        <w:t>. It indicates whether the company’s ability to cover its liabilities with its assets is viewed positively or negatively.</w:t>
      </w:r>
    </w:p>
    <w:p w14:paraId="4FF8CCC6" w14:textId="77777777" w:rsidR="005F4226" w:rsidRPr="005F4226" w:rsidRDefault="005F4226" w:rsidP="005F4226">
      <w:r w:rsidRPr="005F4226">
        <w:rPr>
          <w:b/>
          <w:bCs/>
        </w:rPr>
        <w:t>Unit</w:t>
      </w:r>
      <w:r w:rsidRPr="005F4226">
        <w:t>:</w:t>
      </w:r>
      <w:r w:rsidRPr="005F4226">
        <w:br/>
        <w:t xml:space="preserve">The unit is </w:t>
      </w:r>
      <w:r w:rsidRPr="005F4226">
        <w:rPr>
          <w:b/>
          <w:bCs/>
        </w:rPr>
        <w:t>textual</w:t>
      </w:r>
      <w:r w:rsidRPr="005F4226">
        <w:t xml:space="preserve">, and the description will either be </w:t>
      </w:r>
      <w:r w:rsidRPr="005F4226">
        <w:rPr>
          <w:b/>
          <w:bCs/>
        </w:rPr>
        <w:t>POSITIVE</w:t>
      </w:r>
      <w:r w:rsidRPr="005F4226">
        <w:t xml:space="preserve"> or </w:t>
      </w:r>
      <w:r w:rsidRPr="005F4226">
        <w:rPr>
          <w:b/>
          <w:bCs/>
        </w:rPr>
        <w:t>NEGATIVE</w:t>
      </w:r>
      <w:r w:rsidRPr="005F4226">
        <w:t>.</w:t>
      </w:r>
    </w:p>
    <w:p w14:paraId="16D4A345" w14:textId="77777777" w:rsidR="005F4226" w:rsidRPr="005F4226" w:rsidRDefault="005F4226" w:rsidP="005F4226">
      <w:r w:rsidRPr="005F4226">
        <w:rPr>
          <w:b/>
          <w:bCs/>
        </w:rPr>
        <w:t>Interpretation</w:t>
      </w:r>
      <w:r w:rsidRPr="005F4226">
        <w:t>:</w:t>
      </w:r>
    </w:p>
    <w:p w14:paraId="768851A6" w14:textId="77777777" w:rsidR="005F4226" w:rsidRPr="005F4226" w:rsidRDefault="005F4226" w:rsidP="005F4226">
      <w:pPr>
        <w:numPr>
          <w:ilvl w:val="0"/>
          <w:numId w:val="1068"/>
        </w:numPr>
      </w:pPr>
      <w:r w:rsidRPr="005F4226">
        <w:rPr>
          <w:b/>
          <w:bCs/>
        </w:rPr>
        <w:t>POSITIVE</w:t>
      </w:r>
      <w:r w:rsidRPr="005F4226">
        <w:t xml:space="preserve">: A </w:t>
      </w:r>
      <w:r w:rsidRPr="005F4226">
        <w:rPr>
          <w:b/>
          <w:bCs/>
        </w:rPr>
        <w:t>POSITIVE</w:t>
      </w:r>
      <w:r w:rsidRPr="005F4226">
        <w:t xml:space="preserve"> statement means that the company is in a strong position with </w:t>
      </w:r>
      <w:r w:rsidRPr="005F4226">
        <w:rPr>
          <w:b/>
          <w:bCs/>
        </w:rPr>
        <w:t>sufficient assets</w:t>
      </w:r>
      <w:r w:rsidRPr="005F4226">
        <w:t xml:space="preserve"> relative to its liabilities, indicating good </w:t>
      </w:r>
      <w:r w:rsidRPr="005F4226">
        <w:rPr>
          <w:b/>
          <w:bCs/>
        </w:rPr>
        <w:t>financial health</w:t>
      </w:r>
      <w:r w:rsidRPr="005F4226">
        <w:t xml:space="preserve"> and low risk of insolvency.</w:t>
      </w:r>
    </w:p>
    <w:p w14:paraId="66B1475C" w14:textId="77777777" w:rsidR="005F4226" w:rsidRPr="005F4226" w:rsidRDefault="005F4226" w:rsidP="005F4226">
      <w:pPr>
        <w:numPr>
          <w:ilvl w:val="0"/>
          <w:numId w:val="1068"/>
        </w:numPr>
      </w:pPr>
      <w:r w:rsidRPr="005F4226">
        <w:rPr>
          <w:b/>
          <w:bCs/>
        </w:rPr>
        <w:t>NEGATIVE</w:t>
      </w:r>
      <w:r w:rsidRPr="005F4226">
        <w:t xml:space="preserve">: A </w:t>
      </w:r>
      <w:r w:rsidRPr="005F4226">
        <w:rPr>
          <w:b/>
          <w:bCs/>
        </w:rPr>
        <w:t>NEGATIVE</w:t>
      </w:r>
      <w:r w:rsidRPr="005F4226">
        <w:t xml:space="preserve"> statement would suggest that the company’s liabilities may outweigh its assets, posing a </w:t>
      </w:r>
      <w:r w:rsidRPr="005F4226">
        <w:rPr>
          <w:b/>
          <w:bCs/>
        </w:rPr>
        <w:t>financial risk</w:t>
      </w:r>
      <w:r w:rsidRPr="005F4226">
        <w:t>.</w:t>
      </w:r>
    </w:p>
    <w:p w14:paraId="3A0B9094" w14:textId="77777777" w:rsidR="005F4226" w:rsidRPr="005F4226" w:rsidRDefault="005F4226" w:rsidP="005F4226">
      <w:r w:rsidRPr="005F4226">
        <w:rPr>
          <w:b/>
          <w:bCs/>
        </w:rPr>
        <w:t>What is Good or Bad</w:t>
      </w:r>
      <w:r w:rsidRPr="005F4226">
        <w:t>:</w:t>
      </w:r>
    </w:p>
    <w:p w14:paraId="68B656C7" w14:textId="77777777" w:rsidR="005F4226" w:rsidRPr="005F4226" w:rsidRDefault="005F4226" w:rsidP="005F4226">
      <w:pPr>
        <w:numPr>
          <w:ilvl w:val="0"/>
          <w:numId w:val="1069"/>
        </w:numPr>
      </w:pPr>
      <w:r w:rsidRPr="005F4226">
        <w:rPr>
          <w:b/>
          <w:bCs/>
        </w:rPr>
        <w:t>Good</w:t>
      </w:r>
      <w:r w:rsidRPr="005F4226">
        <w:t xml:space="preserve">: A </w:t>
      </w:r>
      <w:r w:rsidRPr="005F4226">
        <w:rPr>
          <w:b/>
          <w:bCs/>
        </w:rPr>
        <w:t>POSITIVE</w:t>
      </w:r>
      <w:r w:rsidRPr="005F4226">
        <w:t xml:space="preserve"> rating signifies a </w:t>
      </w:r>
      <w:r w:rsidRPr="005F4226">
        <w:rPr>
          <w:b/>
          <w:bCs/>
        </w:rPr>
        <w:t>healthy financial condition</w:t>
      </w:r>
      <w:r w:rsidRPr="005F4226">
        <w:t>, where the company is able to manage its liabilities and has a solid buffer to meet any short-term or long-term obligations.</w:t>
      </w:r>
    </w:p>
    <w:p w14:paraId="362C0867" w14:textId="77777777" w:rsidR="005F4226" w:rsidRPr="005F4226" w:rsidRDefault="005F4226" w:rsidP="005F4226">
      <w:pPr>
        <w:numPr>
          <w:ilvl w:val="0"/>
          <w:numId w:val="1069"/>
        </w:numPr>
      </w:pPr>
      <w:r w:rsidRPr="005F4226">
        <w:rPr>
          <w:b/>
          <w:bCs/>
        </w:rPr>
        <w:t>Bad</w:t>
      </w:r>
      <w:r w:rsidRPr="005F4226">
        <w:t xml:space="preserve">: A </w:t>
      </w:r>
      <w:r w:rsidRPr="005F4226">
        <w:rPr>
          <w:b/>
          <w:bCs/>
        </w:rPr>
        <w:t>NEGATIVE</w:t>
      </w:r>
      <w:r w:rsidRPr="005F4226">
        <w:t xml:space="preserve"> rating would be concerning for investors, as it signals potential </w:t>
      </w:r>
      <w:r w:rsidRPr="005F4226">
        <w:rPr>
          <w:b/>
          <w:bCs/>
        </w:rPr>
        <w:t>liquidity issues</w:t>
      </w:r>
      <w:r w:rsidRPr="005F4226">
        <w:t xml:space="preserve"> or </w:t>
      </w:r>
      <w:r w:rsidRPr="005F4226">
        <w:rPr>
          <w:b/>
          <w:bCs/>
        </w:rPr>
        <w:t>insolvency risk</w:t>
      </w:r>
      <w:r w:rsidRPr="005F4226">
        <w:t>.</w:t>
      </w:r>
    </w:p>
    <w:p w14:paraId="524B37C6" w14:textId="77777777" w:rsidR="005F4226" w:rsidRPr="005F4226" w:rsidRDefault="005F4226" w:rsidP="005F4226">
      <w:r w:rsidRPr="005F4226">
        <w:rPr>
          <w:b/>
          <w:bCs/>
        </w:rPr>
        <w:t>Ideal Range</w:t>
      </w:r>
      <w:r w:rsidRPr="005F4226">
        <w:t>:</w:t>
      </w:r>
    </w:p>
    <w:p w14:paraId="2AA79766" w14:textId="77777777" w:rsidR="005F4226" w:rsidRPr="005F4226" w:rsidRDefault="005F4226" w:rsidP="005F4226">
      <w:pPr>
        <w:numPr>
          <w:ilvl w:val="0"/>
          <w:numId w:val="1070"/>
        </w:numPr>
      </w:pPr>
      <w:r w:rsidRPr="005F4226">
        <w:rPr>
          <w:b/>
          <w:bCs/>
        </w:rPr>
        <w:t>POSITIVE</w:t>
      </w:r>
      <w:r w:rsidRPr="005F4226">
        <w:t xml:space="preserve"> is the preferred classification, signifying strong </w:t>
      </w:r>
      <w:r w:rsidRPr="005F4226">
        <w:rPr>
          <w:b/>
          <w:bCs/>
        </w:rPr>
        <w:t>financial solvency</w:t>
      </w:r>
      <w:r w:rsidRPr="005F4226">
        <w:t>.</w:t>
      </w:r>
    </w:p>
    <w:p w14:paraId="7A67F02E" w14:textId="77777777" w:rsidR="005F4226" w:rsidRPr="005F4226" w:rsidRDefault="005F4226" w:rsidP="005F4226">
      <w:pPr>
        <w:numPr>
          <w:ilvl w:val="0"/>
          <w:numId w:val="1070"/>
        </w:numPr>
      </w:pPr>
      <w:r w:rsidRPr="005F4226">
        <w:rPr>
          <w:b/>
          <w:bCs/>
        </w:rPr>
        <w:t>NEGATIVE</w:t>
      </w:r>
      <w:r w:rsidRPr="005F4226">
        <w:t xml:space="preserve"> should be avoided, as it indicates financial </w:t>
      </w:r>
      <w:r w:rsidRPr="005F4226">
        <w:rPr>
          <w:b/>
          <w:bCs/>
        </w:rPr>
        <w:t>vulnerabilities</w:t>
      </w:r>
      <w:r w:rsidRPr="005F4226">
        <w:t>.</w:t>
      </w:r>
    </w:p>
    <w:p w14:paraId="00760389" w14:textId="77777777" w:rsidR="005F4226" w:rsidRPr="005F4226" w:rsidRDefault="005F4226" w:rsidP="005F4226">
      <w:r w:rsidRPr="005F4226">
        <w:rPr>
          <w:b/>
          <w:bCs/>
        </w:rPr>
        <w:t>Investor Insight</w:t>
      </w:r>
      <w:r w:rsidRPr="005F4226">
        <w:t>:</w:t>
      </w:r>
    </w:p>
    <w:p w14:paraId="4A7244C2" w14:textId="77777777" w:rsidR="005F4226" w:rsidRPr="005F4226" w:rsidRDefault="005F4226" w:rsidP="005F4226">
      <w:pPr>
        <w:numPr>
          <w:ilvl w:val="0"/>
          <w:numId w:val="1071"/>
        </w:numPr>
      </w:pPr>
      <w:r w:rsidRPr="005F4226">
        <w:rPr>
          <w:b/>
          <w:bCs/>
        </w:rPr>
        <w:t>Cosmo Pharmaceuticals</w:t>
      </w:r>
      <w:r w:rsidRPr="005F4226">
        <w:t xml:space="preserve"> has a </w:t>
      </w:r>
      <w:r w:rsidRPr="005F4226">
        <w:rPr>
          <w:b/>
          <w:bCs/>
        </w:rPr>
        <w:t>POSITIVE</w:t>
      </w:r>
      <w:r w:rsidRPr="005F4226">
        <w:t xml:space="preserve"> assets-to-liabilities statement, suggesting that it is </w:t>
      </w:r>
      <w:r w:rsidRPr="005F4226">
        <w:rPr>
          <w:b/>
          <w:bCs/>
        </w:rPr>
        <w:t>financially secure</w:t>
      </w:r>
      <w:r w:rsidRPr="005F4226">
        <w:t xml:space="preserve"> and is in a strong position to meet its financial obligations. This is a </w:t>
      </w:r>
      <w:r w:rsidRPr="005F4226">
        <w:rPr>
          <w:b/>
          <w:bCs/>
        </w:rPr>
        <w:t>good sign</w:t>
      </w:r>
      <w:r w:rsidRPr="005F4226">
        <w:t xml:space="preserve"> for investors seeking low-risk investments.</w:t>
      </w:r>
    </w:p>
    <w:p w14:paraId="1CC4A3D7" w14:textId="77777777" w:rsidR="005F4226" w:rsidRPr="005F4226" w:rsidRDefault="005F4226" w:rsidP="005F4226">
      <w:pPr>
        <w:numPr>
          <w:ilvl w:val="0"/>
          <w:numId w:val="1071"/>
        </w:numPr>
      </w:pPr>
      <w:r w:rsidRPr="005F4226">
        <w:rPr>
          <w:b/>
          <w:bCs/>
        </w:rPr>
        <w:t>BAWAG Group</w:t>
      </w:r>
      <w:r w:rsidRPr="005F4226">
        <w:t xml:space="preserve"> would require further investigation for any negative solvency signals.</w:t>
      </w:r>
    </w:p>
    <w:p w14:paraId="3ECE3A7C" w14:textId="77777777" w:rsidR="005F4226" w:rsidRPr="005F4226" w:rsidRDefault="005F4226" w:rsidP="005F4226">
      <w:r w:rsidRPr="005F4226">
        <w:pict w14:anchorId="1A80F8A6">
          <v:rect id="_x0000_i4105" style="width:0;height:1.5pt" o:hralign="center" o:hrstd="t" o:hr="t" fillcolor="#a0a0a0" stroked="f"/>
        </w:pict>
      </w:r>
    </w:p>
    <w:p w14:paraId="08A6768D" w14:textId="77777777" w:rsidR="005F4226" w:rsidRPr="005F4226" w:rsidRDefault="005F4226" w:rsidP="005F4226">
      <w:r w:rsidRPr="005F4226">
        <w:rPr>
          <w:b/>
          <w:bCs/>
        </w:rPr>
        <w:t>extended_data_statements_health_cash_burn_growth_statement_date_generated</w:t>
      </w:r>
      <w:r w:rsidRPr="005F4226">
        <w:br/>
      </w:r>
      <w:r w:rsidRPr="005F4226">
        <w:rPr>
          <w:b/>
          <w:bCs/>
        </w:rPr>
        <w:t>Description</w:t>
      </w:r>
      <w:r w:rsidRPr="005F4226">
        <w:t>:</w:t>
      </w:r>
      <w:r w:rsidRPr="005F4226">
        <w:br/>
        <w:t xml:space="preserve">This column provides the </w:t>
      </w:r>
      <w:r w:rsidRPr="005F4226">
        <w:rPr>
          <w:b/>
          <w:bCs/>
        </w:rPr>
        <w:t>date</w:t>
      </w:r>
      <w:r w:rsidRPr="005F4226">
        <w:t xml:space="preserve"> when the company’s </w:t>
      </w:r>
      <w:r w:rsidRPr="005F4226">
        <w:rPr>
          <w:b/>
          <w:bCs/>
        </w:rPr>
        <w:t>cash burn growth</w:t>
      </w:r>
      <w:r w:rsidRPr="005F4226">
        <w:t xml:space="preserve"> statement was </w:t>
      </w:r>
      <w:r w:rsidRPr="005F4226">
        <w:lastRenderedPageBreak/>
        <w:t>generated. Cash burn refers to the rate at which a company is using up its cash reserves, and growth in cash burn can indicate increasing costs or an unsustainable spending pattern.</w:t>
      </w:r>
    </w:p>
    <w:p w14:paraId="751EA7FB" w14:textId="77777777" w:rsidR="005F4226" w:rsidRPr="005F4226" w:rsidRDefault="005F4226" w:rsidP="005F4226">
      <w:r w:rsidRPr="005F4226">
        <w:rPr>
          <w:b/>
          <w:bCs/>
        </w:rPr>
        <w:t>Unit</w:t>
      </w:r>
      <w:r w:rsidRPr="005F4226">
        <w:t>:</w:t>
      </w:r>
      <w:r w:rsidRPr="005F4226">
        <w:br/>
        <w:t xml:space="preserve">The unit is a </w:t>
      </w:r>
      <w:r w:rsidRPr="005F4226">
        <w:rPr>
          <w:b/>
          <w:bCs/>
        </w:rPr>
        <w:t>date</w:t>
      </w:r>
      <w:r w:rsidRPr="005F4226">
        <w:t xml:space="preserve">, typically presented in </w:t>
      </w:r>
      <w:r w:rsidRPr="005F4226">
        <w:rPr>
          <w:b/>
          <w:bCs/>
        </w:rPr>
        <w:t>MM/DD/YYYY</w:t>
      </w:r>
      <w:r w:rsidRPr="005F4226">
        <w:t xml:space="preserve"> format, showing when the cash burn data was last reviewed.</w:t>
      </w:r>
    </w:p>
    <w:p w14:paraId="341F4132" w14:textId="77777777" w:rsidR="005F4226" w:rsidRPr="005F4226" w:rsidRDefault="005F4226" w:rsidP="005F4226">
      <w:r w:rsidRPr="005F4226">
        <w:rPr>
          <w:b/>
          <w:bCs/>
        </w:rPr>
        <w:t>Interpretation</w:t>
      </w:r>
      <w:r w:rsidRPr="005F4226">
        <w:t>:</w:t>
      </w:r>
    </w:p>
    <w:p w14:paraId="2E14DC21" w14:textId="77777777" w:rsidR="005F4226" w:rsidRPr="005F4226" w:rsidRDefault="005F4226" w:rsidP="005F4226">
      <w:pPr>
        <w:numPr>
          <w:ilvl w:val="0"/>
          <w:numId w:val="1072"/>
        </w:numPr>
      </w:pPr>
      <w:r w:rsidRPr="005F4226">
        <w:t xml:space="preserve">A more </w:t>
      </w:r>
      <w:r w:rsidRPr="005F4226">
        <w:rPr>
          <w:b/>
          <w:bCs/>
        </w:rPr>
        <w:t>recent</w:t>
      </w:r>
      <w:r w:rsidRPr="005F4226">
        <w:t xml:space="preserve"> date indicates that the company’s cash burn analysis is up-to-date, providing relevant data to assess the company’s liquidity and financial sustainability.</w:t>
      </w:r>
    </w:p>
    <w:p w14:paraId="714DA3F8" w14:textId="77777777" w:rsidR="005F4226" w:rsidRPr="005F4226" w:rsidRDefault="005F4226" w:rsidP="005F4226">
      <w:pPr>
        <w:numPr>
          <w:ilvl w:val="0"/>
          <w:numId w:val="1072"/>
        </w:numPr>
      </w:pPr>
      <w:r w:rsidRPr="005F4226">
        <w:t xml:space="preserve">An </w:t>
      </w:r>
      <w:r w:rsidRPr="005F4226">
        <w:rPr>
          <w:b/>
          <w:bCs/>
        </w:rPr>
        <w:t>older</w:t>
      </w:r>
      <w:r w:rsidRPr="005F4226">
        <w:t xml:space="preserve"> date might suggest that the cash burn analysis is outdated and may not accurately reflect the company's current financial situation.</w:t>
      </w:r>
    </w:p>
    <w:p w14:paraId="4A9853F5" w14:textId="77777777" w:rsidR="005F4226" w:rsidRPr="005F4226" w:rsidRDefault="005F4226" w:rsidP="005F4226">
      <w:r w:rsidRPr="005F4226">
        <w:rPr>
          <w:b/>
          <w:bCs/>
        </w:rPr>
        <w:t>What is Good or Bad</w:t>
      </w:r>
      <w:r w:rsidRPr="005F4226">
        <w:t>:</w:t>
      </w:r>
    </w:p>
    <w:p w14:paraId="50D9C960" w14:textId="77777777" w:rsidR="005F4226" w:rsidRPr="005F4226" w:rsidRDefault="005F4226" w:rsidP="005F4226">
      <w:pPr>
        <w:numPr>
          <w:ilvl w:val="0"/>
          <w:numId w:val="1073"/>
        </w:numPr>
      </w:pPr>
      <w:r w:rsidRPr="005F4226">
        <w:rPr>
          <w:b/>
          <w:bCs/>
        </w:rPr>
        <w:t>Good</w:t>
      </w:r>
      <w:r w:rsidRPr="005F4226">
        <w:t xml:space="preserve">: A </w:t>
      </w:r>
      <w:r w:rsidRPr="005F4226">
        <w:rPr>
          <w:b/>
          <w:bCs/>
        </w:rPr>
        <w:t>recent</w:t>
      </w:r>
      <w:r w:rsidRPr="005F4226">
        <w:t xml:space="preserve"> date implies that the data is </w:t>
      </w:r>
      <w:r w:rsidRPr="005F4226">
        <w:rPr>
          <w:b/>
          <w:bCs/>
        </w:rPr>
        <w:t>relevant</w:t>
      </w:r>
      <w:r w:rsidRPr="005F4226">
        <w:t xml:space="preserve"> and reflects the most current financial status of the company, giving investors up-to-date information on the company’s cash position.</w:t>
      </w:r>
    </w:p>
    <w:p w14:paraId="4E0F4CE1" w14:textId="77777777" w:rsidR="005F4226" w:rsidRPr="005F4226" w:rsidRDefault="005F4226" w:rsidP="005F4226">
      <w:pPr>
        <w:numPr>
          <w:ilvl w:val="0"/>
          <w:numId w:val="1073"/>
        </w:numPr>
      </w:pPr>
      <w:r w:rsidRPr="005F4226">
        <w:rPr>
          <w:b/>
          <w:bCs/>
        </w:rPr>
        <w:t>Bad</w:t>
      </w:r>
      <w:r w:rsidRPr="005F4226">
        <w:t xml:space="preserve">: An </w:t>
      </w:r>
      <w:r w:rsidRPr="005F4226">
        <w:rPr>
          <w:b/>
          <w:bCs/>
        </w:rPr>
        <w:t>older date</w:t>
      </w:r>
      <w:r w:rsidRPr="005F4226">
        <w:t xml:space="preserve"> could mean that the data no longer accurately reflects the company’s </w:t>
      </w:r>
      <w:r w:rsidRPr="005F4226">
        <w:rPr>
          <w:b/>
          <w:bCs/>
        </w:rPr>
        <w:t>current financial health</w:t>
      </w:r>
      <w:r w:rsidRPr="005F4226">
        <w:t xml:space="preserve">, making it difficult for investors to assess the company’s </w:t>
      </w:r>
      <w:r w:rsidRPr="005F4226">
        <w:rPr>
          <w:b/>
          <w:bCs/>
        </w:rPr>
        <w:t>cash burn</w:t>
      </w:r>
      <w:r w:rsidRPr="005F4226">
        <w:t>.</w:t>
      </w:r>
    </w:p>
    <w:p w14:paraId="3C0527E2" w14:textId="77777777" w:rsidR="005F4226" w:rsidRPr="005F4226" w:rsidRDefault="005F4226" w:rsidP="005F4226">
      <w:r w:rsidRPr="005F4226">
        <w:rPr>
          <w:b/>
          <w:bCs/>
        </w:rPr>
        <w:t>Ideal Range</w:t>
      </w:r>
      <w:r w:rsidRPr="005F4226">
        <w:t>:</w:t>
      </w:r>
    </w:p>
    <w:p w14:paraId="2CD7E245" w14:textId="77777777" w:rsidR="005F4226" w:rsidRPr="005F4226" w:rsidRDefault="005F4226" w:rsidP="005F4226">
      <w:pPr>
        <w:numPr>
          <w:ilvl w:val="0"/>
          <w:numId w:val="1074"/>
        </w:numPr>
      </w:pPr>
      <w:r w:rsidRPr="005F4226">
        <w:rPr>
          <w:b/>
          <w:bCs/>
        </w:rPr>
        <w:t>Recent data</w:t>
      </w:r>
      <w:r w:rsidRPr="005F4226">
        <w:t xml:space="preserve"> (within the last </w:t>
      </w:r>
      <w:r w:rsidRPr="005F4226">
        <w:rPr>
          <w:b/>
          <w:bCs/>
        </w:rPr>
        <w:t>6 months to 1 year</w:t>
      </w:r>
      <w:r w:rsidRPr="005F4226">
        <w:t>) is ideal, as it provides the most relevant information.</w:t>
      </w:r>
    </w:p>
    <w:p w14:paraId="71102A62" w14:textId="77777777" w:rsidR="005F4226" w:rsidRPr="005F4226" w:rsidRDefault="005F4226" w:rsidP="005F4226">
      <w:pPr>
        <w:numPr>
          <w:ilvl w:val="0"/>
          <w:numId w:val="1074"/>
        </w:numPr>
      </w:pPr>
      <w:r w:rsidRPr="005F4226">
        <w:t xml:space="preserve">Data older than </w:t>
      </w:r>
      <w:r w:rsidRPr="005F4226">
        <w:rPr>
          <w:b/>
          <w:bCs/>
        </w:rPr>
        <w:t>1 year</w:t>
      </w:r>
      <w:r w:rsidRPr="005F4226">
        <w:t xml:space="preserve"> may become less relevant for making investment decisions.</w:t>
      </w:r>
    </w:p>
    <w:p w14:paraId="1436F015" w14:textId="77777777" w:rsidR="005F4226" w:rsidRPr="005F4226" w:rsidRDefault="005F4226" w:rsidP="005F4226">
      <w:r w:rsidRPr="005F4226">
        <w:rPr>
          <w:b/>
          <w:bCs/>
        </w:rPr>
        <w:t>Investor Insight</w:t>
      </w:r>
      <w:r w:rsidRPr="005F4226">
        <w:t>:</w:t>
      </w:r>
    </w:p>
    <w:p w14:paraId="1AA5207C" w14:textId="77777777" w:rsidR="005F4226" w:rsidRPr="005F4226" w:rsidRDefault="005F4226" w:rsidP="005F4226">
      <w:pPr>
        <w:numPr>
          <w:ilvl w:val="0"/>
          <w:numId w:val="1075"/>
        </w:numPr>
      </w:pPr>
      <w:r w:rsidRPr="005F4226">
        <w:rPr>
          <w:b/>
          <w:bCs/>
        </w:rPr>
        <w:t>Cosmo Pharmaceuticals</w:t>
      </w:r>
      <w:r w:rsidRPr="005F4226">
        <w:t xml:space="preserve">' data is </w:t>
      </w:r>
      <w:r w:rsidRPr="005F4226">
        <w:rPr>
          <w:b/>
          <w:bCs/>
        </w:rPr>
        <w:t>from 4/6/2020</w:t>
      </w:r>
      <w:r w:rsidRPr="005F4226">
        <w:t xml:space="preserve">, which might be a bit outdated for assessing the company's </w:t>
      </w:r>
      <w:r w:rsidRPr="005F4226">
        <w:rPr>
          <w:b/>
          <w:bCs/>
        </w:rPr>
        <w:t>current cash burn</w:t>
      </w:r>
      <w:r w:rsidRPr="005F4226">
        <w:t xml:space="preserve">. Investors should seek more </w:t>
      </w:r>
      <w:r w:rsidRPr="005F4226">
        <w:rPr>
          <w:b/>
          <w:bCs/>
        </w:rPr>
        <w:t>up-to-date</w:t>
      </w:r>
      <w:r w:rsidRPr="005F4226">
        <w:t xml:space="preserve"> financials to assess how the company is performing today and its ability to </w:t>
      </w:r>
      <w:r w:rsidRPr="005F4226">
        <w:rPr>
          <w:b/>
          <w:bCs/>
        </w:rPr>
        <w:t>sustain operations</w:t>
      </w:r>
      <w:r w:rsidRPr="005F4226">
        <w:t xml:space="preserve"> in the long term.</w:t>
      </w:r>
    </w:p>
    <w:p w14:paraId="4BDBFA21" w14:textId="77777777" w:rsidR="005F4226" w:rsidRPr="005F4226" w:rsidRDefault="005F4226" w:rsidP="005F4226">
      <w:r w:rsidRPr="005F4226">
        <w:pict w14:anchorId="60CFA82F">
          <v:rect id="_x0000_i4106" style="width:0;height:1.5pt" o:hralign="center" o:hrstd="t" o:hr="t" fillcolor="#a0a0a0" stroked="f"/>
        </w:pict>
      </w:r>
    </w:p>
    <w:p w14:paraId="5117AFF6" w14:textId="77777777" w:rsidR="005F4226" w:rsidRPr="005F4226" w:rsidRDefault="005F4226" w:rsidP="005F4226">
      <w:r w:rsidRPr="005F4226">
        <w:rPr>
          <w:b/>
          <w:bCs/>
        </w:rPr>
        <w:t>extended_data_statements_health_cash_burn_growth_statement_description</w:t>
      </w:r>
      <w:r w:rsidRPr="005F4226">
        <w:br/>
      </w:r>
      <w:r w:rsidRPr="005F4226">
        <w:rPr>
          <w:b/>
          <w:bCs/>
        </w:rPr>
        <w:t>Description</w:t>
      </w:r>
      <w:r w:rsidRPr="005F4226">
        <w:t>:</w:t>
      </w:r>
      <w:r w:rsidRPr="005F4226">
        <w:br/>
      </w:r>
      <w:r w:rsidRPr="005F4226">
        <w:lastRenderedPageBreak/>
        <w:t xml:space="preserve">This column provides a </w:t>
      </w:r>
      <w:r w:rsidRPr="005F4226">
        <w:rPr>
          <w:b/>
          <w:bCs/>
        </w:rPr>
        <w:t>qualitative statement</w:t>
      </w:r>
      <w:r w:rsidRPr="005F4226">
        <w:t xml:space="preserve"> regarding the company’s </w:t>
      </w:r>
      <w:r w:rsidRPr="005F4226">
        <w:rPr>
          <w:b/>
          <w:bCs/>
        </w:rPr>
        <w:t>cash burn</w:t>
      </w:r>
      <w:r w:rsidRPr="005F4226">
        <w:t xml:space="preserve"> trend. Cash burn is a critical measure for companies that are not yet profitable, as it reveals how fast they are consuming their </w:t>
      </w:r>
      <w:r w:rsidRPr="005F4226">
        <w:rPr>
          <w:b/>
          <w:bCs/>
        </w:rPr>
        <w:t>cash reserves</w:t>
      </w:r>
      <w:r w:rsidRPr="005F4226">
        <w:t>.</w:t>
      </w:r>
    </w:p>
    <w:p w14:paraId="14C64065" w14:textId="77777777" w:rsidR="005F4226" w:rsidRPr="005F4226" w:rsidRDefault="005F4226" w:rsidP="005F4226">
      <w:r w:rsidRPr="005F4226">
        <w:rPr>
          <w:b/>
          <w:bCs/>
        </w:rPr>
        <w:t>Interpretation</w:t>
      </w:r>
      <w:r w:rsidRPr="005F4226">
        <w:t>:</w:t>
      </w:r>
    </w:p>
    <w:p w14:paraId="14A115DF" w14:textId="77777777" w:rsidR="005F4226" w:rsidRPr="005F4226" w:rsidRDefault="005F4226" w:rsidP="005F4226">
      <w:pPr>
        <w:numPr>
          <w:ilvl w:val="0"/>
          <w:numId w:val="1076"/>
        </w:numPr>
      </w:pPr>
      <w:r w:rsidRPr="005F4226">
        <w:t xml:space="preserve">If the description indicates that the company has been </w:t>
      </w:r>
      <w:r w:rsidRPr="005F4226">
        <w:rPr>
          <w:b/>
          <w:bCs/>
        </w:rPr>
        <w:t>profitable on average</w:t>
      </w:r>
      <w:r w:rsidRPr="005F4226">
        <w:t xml:space="preserve">, then the </w:t>
      </w:r>
      <w:r w:rsidRPr="005F4226">
        <w:rPr>
          <w:b/>
          <w:bCs/>
        </w:rPr>
        <w:t>cash runway</w:t>
      </w:r>
      <w:r w:rsidRPr="005F4226">
        <w:t xml:space="preserve"> (the ability to fund operations without running out of cash) is likely </w:t>
      </w:r>
      <w:r w:rsidRPr="005F4226">
        <w:rPr>
          <w:b/>
          <w:bCs/>
        </w:rPr>
        <w:t>sustainable</w:t>
      </w:r>
      <w:r w:rsidRPr="005F4226">
        <w:t>.</w:t>
      </w:r>
    </w:p>
    <w:p w14:paraId="02D0C1D0" w14:textId="77777777" w:rsidR="005F4226" w:rsidRPr="005F4226" w:rsidRDefault="005F4226" w:rsidP="005F4226">
      <w:pPr>
        <w:numPr>
          <w:ilvl w:val="0"/>
          <w:numId w:val="1076"/>
        </w:numPr>
      </w:pPr>
      <w:r w:rsidRPr="005F4226">
        <w:t xml:space="preserve">If the description indicates an </w:t>
      </w:r>
      <w:r w:rsidRPr="005F4226">
        <w:rPr>
          <w:b/>
          <w:bCs/>
        </w:rPr>
        <w:t>increasing cash burn</w:t>
      </w:r>
      <w:r w:rsidRPr="005F4226">
        <w:t xml:space="preserve">, it may signal potential </w:t>
      </w:r>
      <w:r w:rsidRPr="005F4226">
        <w:rPr>
          <w:b/>
          <w:bCs/>
        </w:rPr>
        <w:t>liquidity issues</w:t>
      </w:r>
      <w:r w:rsidRPr="005F4226">
        <w:t xml:space="preserve"> and could be a </w:t>
      </w:r>
      <w:r w:rsidRPr="005F4226">
        <w:rPr>
          <w:b/>
          <w:bCs/>
        </w:rPr>
        <w:t>warning sign</w:t>
      </w:r>
      <w:r w:rsidRPr="005F4226">
        <w:t xml:space="preserve"> for investors, suggesting that the company could be </w:t>
      </w:r>
      <w:r w:rsidRPr="005F4226">
        <w:rPr>
          <w:b/>
          <w:bCs/>
        </w:rPr>
        <w:t>burning through its cash</w:t>
      </w:r>
      <w:r w:rsidRPr="005F4226">
        <w:t xml:space="preserve"> without generating sufficient profits.</w:t>
      </w:r>
    </w:p>
    <w:p w14:paraId="1DA80C13" w14:textId="77777777" w:rsidR="005F4226" w:rsidRPr="005F4226" w:rsidRDefault="005F4226" w:rsidP="005F4226">
      <w:r w:rsidRPr="005F4226">
        <w:rPr>
          <w:b/>
          <w:bCs/>
        </w:rPr>
        <w:t>What is Good or Bad</w:t>
      </w:r>
      <w:r w:rsidRPr="005F4226">
        <w:t>:</w:t>
      </w:r>
    </w:p>
    <w:p w14:paraId="52E401A1" w14:textId="77777777" w:rsidR="005F4226" w:rsidRPr="005F4226" w:rsidRDefault="005F4226" w:rsidP="005F4226">
      <w:pPr>
        <w:numPr>
          <w:ilvl w:val="0"/>
          <w:numId w:val="1077"/>
        </w:numPr>
      </w:pPr>
      <w:r w:rsidRPr="005F4226">
        <w:rPr>
          <w:b/>
          <w:bCs/>
        </w:rPr>
        <w:t>Good</w:t>
      </w:r>
      <w:r w:rsidRPr="005F4226">
        <w:t xml:space="preserve">: A statement indicating that the company has been </w:t>
      </w:r>
      <w:r w:rsidRPr="005F4226">
        <w:rPr>
          <w:b/>
          <w:bCs/>
        </w:rPr>
        <w:t>profitable</w:t>
      </w:r>
      <w:r w:rsidRPr="005F4226">
        <w:t xml:space="preserve"> on average and is in a </w:t>
      </w:r>
      <w:r w:rsidRPr="005F4226">
        <w:rPr>
          <w:b/>
          <w:bCs/>
        </w:rPr>
        <w:t>strong financial position</w:t>
      </w:r>
      <w:r w:rsidRPr="005F4226">
        <w:t xml:space="preserve"> is a </w:t>
      </w:r>
      <w:r w:rsidRPr="005F4226">
        <w:rPr>
          <w:b/>
          <w:bCs/>
        </w:rPr>
        <w:t>positive sign</w:t>
      </w:r>
      <w:r w:rsidRPr="005F4226">
        <w:t xml:space="preserve">. This suggests that the company is likely to have a </w:t>
      </w:r>
      <w:r w:rsidRPr="005F4226">
        <w:rPr>
          <w:b/>
          <w:bCs/>
        </w:rPr>
        <w:t>sustainable cash runway</w:t>
      </w:r>
      <w:r w:rsidRPr="005F4226">
        <w:t>, which is crucial for companies in the early stages or those operating in capital-intensive sectors.</w:t>
      </w:r>
    </w:p>
    <w:p w14:paraId="101F6E55" w14:textId="77777777" w:rsidR="005F4226" w:rsidRPr="005F4226" w:rsidRDefault="005F4226" w:rsidP="005F4226">
      <w:pPr>
        <w:numPr>
          <w:ilvl w:val="0"/>
          <w:numId w:val="1077"/>
        </w:numPr>
      </w:pPr>
      <w:r w:rsidRPr="005F4226">
        <w:rPr>
          <w:b/>
          <w:bCs/>
        </w:rPr>
        <w:t>Bad</w:t>
      </w:r>
      <w:r w:rsidRPr="005F4226">
        <w:t xml:space="preserve">: A </w:t>
      </w:r>
      <w:r w:rsidRPr="005F4226">
        <w:rPr>
          <w:b/>
          <w:bCs/>
        </w:rPr>
        <w:t>negative description</w:t>
      </w:r>
      <w:r w:rsidRPr="005F4226">
        <w:t xml:space="preserve"> indicating a </w:t>
      </w:r>
      <w:r w:rsidRPr="005F4226">
        <w:rPr>
          <w:b/>
          <w:bCs/>
        </w:rPr>
        <w:t>high rate of cash burn</w:t>
      </w:r>
      <w:r w:rsidRPr="005F4226">
        <w:t xml:space="preserve"> could signal </w:t>
      </w:r>
      <w:r w:rsidRPr="005F4226">
        <w:rPr>
          <w:b/>
          <w:bCs/>
        </w:rPr>
        <w:t>financial instability</w:t>
      </w:r>
      <w:r w:rsidRPr="005F4226">
        <w:t xml:space="preserve"> and risk of running out of cash, which could lead to the need for </w:t>
      </w:r>
      <w:r w:rsidRPr="005F4226">
        <w:rPr>
          <w:b/>
          <w:bCs/>
        </w:rPr>
        <w:t>additional funding</w:t>
      </w:r>
      <w:r w:rsidRPr="005F4226">
        <w:t xml:space="preserve">, potentially at </w:t>
      </w:r>
      <w:r w:rsidRPr="005F4226">
        <w:rPr>
          <w:b/>
          <w:bCs/>
        </w:rPr>
        <w:t>dilutive terms</w:t>
      </w:r>
      <w:r w:rsidRPr="005F4226">
        <w:t xml:space="preserve"> for existing investors.</w:t>
      </w:r>
    </w:p>
    <w:p w14:paraId="20D87B7D" w14:textId="77777777" w:rsidR="005F4226" w:rsidRPr="005F4226" w:rsidRDefault="005F4226" w:rsidP="005F4226">
      <w:r w:rsidRPr="005F4226">
        <w:rPr>
          <w:b/>
          <w:bCs/>
        </w:rPr>
        <w:t>Ideal Range</w:t>
      </w:r>
      <w:r w:rsidRPr="005F4226">
        <w:t>:</w:t>
      </w:r>
    </w:p>
    <w:p w14:paraId="2C061E43" w14:textId="77777777" w:rsidR="005F4226" w:rsidRPr="005F4226" w:rsidRDefault="005F4226" w:rsidP="005F4226">
      <w:pPr>
        <w:numPr>
          <w:ilvl w:val="0"/>
          <w:numId w:val="1078"/>
        </w:numPr>
      </w:pPr>
      <w:r w:rsidRPr="005F4226">
        <w:rPr>
          <w:b/>
          <w:bCs/>
        </w:rPr>
        <w:t>Profitable</w:t>
      </w:r>
      <w:r w:rsidRPr="005F4226">
        <w:t xml:space="preserve"> companies with a </w:t>
      </w:r>
      <w:r w:rsidRPr="005F4226">
        <w:rPr>
          <w:b/>
          <w:bCs/>
        </w:rPr>
        <w:t>positive cash burn trend</w:t>
      </w:r>
      <w:r w:rsidRPr="005F4226">
        <w:t xml:space="preserve"> are in a better financial position and provide a </w:t>
      </w:r>
      <w:r w:rsidRPr="005F4226">
        <w:rPr>
          <w:b/>
          <w:bCs/>
        </w:rPr>
        <w:t>safer investment</w:t>
      </w:r>
      <w:r w:rsidRPr="005F4226">
        <w:t>.</w:t>
      </w:r>
    </w:p>
    <w:p w14:paraId="01C3BE7F" w14:textId="77777777" w:rsidR="005F4226" w:rsidRPr="005F4226" w:rsidRDefault="005F4226" w:rsidP="005F4226">
      <w:pPr>
        <w:numPr>
          <w:ilvl w:val="0"/>
          <w:numId w:val="1078"/>
        </w:numPr>
      </w:pPr>
      <w:r w:rsidRPr="005F4226">
        <w:t xml:space="preserve">Companies that have </w:t>
      </w:r>
      <w:r w:rsidRPr="005F4226">
        <w:rPr>
          <w:b/>
          <w:bCs/>
        </w:rPr>
        <w:t>excessive cash burn</w:t>
      </w:r>
      <w:r w:rsidRPr="005F4226">
        <w:t xml:space="preserve"> and lack </w:t>
      </w:r>
      <w:r w:rsidRPr="005F4226">
        <w:rPr>
          <w:b/>
          <w:bCs/>
        </w:rPr>
        <w:t>profitability</w:t>
      </w:r>
      <w:r w:rsidRPr="005F4226">
        <w:t xml:space="preserve"> may face liquidity issues, and investors should be cautious.</w:t>
      </w:r>
    </w:p>
    <w:p w14:paraId="4D6FAC8F" w14:textId="77777777" w:rsidR="005F4226" w:rsidRPr="005F4226" w:rsidRDefault="005F4226" w:rsidP="005F4226">
      <w:r w:rsidRPr="005F4226">
        <w:rPr>
          <w:b/>
          <w:bCs/>
        </w:rPr>
        <w:t>Investor Insight</w:t>
      </w:r>
      <w:r w:rsidRPr="005F4226">
        <w:t>:</w:t>
      </w:r>
    </w:p>
    <w:p w14:paraId="503BBA0D" w14:textId="77777777" w:rsidR="005F4226" w:rsidRPr="005F4226" w:rsidRDefault="005F4226" w:rsidP="005F4226">
      <w:pPr>
        <w:numPr>
          <w:ilvl w:val="0"/>
          <w:numId w:val="1079"/>
        </w:numPr>
      </w:pPr>
      <w:r w:rsidRPr="005F4226">
        <w:rPr>
          <w:b/>
          <w:bCs/>
        </w:rPr>
        <w:t>Cosmo Pharmaceuticals</w:t>
      </w:r>
      <w:r w:rsidRPr="005F4226">
        <w:t xml:space="preserve"> has a </w:t>
      </w:r>
      <w:r w:rsidRPr="005F4226">
        <w:rPr>
          <w:b/>
          <w:bCs/>
        </w:rPr>
        <w:t>positive description</w:t>
      </w:r>
      <w:r w:rsidRPr="005F4226">
        <w:t xml:space="preserve">, indicating that it has been </w:t>
      </w:r>
      <w:r w:rsidRPr="005F4226">
        <w:rPr>
          <w:b/>
          <w:bCs/>
        </w:rPr>
        <w:t>profitable on average</w:t>
      </w:r>
      <w:r w:rsidRPr="005F4226">
        <w:t xml:space="preserve">, and therefore its </w:t>
      </w:r>
      <w:r w:rsidRPr="005F4226">
        <w:rPr>
          <w:b/>
          <w:bCs/>
        </w:rPr>
        <w:t>cash runway</w:t>
      </w:r>
      <w:r w:rsidRPr="005F4226">
        <w:t xml:space="preserve"> is not a concern. This is a </w:t>
      </w:r>
      <w:r w:rsidRPr="005F4226">
        <w:rPr>
          <w:b/>
          <w:bCs/>
        </w:rPr>
        <w:t>good sign</w:t>
      </w:r>
      <w:r w:rsidRPr="005F4226">
        <w:t xml:space="preserve"> for investors, as it suggests that the company has </w:t>
      </w:r>
      <w:r w:rsidRPr="005F4226">
        <w:rPr>
          <w:b/>
          <w:bCs/>
        </w:rPr>
        <w:t>adequate financial resources</w:t>
      </w:r>
      <w:r w:rsidRPr="005F4226">
        <w:t xml:space="preserve"> to continue operations without the immediate risk of cash depletion.</w:t>
      </w:r>
    </w:p>
    <w:p w14:paraId="1E5D55DF" w14:textId="77777777" w:rsidR="005F4226" w:rsidRPr="005F4226" w:rsidRDefault="005F4226" w:rsidP="005F4226">
      <w:pPr>
        <w:numPr>
          <w:ilvl w:val="0"/>
          <w:numId w:val="1079"/>
        </w:numPr>
      </w:pPr>
      <w:r w:rsidRPr="005F4226">
        <w:t xml:space="preserve">This gives </w:t>
      </w:r>
      <w:proofErr w:type="spellStart"/>
      <w:r w:rsidRPr="005F4226">
        <w:t>investors</w:t>
      </w:r>
      <w:proofErr w:type="spellEnd"/>
      <w:r w:rsidRPr="005F4226">
        <w:t xml:space="preserve"> confidence that </w:t>
      </w:r>
      <w:r w:rsidRPr="005F4226">
        <w:rPr>
          <w:b/>
          <w:bCs/>
        </w:rPr>
        <w:t>Cosmo Pharmaceuticals</w:t>
      </w:r>
      <w:r w:rsidRPr="005F4226">
        <w:t xml:space="preserve"> is </w:t>
      </w:r>
      <w:r w:rsidRPr="005F4226">
        <w:rPr>
          <w:b/>
          <w:bCs/>
        </w:rPr>
        <w:t>financially healthy</w:t>
      </w:r>
      <w:r w:rsidRPr="005F4226">
        <w:t xml:space="preserve"> and capable of sustaining operations even if it is not yet profitable in the short term.</w:t>
      </w:r>
    </w:p>
    <w:p w14:paraId="7DB41AFC" w14:textId="77777777" w:rsidR="005F4226" w:rsidRPr="005F4226" w:rsidRDefault="005F4226" w:rsidP="005F4226">
      <w:r w:rsidRPr="005F4226">
        <w:pict w14:anchorId="1973EF8A">
          <v:rect id="_x0000_i4107" style="width:0;height:1.5pt" o:hralign="center" o:hrstd="t" o:hr="t" fillcolor="#a0a0a0" stroked="f"/>
        </w:pict>
      </w:r>
    </w:p>
    <w:p w14:paraId="017C20A0" w14:textId="77777777" w:rsidR="005F4226" w:rsidRPr="005F4226" w:rsidRDefault="005F4226" w:rsidP="005F4226">
      <w:r w:rsidRPr="005F4226">
        <w:rPr>
          <w:b/>
          <w:bCs/>
        </w:rPr>
        <w:lastRenderedPageBreak/>
        <w:t>extended_data_statements_health_cash_burn_growth_statement_data_net_income</w:t>
      </w:r>
      <w:r w:rsidRPr="005F4226">
        <w:br/>
      </w:r>
      <w:r w:rsidRPr="005F4226">
        <w:rPr>
          <w:b/>
          <w:bCs/>
        </w:rPr>
        <w:t>Description</w:t>
      </w:r>
      <w:r w:rsidRPr="005F4226">
        <w:t>:</w:t>
      </w:r>
      <w:r w:rsidRPr="005F4226">
        <w:br/>
        <w:t xml:space="preserve">This column shows the company’s </w:t>
      </w:r>
      <w:r w:rsidRPr="005F4226">
        <w:rPr>
          <w:b/>
          <w:bCs/>
        </w:rPr>
        <w:t>net income</w:t>
      </w:r>
      <w:r w:rsidRPr="005F4226">
        <w:t xml:space="preserve"> for the most recent period. </w:t>
      </w:r>
      <w:r w:rsidRPr="005F4226">
        <w:rPr>
          <w:b/>
          <w:bCs/>
        </w:rPr>
        <w:t>Net income</w:t>
      </w:r>
      <w:r w:rsidRPr="005F4226">
        <w:t xml:space="preserve"> represents the company's total </w:t>
      </w:r>
      <w:r w:rsidRPr="005F4226">
        <w:rPr>
          <w:b/>
          <w:bCs/>
        </w:rPr>
        <w:t>profit or loss</w:t>
      </w:r>
      <w:r w:rsidRPr="005F4226">
        <w:t xml:space="preserve">, calculated as revenue minus costs, expenses, and taxes. In the context of cash burn, it helps to understand how much the company is </w:t>
      </w:r>
      <w:r w:rsidRPr="005F4226">
        <w:rPr>
          <w:b/>
          <w:bCs/>
        </w:rPr>
        <w:t>losing</w:t>
      </w:r>
      <w:r w:rsidRPr="005F4226">
        <w:t xml:space="preserve"> or </w:t>
      </w:r>
      <w:r w:rsidRPr="005F4226">
        <w:rPr>
          <w:b/>
          <w:bCs/>
        </w:rPr>
        <w:t>earning</w:t>
      </w:r>
      <w:r w:rsidRPr="005F4226">
        <w:t>.</w:t>
      </w:r>
    </w:p>
    <w:p w14:paraId="11FC3CF8" w14:textId="77777777" w:rsidR="005F4226" w:rsidRPr="005F4226" w:rsidRDefault="005F4226" w:rsidP="005F4226">
      <w:r w:rsidRPr="005F4226">
        <w:rPr>
          <w:b/>
          <w:bCs/>
        </w:rPr>
        <w:t>Unit</w:t>
      </w:r>
      <w:r w:rsidRPr="005F4226">
        <w:t>:</w:t>
      </w:r>
      <w:r w:rsidRPr="005F4226">
        <w:br/>
        <w:t xml:space="preserve">The unit is </w:t>
      </w:r>
      <w:r w:rsidRPr="005F4226">
        <w:rPr>
          <w:b/>
          <w:bCs/>
        </w:rPr>
        <w:t>monetary value</w:t>
      </w:r>
      <w:r w:rsidRPr="005F4226">
        <w:t xml:space="preserve">, typically shown as a </w:t>
      </w:r>
      <w:r w:rsidRPr="005F4226">
        <w:rPr>
          <w:b/>
          <w:bCs/>
        </w:rPr>
        <w:t>positive or negative number</w:t>
      </w:r>
      <w:r w:rsidRPr="005F4226">
        <w:t xml:space="preserve"> (e.g., </w:t>
      </w:r>
      <w:r w:rsidRPr="005F4226">
        <w:rPr>
          <w:b/>
          <w:bCs/>
        </w:rPr>
        <w:t>-24.416</w:t>
      </w:r>
      <w:r w:rsidRPr="005F4226">
        <w:t xml:space="preserve"> for Cosmo Pharmaceuticals), indicating a </w:t>
      </w:r>
      <w:r w:rsidRPr="005F4226">
        <w:rPr>
          <w:b/>
          <w:bCs/>
        </w:rPr>
        <w:t>net loss</w:t>
      </w:r>
      <w:r w:rsidRPr="005F4226">
        <w:t xml:space="preserve"> or </w:t>
      </w:r>
      <w:r w:rsidRPr="005F4226">
        <w:rPr>
          <w:b/>
          <w:bCs/>
        </w:rPr>
        <w:t>net profit</w:t>
      </w:r>
      <w:r w:rsidRPr="005F4226">
        <w:t>.</w:t>
      </w:r>
    </w:p>
    <w:p w14:paraId="14BBBB55" w14:textId="77777777" w:rsidR="005F4226" w:rsidRPr="005F4226" w:rsidRDefault="005F4226" w:rsidP="005F4226">
      <w:r w:rsidRPr="005F4226">
        <w:rPr>
          <w:b/>
          <w:bCs/>
        </w:rPr>
        <w:t>Interpretation</w:t>
      </w:r>
      <w:r w:rsidRPr="005F4226">
        <w:t>:</w:t>
      </w:r>
    </w:p>
    <w:p w14:paraId="010E6491" w14:textId="77777777" w:rsidR="005F4226" w:rsidRPr="005F4226" w:rsidRDefault="005F4226" w:rsidP="005F4226">
      <w:pPr>
        <w:numPr>
          <w:ilvl w:val="0"/>
          <w:numId w:val="1080"/>
        </w:numPr>
      </w:pPr>
      <w:r w:rsidRPr="005F4226">
        <w:t xml:space="preserve">A </w:t>
      </w:r>
      <w:r w:rsidRPr="005F4226">
        <w:rPr>
          <w:b/>
          <w:bCs/>
        </w:rPr>
        <w:t>negative net income</w:t>
      </w:r>
      <w:r w:rsidRPr="005F4226">
        <w:t xml:space="preserve"> indicates a </w:t>
      </w:r>
      <w:r w:rsidRPr="005F4226">
        <w:rPr>
          <w:b/>
          <w:bCs/>
        </w:rPr>
        <w:t>loss</w:t>
      </w:r>
      <w:r w:rsidRPr="005F4226">
        <w:t xml:space="preserve"> for the period, which means the company is </w:t>
      </w:r>
      <w:r w:rsidRPr="005F4226">
        <w:rPr>
          <w:b/>
          <w:bCs/>
        </w:rPr>
        <w:t>burning through cash</w:t>
      </w:r>
      <w:r w:rsidRPr="005F4226">
        <w:t xml:space="preserve"> faster than it is earning.</w:t>
      </w:r>
    </w:p>
    <w:p w14:paraId="2034BEBF" w14:textId="77777777" w:rsidR="005F4226" w:rsidRPr="005F4226" w:rsidRDefault="005F4226" w:rsidP="005F4226">
      <w:pPr>
        <w:numPr>
          <w:ilvl w:val="0"/>
          <w:numId w:val="1080"/>
        </w:numPr>
      </w:pPr>
      <w:r w:rsidRPr="005F4226">
        <w:t xml:space="preserve">A </w:t>
      </w:r>
      <w:r w:rsidRPr="005F4226">
        <w:rPr>
          <w:b/>
          <w:bCs/>
        </w:rPr>
        <w:t>positive net income</w:t>
      </w:r>
      <w:r w:rsidRPr="005F4226">
        <w:t xml:space="preserve"> indicates a </w:t>
      </w:r>
      <w:r w:rsidRPr="005F4226">
        <w:rPr>
          <w:b/>
          <w:bCs/>
        </w:rPr>
        <w:t>profit</w:t>
      </w:r>
      <w:r w:rsidRPr="005F4226">
        <w:t>, which suggests that the company is generating more cash than it is spending.</w:t>
      </w:r>
    </w:p>
    <w:p w14:paraId="228659BA" w14:textId="77777777" w:rsidR="005F4226" w:rsidRPr="005F4226" w:rsidRDefault="005F4226" w:rsidP="005F4226">
      <w:r w:rsidRPr="005F4226">
        <w:rPr>
          <w:b/>
          <w:bCs/>
        </w:rPr>
        <w:t>What is Good or Bad</w:t>
      </w:r>
      <w:r w:rsidRPr="005F4226">
        <w:t>:</w:t>
      </w:r>
    </w:p>
    <w:p w14:paraId="172D01F9" w14:textId="77777777" w:rsidR="005F4226" w:rsidRPr="005F4226" w:rsidRDefault="005F4226" w:rsidP="005F4226">
      <w:pPr>
        <w:numPr>
          <w:ilvl w:val="0"/>
          <w:numId w:val="1081"/>
        </w:numPr>
      </w:pPr>
      <w:r w:rsidRPr="005F4226">
        <w:rPr>
          <w:b/>
          <w:bCs/>
        </w:rPr>
        <w:t>Good</w:t>
      </w:r>
      <w:r w:rsidRPr="005F4226">
        <w:t xml:space="preserve">: A </w:t>
      </w:r>
      <w:r w:rsidRPr="005F4226">
        <w:rPr>
          <w:b/>
          <w:bCs/>
        </w:rPr>
        <w:t>positive net income</w:t>
      </w:r>
      <w:r w:rsidRPr="005F4226">
        <w:t xml:space="preserve"> indicates that the company is </w:t>
      </w:r>
      <w:r w:rsidRPr="005F4226">
        <w:rPr>
          <w:b/>
          <w:bCs/>
        </w:rPr>
        <w:t>profitable</w:t>
      </w:r>
      <w:r w:rsidRPr="005F4226">
        <w:t xml:space="preserve"> and can fund its operations without needing to raise additional capital or burn through its reserves.</w:t>
      </w:r>
    </w:p>
    <w:p w14:paraId="34B17949" w14:textId="77777777" w:rsidR="005F4226" w:rsidRPr="005F4226" w:rsidRDefault="005F4226" w:rsidP="005F4226">
      <w:pPr>
        <w:numPr>
          <w:ilvl w:val="0"/>
          <w:numId w:val="1081"/>
        </w:numPr>
      </w:pPr>
      <w:r w:rsidRPr="005F4226">
        <w:rPr>
          <w:b/>
          <w:bCs/>
        </w:rPr>
        <w:t>Bad</w:t>
      </w:r>
      <w:r w:rsidRPr="005F4226">
        <w:t xml:space="preserve">: A </w:t>
      </w:r>
      <w:r w:rsidRPr="005F4226">
        <w:rPr>
          <w:b/>
          <w:bCs/>
        </w:rPr>
        <w:t>negative net income</w:t>
      </w:r>
      <w:r w:rsidRPr="005F4226">
        <w:t xml:space="preserve"> signals that the company is </w:t>
      </w:r>
      <w:r w:rsidRPr="005F4226">
        <w:rPr>
          <w:b/>
          <w:bCs/>
        </w:rPr>
        <w:t>losing money</w:t>
      </w:r>
      <w:r w:rsidRPr="005F4226">
        <w:t xml:space="preserve"> and will likely need to rely on its </w:t>
      </w:r>
      <w:r w:rsidRPr="005F4226">
        <w:rPr>
          <w:b/>
          <w:bCs/>
        </w:rPr>
        <w:t>cash reserves</w:t>
      </w:r>
      <w:r w:rsidRPr="005F4226">
        <w:t xml:space="preserve"> or raise </w:t>
      </w:r>
      <w:r w:rsidRPr="005F4226">
        <w:rPr>
          <w:b/>
          <w:bCs/>
        </w:rPr>
        <w:t>external funding</w:t>
      </w:r>
      <w:r w:rsidRPr="005F4226">
        <w:t xml:space="preserve"> to continue operations.</w:t>
      </w:r>
    </w:p>
    <w:p w14:paraId="1786B878" w14:textId="77777777" w:rsidR="005F4226" w:rsidRPr="005F4226" w:rsidRDefault="005F4226" w:rsidP="005F4226">
      <w:r w:rsidRPr="005F4226">
        <w:rPr>
          <w:b/>
          <w:bCs/>
        </w:rPr>
        <w:t>Ideal Range</w:t>
      </w:r>
      <w:r w:rsidRPr="005F4226">
        <w:t>:</w:t>
      </w:r>
    </w:p>
    <w:p w14:paraId="265F89FE" w14:textId="77777777" w:rsidR="005F4226" w:rsidRPr="005F4226" w:rsidRDefault="005F4226" w:rsidP="005F4226">
      <w:pPr>
        <w:numPr>
          <w:ilvl w:val="0"/>
          <w:numId w:val="1082"/>
        </w:numPr>
      </w:pPr>
      <w:r w:rsidRPr="005F4226">
        <w:rPr>
          <w:b/>
          <w:bCs/>
        </w:rPr>
        <w:t>Positive net income</w:t>
      </w:r>
      <w:r w:rsidRPr="005F4226">
        <w:t xml:space="preserve"> is the ideal scenario, indicating profitability and financial health.</w:t>
      </w:r>
    </w:p>
    <w:p w14:paraId="3A3DAA2B" w14:textId="77777777" w:rsidR="005F4226" w:rsidRPr="005F4226" w:rsidRDefault="005F4226" w:rsidP="005F4226">
      <w:pPr>
        <w:numPr>
          <w:ilvl w:val="0"/>
          <w:numId w:val="1082"/>
        </w:numPr>
      </w:pPr>
      <w:r w:rsidRPr="005F4226">
        <w:rPr>
          <w:b/>
          <w:bCs/>
        </w:rPr>
        <w:t>Negative net income</w:t>
      </w:r>
      <w:r w:rsidRPr="005F4226">
        <w:t xml:space="preserve"> may indicate that the company is still in its early stages, investing heavily, or facing operational challenges.</w:t>
      </w:r>
    </w:p>
    <w:p w14:paraId="6AB605BD" w14:textId="77777777" w:rsidR="005F4226" w:rsidRPr="005F4226" w:rsidRDefault="005F4226" w:rsidP="005F4226">
      <w:r w:rsidRPr="005F4226">
        <w:rPr>
          <w:b/>
          <w:bCs/>
        </w:rPr>
        <w:t>Investor Insight</w:t>
      </w:r>
      <w:r w:rsidRPr="005F4226">
        <w:t>:</w:t>
      </w:r>
    </w:p>
    <w:p w14:paraId="640726DC" w14:textId="77777777" w:rsidR="005F4226" w:rsidRPr="005F4226" w:rsidRDefault="005F4226" w:rsidP="005F4226">
      <w:pPr>
        <w:numPr>
          <w:ilvl w:val="0"/>
          <w:numId w:val="1083"/>
        </w:numPr>
      </w:pPr>
      <w:r w:rsidRPr="005F4226">
        <w:rPr>
          <w:b/>
          <w:bCs/>
        </w:rPr>
        <w:t>Cosmo Pharmaceuticals</w:t>
      </w:r>
      <w:r w:rsidRPr="005F4226">
        <w:t xml:space="preserve"> shows a </w:t>
      </w:r>
      <w:r w:rsidRPr="005F4226">
        <w:rPr>
          <w:b/>
          <w:bCs/>
        </w:rPr>
        <w:t>negative net income</w:t>
      </w:r>
      <w:r w:rsidRPr="005F4226">
        <w:t xml:space="preserve"> of </w:t>
      </w:r>
      <w:r w:rsidRPr="005F4226">
        <w:rPr>
          <w:b/>
          <w:bCs/>
        </w:rPr>
        <w:t>-24.416</w:t>
      </w:r>
      <w:r w:rsidRPr="005F4226">
        <w:t xml:space="preserve">, indicating that it is not currently profitable. While it has been profitable in the past, it is important for investors to monitor how the company manages its </w:t>
      </w:r>
      <w:r w:rsidRPr="005F4226">
        <w:rPr>
          <w:b/>
          <w:bCs/>
        </w:rPr>
        <w:t>cash burn</w:t>
      </w:r>
      <w:r w:rsidRPr="005F4226">
        <w:t xml:space="preserve"> and whether it can achieve </w:t>
      </w:r>
      <w:r w:rsidRPr="005F4226">
        <w:rPr>
          <w:b/>
          <w:bCs/>
        </w:rPr>
        <w:t>profitability</w:t>
      </w:r>
      <w:r w:rsidRPr="005F4226">
        <w:t xml:space="preserve"> in the near future.</w:t>
      </w:r>
    </w:p>
    <w:p w14:paraId="16A2AD87" w14:textId="77777777" w:rsidR="005F4226" w:rsidRPr="005F4226" w:rsidRDefault="005F4226" w:rsidP="005F4226">
      <w:r w:rsidRPr="005F4226">
        <w:pict w14:anchorId="4A0400E2">
          <v:rect id="_x0000_i4111" style="width:0;height:1.5pt" o:hralign="center" o:hrstd="t" o:hr="t" fillcolor="#a0a0a0" stroked="f"/>
        </w:pict>
      </w:r>
    </w:p>
    <w:p w14:paraId="2BA08F28" w14:textId="77777777" w:rsidR="005F4226" w:rsidRPr="005F4226" w:rsidRDefault="005F4226" w:rsidP="005F4226">
      <w:pPr>
        <w:rPr>
          <w:b/>
          <w:bCs/>
        </w:rPr>
      </w:pPr>
      <w:r w:rsidRPr="005F4226">
        <w:rPr>
          <w:b/>
          <w:bCs/>
        </w:rPr>
        <w:lastRenderedPageBreak/>
        <w:t>extended_data_statements_health_cash_burn_growth_statement_data_net_income_5y_avg</w:t>
      </w:r>
    </w:p>
    <w:p w14:paraId="49A0C35A" w14:textId="77777777" w:rsidR="005F4226" w:rsidRPr="005F4226" w:rsidRDefault="005F4226" w:rsidP="005F4226">
      <w:r w:rsidRPr="005F4226">
        <w:rPr>
          <w:b/>
          <w:bCs/>
        </w:rPr>
        <w:t>Net Income 5-Year Average</w:t>
      </w:r>
      <w:r w:rsidRPr="005F4226">
        <w:t xml:space="preserve"> represents the average net income generated by the company over the past five years. Net income, also known as the "bottom line," refers to the total profit a company earns after accounting for all expenses, taxes, and costs. It reflects the financial health of the business, indicating its ability to generate profits from its operations. The 5-year average helps smooth out year-to-year fluctuations, providing a clearer picture of the company’s long-term profitability.</w:t>
      </w:r>
    </w:p>
    <w:p w14:paraId="37733B06" w14:textId="77777777" w:rsidR="005F4226" w:rsidRPr="005F4226" w:rsidRDefault="005F4226" w:rsidP="005F4226">
      <w:pPr>
        <w:numPr>
          <w:ilvl w:val="0"/>
          <w:numId w:val="1084"/>
        </w:numPr>
      </w:pPr>
      <w:r w:rsidRPr="005F4226">
        <w:rPr>
          <w:b/>
          <w:bCs/>
        </w:rPr>
        <w:t>Good Range</w:t>
      </w:r>
      <w:r w:rsidRPr="005F4226">
        <w:t xml:space="preserve">: A </w:t>
      </w:r>
      <w:r w:rsidRPr="005F4226">
        <w:rPr>
          <w:b/>
          <w:bCs/>
        </w:rPr>
        <w:t>positive net income average</w:t>
      </w:r>
      <w:r w:rsidRPr="005F4226">
        <w:t xml:space="preserve"> suggests that the company has been consistently profitable, which is a good sign for investors. Ideally, a net income average above </w:t>
      </w:r>
      <w:r w:rsidRPr="005F4226">
        <w:rPr>
          <w:b/>
          <w:bCs/>
        </w:rPr>
        <w:t>5-10% of total revenue</w:t>
      </w:r>
      <w:r w:rsidRPr="005F4226">
        <w:t xml:space="preserve"> is considered strong, indicating the company has been able to convert a significant portion of its revenue into profit. A </w:t>
      </w:r>
      <w:r w:rsidRPr="005F4226">
        <w:rPr>
          <w:b/>
          <w:bCs/>
        </w:rPr>
        <w:t>positive</w:t>
      </w:r>
      <w:r w:rsidRPr="005F4226">
        <w:t xml:space="preserve"> trend over several years also signals good management and business model efficiency.</w:t>
      </w:r>
    </w:p>
    <w:p w14:paraId="5AAC1B29" w14:textId="77777777" w:rsidR="005F4226" w:rsidRPr="005F4226" w:rsidRDefault="005F4226" w:rsidP="005F4226">
      <w:pPr>
        <w:numPr>
          <w:ilvl w:val="0"/>
          <w:numId w:val="1084"/>
        </w:numPr>
      </w:pPr>
      <w:r w:rsidRPr="005F4226">
        <w:rPr>
          <w:b/>
          <w:bCs/>
        </w:rPr>
        <w:t>Bad Range</w:t>
      </w:r>
      <w:r w:rsidRPr="005F4226">
        <w:t xml:space="preserve">: A </w:t>
      </w:r>
      <w:r w:rsidRPr="005F4226">
        <w:rPr>
          <w:b/>
          <w:bCs/>
        </w:rPr>
        <w:t>negative net income average</w:t>
      </w:r>
      <w:r w:rsidRPr="005F4226">
        <w:t xml:space="preserve"> indicates that the company has been running at a loss on average for the past five years. This is a significant red flag, as it suggests operational inefficiencies or an unsustainable business model. </w:t>
      </w:r>
      <w:r w:rsidRPr="005F4226">
        <w:rPr>
          <w:b/>
          <w:bCs/>
        </w:rPr>
        <w:t>Negative net income averages</w:t>
      </w:r>
      <w:r w:rsidRPr="005F4226">
        <w:t xml:space="preserve"> often lead to cash flow problems, making it difficult for the company to reinvest, pay dividends, or pay down debt.</w:t>
      </w:r>
    </w:p>
    <w:p w14:paraId="179AE6C3" w14:textId="77777777" w:rsidR="005F4226" w:rsidRPr="005F4226" w:rsidRDefault="005F4226" w:rsidP="005F4226">
      <w:pPr>
        <w:numPr>
          <w:ilvl w:val="0"/>
          <w:numId w:val="1084"/>
        </w:numPr>
      </w:pPr>
      <w:r w:rsidRPr="005F4226">
        <w:rPr>
          <w:b/>
          <w:bCs/>
        </w:rPr>
        <w:t>Investor Insight</w:t>
      </w:r>
      <w:r w:rsidRPr="005F4226">
        <w:t xml:space="preserve">: </w:t>
      </w:r>
      <w:r w:rsidRPr="005F4226">
        <w:rPr>
          <w:b/>
          <w:bCs/>
        </w:rPr>
        <w:t>Cosmo Pharmaceuticals’ net income 5-year average of 49.18</w:t>
      </w:r>
      <w:r w:rsidRPr="005F4226">
        <w:t xml:space="preserve"> indicates that the company has </w:t>
      </w:r>
      <w:r w:rsidRPr="005F4226">
        <w:rPr>
          <w:b/>
          <w:bCs/>
        </w:rPr>
        <w:t>been profitable</w:t>
      </w:r>
      <w:r w:rsidRPr="005F4226">
        <w:t xml:space="preserve"> on average over the last five years. This shows that, despite any potential issues in the short term, the company has been able to generate profits over an extended period, which could provide a buffer in times of adversity. However, investors should assess whether the company can maintain this trend going forward, as profitability is crucial for long-term sustainability.</w:t>
      </w:r>
    </w:p>
    <w:p w14:paraId="2C938BC6" w14:textId="77777777" w:rsidR="005F4226" w:rsidRPr="005F4226" w:rsidRDefault="005F4226" w:rsidP="005F4226">
      <w:r w:rsidRPr="005F4226">
        <w:pict w14:anchorId="6C59EBD4">
          <v:rect id="_x0000_i4139" style="width:0;height:1.5pt" o:hralign="center" o:hrstd="t" o:hr="t" fillcolor="#a0a0a0" stroked="f"/>
        </w:pict>
      </w:r>
    </w:p>
    <w:p w14:paraId="336608F7" w14:textId="77777777" w:rsidR="005F4226" w:rsidRPr="005F4226" w:rsidRDefault="005F4226" w:rsidP="005F4226">
      <w:pPr>
        <w:rPr>
          <w:b/>
          <w:bCs/>
        </w:rPr>
      </w:pPr>
      <w:r w:rsidRPr="005F4226">
        <w:rPr>
          <w:b/>
          <w:bCs/>
        </w:rPr>
        <w:t>extended_data_statements_health_cash_burn_growth_statement_data_levered_free_cash_flow</w:t>
      </w:r>
    </w:p>
    <w:p w14:paraId="6C72C3FE" w14:textId="77777777" w:rsidR="005F4226" w:rsidRPr="005F4226" w:rsidRDefault="005F4226" w:rsidP="005F4226">
      <w:r w:rsidRPr="005F4226">
        <w:rPr>
          <w:b/>
          <w:bCs/>
        </w:rPr>
        <w:t>Levered Free Cash Flow (LFCF)</w:t>
      </w:r>
      <w:r w:rsidRPr="005F4226">
        <w:t xml:space="preserve"> refers to the amount of cash a company generates after accounting for its operating expenses and debt payments (interest and principal). It provides a clearer view of how much cash the company has after meeting its financial obligations. Unlike unlevered free cash flow, which ignores debt servicing, levered free cash flow factors in the impact of the company’s leverage, or debt structure. It is an </w:t>
      </w:r>
      <w:r w:rsidRPr="005F4226">
        <w:lastRenderedPageBreak/>
        <w:t>important measure of a company’s ability to fund operations, investments, and shareholder returns while managing debt.</w:t>
      </w:r>
    </w:p>
    <w:p w14:paraId="09D5E66E" w14:textId="77777777" w:rsidR="005F4226" w:rsidRPr="005F4226" w:rsidRDefault="005F4226" w:rsidP="005F4226">
      <w:pPr>
        <w:numPr>
          <w:ilvl w:val="0"/>
          <w:numId w:val="1085"/>
        </w:numPr>
      </w:pPr>
      <w:r w:rsidRPr="005F4226">
        <w:rPr>
          <w:b/>
          <w:bCs/>
        </w:rPr>
        <w:t>Good Range</w:t>
      </w:r>
      <w:r w:rsidRPr="005F4226">
        <w:t xml:space="preserve">: A </w:t>
      </w:r>
      <w:r w:rsidRPr="005F4226">
        <w:rPr>
          <w:b/>
          <w:bCs/>
        </w:rPr>
        <w:t>positive levered free cash flow</w:t>
      </w:r>
      <w:r w:rsidRPr="005F4226">
        <w:t xml:space="preserve"> is generally considered a sign of financial strength, as it indicates that the company generates more cash than it needs to service its debt. A </w:t>
      </w:r>
      <w:r w:rsidRPr="005F4226">
        <w:rPr>
          <w:b/>
          <w:bCs/>
        </w:rPr>
        <w:t>positive LFCF</w:t>
      </w:r>
      <w:r w:rsidRPr="005F4226">
        <w:t xml:space="preserve"> of at least </w:t>
      </w:r>
      <w:r w:rsidRPr="005F4226">
        <w:rPr>
          <w:b/>
          <w:bCs/>
        </w:rPr>
        <w:t>5-10% of revenue</w:t>
      </w:r>
      <w:r w:rsidRPr="005F4226">
        <w:t xml:space="preserve"> can indicate financial flexibility, as the company can reinvest in growth, reduce debt, or return capital to shareholders without relying on external financing.</w:t>
      </w:r>
    </w:p>
    <w:p w14:paraId="6DF5C6E0" w14:textId="77777777" w:rsidR="005F4226" w:rsidRPr="005F4226" w:rsidRDefault="005F4226" w:rsidP="005F4226">
      <w:pPr>
        <w:numPr>
          <w:ilvl w:val="0"/>
          <w:numId w:val="1085"/>
        </w:numPr>
      </w:pPr>
      <w:r w:rsidRPr="005F4226">
        <w:rPr>
          <w:b/>
          <w:bCs/>
        </w:rPr>
        <w:t>Bad Range</w:t>
      </w:r>
      <w:r w:rsidRPr="005F4226">
        <w:t xml:space="preserve">: A </w:t>
      </w:r>
      <w:r w:rsidRPr="005F4226">
        <w:rPr>
          <w:b/>
          <w:bCs/>
        </w:rPr>
        <w:t>negative LFCF</w:t>
      </w:r>
      <w:r w:rsidRPr="005F4226">
        <w:t xml:space="preserve"> (like </w:t>
      </w:r>
      <w:r w:rsidRPr="005F4226">
        <w:rPr>
          <w:b/>
          <w:bCs/>
        </w:rPr>
        <w:t>-36.16</w:t>
      </w:r>
      <w:r w:rsidRPr="005F4226">
        <w:t xml:space="preserve"> in Cosmo Pharmaceuticals’ case) is concerning, as it means the company is consuming more cash than it generates after meeting debt obligations. A negative LFCF is a major warning sign, as it suggests that the company may need to raise additional capital, take on more debt, or significantly cut costs. </w:t>
      </w:r>
      <w:r w:rsidRPr="005F4226">
        <w:rPr>
          <w:b/>
          <w:bCs/>
        </w:rPr>
        <w:t>Negative cash flow</w:t>
      </w:r>
      <w:r w:rsidRPr="005F4226">
        <w:t xml:space="preserve"> could lead to liquidity issues, especially if the company cannot improve its cash generation in the near term.</w:t>
      </w:r>
    </w:p>
    <w:p w14:paraId="08DB7311" w14:textId="77777777" w:rsidR="005F4226" w:rsidRPr="005F4226" w:rsidRDefault="005F4226" w:rsidP="005F4226">
      <w:pPr>
        <w:numPr>
          <w:ilvl w:val="0"/>
          <w:numId w:val="1085"/>
        </w:numPr>
      </w:pPr>
      <w:r w:rsidRPr="005F4226">
        <w:rPr>
          <w:b/>
          <w:bCs/>
        </w:rPr>
        <w:t>Investor Insight</w:t>
      </w:r>
      <w:r w:rsidRPr="005F4226">
        <w:t xml:space="preserve">: </w:t>
      </w:r>
      <w:r w:rsidRPr="005F4226">
        <w:rPr>
          <w:b/>
          <w:bCs/>
        </w:rPr>
        <w:t>Cosmo Pharmaceuticals' negative levered free cash flow of -36.16</w:t>
      </w:r>
      <w:r w:rsidRPr="005F4226">
        <w:t xml:space="preserve"> indicates that the company is </w:t>
      </w:r>
      <w:r w:rsidRPr="005F4226">
        <w:rPr>
          <w:b/>
          <w:bCs/>
        </w:rPr>
        <w:t>currently burning cash</w:t>
      </w:r>
      <w:r w:rsidRPr="005F4226">
        <w:t xml:space="preserve"> rather than generating it. This is a significant concern for investors, as it suggests that the company may be facing challenges in its operations, profitability, or cash management. Investors should closely monitor future cash flow statements to see if this negative trend can be reversed and if the company has a clear plan to improve cash generation.</w:t>
      </w:r>
    </w:p>
    <w:p w14:paraId="65DA1808" w14:textId="77777777" w:rsidR="005F4226" w:rsidRPr="005F4226" w:rsidRDefault="005F4226" w:rsidP="005F4226">
      <w:r w:rsidRPr="005F4226">
        <w:pict w14:anchorId="50B90858">
          <v:rect id="_x0000_i4140" style="width:0;height:1.5pt" o:hralign="center" o:hrstd="t" o:hr="t" fillcolor="#a0a0a0" stroked="f"/>
        </w:pict>
      </w:r>
    </w:p>
    <w:p w14:paraId="7AD8E855" w14:textId="77777777" w:rsidR="005F4226" w:rsidRPr="005F4226" w:rsidRDefault="005F4226" w:rsidP="005F4226">
      <w:pPr>
        <w:rPr>
          <w:b/>
          <w:bCs/>
        </w:rPr>
      </w:pPr>
      <w:r w:rsidRPr="005F4226">
        <w:rPr>
          <w:b/>
          <w:bCs/>
        </w:rPr>
        <w:t>extended_data_statements_health_cash_burn_growth_statement_data_levered_free_cash_flow_growth_years</w:t>
      </w:r>
    </w:p>
    <w:p w14:paraId="6E5607A0" w14:textId="77777777" w:rsidR="005F4226" w:rsidRPr="005F4226" w:rsidRDefault="005F4226" w:rsidP="005F4226">
      <w:r w:rsidRPr="005F4226">
        <w:t xml:space="preserve">The </w:t>
      </w:r>
      <w:r w:rsidRPr="005F4226">
        <w:rPr>
          <w:b/>
          <w:bCs/>
        </w:rPr>
        <w:t>Levered Free Cash Flow Growth Years</w:t>
      </w:r>
      <w:r w:rsidRPr="005F4226">
        <w:t xml:space="preserve"> metric provides insight into the time frame over which a company’s levered free cash flow is expected to grow. This metric helps investors understand how the company’s cash flow will evolve over the next several years, factoring in changes in debt servicing, capital expenditures, and operational efficiency. Positive growth over multiple years typically signals improving financial health, while a lack of growth or a negative growth trend could point to underlying issues.</w:t>
      </w:r>
    </w:p>
    <w:p w14:paraId="756F83FA" w14:textId="77777777" w:rsidR="005F4226" w:rsidRPr="005F4226" w:rsidRDefault="005F4226" w:rsidP="005F4226">
      <w:pPr>
        <w:numPr>
          <w:ilvl w:val="0"/>
          <w:numId w:val="1086"/>
        </w:numPr>
      </w:pPr>
      <w:r w:rsidRPr="005F4226">
        <w:rPr>
          <w:b/>
          <w:bCs/>
        </w:rPr>
        <w:t>Good Range</w:t>
      </w:r>
      <w:r w:rsidRPr="005F4226">
        <w:t xml:space="preserve">: A </w:t>
      </w:r>
      <w:r w:rsidRPr="005F4226">
        <w:rPr>
          <w:b/>
          <w:bCs/>
        </w:rPr>
        <w:t>positive</w:t>
      </w:r>
      <w:r w:rsidRPr="005F4226">
        <w:t xml:space="preserve"> number here suggests that the company is expected to </w:t>
      </w:r>
      <w:r w:rsidRPr="005F4226">
        <w:rPr>
          <w:b/>
          <w:bCs/>
        </w:rPr>
        <w:t>grow</w:t>
      </w:r>
      <w:r w:rsidRPr="005F4226">
        <w:t xml:space="preserve"> its levered free cash flow over the next few years, which is a healthy sign. Investors often look for growth rates of </w:t>
      </w:r>
      <w:r w:rsidRPr="005F4226">
        <w:rPr>
          <w:b/>
          <w:bCs/>
        </w:rPr>
        <w:t>5-10% annually</w:t>
      </w:r>
      <w:r w:rsidRPr="005F4226">
        <w:t>, as this indicates that the company will become more self-sufficient in generating cash and is likely to have more flexibility in managing its debt and reinvesting in the business.</w:t>
      </w:r>
    </w:p>
    <w:p w14:paraId="5226FB97" w14:textId="77777777" w:rsidR="005F4226" w:rsidRPr="005F4226" w:rsidRDefault="005F4226" w:rsidP="005F4226">
      <w:pPr>
        <w:numPr>
          <w:ilvl w:val="0"/>
          <w:numId w:val="1086"/>
        </w:numPr>
      </w:pPr>
      <w:r w:rsidRPr="005F4226">
        <w:rPr>
          <w:b/>
          <w:bCs/>
        </w:rPr>
        <w:lastRenderedPageBreak/>
        <w:t>Bad Range</w:t>
      </w:r>
      <w:r w:rsidRPr="005F4226">
        <w:t xml:space="preserve">: If this number is </w:t>
      </w:r>
      <w:r w:rsidRPr="005F4226">
        <w:rPr>
          <w:b/>
          <w:bCs/>
        </w:rPr>
        <w:t>zero</w:t>
      </w:r>
      <w:r w:rsidRPr="005F4226">
        <w:t xml:space="preserve"> or </w:t>
      </w:r>
      <w:r w:rsidRPr="005F4226">
        <w:rPr>
          <w:b/>
          <w:bCs/>
        </w:rPr>
        <w:t>negative</w:t>
      </w:r>
      <w:r w:rsidRPr="005F4226">
        <w:t xml:space="preserve">, it implies that the company is not expected to show meaningful improvement in its cash flow generation. This could be due to </w:t>
      </w:r>
      <w:r w:rsidRPr="005F4226">
        <w:rPr>
          <w:b/>
          <w:bCs/>
        </w:rPr>
        <w:t>stagnation</w:t>
      </w:r>
      <w:r w:rsidRPr="005F4226">
        <w:t xml:space="preserve"> in business performance, </w:t>
      </w:r>
      <w:r w:rsidRPr="005F4226">
        <w:rPr>
          <w:b/>
          <w:bCs/>
        </w:rPr>
        <w:t>increased debt servicing costs</w:t>
      </w:r>
      <w:r w:rsidRPr="005F4226">
        <w:t xml:space="preserve">, or a lack of operational efficiency. A </w:t>
      </w:r>
      <w:r w:rsidRPr="005F4226">
        <w:rPr>
          <w:b/>
          <w:bCs/>
        </w:rPr>
        <w:t>negative growth rate</w:t>
      </w:r>
      <w:r w:rsidRPr="005F4226">
        <w:t xml:space="preserve"> in this context could raise red flags for investors, as it suggests that the company may struggle with liquidity or profitability in the future.</w:t>
      </w:r>
    </w:p>
    <w:p w14:paraId="3C8EADBE" w14:textId="77777777" w:rsidR="005F4226" w:rsidRPr="005F4226" w:rsidRDefault="005F4226" w:rsidP="005F4226">
      <w:pPr>
        <w:numPr>
          <w:ilvl w:val="0"/>
          <w:numId w:val="1086"/>
        </w:numPr>
      </w:pPr>
      <w:r w:rsidRPr="005F4226">
        <w:rPr>
          <w:b/>
          <w:bCs/>
        </w:rPr>
        <w:t>Investor Insight</w:t>
      </w:r>
      <w:r w:rsidRPr="005F4226">
        <w:t xml:space="preserve">: Since </w:t>
      </w:r>
      <w:r w:rsidRPr="005F4226">
        <w:rPr>
          <w:b/>
          <w:bCs/>
        </w:rPr>
        <w:t>Cosmo Pharmaceuticals</w:t>
      </w:r>
      <w:r w:rsidRPr="005F4226">
        <w:t xml:space="preserve"> does not provide data on </w:t>
      </w:r>
      <w:r w:rsidRPr="005F4226">
        <w:rPr>
          <w:b/>
          <w:bCs/>
        </w:rPr>
        <w:t>levered free cash flow growth years</w:t>
      </w:r>
      <w:r w:rsidRPr="005F4226">
        <w:t xml:space="preserve">, it indicates </w:t>
      </w:r>
      <w:r w:rsidRPr="005F4226">
        <w:rPr>
          <w:b/>
          <w:bCs/>
        </w:rPr>
        <w:t>uncertainty</w:t>
      </w:r>
      <w:r w:rsidRPr="005F4226">
        <w:t xml:space="preserve"> around the company’s future cash flow performance. This lack of clarity can be concerning for investors who rely on forward-looking projections to assess the company's sustainability. Without a clear cash flow growth trajectory, the company may face difficulties in funding future growth or managing debt, making it a riskier investment.</w:t>
      </w:r>
    </w:p>
    <w:p w14:paraId="48AC1C5A" w14:textId="77777777" w:rsidR="005F4226" w:rsidRPr="005F4226" w:rsidRDefault="005F4226" w:rsidP="005F4226">
      <w:r w:rsidRPr="005F4226">
        <w:pict w14:anchorId="6581FA33">
          <v:rect id="_x0000_i4141" style="width:0;height:1.5pt" o:hralign="center" o:hrstd="t" o:hr="t" fillcolor="#a0a0a0" stroked="f"/>
        </w:pict>
      </w:r>
    </w:p>
    <w:p w14:paraId="0DC889BB" w14:textId="77777777" w:rsidR="005F4226" w:rsidRPr="005F4226" w:rsidRDefault="005F4226" w:rsidP="005F4226">
      <w:pPr>
        <w:rPr>
          <w:b/>
          <w:bCs/>
        </w:rPr>
      </w:pPr>
      <w:r w:rsidRPr="005F4226">
        <w:rPr>
          <w:b/>
          <w:bCs/>
        </w:rPr>
        <w:t>extended_data_statements_health_cash_burn_growth_statement_data_levered_free_cash_flow_growth_annual</w:t>
      </w:r>
    </w:p>
    <w:p w14:paraId="61588706" w14:textId="77777777" w:rsidR="005F4226" w:rsidRPr="005F4226" w:rsidRDefault="005F4226" w:rsidP="005F4226">
      <w:r w:rsidRPr="005F4226">
        <w:rPr>
          <w:b/>
          <w:bCs/>
        </w:rPr>
        <w:t>Levered Free Cash Flow Growth Annual</w:t>
      </w:r>
      <w:r w:rsidRPr="005F4226">
        <w:t xml:space="preserve"> measures the annual percentage change in levered free cash flow, reflecting how efficiently a company is growing its available cash after servicing its debt. A positive growth rate indicates that the company is increasingly able to generate cash flow after paying its debt, while a negative growth rate suggests a deterioration in its financial position.</w:t>
      </w:r>
    </w:p>
    <w:p w14:paraId="1C40E4F2" w14:textId="77777777" w:rsidR="005F4226" w:rsidRPr="005F4226" w:rsidRDefault="005F4226" w:rsidP="005F4226">
      <w:pPr>
        <w:numPr>
          <w:ilvl w:val="0"/>
          <w:numId w:val="1087"/>
        </w:numPr>
      </w:pPr>
      <w:r w:rsidRPr="005F4226">
        <w:rPr>
          <w:b/>
          <w:bCs/>
        </w:rPr>
        <w:t>Good Range</w:t>
      </w:r>
      <w:r w:rsidRPr="005F4226">
        <w:t xml:space="preserve">: A </w:t>
      </w:r>
      <w:r w:rsidRPr="005F4226">
        <w:rPr>
          <w:b/>
          <w:bCs/>
        </w:rPr>
        <w:t>positive growth rate</w:t>
      </w:r>
      <w:r w:rsidRPr="005F4226">
        <w:t xml:space="preserve"> of around </w:t>
      </w:r>
      <w:r w:rsidRPr="005F4226">
        <w:rPr>
          <w:b/>
          <w:bCs/>
        </w:rPr>
        <w:t>5-10% annually</w:t>
      </w:r>
      <w:r w:rsidRPr="005F4226">
        <w:t xml:space="preserve"> is considered healthy, as it indicates that the company is improving its cash flow position each year. This can allow the company to reinvest in its business, pay off debt, or return capital to shareholders. Companies that consistently show positive free cash flow growth tend to be more stable and attractive to investors, as they have financial flexibility to weather economic downturns.</w:t>
      </w:r>
    </w:p>
    <w:p w14:paraId="009BE3BF" w14:textId="77777777" w:rsidR="005F4226" w:rsidRPr="005F4226" w:rsidRDefault="005F4226" w:rsidP="005F4226">
      <w:pPr>
        <w:numPr>
          <w:ilvl w:val="0"/>
          <w:numId w:val="1087"/>
        </w:numPr>
      </w:pPr>
      <w:r w:rsidRPr="005F4226">
        <w:rPr>
          <w:b/>
          <w:bCs/>
        </w:rPr>
        <w:t>Bad Range</w:t>
      </w:r>
      <w:r w:rsidRPr="005F4226">
        <w:t xml:space="preserve">: A </w:t>
      </w:r>
      <w:r w:rsidRPr="005F4226">
        <w:rPr>
          <w:b/>
          <w:bCs/>
        </w:rPr>
        <w:t>negative growth rate</w:t>
      </w:r>
      <w:r w:rsidRPr="005F4226">
        <w:t xml:space="preserve"> of </w:t>
      </w:r>
      <w:r w:rsidRPr="005F4226">
        <w:rPr>
          <w:b/>
          <w:bCs/>
        </w:rPr>
        <w:t>-46.63%</w:t>
      </w:r>
      <w:r w:rsidRPr="005F4226">
        <w:t xml:space="preserve">, as seen with Cosmo Pharmaceuticals, is alarming. A large decline in free cash flow suggests that the company is struggling to generate cash after meeting debt obligations. This could be due to operational inefficiencies, shrinking margins, or increased costs. </w:t>
      </w:r>
      <w:r w:rsidRPr="005F4226">
        <w:rPr>
          <w:b/>
          <w:bCs/>
        </w:rPr>
        <w:t>Negative growth</w:t>
      </w:r>
      <w:r w:rsidRPr="005F4226">
        <w:t xml:space="preserve"> of this magnitude can signal that the company may face liquidity problems, forcing it to raise external capital or take on more debt, which can worsen its financial position.</w:t>
      </w:r>
    </w:p>
    <w:p w14:paraId="777CC2F7" w14:textId="77777777" w:rsidR="005F4226" w:rsidRPr="005F4226" w:rsidRDefault="005F4226" w:rsidP="005F4226">
      <w:pPr>
        <w:numPr>
          <w:ilvl w:val="0"/>
          <w:numId w:val="1087"/>
        </w:numPr>
      </w:pPr>
      <w:r w:rsidRPr="005F4226">
        <w:rPr>
          <w:b/>
          <w:bCs/>
        </w:rPr>
        <w:t>Investor Insight</w:t>
      </w:r>
      <w:r w:rsidRPr="005F4226">
        <w:t xml:space="preserve">: </w:t>
      </w:r>
      <w:r w:rsidRPr="005F4226">
        <w:rPr>
          <w:b/>
          <w:bCs/>
        </w:rPr>
        <w:t>Cosmo Pharmaceuticals’ -46.63%</w:t>
      </w:r>
      <w:r w:rsidRPr="005F4226">
        <w:t xml:space="preserve"> growth in levered free cash flow is a </w:t>
      </w:r>
      <w:r w:rsidRPr="005F4226">
        <w:rPr>
          <w:b/>
          <w:bCs/>
        </w:rPr>
        <w:t>serious concern</w:t>
      </w:r>
      <w:r w:rsidRPr="005F4226">
        <w:t xml:space="preserve"> for investors. It indicates that the company is seeing a </w:t>
      </w:r>
      <w:r w:rsidRPr="005F4226">
        <w:lastRenderedPageBreak/>
        <w:t>significant decline in its ability to generate cash after servicing its debt. This trend needs to be addressed, and investors should be cautious until the company demonstrates an ability to turn around its cash generation efforts. If the trend continues, Cosmo Pharmaceuticals may face financial difficulties in the coming years.</w:t>
      </w:r>
    </w:p>
    <w:p w14:paraId="085080DC" w14:textId="77777777" w:rsidR="005F4226" w:rsidRPr="005F4226" w:rsidRDefault="005F4226" w:rsidP="005F4226">
      <w:r w:rsidRPr="005F4226">
        <w:pict w14:anchorId="46685563">
          <v:rect id="_x0000_i4142" style="width:0;height:1.5pt" o:hralign="center" o:hrstd="t" o:hr="t" fillcolor="#a0a0a0" stroked="f"/>
        </w:pict>
      </w:r>
    </w:p>
    <w:p w14:paraId="136C31FF" w14:textId="77777777" w:rsidR="005F4226" w:rsidRPr="005F4226" w:rsidRDefault="005F4226" w:rsidP="005F4226">
      <w:pPr>
        <w:rPr>
          <w:b/>
          <w:bCs/>
        </w:rPr>
      </w:pPr>
      <w:proofErr w:type="spellStart"/>
      <w:r w:rsidRPr="005F4226">
        <w:rPr>
          <w:b/>
          <w:bCs/>
        </w:rPr>
        <w:t>extended_data_statements_health_cash_burn_growth_statement_type</w:t>
      </w:r>
      <w:proofErr w:type="spellEnd"/>
    </w:p>
    <w:p w14:paraId="38C6AE59" w14:textId="77777777" w:rsidR="005F4226" w:rsidRPr="005F4226" w:rsidRDefault="005F4226" w:rsidP="005F4226">
      <w:r w:rsidRPr="005F4226">
        <w:t xml:space="preserve">The </w:t>
      </w:r>
      <w:r w:rsidRPr="005F4226">
        <w:rPr>
          <w:b/>
          <w:bCs/>
        </w:rPr>
        <w:t>statement type</w:t>
      </w:r>
      <w:r w:rsidRPr="005F4226">
        <w:t xml:space="preserve"> for cash burn growth categorizes whether the company’s cash burn is classified as </w:t>
      </w:r>
      <w:r w:rsidRPr="005F4226">
        <w:rPr>
          <w:b/>
          <w:bCs/>
        </w:rPr>
        <w:t>positive</w:t>
      </w:r>
      <w:r w:rsidRPr="005F4226">
        <w:t xml:space="preserve">, </w:t>
      </w:r>
      <w:r w:rsidRPr="005F4226">
        <w:rPr>
          <w:b/>
          <w:bCs/>
        </w:rPr>
        <w:t>negative</w:t>
      </w:r>
      <w:r w:rsidRPr="005F4226">
        <w:t xml:space="preserve">, or </w:t>
      </w:r>
      <w:r w:rsidRPr="005F4226">
        <w:rPr>
          <w:b/>
          <w:bCs/>
        </w:rPr>
        <w:t>neutral</w:t>
      </w:r>
      <w:r w:rsidRPr="005F4226">
        <w:t>, based on its financial performance and cash flow trends. This metric helps investors quickly assess whether the company is improving or deteriorating in terms of cash generation.</w:t>
      </w:r>
    </w:p>
    <w:p w14:paraId="391B5457" w14:textId="77777777" w:rsidR="005F4226" w:rsidRPr="005F4226" w:rsidRDefault="005F4226" w:rsidP="005F4226">
      <w:pPr>
        <w:numPr>
          <w:ilvl w:val="0"/>
          <w:numId w:val="1088"/>
        </w:numPr>
      </w:pPr>
      <w:r w:rsidRPr="005F4226">
        <w:rPr>
          <w:b/>
          <w:bCs/>
        </w:rPr>
        <w:t>Good Range</w:t>
      </w:r>
      <w:r w:rsidRPr="005F4226">
        <w:t xml:space="preserve">: A </w:t>
      </w:r>
      <w:r w:rsidRPr="005F4226">
        <w:rPr>
          <w:b/>
          <w:bCs/>
        </w:rPr>
        <w:t>positive</w:t>
      </w:r>
      <w:r w:rsidRPr="005F4226">
        <w:t xml:space="preserve"> classification signals that the company is managing its cash flow effectively, either maintaining or improving its ability to generate free cash flow after debt payments. A positive statement type typically indicates that the company is in a healthy financial position, and investors can expect stable or growing cash reserves in the near future.</w:t>
      </w:r>
    </w:p>
    <w:p w14:paraId="687F566F" w14:textId="77777777" w:rsidR="005F4226" w:rsidRPr="005F4226" w:rsidRDefault="005F4226" w:rsidP="005F4226">
      <w:pPr>
        <w:numPr>
          <w:ilvl w:val="0"/>
          <w:numId w:val="1088"/>
        </w:numPr>
      </w:pPr>
      <w:r w:rsidRPr="005F4226">
        <w:rPr>
          <w:b/>
          <w:bCs/>
        </w:rPr>
        <w:t>Bad Range</w:t>
      </w:r>
      <w:r w:rsidRPr="005F4226">
        <w:t xml:space="preserve">: A </w:t>
      </w:r>
      <w:r w:rsidRPr="005F4226">
        <w:rPr>
          <w:b/>
          <w:bCs/>
        </w:rPr>
        <w:t>negative</w:t>
      </w:r>
      <w:r w:rsidRPr="005F4226">
        <w:t xml:space="preserve"> statement type suggests that the company is </w:t>
      </w:r>
      <w:r w:rsidRPr="005F4226">
        <w:rPr>
          <w:b/>
          <w:bCs/>
        </w:rPr>
        <w:t>burning cash</w:t>
      </w:r>
      <w:r w:rsidRPr="005F4226">
        <w:t xml:space="preserve"> faster than it can generate it, which can be a major risk factor for investors. A </w:t>
      </w:r>
      <w:r w:rsidRPr="005F4226">
        <w:rPr>
          <w:b/>
          <w:bCs/>
        </w:rPr>
        <w:t>negative</w:t>
      </w:r>
      <w:r w:rsidRPr="005F4226">
        <w:t xml:space="preserve"> classification indicates that the company may need to raise capital, restructure debt, or cut costs to address cash flow issues, all of which come with their own set of risks.</w:t>
      </w:r>
    </w:p>
    <w:p w14:paraId="7823CF71" w14:textId="77777777" w:rsidR="005F4226" w:rsidRPr="005F4226" w:rsidRDefault="005F4226" w:rsidP="005F4226">
      <w:pPr>
        <w:numPr>
          <w:ilvl w:val="0"/>
          <w:numId w:val="1088"/>
        </w:numPr>
      </w:pPr>
      <w:r w:rsidRPr="005F4226">
        <w:rPr>
          <w:b/>
          <w:bCs/>
        </w:rPr>
        <w:t>Investor Insight</w:t>
      </w:r>
      <w:r w:rsidRPr="005F4226">
        <w:t xml:space="preserve">: </w:t>
      </w:r>
      <w:r w:rsidRPr="005F4226">
        <w:rPr>
          <w:b/>
          <w:bCs/>
        </w:rPr>
        <w:t>Cosmo Pharmaceuticals</w:t>
      </w:r>
      <w:r w:rsidRPr="005F4226">
        <w:t xml:space="preserve"> has a </w:t>
      </w:r>
      <w:r w:rsidRPr="005F4226">
        <w:rPr>
          <w:b/>
          <w:bCs/>
        </w:rPr>
        <w:t>positive</w:t>
      </w:r>
      <w:r w:rsidRPr="005F4226">
        <w:t xml:space="preserve"> classification, indicating that while it is currently burning cash, it has been </w:t>
      </w:r>
      <w:r w:rsidRPr="005F4226">
        <w:rPr>
          <w:b/>
          <w:bCs/>
        </w:rPr>
        <w:t>profitable</w:t>
      </w:r>
      <w:r w:rsidRPr="005F4226">
        <w:t xml:space="preserve"> in the past and is not currently facing an urgent liquidity crisis. However, the company’s </w:t>
      </w:r>
      <w:r w:rsidRPr="005F4226">
        <w:rPr>
          <w:b/>
          <w:bCs/>
        </w:rPr>
        <w:t>negative levered free cash flow</w:t>
      </w:r>
      <w:r w:rsidRPr="005F4226">
        <w:t xml:space="preserve"> suggests that the situation could change. Investors should keep a close eye on future cash flow statements and ensure that the positive classification is maintained.</w:t>
      </w:r>
    </w:p>
    <w:p w14:paraId="2B2C3ADC" w14:textId="77777777" w:rsidR="00521210" w:rsidRPr="005F4226" w:rsidRDefault="00521210" w:rsidP="00521210">
      <w:r w:rsidRPr="005F4226">
        <w:pict w14:anchorId="582F5712">
          <v:rect id="_x0000_i4147" style="width:0;height:1.5pt" o:hralign="center" o:hrstd="t" o:hr="t" fillcolor="#a0a0a0" stroked="f"/>
        </w:pict>
      </w:r>
    </w:p>
    <w:p w14:paraId="5763C75E" w14:textId="77777777" w:rsidR="00521210" w:rsidRPr="00521210" w:rsidRDefault="00521210" w:rsidP="00521210">
      <w:r w:rsidRPr="00521210">
        <w:rPr>
          <w:b/>
          <w:bCs/>
        </w:rPr>
        <w:t>extended_data_statements_health_cash_burn_stable_statement_date_generated</w:t>
      </w:r>
      <w:r w:rsidRPr="00521210">
        <w:br/>
        <w:t xml:space="preserve">This field represents the </w:t>
      </w:r>
      <w:r w:rsidRPr="00521210">
        <w:rPr>
          <w:b/>
          <w:bCs/>
        </w:rPr>
        <w:t>date on which the cash-burn stability statement was generated</w:t>
      </w:r>
      <w:r w:rsidRPr="00521210">
        <w:t xml:space="preserve">. It reflects when Simply Wall St analyzed the company’s financial data to determine whether its cash burn appears stable, risky, or improving. Because all financial assessments are time-sensitive, this date is essential: it signals the </w:t>
      </w:r>
      <w:r w:rsidRPr="00521210">
        <w:rPr>
          <w:i/>
          <w:iCs/>
        </w:rPr>
        <w:t>context</w:t>
      </w:r>
      <w:r w:rsidRPr="00521210">
        <w:t xml:space="preserve"> of the analysis and ensures the reader knows how current or outdated the information may be. Cash-</w:t>
      </w:r>
      <w:r w:rsidRPr="00521210">
        <w:lastRenderedPageBreak/>
        <w:t>runway conclusions made during periods of market turbulence, major restructuring, or unusual profitability may differ widely from analyses done during stable economic cycles.</w:t>
      </w:r>
    </w:p>
    <w:p w14:paraId="29E443E8" w14:textId="77777777" w:rsidR="00521210" w:rsidRPr="00521210" w:rsidRDefault="00521210" w:rsidP="00521210">
      <w:r w:rsidRPr="00521210">
        <w:t xml:space="preserve">The </w:t>
      </w:r>
      <w:r w:rsidRPr="00521210">
        <w:rPr>
          <w:b/>
          <w:bCs/>
        </w:rPr>
        <w:t>unit</w:t>
      </w:r>
      <w:r w:rsidRPr="00521210">
        <w:t xml:space="preserve"> for this field is simply a </w:t>
      </w:r>
      <w:r w:rsidRPr="00521210">
        <w:rPr>
          <w:b/>
          <w:bCs/>
        </w:rPr>
        <w:t>calendar date</w:t>
      </w:r>
      <w:r w:rsidRPr="00521210">
        <w:t xml:space="preserve">, usually formatted as day/month/year. The value "4/6/2020" tells us that the analysis reflects conditions as of </w:t>
      </w:r>
      <w:r w:rsidRPr="00521210">
        <w:rPr>
          <w:b/>
          <w:bCs/>
        </w:rPr>
        <w:t>June 4, 2020</w:t>
      </w:r>
      <w:r w:rsidRPr="00521210">
        <w:t xml:space="preserve"> (or April 6 depending on regional formatting, but Simply Wall St usually follows day/month/year).</w:t>
      </w:r>
    </w:p>
    <w:p w14:paraId="350DDE31" w14:textId="77777777" w:rsidR="00521210" w:rsidRPr="00521210" w:rsidRDefault="00521210" w:rsidP="00521210">
      <w:r w:rsidRPr="00521210">
        <w:t xml:space="preserve">A </w:t>
      </w:r>
      <w:r w:rsidRPr="00521210">
        <w:rPr>
          <w:b/>
          <w:bCs/>
        </w:rPr>
        <w:t>good</w:t>
      </w:r>
      <w:r w:rsidRPr="00521210">
        <w:t xml:space="preserve"> scenario is when this date is recent—within the last 6–12 months—because it means cash-burn determination is based on the most relevant data. A </w:t>
      </w:r>
      <w:r w:rsidRPr="00521210">
        <w:rPr>
          <w:b/>
          <w:bCs/>
        </w:rPr>
        <w:t>bad</w:t>
      </w:r>
      <w:r w:rsidRPr="00521210">
        <w:t xml:space="preserve"> scenario is when this date is over 2–3 years old, because cash burn and profitability can shift rapidly with changes in revenue, expenses, or debt structure.</w:t>
      </w:r>
    </w:p>
    <w:p w14:paraId="7011DF81" w14:textId="77777777" w:rsidR="00521210" w:rsidRPr="00521210" w:rsidRDefault="00521210" w:rsidP="00521210">
      <w:r w:rsidRPr="00521210">
        <w:rPr>
          <w:b/>
          <w:bCs/>
        </w:rPr>
        <w:t>Investor insight:</w:t>
      </w:r>
      <w:r w:rsidRPr="00521210">
        <w:t xml:space="preserve"> Investors should treat this field as a timestamp for reliability. If the statement is old, they must update the analysis manually by examining the company’s latest net income, free cash flow, and liquidity. If the statement is recent, it adds confidence to the estimation of risk regarding short-term solvency. Ultimately, this field signals whether the underlying conclusion is “fresh enough” to be trusted for investment decisions.</w:t>
      </w:r>
    </w:p>
    <w:p w14:paraId="78B852AB" w14:textId="77777777" w:rsidR="00521210" w:rsidRPr="00521210" w:rsidRDefault="00521210" w:rsidP="00521210">
      <w:r w:rsidRPr="00521210">
        <w:pict w14:anchorId="5CBF2BF0">
          <v:rect id="_x0000_i4175" style="width:0;height:1.5pt" o:hralign="center" o:hrstd="t" o:hr="t" fillcolor="#a0a0a0" stroked="f"/>
        </w:pict>
      </w:r>
    </w:p>
    <w:p w14:paraId="52485F3C" w14:textId="77777777" w:rsidR="00521210" w:rsidRPr="00521210" w:rsidRDefault="00521210" w:rsidP="00521210">
      <w:r w:rsidRPr="00521210">
        <w:rPr>
          <w:b/>
          <w:bCs/>
        </w:rPr>
        <w:t>extended_data_statements_health_cash_burn_stable_statement_description</w:t>
      </w:r>
      <w:r w:rsidRPr="00521210">
        <w:br/>
        <w:t xml:space="preserve">This field provides the </w:t>
      </w:r>
      <w:r w:rsidRPr="00521210">
        <w:rPr>
          <w:b/>
          <w:bCs/>
        </w:rPr>
        <w:t>narrative explanation</w:t>
      </w:r>
      <w:r w:rsidRPr="00521210">
        <w:t xml:space="preserve"> of Simply Wall St’s assessment of a company’s cash-burn stability. For example: </w:t>
      </w:r>
      <w:r w:rsidRPr="00521210">
        <w:rPr>
          <w:i/>
          <w:iCs/>
        </w:rPr>
        <w:t>“Cosmo Pharmaceuticals has been profitable on average in the past, therefore cash runway is not a concern.”</w:t>
      </w:r>
      <w:r w:rsidRPr="00521210">
        <w:t xml:space="preserve"> This description interprets quantitative financial values into plain-language insights that explain whether the company is burning cash too quickly, maintaining healthy cash flows, or generating enough profit to offset expenditure.</w:t>
      </w:r>
    </w:p>
    <w:p w14:paraId="3D7A570A" w14:textId="77777777" w:rsidR="00521210" w:rsidRPr="00521210" w:rsidRDefault="00521210" w:rsidP="00521210">
      <w:r w:rsidRPr="00521210">
        <w:t xml:space="preserve">The </w:t>
      </w:r>
      <w:r w:rsidRPr="00521210">
        <w:rPr>
          <w:b/>
          <w:bCs/>
        </w:rPr>
        <w:t>unit</w:t>
      </w:r>
      <w:r w:rsidRPr="00521210">
        <w:t xml:space="preserve"> of this field is purely </w:t>
      </w:r>
      <w:r w:rsidRPr="00521210">
        <w:rPr>
          <w:b/>
          <w:bCs/>
        </w:rPr>
        <w:t>text</w:t>
      </w:r>
      <w:r w:rsidRPr="00521210">
        <w:t>, though it implicitly refers to financial metrics such as profit, free cash flow, and burn rates, all of which ultimately relate to amounts denominated in a currency (e.g., USD, EUR).</w:t>
      </w:r>
    </w:p>
    <w:p w14:paraId="1969F719" w14:textId="77777777" w:rsidR="00521210" w:rsidRPr="00521210" w:rsidRDefault="00521210" w:rsidP="00521210">
      <w:r w:rsidRPr="00521210">
        <w:t xml:space="preserve">A </w:t>
      </w:r>
      <w:r w:rsidRPr="00521210">
        <w:rPr>
          <w:b/>
          <w:bCs/>
        </w:rPr>
        <w:t>good</w:t>
      </w:r>
      <w:r w:rsidRPr="00521210">
        <w:t xml:space="preserve"> description includes statements indicating consistent profitability, positive free cash flow, low cash-burn relative to reserves, and stable financial trends. Phrases like “cash runway is not a concern,” “burn rate is manageable,” or “company generates more cash than it consumes” are positive signs. A </w:t>
      </w:r>
      <w:r w:rsidRPr="00521210">
        <w:rPr>
          <w:b/>
          <w:bCs/>
        </w:rPr>
        <w:t>bad</w:t>
      </w:r>
      <w:r w:rsidRPr="00521210">
        <w:t xml:space="preserve"> description would include wording like “cash burn is high,” “runway is short,” “company requires external funding,” or “operating losses threaten liquidity,” all of which signal financial danger.</w:t>
      </w:r>
    </w:p>
    <w:p w14:paraId="1139331B" w14:textId="77777777" w:rsidR="00521210" w:rsidRPr="00521210" w:rsidRDefault="00521210" w:rsidP="00521210">
      <w:r w:rsidRPr="00521210">
        <w:rPr>
          <w:b/>
          <w:bCs/>
        </w:rPr>
        <w:t>Investor insight:</w:t>
      </w:r>
      <w:r w:rsidRPr="00521210">
        <w:t xml:space="preserve"> This field distills complex financial dynamics into a single interpretive summary. Investors should use it as a </w:t>
      </w:r>
      <w:r w:rsidRPr="00521210">
        <w:rPr>
          <w:b/>
          <w:bCs/>
        </w:rPr>
        <w:t>starting point</w:t>
      </w:r>
      <w:r w:rsidRPr="00521210">
        <w:t>, not the final answer. It helps less-</w:t>
      </w:r>
      <w:r w:rsidRPr="00521210">
        <w:lastRenderedPageBreak/>
        <w:t>technical users understand qualitative risk but should be paired with deeper analysis of free cash flow trends, debt obligations, and margin stability. It can reveal whether management is succeeding in maintaining sustainable operations or whether a company relies too heavily on external capital raises.</w:t>
      </w:r>
    </w:p>
    <w:p w14:paraId="5A6A4F0D" w14:textId="77777777" w:rsidR="00521210" w:rsidRPr="00521210" w:rsidRDefault="00521210" w:rsidP="00521210">
      <w:r w:rsidRPr="00521210">
        <w:pict w14:anchorId="2D056B75">
          <v:rect id="_x0000_i4176" style="width:0;height:1.5pt" o:hralign="center" o:hrstd="t" o:hr="t" fillcolor="#a0a0a0" stroked="f"/>
        </w:pict>
      </w:r>
    </w:p>
    <w:p w14:paraId="3B678110" w14:textId="77777777" w:rsidR="00521210" w:rsidRPr="00521210" w:rsidRDefault="00521210" w:rsidP="00521210">
      <w:r w:rsidRPr="00521210">
        <w:rPr>
          <w:b/>
          <w:bCs/>
        </w:rPr>
        <w:t>extended_data_statements_health_cash_burn_stable_statement_data_net_income</w:t>
      </w:r>
      <w:r w:rsidRPr="00521210">
        <w:br/>
        <w:t xml:space="preserve">This field captures the </w:t>
      </w:r>
      <w:r w:rsidRPr="00521210">
        <w:rPr>
          <w:b/>
          <w:bCs/>
        </w:rPr>
        <w:t>most recent net income figure</w:t>
      </w:r>
      <w:r w:rsidRPr="00521210">
        <w:t xml:space="preserve"> used in Simply Wall St’s cash-burn evaluation. Net income is the company’s profit after subtracting all expenses, taxes, interest, and other costs. A positive value indicates profitability, while a negative value (as in this case, </w:t>
      </w:r>
      <w:r w:rsidRPr="00521210">
        <w:rPr>
          <w:b/>
          <w:bCs/>
        </w:rPr>
        <w:t>-24.416</w:t>
      </w:r>
      <w:r w:rsidRPr="00521210">
        <w:t xml:space="preserve">) indicates losses. The unit is </w:t>
      </w:r>
      <w:r w:rsidRPr="00521210">
        <w:rPr>
          <w:b/>
          <w:bCs/>
        </w:rPr>
        <w:t>currency, usually in millions</w:t>
      </w:r>
      <w:r w:rsidRPr="00521210">
        <w:t xml:space="preserve">, depending on how the financial data is presented on Simply Wall St. Thus, -24.416 generally means </w:t>
      </w:r>
      <w:r w:rsidRPr="00521210">
        <w:rPr>
          <w:b/>
          <w:bCs/>
        </w:rPr>
        <w:t>–24.416 million</w:t>
      </w:r>
      <w:r w:rsidRPr="00521210">
        <w:t xml:space="preserve"> in the company’s reporting currency.</w:t>
      </w:r>
    </w:p>
    <w:p w14:paraId="0CCF0667" w14:textId="77777777" w:rsidR="00521210" w:rsidRPr="00521210" w:rsidRDefault="00521210" w:rsidP="00521210">
      <w:r w:rsidRPr="00521210">
        <w:t xml:space="preserve">A </w:t>
      </w:r>
      <w:r w:rsidRPr="00521210">
        <w:rPr>
          <w:b/>
          <w:bCs/>
        </w:rPr>
        <w:t>good</w:t>
      </w:r>
      <w:r w:rsidRPr="00521210">
        <w:t xml:space="preserve"> net income value is consistently positive, ideally showing healthy year-over-year growth. Stable or increasing net profit margins reduce cash-burn risk because the company generates surplus cash from operations. For example, positive net income in the +10 to +100 million range (or higher for large caps) is typically healthy. A </w:t>
      </w:r>
      <w:r w:rsidRPr="00521210">
        <w:rPr>
          <w:b/>
          <w:bCs/>
        </w:rPr>
        <w:t>bad</w:t>
      </w:r>
      <w:r w:rsidRPr="00521210">
        <w:t xml:space="preserve"> value is negative net income, particularly if losses exceed 10–20% of revenue or persist over multiple years. A figure like -24.416 million signals that the company is losing money, which increases reliance on cash reserves or financing.</w:t>
      </w:r>
    </w:p>
    <w:p w14:paraId="7D354ABF" w14:textId="77777777" w:rsidR="00521210" w:rsidRPr="00521210" w:rsidRDefault="00521210" w:rsidP="00521210">
      <w:r w:rsidRPr="00521210">
        <w:rPr>
          <w:b/>
          <w:bCs/>
        </w:rPr>
        <w:t>Investor insight:</w:t>
      </w:r>
      <w:r w:rsidRPr="00521210">
        <w:t xml:space="preserve"> Net income is central to understanding whether cash burn is a temporary fluctuation or a structural issue. Investors should compare this number to operating cash flow and free cash flow to determine whether losses are accounting-based (e.g., depreciation) or represent true cash drain. A negative net income doesn't automatically mean the company is in crisis—biotech, growth tech, and R&amp;D-heavy firms often operate at losses—but persistent negative results warrant caution.</w:t>
      </w:r>
    </w:p>
    <w:p w14:paraId="00817D79" w14:textId="77777777" w:rsidR="00521210" w:rsidRPr="00521210" w:rsidRDefault="00521210" w:rsidP="00521210">
      <w:r w:rsidRPr="00521210">
        <w:pict w14:anchorId="43F8361B">
          <v:rect id="_x0000_i4177" style="width:0;height:1.5pt" o:hralign="center" o:hrstd="t" o:hr="t" fillcolor="#a0a0a0" stroked="f"/>
        </w:pict>
      </w:r>
    </w:p>
    <w:p w14:paraId="02B736A5" w14:textId="77777777" w:rsidR="00521210" w:rsidRPr="00521210" w:rsidRDefault="00521210" w:rsidP="00521210">
      <w:r w:rsidRPr="00521210">
        <w:rPr>
          <w:b/>
          <w:bCs/>
        </w:rPr>
        <w:t>extended_data_statements_health_cash_burn_stable_statement_data_net_income_5y_avg</w:t>
      </w:r>
      <w:r w:rsidRPr="00521210">
        <w:br/>
        <w:t xml:space="preserve">This field shows the </w:t>
      </w:r>
      <w:r w:rsidRPr="00521210">
        <w:rPr>
          <w:b/>
          <w:bCs/>
        </w:rPr>
        <w:t>average net income over the past five years</w:t>
      </w:r>
      <w:r w:rsidRPr="00521210">
        <w:t>, smoothing volatility in year-to-year profits or losses. The value here (</w:t>
      </w:r>
      <w:r w:rsidRPr="00521210">
        <w:rPr>
          <w:b/>
          <w:bCs/>
        </w:rPr>
        <w:t>49.17611111</w:t>
      </w:r>
      <w:r w:rsidRPr="00521210">
        <w:t xml:space="preserve">) indicates that over the long term, the company has been </w:t>
      </w:r>
      <w:r w:rsidRPr="00521210">
        <w:rPr>
          <w:b/>
          <w:bCs/>
        </w:rPr>
        <w:t>profitable</w:t>
      </w:r>
      <w:r w:rsidRPr="00521210">
        <w:t xml:space="preserve">, averaging about </w:t>
      </w:r>
      <w:r w:rsidRPr="00521210">
        <w:rPr>
          <w:b/>
          <w:bCs/>
        </w:rPr>
        <w:t>49.18 million</w:t>
      </w:r>
      <w:r w:rsidRPr="00521210">
        <w:t xml:space="preserve"> in net income annually. This long-term average helps Simply Wall St assess whether short-term losses represent a temporary dip rather than a structural problem.</w:t>
      </w:r>
    </w:p>
    <w:p w14:paraId="49B80772" w14:textId="77777777" w:rsidR="00521210" w:rsidRPr="00521210" w:rsidRDefault="00521210" w:rsidP="00521210">
      <w:r w:rsidRPr="00521210">
        <w:t xml:space="preserve">The </w:t>
      </w:r>
      <w:r w:rsidRPr="00521210">
        <w:rPr>
          <w:b/>
          <w:bCs/>
        </w:rPr>
        <w:t>unit</w:t>
      </w:r>
      <w:r w:rsidRPr="00521210">
        <w:t xml:space="preserve"> is also </w:t>
      </w:r>
      <w:r w:rsidRPr="00521210">
        <w:rPr>
          <w:b/>
          <w:bCs/>
        </w:rPr>
        <w:t>currency, usually in millions</w:t>
      </w:r>
      <w:r w:rsidRPr="00521210">
        <w:t>. A positive five-year average net income is a strong indicator of financial resilience.</w:t>
      </w:r>
    </w:p>
    <w:p w14:paraId="34028BE6" w14:textId="77777777" w:rsidR="00521210" w:rsidRPr="00521210" w:rsidRDefault="00521210" w:rsidP="00521210">
      <w:r w:rsidRPr="00521210">
        <w:lastRenderedPageBreak/>
        <w:t xml:space="preserve">A </w:t>
      </w:r>
      <w:r w:rsidRPr="00521210">
        <w:rPr>
          <w:b/>
          <w:bCs/>
        </w:rPr>
        <w:t>good</w:t>
      </w:r>
      <w:r w:rsidRPr="00521210">
        <w:t xml:space="preserve"> value is a consistently positive average—higher is better—generally in the tens or hundreds of millions depending on the company’s size. A value around +50 million suggests strong profitability for a mid-cap pharmaceutical firm. A </w:t>
      </w:r>
      <w:r w:rsidRPr="00521210">
        <w:rPr>
          <w:b/>
          <w:bCs/>
        </w:rPr>
        <w:t>bad</w:t>
      </w:r>
      <w:r w:rsidRPr="00521210">
        <w:t xml:space="preserve"> value would be negative over five years, meaning the company has historically failed to generate sustainable profits. If the five-year average is negative, even modestly (e.g., –5 to –20 million), it signals potential long-term structural issues.</w:t>
      </w:r>
    </w:p>
    <w:p w14:paraId="60BDBBDD" w14:textId="77777777" w:rsidR="00521210" w:rsidRPr="00521210" w:rsidRDefault="00521210" w:rsidP="00521210">
      <w:r w:rsidRPr="00521210">
        <w:rPr>
          <w:b/>
          <w:bCs/>
        </w:rPr>
        <w:t>Investor insight:</w:t>
      </w:r>
      <w:r w:rsidRPr="00521210">
        <w:t xml:space="preserve"> This field provides critical historical context. Investors should compare the current net income to the five-year average to identify trends. If the current value is far below the 5-year average, it may suggest temporary headwinds, market shifts, or one-time expenses. If both the current and long-term average are strong, the company likely maintains excellent financial discipline. A company with positive long-term profitability can often weather temporary downturns without threatening its cash runway.</w:t>
      </w:r>
    </w:p>
    <w:p w14:paraId="69DCE7CC" w14:textId="77777777" w:rsidR="00521210" w:rsidRPr="00521210" w:rsidRDefault="00521210" w:rsidP="00521210">
      <w:r w:rsidRPr="00521210">
        <w:pict w14:anchorId="2440720B">
          <v:rect id="_x0000_i4178" style="width:0;height:1.5pt" o:hralign="center" o:hrstd="t" o:hr="t" fillcolor="#a0a0a0" stroked="f"/>
        </w:pict>
      </w:r>
    </w:p>
    <w:p w14:paraId="5AB56722" w14:textId="77777777" w:rsidR="00521210" w:rsidRPr="00521210" w:rsidRDefault="00521210" w:rsidP="00521210">
      <w:r w:rsidRPr="00521210">
        <w:rPr>
          <w:b/>
          <w:bCs/>
        </w:rPr>
        <w:t>extended_data_statements_health_cash_burn_stable_statement_data_levered_free_cash_flow</w:t>
      </w:r>
      <w:r w:rsidRPr="00521210">
        <w:br/>
        <w:t xml:space="preserve">This metric measures the company’s </w:t>
      </w:r>
      <w:r w:rsidRPr="00521210">
        <w:rPr>
          <w:b/>
          <w:bCs/>
        </w:rPr>
        <w:t>free cash flow after accounting for interest payments on debt</w:t>
      </w:r>
      <w:r w:rsidRPr="00521210">
        <w:t xml:space="preserve">—in other words, how much cash the company truly has available after fulfilling all obligations to lenders. The value </w:t>
      </w:r>
      <w:r w:rsidRPr="00521210">
        <w:rPr>
          <w:b/>
          <w:bCs/>
        </w:rPr>
        <w:t>-36.16</w:t>
      </w:r>
      <w:r w:rsidRPr="00521210">
        <w:t xml:space="preserve"> indicates negative levered free cash flow, meaning the company </w:t>
      </w:r>
      <w:r w:rsidRPr="00521210">
        <w:rPr>
          <w:b/>
          <w:bCs/>
        </w:rPr>
        <w:t>spent more cash than it generated</w:t>
      </w:r>
      <w:r w:rsidRPr="00521210">
        <w:t xml:space="preserve">, even after adjusting for leverage-related expenses. The unit is </w:t>
      </w:r>
      <w:r w:rsidRPr="00521210">
        <w:rPr>
          <w:b/>
          <w:bCs/>
        </w:rPr>
        <w:t>currency, usually in millions</w:t>
      </w:r>
      <w:r w:rsidRPr="00521210">
        <w:t>.</w:t>
      </w:r>
    </w:p>
    <w:p w14:paraId="7C425E03" w14:textId="77777777" w:rsidR="00521210" w:rsidRPr="00521210" w:rsidRDefault="00521210" w:rsidP="00521210">
      <w:r w:rsidRPr="00521210">
        <w:t xml:space="preserve">A </w:t>
      </w:r>
      <w:r w:rsidRPr="00521210">
        <w:rPr>
          <w:b/>
          <w:bCs/>
        </w:rPr>
        <w:t>good</w:t>
      </w:r>
      <w:r w:rsidRPr="00521210">
        <w:t xml:space="preserve"> levered free cash flow figure is positive, showing that the company produces excess cash even after servicing debt. Positive values in the +10 to +50 million range are healthy for small–mid cap companies; higher values indicate excellent capital efficiency. A </w:t>
      </w:r>
      <w:r w:rsidRPr="00521210">
        <w:rPr>
          <w:b/>
          <w:bCs/>
        </w:rPr>
        <w:t>bad</w:t>
      </w:r>
      <w:r w:rsidRPr="00521210">
        <w:t xml:space="preserve"> value is negative free cash flow—especially if consistently below –20 to –40 million—as it suggests the company must rely on cash reserves, equity issuance, or debt increases to continue operations. A negative figure also amplifies risk when combined with high debt.</w:t>
      </w:r>
    </w:p>
    <w:p w14:paraId="191D910E" w14:textId="77777777" w:rsidR="00521210" w:rsidRPr="00521210" w:rsidRDefault="00521210" w:rsidP="00521210">
      <w:r w:rsidRPr="00521210">
        <w:rPr>
          <w:b/>
          <w:bCs/>
        </w:rPr>
        <w:t>Investor insight:</w:t>
      </w:r>
      <w:r w:rsidRPr="00521210">
        <w:t xml:space="preserve"> Levered free cash flow is a more revealing indicator than net income for assessing true cash-burn risk. Accounting profits can mask cash shortfalls, but negative levered free cash flow exposes real liquidity pressure. Investors should consider whether negative values are due to temporary growth investments (which may eventually yield returns) or chronic operational inefficiency. A company with positive 5-year average net income but negative levered free cash flow may be transitioning, investing, or struggling depending on context. This metric often signals whether a company can self-fund growth or must rely on external financing.</w:t>
      </w:r>
    </w:p>
    <w:p w14:paraId="6725E210" w14:textId="77777777" w:rsidR="00521210" w:rsidRPr="00521210" w:rsidRDefault="00521210" w:rsidP="00521210">
      <w:r w:rsidRPr="00521210">
        <w:pict w14:anchorId="20B8A886">
          <v:rect id="_x0000_i4183" style="width:0;height:1.5pt" o:hralign="center" o:hrstd="t" o:hr="t" fillcolor="#a0a0a0" stroked="f"/>
        </w:pict>
      </w:r>
    </w:p>
    <w:p w14:paraId="57A7CD47" w14:textId="77777777" w:rsidR="005C3D03" w:rsidRPr="005C3D03" w:rsidRDefault="005C3D03" w:rsidP="005C3D03">
      <w:r w:rsidRPr="005C3D03">
        <w:rPr>
          <w:b/>
          <w:bCs/>
        </w:rPr>
        <w:lastRenderedPageBreak/>
        <w:t>extended_data_statements_health_cash_burn_growth_statement_data_levered_free_cash_flow</w:t>
      </w:r>
      <w:r w:rsidRPr="005C3D03">
        <w:br/>
        <w:t xml:space="preserve">This field represents the </w:t>
      </w:r>
      <w:r w:rsidRPr="005C3D03">
        <w:rPr>
          <w:b/>
          <w:bCs/>
        </w:rPr>
        <w:t>levered free cash flow</w:t>
      </w:r>
      <w:r w:rsidRPr="005C3D03">
        <w:t xml:space="preserve"> used specifically in the </w:t>
      </w:r>
      <w:r w:rsidRPr="005C3D03">
        <w:rPr>
          <w:i/>
          <w:iCs/>
        </w:rPr>
        <w:t>cash-burn growth</w:t>
      </w:r>
      <w:r w:rsidRPr="005C3D03">
        <w:t xml:space="preserve"> analysis within Simply Wall St’s financial models. Levered free cash flow is the amount of cash a company generates </w:t>
      </w:r>
      <w:r w:rsidRPr="005C3D03">
        <w:rPr>
          <w:b/>
          <w:bCs/>
        </w:rPr>
        <w:t>after paying interest on its debt obligations</w:t>
      </w:r>
      <w:r w:rsidRPr="005C3D03">
        <w:t>. This number reflects how much true discretionary cash the company has left for reinvestment, expansion, dividends, or maintaining operations without raising new capital.</w:t>
      </w:r>
    </w:p>
    <w:p w14:paraId="5B7B0ED5" w14:textId="77777777" w:rsidR="005C3D03" w:rsidRPr="005C3D03" w:rsidRDefault="005C3D03" w:rsidP="005C3D03">
      <w:r w:rsidRPr="005C3D03">
        <w:t xml:space="preserve">The reported value is </w:t>
      </w:r>
      <w:r w:rsidRPr="005C3D03">
        <w:rPr>
          <w:b/>
          <w:bCs/>
        </w:rPr>
        <w:t>-36.16</w:t>
      </w:r>
      <w:r w:rsidRPr="005C3D03">
        <w:t xml:space="preserve">, and the unit is </w:t>
      </w:r>
      <w:r w:rsidRPr="005C3D03">
        <w:rPr>
          <w:b/>
          <w:bCs/>
        </w:rPr>
        <w:t>currency in millions</w:t>
      </w:r>
      <w:r w:rsidRPr="005C3D03">
        <w:t xml:space="preserve">. Thus this figure means the company produced approximately </w:t>
      </w:r>
      <w:r w:rsidRPr="005C3D03">
        <w:rPr>
          <w:b/>
          <w:bCs/>
        </w:rPr>
        <w:t>negative 36.16 million</w:t>
      </w:r>
      <w:r w:rsidRPr="005C3D03">
        <w:t xml:space="preserve"> in levered free cash flow for the period measured. This means the company spent more cash than it generated after debt servicing.</w:t>
      </w:r>
    </w:p>
    <w:p w14:paraId="1AF4ECC1" w14:textId="77777777" w:rsidR="005C3D03" w:rsidRPr="005C3D03" w:rsidRDefault="005C3D03" w:rsidP="005C3D03">
      <w:r w:rsidRPr="005C3D03">
        <w:t xml:space="preserve">A </w:t>
      </w:r>
      <w:r w:rsidRPr="005C3D03">
        <w:rPr>
          <w:b/>
          <w:bCs/>
        </w:rPr>
        <w:t>good</w:t>
      </w:r>
      <w:r w:rsidRPr="005C3D03">
        <w:t xml:space="preserve"> levered free cash flow number is any </w:t>
      </w:r>
      <w:r w:rsidRPr="005C3D03">
        <w:rPr>
          <w:b/>
          <w:bCs/>
        </w:rPr>
        <w:t>positive</w:t>
      </w:r>
      <w:r w:rsidRPr="005C3D03">
        <w:t xml:space="preserve"> figure—e.g., +10 million to +50 million for a mid-cap firm—because it demonstrates the business generates more money than it consumes. For large caps, +100 million and higher are strong indicators of capital robustness. A </w:t>
      </w:r>
      <w:r w:rsidRPr="005C3D03">
        <w:rPr>
          <w:b/>
          <w:bCs/>
        </w:rPr>
        <w:t>bad</w:t>
      </w:r>
      <w:r w:rsidRPr="005C3D03">
        <w:t xml:space="preserve"> value is negative levered free cash flow, especially anything below about </w:t>
      </w:r>
      <w:r w:rsidRPr="005C3D03">
        <w:rPr>
          <w:b/>
          <w:bCs/>
        </w:rPr>
        <w:t>–20 million to –40 million</w:t>
      </w:r>
      <w:r w:rsidRPr="005C3D03">
        <w:t>, because this indicates the company is burning cash and may eventually require external funding, debt issuance, or equity dilution to sustain operations.</w:t>
      </w:r>
    </w:p>
    <w:p w14:paraId="412B66C1" w14:textId="77777777" w:rsidR="005C3D03" w:rsidRPr="005C3D03" w:rsidRDefault="005C3D03" w:rsidP="005C3D03">
      <w:r w:rsidRPr="005C3D03">
        <w:rPr>
          <w:b/>
          <w:bCs/>
        </w:rPr>
        <w:t>Investor insight:</w:t>
      </w:r>
      <w:r w:rsidRPr="005C3D03">
        <w:t xml:space="preserve"> Levered free cash flow is one of the most important indicators of solvency without external financing. While net income can be influenced by non-cash accounting items (like depreciation), levered free cash flow reflects </w:t>
      </w:r>
      <w:r w:rsidRPr="005C3D03">
        <w:rPr>
          <w:i/>
          <w:iCs/>
        </w:rPr>
        <w:t>actual cash movement</w:t>
      </w:r>
      <w:r w:rsidRPr="005C3D03">
        <w:t>. When this number is negative, investors should evaluate whether the cash burn is temporary—perhaps due to strategic investment—or a chronic operational weakness. Consistent negative levered free cash flow is a warning that the company’s cash runway may shrink faster than expected. For companies with volatile R&amp;D costs (such as pharmaceuticals), temporary negative values may not be alarming, but multi-year negativity should prompt deeper analysis of debt, product pipeline forecasts, and management’s capital strategy.</w:t>
      </w:r>
    </w:p>
    <w:p w14:paraId="3911CE42" w14:textId="77777777" w:rsidR="005C3D03" w:rsidRPr="005C3D03" w:rsidRDefault="005C3D03" w:rsidP="005C3D03">
      <w:r w:rsidRPr="005C3D03">
        <w:pict w14:anchorId="42A9DBB4">
          <v:rect id="_x0000_i4208" style="width:0;height:1.5pt" o:hralign="center" o:hrstd="t" o:hr="t" fillcolor="#a0a0a0" stroked="f"/>
        </w:pict>
      </w:r>
    </w:p>
    <w:p w14:paraId="7B229323" w14:textId="77777777" w:rsidR="005C3D03" w:rsidRPr="005C3D03" w:rsidRDefault="005C3D03" w:rsidP="005C3D03">
      <w:r w:rsidRPr="005C3D03">
        <w:rPr>
          <w:b/>
          <w:bCs/>
        </w:rPr>
        <w:t>extended_data_statements_health_cash_burn_growth_statement_data_levered_free_cash_flow_growth_years</w:t>
      </w:r>
      <w:r w:rsidRPr="005C3D03">
        <w:br/>
        <w:t xml:space="preserve">This field measures the </w:t>
      </w:r>
      <w:r w:rsidRPr="005C3D03">
        <w:rPr>
          <w:b/>
          <w:bCs/>
        </w:rPr>
        <w:t>number of years over which levered free cash flow growth (or decline) is evaluated</w:t>
      </w:r>
      <w:r w:rsidRPr="005C3D03">
        <w:t xml:space="preserve">. In this case, the value is </w:t>
      </w:r>
      <w:r w:rsidRPr="005C3D03">
        <w:rPr>
          <w:b/>
          <w:bCs/>
        </w:rPr>
        <w:t>-0.466279033</w:t>
      </w:r>
      <w:r w:rsidRPr="005C3D03">
        <w:t xml:space="preserve">, which represents the </w:t>
      </w:r>
      <w:r w:rsidRPr="005C3D03">
        <w:rPr>
          <w:b/>
          <w:bCs/>
        </w:rPr>
        <w:t>annualized percentage growth rate</w:t>
      </w:r>
      <w:r w:rsidRPr="005C3D03">
        <w:t xml:space="preserve"> of levered free cash flow across the analysis period. The unit is </w:t>
      </w:r>
      <w:r w:rsidRPr="005C3D03">
        <w:rPr>
          <w:b/>
          <w:bCs/>
        </w:rPr>
        <w:t>percentage</w:t>
      </w:r>
      <w:r w:rsidRPr="005C3D03">
        <w:t xml:space="preserve">, even if represented as a decimal. Thus </w:t>
      </w:r>
      <w:r w:rsidRPr="005C3D03">
        <w:rPr>
          <w:b/>
          <w:bCs/>
        </w:rPr>
        <w:t>-0.466279033 equals approximately –46.63% annual growth</w:t>
      </w:r>
      <w:r w:rsidRPr="005C3D03">
        <w:t xml:space="preserve"> in levered free cash flow over the measured timeframe.</w:t>
      </w:r>
    </w:p>
    <w:p w14:paraId="7873ABC2" w14:textId="77777777" w:rsidR="005C3D03" w:rsidRPr="005C3D03" w:rsidRDefault="005C3D03" w:rsidP="005C3D03">
      <w:r w:rsidRPr="005C3D03">
        <w:lastRenderedPageBreak/>
        <w:t xml:space="preserve">A </w:t>
      </w:r>
      <w:r w:rsidRPr="005C3D03">
        <w:rPr>
          <w:b/>
          <w:bCs/>
        </w:rPr>
        <w:t>good</w:t>
      </w:r>
      <w:r w:rsidRPr="005C3D03">
        <w:t xml:space="preserve"> value is a </w:t>
      </w:r>
      <w:r w:rsidRPr="005C3D03">
        <w:rPr>
          <w:b/>
          <w:bCs/>
        </w:rPr>
        <w:t>positive percentage</w:t>
      </w:r>
      <w:r w:rsidRPr="005C3D03">
        <w:t xml:space="preserve">, ideally in the range of +5% to +20% annual growth for mature companies, and potentially +20% to +50% for aggressive growth-stage firms. Positive growth indicates that free cash flow is improving over time—either becoming less negative or becoming more strongly positive. A </w:t>
      </w:r>
      <w:r w:rsidRPr="005C3D03">
        <w:rPr>
          <w:b/>
          <w:bCs/>
        </w:rPr>
        <w:t>bad</w:t>
      </w:r>
      <w:r w:rsidRPr="005C3D03">
        <w:t xml:space="preserve"> value is a negative percentage, especially values below –10% to –20%, which indicate deteriorating cash flows. A figure like –46% signals a significant worsening trend, meaning the company's cash burn is intensifying, not stabilizing.</w:t>
      </w:r>
    </w:p>
    <w:p w14:paraId="08913009" w14:textId="77777777" w:rsidR="005C3D03" w:rsidRPr="005C3D03" w:rsidRDefault="005C3D03" w:rsidP="005C3D03">
      <w:r w:rsidRPr="005C3D03">
        <w:rPr>
          <w:b/>
          <w:bCs/>
        </w:rPr>
        <w:t>Investor insight:</w:t>
      </w:r>
      <w:r w:rsidRPr="005C3D03">
        <w:t xml:space="preserve"> This field helps investors understand not just the current cash-burn severity but whether the company is </w:t>
      </w:r>
      <w:r w:rsidRPr="005C3D03">
        <w:rPr>
          <w:i/>
          <w:iCs/>
        </w:rPr>
        <w:t>moving in the right direction</w:t>
      </w:r>
      <w:r w:rsidRPr="005C3D03">
        <w:t>. Negative levered free cash flow is concerning, but shrinking negativity (e.g., from –50 million to –10 million) can indicate improvement. Conversely, steep negative growth reflects accelerating cash burn, which may threaten liquidity even if the company has historically been profitable. If the growth rate is significantly negative, investors should examine underlying drivers such as rising operating expenses, increased interest obligations, delayed revenues, or capital expenditure surges. This metric also helps differentiate between temporary volatility and structural decline.</w:t>
      </w:r>
    </w:p>
    <w:p w14:paraId="44EC74CE" w14:textId="77777777" w:rsidR="005C3D03" w:rsidRPr="005C3D03" w:rsidRDefault="005C3D03" w:rsidP="005C3D03">
      <w:r w:rsidRPr="005C3D03">
        <w:pict w14:anchorId="095E4FF3">
          <v:rect id="_x0000_i4209" style="width:0;height:1.5pt" o:hralign="center" o:hrstd="t" o:hr="t" fillcolor="#a0a0a0" stroked="f"/>
        </w:pict>
      </w:r>
    </w:p>
    <w:p w14:paraId="3E49CAC4" w14:textId="77777777" w:rsidR="005C3D03" w:rsidRPr="005C3D03" w:rsidRDefault="005C3D03" w:rsidP="005C3D03">
      <w:r w:rsidRPr="005C3D03">
        <w:rPr>
          <w:b/>
          <w:bCs/>
        </w:rPr>
        <w:t>extended_data_statements_health_cash_burn_growth_statement_data_levered_free_cash_flow_growth_annual</w:t>
      </w:r>
      <w:r w:rsidRPr="005C3D03">
        <w:br/>
        <w:t xml:space="preserve">This field captures the </w:t>
      </w:r>
      <w:r w:rsidRPr="005C3D03">
        <w:rPr>
          <w:b/>
          <w:bCs/>
        </w:rPr>
        <w:t>annualized growth classification</w:t>
      </w:r>
      <w:r w:rsidRPr="005C3D03">
        <w:t xml:space="preserve"> of levered free cash flow based on Simply Wall St’s internal modeling. The output is a qualitative indicator such as </w:t>
      </w:r>
      <w:r w:rsidRPr="005C3D03">
        <w:rPr>
          <w:b/>
          <w:bCs/>
        </w:rPr>
        <w:t>POSITIVE</w:t>
      </w:r>
      <w:r w:rsidRPr="005C3D03">
        <w:t xml:space="preserve">, </w:t>
      </w:r>
      <w:r w:rsidRPr="005C3D03">
        <w:rPr>
          <w:b/>
          <w:bCs/>
        </w:rPr>
        <w:t>NEGATIVE</w:t>
      </w:r>
      <w:r w:rsidRPr="005C3D03">
        <w:t xml:space="preserve">, or </w:t>
      </w:r>
      <w:r w:rsidRPr="005C3D03">
        <w:rPr>
          <w:b/>
          <w:bCs/>
        </w:rPr>
        <w:t>NEUTRAL</w:t>
      </w:r>
      <w:r w:rsidRPr="005C3D03">
        <w:t xml:space="preserve">. In this dataset, the value is </w:t>
      </w:r>
      <w:r w:rsidRPr="005C3D03">
        <w:rPr>
          <w:b/>
          <w:bCs/>
        </w:rPr>
        <w:t>POSITIVE</w:t>
      </w:r>
      <w:r w:rsidRPr="005C3D03">
        <w:t>, meaning Simply Wall St interprets the underlying multi-year growth trend as improving—even if individual numbers may still be negative.</w:t>
      </w:r>
    </w:p>
    <w:p w14:paraId="2FF4A96E" w14:textId="77777777" w:rsidR="005C3D03" w:rsidRPr="005C3D03" w:rsidRDefault="005C3D03" w:rsidP="005C3D03">
      <w:r w:rsidRPr="005C3D03">
        <w:t xml:space="preserve">The unit is </w:t>
      </w:r>
      <w:r w:rsidRPr="005C3D03">
        <w:rPr>
          <w:b/>
          <w:bCs/>
        </w:rPr>
        <w:t>text</w:t>
      </w:r>
      <w:r w:rsidRPr="005C3D03">
        <w:t xml:space="preserve">, but it refers indirectly to percentage-based growth ranges. A </w:t>
      </w:r>
      <w:r w:rsidRPr="005C3D03">
        <w:rPr>
          <w:b/>
          <w:bCs/>
        </w:rPr>
        <w:t>good</w:t>
      </w:r>
      <w:r w:rsidRPr="005C3D03">
        <w:t xml:space="preserve"> classification is “POSITIVE,” which typically implies that cash burn is shrinking or free cash flow is improving year by year. A </w:t>
      </w:r>
      <w:r w:rsidRPr="005C3D03">
        <w:rPr>
          <w:b/>
          <w:bCs/>
        </w:rPr>
        <w:t>NEUTRAL</w:t>
      </w:r>
      <w:r w:rsidRPr="005C3D03">
        <w:t xml:space="preserve"> classification is mixed—neither improving nor worsening significantly—while a </w:t>
      </w:r>
      <w:r w:rsidRPr="005C3D03">
        <w:rPr>
          <w:b/>
          <w:bCs/>
        </w:rPr>
        <w:t>NEGATIVE</w:t>
      </w:r>
      <w:r w:rsidRPr="005C3D03">
        <w:t xml:space="preserve"> classification is considered bad, indicating deteriorating cash efficiency.</w:t>
      </w:r>
    </w:p>
    <w:p w14:paraId="5814ADD6" w14:textId="77777777" w:rsidR="005C3D03" w:rsidRPr="005C3D03" w:rsidRDefault="005C3D03" w:rsidP="005C3D03">
      <w:r w:rsidRPr="005C3D03">
        <w:rPr>
          <w:b/>
          <w:bCs/>
        </w:rPr>
        <w:t>Investor insight:</w:t>
      </w:r>
      <w:r w:rsidRPr="005C3D03">
        <w:t xml:space="preserve"> This qualitative classification condenses multiple calculations into a simple, readable indicator that clarifies trajectory rather than raw values. Even if levered free cash flow is currently negative, a “POSITIVE” classification suggests that the company is trending toward stability or profitability. Investors should always check whether the positive classification reflects consistent operational progress or a rebound from an unusually low baseline in previous years. A “NEGATIVE” rating would warrant caution, </w:t>
      </w:r>
      <w:r w:rsidRPr="005C3D03">
        <w:lastRenderedPageBreak/>
        <w:t>indicating that cash burn may be accelerating. This field helps investors quickly identify directional risk and determine whether deeper analysis of cash management strategy is necessary.</w:t>
      </w:r>
    </w:p>
    <w:p w14:paraId="2C5DD285" w14:textId="77777777" w:rsidR="005C3D03" w:rsidRPr="005C3D03" w:rsidRDefault="005C3D03" w:rsidP="005C3D03">
      <w:r w:rsidRPr="005C3D03">
        <w:pict w14:anchorId="022DE2AA">
          <v:rect id="_x0000_i4210" style="width:0;height:1.5pt" o:hralign="center" o:hrstd="t" o:hr="t" fillcolor="#a0a0a0" stroked="f"/>
        </w:pict>
      </w:r>
    </w:p>
    <w:p w14:paraId="266201BF" w14:textId="77777777" w:rsidR="005C3D03" w:rsidRPr="005C3D03" w:rsidRDefault="005C3D03" w:rsidP="005C3D03">
      <w:proofErr w:type="spellStart"/>
      <w:r w:rsidRPr="005C3D03">
        <w:rPr>
          <w:b/>
          <w:bCs/>
        </w:rPr>
        <w:t>extended_data_statements_health_cash_burn_growth_statement_type</w:t>
      </w:r>
      <w:proofErr w:type="spellEnd"/>
      <w:r w:rsidRPr="005C3D03">
        <w:br/>
        <w:t xml:space="preserve">This field indicates the </w:t>
      </w:r>
      <w:r w:rsidRPr="005C3D03">
        <w:rPr>
          <w:b/>
          <w:bCs/>
        </w:rPr>
        <w:t>type of cash-burn analysis</w:t>
      </w:r>
      <w:r w:rsidRPr="005C3D03">
        <w:t xml:space="preserve"> being conducted within Simply Wall St’s health model. The value here is </w:t>
      </w:r>
      <w:r w:rsidRPr="005C3D03">
        <w:rPr>
          <w:b/>
          <w:bCs/>
        </w:rPr>
        <w:t>POSITIVE</w:t>
      </w:r>
      <w:r w:rsidRPr="005C3D03">
        <w:t xml:space="preserve">, which is a high-level interpretation of whether the company’s growth-based cash burn assessment reflects good or bad financial health. This differs from the previous field because it refers to the </w:t>
      </w:r>
      <w:r w:rsidRPr="005C3D03">
        <w:rPr>
          <w:b/>
          <w:bCs/>
        </w:rPr>
        <w:t>overall statement category</w:t>
      </w:r>
      <w:r w:rsidRPr="005C3D03">
        <w:t>, not just levered free cash flow growth.</w:t>
      </w:r>
    </w:p>
    <w:p w14:paraId="18E9D687" w14:textId="77777777" w:rsidR="005C3D03" w:rsidRPr="005C3D03" w:rsidRDefault="005C3D03" w:rsidP="005C3D03">
      <w:r w:rsidRPr="005C3D03">
        <w:t xml:space="preserve">The unit is </w:t>
      </w:r>
      <w:r w:rsidRPr="005C3D03">
        <w:rPr>
          <w:b/>
          <w:bCs/>
        </w:rPr>
        <w:t>text</w:t>
      </w:r>
      <w:r w:rsidRPr="005C3D03">
        <w:t xml:space="preserve">, usually with values such as “POSITIVE,” “NEGATIVE,” or “WARNING.” A </w:t>
      </w:r>
      <w:r w:rsidRPr="005C3D03">
        <w:rPr>
          <w:b/>
          <w:bCs/>
        </w:rPr>
        <w:t>good</w:t>
      </w:r>
      <w:r w:rsidRPr="005C3D03">
        <w:t xml:space="preserve"> scenario is receiving a </w:t>
      </w:r>
      <w:r w:rsidRPr="005C3D03">
        <w:rPr>
          <w:b/>
          <w:bCs/>
        </w:rPr>
        <w:t>POSITIVE</w:t>
      </w:r>
      <w:r w:rsidRPr="005C3D03">
        <w:t xml:space="preserve"> classification, meaning Simply Wall St determined that the company’s cash burn trajectory does not pose significant risk. A </w:t>
      </w:r>
      <w:r w:rsidRPr="005C3D03">
        <w:rPr>
          <w:b/>
          <w:bCs/>
        </w:rPr>
        <w:t>NEGATIVE</w:t>
      </w:r>
      <w:r w:rsidRPr="005C3D03">
        <w:t xml:space="preserve"> classification warns that the company may be consuming cash unsustainably. “WARNING” implies borderline signals.</w:t>
      </w:r>
    </w:p>
    <w:p w14:paraId="5DD7C039" w14:textId="77777777" w:rsidR="005C3D03" w:rsidRPr="005C3D03" w:rsidRDefault="005C3D03" w:rsidP="005C3D03">
      <w:r w:rsidRPr="005C3D03">
        <w:t xml:space="preserve">A </w:t>
      </w:r>
      <w:r w:rsidRPr="005C3D03">
        <w:rPr>
          <w:b/>
          <w:bCs/>
        </w:rPr>
        <w:t>good</w:t>
      </w:r>
      <w:r w:rsidRPr="005C3D03">
        <w:t xml:space="preserve"> value indicates strong or improving cash stability. A </w:t>
      </w:r>
      <w:r w:rsidRPr="005C3D03">
        <w:rPr>
          <w:b/>
          <w:bCs/>
        </w:rPr>
        <w:t>bad</w:t>
      </w:r>
      <w:r w:rsidRPr="005C3D03">
        <w:t xml:space="preserve"> value indicates risk levels that could compromise the company’s ability to continue operating without fundraising.</w:t>
      </w:r>
    </w:p>
    <w:p w14:paraId="38F639FA" w14:textId="77777777" w:rsidR="005C3D03" w:rsidRPr="005C3D03" w:rsidRDefault="005C3D03" w:rsidP="005C3D03">
      <w:r w:rsidRPr="005C3D03">
        <w:rPr>
          <w:b/>
          <w:bCs/>
        </w:rPr>
        <w:t>Investor insight:</w:t>
      </w:r>
      <w:r w:rsidRPr="005C3D03">
        <w:t xml:space="preserve"> This field provides a quick, top-level evaluation of the company’s financial trajectory. Investors should treat this as a summary score, but not a replacement for examining underlying metrics like free cash flow, debt load, and profitability. A “POSITIVE” label may indicate that the company is increasingly efficient with capital, reducing its burn rate, or growing revenue in a way that offsets rising costs. When this type is “NEGATIVE,” investors should investigate potential liquidity problems, upcoming debt maturities, and whether the company frequently issues new shares to survive. This field is especially helpful for portfolio screening, enabling quick identification of companies with manageable or improving cash burn characteristics.</w:t>
      </w:r>
    </w:p>
    <w:p w14:paraId="591AFB8B" w14:textId="77777777" w:rsidR="005C3D03" w:rsidRPr="005C3D03" w:rsidRDefault="005C3D03" w:rsidP="005C3D03">
      <w:r w:rsidRPr="005C3D03">
        <w:pict w14:anchorId="355D4EE1">
          <v:rect id="_x0000_i4211" style="width:0;height:1.5pt" o:hralign="center" o:hrstd="t" o:hr="t" fillcolor="#a0a0a0" stroked="f"/>
        </w:pict>
      </w:r>
    </w:p>
    <w:p w14:paraId="7B30E786" w14:textId="77777777" w:rsidR="005C3D03" w:rsidRPr="005C3D03" w:rsidRDefault="005C3D03" w:rsidP="005C3D03">
      <w:r w:rsidRPr="005C3D03">
        <w:rPr>
          <w:b/>
          <w:bCs/>
        </w:rPr>
        <w:t>extended_data_statements_health_cash_burn_stable_statement_date_generated</w:t>
      </w:r>
      <w:r w:rsidRPr="005C3D03">
        <w:br/>
        <w:t xml:space="preserve">This field represents the </w:t>
      </w:r>
      <w:r w:rsidRPr="005C3D03">
        <w:rPr>
          <w:b/>
          <w:bCs/>
        </w:rPr>
        <w:t>date when the stable cash-burn statement was generated</w:t>
      </w:r>
      <w:r w:rsidRPr="005C3D03">
        <w:t xml:space="preserve">. The value </w:t>
      </w:r>
      <w:r w:rsidRPr="005C3D03">
        <w:rPr>
          <w:b/>
          <w:bCs/>
        </w:rPr>
        <w:t>4/6/2020</w:t>
      </w:r>
      <w:r w:rsidRPr="005C3D03">
        <w:t xml:space="preserve"> is a </w:t>
      </w:r>
      <w:r w:rsidRPr="005C3D03">
        <w:rPr>
          <w:b/>
          <w:bCs/>
        </w:rPr>
        <w:t>calendar date</w:t>
      </w:r>
      <w:r w:rsidRPr="005C3D03">
        <w:t xml:space="preserve">, typically formatted as day/month/year on Simply Wall St. Thus this reflects the company’s cash-burn assessment as of </w:t>
      </w:r>
      <w:r w:rsidRPr="005C3D03">
        <w:rPr>
          <w:b/>
          <w:bCs/>
        </w:rPr>
        <w:t>6 April 2020</w:t>
      </w:r>
      <w:r w:rsidRPr="005C3D03">
        <w:t xml:space="preserve"> (or 4 June depending on locale conventions; Simply Wall St generally uses day/month/year).</w:t>
      </w:r>
    </w:p>
    <w:p w14:paraId="1E2EEC54" w14:textId="77777777" w:rsidR="005C3D03" w:rsidRPr="005C3D03" w:rsidRDefault="005C3D03" w:rsidP="005C3D03">
      <w:r w:rsidRPr="005C3D03">
        <w:lastRenderedPageBreak/>
        <w:t xml:space="preserve">The unit is simply a </w:t>
      </w:r>
      <w:r w:rsidRPr="005C3D03">
        <w:rPr>
          <w:b/>
          <w:bCs/>
        </w:rPr>
        <w:t>date</w:t>
      </w:r>
      <w:r w:rsidRPr="005C3D03">
        <w:t>, but it is highly important because financial conditions change rapidly. Cash burn analysis from 2020 may not reflect a company's situation in 2023 or beyond.</w:t>
      </w:r>
    </w:p>
    <w:p w14:paraId="092D14AE" w14:textId="77777777" w:rsidR="005C3D03" w:rsidRPr="005C3D03" w:rsidRDefault="005C3D03" w:rsidP="005C3D03">
      <w:r w:rsidRPr="005C3D03">
        <w:t xml:space="preserve">A </w:t>
      </w:r>
      <w:r w:rsidRPr="005C3D03">
        <w:rPr>
          <w:b/>
          <w:bCs/>
        </w:rPr>
        <w:t>good</w:t>
      </w:r>
      <w:r w:rsidRPr="005C3D03">
        <w:t xml:space="preserve"> date is one that is recent—within the past 6 to 12 months—because it ensures the analysis reflects current revenue, cash flow, and liquidity. A </w:t>
      </w:r>
      <w:r w:rsidRPr="005C3D03">
        <w:rPr>
          <w:b/>
          <w:bCs/>
        </w:rPr>
        <w:t>bad</w:t>
      </w:r>
      <w:r w:rsidRPr="005C3D03">
        <w:t xml:space="preserve"> date is one that is several years old; anything older than about 2 to 3 years loses reliability because the company may have shifted strategies, accumulated more debt, burned through cash reserves, or launched new profitable products.</w:t>
      </w:r>
    </w:p>
    <w:p w14:paraId="217F1999" w14:textId="77777777" w:rsidR="005C3D03" w:rsidRPr="005C3D03" w:rsidRDefault="005C3D03" w:rsidP="005C3D03">
      <w:r w:rsidRPr="005C3D03">
        <w:rPr>
          <w:b/>
          <w:bCs/>
        </w:rPr>
        <w:t>Investor insight:</w:t>
      </w:r>
      <w:r w:rsidRPr="005C3D03">
        <w:t xml:space="preserve"> Investors should always check the timestamp of Simply Wall St’s analysis before relying on it. An older date means the investor must independently assess whether the company’s situation has improved or worsened since that time. If a company was stable in 2020 but has since experienced declining profitability or negative free cash flow, its cash-burn risk today may be substantially higher. Conversely, a previously struggling company may now be in a stronger position. This field helps investors contextualize all other metrics and determine whether supplemental research is required.</w:t>
      </w:r>
    </w:p>
    <w:p w14:paraId="0881F750" w14:textId="77777777" w:rsidR="005C3D03" w:rsidRPr="005C3D03" w:rsidRDefault="005C3D03" w:rsidP="005C3D03">
      <w:r w:rsidRPr="005C3D03">
        <w:pict w14:anchorId="0B2AEAE5">
          <v:rect id="_x0000_i4216" style="width:0;height:1.5pt" o:hralign="center" o:hrstd="t" o:hr="t" fillcolor="#a0a0a0" stroked="f"/>
        </w:pict>
      </w:r>
    </w:p>
    <w:p w14:paraId="1238949F" w14:textId="77777777" w:rsidR="005C3D03" w:rsidRPr="005C3D03" w:rsidRDefault="005C3D03" w:rsidP="005C3D03">
      <w:r w:rsidRPr="005C3D03">
        <w:rPr>
          <w:b/>
          <w:bCs/>
        </w:rPr>
        <w:t>extended_data_statements_health_cash_burn_stable_statement_description</w:t>
      </w:r>
      <w:r w:rsidRPr="005C3D03">
        <w:br/>
        <w:t xml:space="preserve">This field provides the </w:t>
      </w:r>
      <w:r w:rsidRPr="005C3D03">
        <w:rPr>
          <w:b/>
          <w:bCs/>
        </w:rPr>
        <w:t>full written explanation</w:t>
      </w:r>
      <w:r w:rsidRPr="005C3D03">
        <w:t xml:space="preserve"> from Simply Wall St that summarizes why a company’s cash burn is considered stable or unstable. In the provided example, the description states: </w:t>
      </w:r>
      <w:r w:rsidRPr="005C3D03">
        <w:rPr>
          <w:i/>
          <w:iCs/>
        </w:rPr>
        <w:t>“Cosmo Pharmaceuticals has been profitable on average in the past, therefore cash runway is not a concern.”</w:t>
      </w:r>
      <w:r w:rsidRPr="005C3D03">
        <w:t xml:space="preserve"> This narrative is produced after analyzing multi-year financial data such as net income, free cash flow, and the company’s operational consistency. The description acts as an interpretive bridge between quantitative metrics and investor-friendly language.</w:t>
      </w:r>
    </w:p>
    <w:p w14:paraId="1FAA4266" w14:textId="77777777" w:rsidR="005C3D03" w:rsidRPr="005C3D03" w:rsidRDefault="005C3D03" w:rsidP="005C3D03">
      <w:r w:rsidRPr="005C3D03">
        <w:t xml:space="preserve">The </w:t>
      </w:r>
      <w:r w:rsidRPr="005C3D03">
        <w:rPr>
          <w:b/>
          <w:bCs/>
        </w:rPr>
        <w:t>unit</w:t>
      </w:r>
      <w:r w:rsidRPr="005C3D03">
        <w:t xml:space="preserve"> of this field is </w:t>
      </w:r>
      <w:r w:rsidRPr="005C3D03">
        <w:rPr>
          <w:b/>
          <w:bCs/>
        </w:rPr>
        <w:t>text</w:t>
      </w:r>
      <w:r w:rsidRPr="005C3D03">
        <w:t xml:space="preserve">, but the narrative often implicitly refers to financial values that are expressed in currency (millions) or percentages. A </w:t>
      </w:r>
      <w:r w:rsidRPr="005C3D03">
        <w:rPr>
          <w:b/>
          <w:bCs/>
        </w:rPr>
        <w:t>good</w:t>
      </w:r>
      <w:r w:rsidRPr="005C3D03">
        <w:t xml:space="preserve"> description includes phrases indicating stability, profitability, or sufficient cash runway—statements such as “cash runway is not a concern,” “cash burn is manageable,” or “company generates enough cash to sustain operations.” These imply strong or improving financial conditions. A </w:t>
      </w:r>
      <w:r w:rsidRPr="005C3D03">
        <w:rPr>
          <w:b/>
          <w:bCs/>
        </w:rPr>
        <w:t>bad</w:t>
      </w:r>
      <w:r w:rsidRPr="005C3D03">
        <w:t xml:space="preserve"> description would contain wording such as “high cash burn,” “short cash runway,” “company may require additional funding,” or “operational losses threaten liquidity.” Such descriptions signal that the company may require external capital, suffer from declining profitability, or face liquidity constraints.</w:t>
      </w:r>
    </w:p>
    <w:p w14:paraId="61C20417" w14:textId="77777777" w:rsidR="005C3D03" w:rsidRPr="005C3D03" w:rsidRDefault="005C3D03" w:rsidP="005C3D03">
      <w:r w:rsidRPr="005C3D03">
        <w:rPr>
          <w:b/>
          <w:bCs/>
        </w:rPr>
        <w:t>Investor insight:</w:t>
      </w:r>
      <w:r w:rsidRPr="005C3D03">
        <w:t xml:space="preserve"> This field matters because it condenses a complex multi-variable assessment into a single narrative that can guide investor interpretation. However, </w:t>
      </w:r>
      <w:r w:rsidRPr="005C3D03">
        <w:lastRenderedPageBreak/>
        <w:t xml:space="preserve">investors should avoid relying on this description alone. It must be understood as the </w:t>
      </w:r>
      <w:r w:rsidRPr="005C3D03">
        <w:rPr>
          <w:i/>
          <w:iCs/>
        </w:rPr>
        <w:t>output</w:t>
      </w:r>
      <w:r w:rsidRPr="005C3D03">
        <w:t xml:space="preserve"> of underlying data, not the data itself. A positive description should prompt investors to verify whether historic profitability is backed by current trends in cash flow, debt, and margins. A negative description should motivate deeper investigation into factors like debt maturities, dilution history, or declining revenue. Ultimately, this field helps investors quickly assess risk but must be paired with the supporting metrics to form a complete picture.</w:t>
      </w:r>
    </w:p>
    <w:p w14:paraId="6B23D9AB" w14:textId="77777777" w:rsidR="005C3D03" w:rsidRPr="005C3D03" w:rsidRDefault="005C3D03" w:rsidP="005C3D03">
      <w:r w:rsidRPr="005C3D03">
        <w:pict w14:anchorId="2933AC1B">
          <v:rect id="_x0000_i4241" style="width:0;height:1.5pt" o:hralign="center" o:hrstd="t" o:hr="t" fillcolor="#a0a0a0" stroked="f"/>
        </w:pict>
      </w:r>
    </w:p>
    <w:p w14:paraId="596263DD" w14:textId="77777777" w:rsidR="005C3D03" w:rsidRPr="005C3D03" w:rsidRDefault="005C3D03" w:rsidP="005C3D03">
      <w:r w:rsidRPr="005C3D03">
        <w:rPr>
          <w:b/>
          <w:bCs/>
        </w:rPr>
        <w:t>extended_data_statements_health_cash_burn_stable_statement_data_net_income</w:t>
      </w:r>
      <w:r w:rsidRPr="005C3D03">
        <w:br/>
        <w:t xml:space="preserve">This field contains the </w:t>
      </w:r>
      <w:r w:rsidRPr="005C3D03">
        <w:rPr>
          <w:b/>
          <w:bCs/>
        </w:rPr>
        <w:t>current net income</w:t>
      </w:r>
      <w:r w:rsidRPr="005C3D03">
        <w:t xml:space="preserve"> used in the stable cash-burn evaluation. Net income represents total profit after deducting all expenses—including operating costs, interest, taxes, and depreciation. The value here is </w:t>
      </w:r>
      <w:r w:rsidRPr="005C3D03">
        <w:rPr>
          <w:b/>
          <w:bCs/>
        </w:rPr>
        <w:t>-24.416</w:t>
      </w:r>
      <w:r w:rsidRPr="005C3D03">
        <w:t xml:space="preserve">, and Simply Wall St typically reports these values in </w:t>
      </w:r>
      <w:r w:rsidRPr="005C3D03">
        <w:rPr>
          <w:b/>
          <w:bCs/>
        </w:rPr>
        <w:t>millions of currency units</w:t>
      </w:r>
      <w:r w:rsidRPr="005C3D03">
        <w:t xml:space="preserve"> (such as USD or EUR). Thus, the company recorded approximately </w:t>
      </w:r>
      <w:r w:rsidRPr="005C3D03">
        <w:rPr>
          <w:b/>
          <w:bCs/>
        </w:rPr>
        <w:t>negative 24.416 million</w:t>
      </w:r>
      <w:r w:rsidRPr="005C3D03">
        <w:t xml:space="preserve"> in net income during the period measured, which means it generated a loss rather than a profit.</w:t>
      </w:r>
    </w:p>
    <w:p w14:paraId="2E9E011C" w14:textId="77777777" w:rsidR="005C3D03" w:rsidRPr="005C3D03" w:rsidRDefault="005C3D03" w:rsidP="005C3D03">
      <w:r w:rsidRPr="005C3D03">
        <w:t xml:space="preserve">A </w:t>
      </w:r>
      <w:r w:rsidRPr="005C3D03">
        <w:rPr>
          <w:b/>
          <w:bCs/>
        </w:rPr>
        <w:t>good</w:t>
      </w:r>
      <w:r w:rsidRPr="005C3D03">
        <w:t xml:space="preserve"> net income value is any </w:t>
      </w:r>
      <w:r w:rsidRPr="005C3D03">
        <w:rPr>
          <w:b/>
          <w:bCs/>
        </w:rPr>
        <w:t>positive figure</w:t>
      </w:r>
      <w:r w:rsidRPr="005C3D03">
        <w:t xml:space="preserve">, with consistent year-over-year growth signaling a strong operational foundation. For mid-cap pharmaceutical companies, positive net income in the +10 million to +100 million range is generally considered strong, especially if maintained for several years. A </w:t>
      </w:r>
      <w:r w:rsidRPr="005C3D03">
        <w:rPr>
          <w:b/>
          <w:bCs/>
        </w:rPr>
        <w:t>bad</w:t>
      </w:r>
      <w:r w:rsidRPr="005C3D03">
        <w:t xml:space="preserve"> value is negative net income, particularly when losses exceed </w:t>
      </w:r>
      <w:r w:rsidRPr="005C3D03">
        <w:rPr>
          <w:b/>
          <w:bCs/>
        </w:rPr>
        <w:t>–10 to –20 million</w:t>
      </w:r>
      <w:r w:rsidRPr="005C3D03">
        <w:t xml:space="preserve"> or persist for multiple consecutive years. Deepening or recurring losses can strain cash reserves, accelerate cash burn, and diminish the company’s financial resilience.</w:t>
      </w:r>
    </w:p>
    <w:p w14:paraId="7E9D5141" w14:textId="77777777" w:rsidR="005C3D03" w:rsidRPr="005C3D03" w:rsidRDefault="005C3D03" w:rsidP="005C3D03">
      <w:r w:rsidRPr="005C3D03">
        <w:rPr>
          <w:b/>
          <w:bCs/>
        </w:rPr>
        <w:t>Investor insight:</w:t>
      </w:r>
      <w:r w:rsidRPr="005C3D03">
        <w:t xml:space="preserve"> Net income is one of the primary indicators of business sustainability. A single negative year is not necessarily alarming, especially in research-heavy industries such as pharmaceuticals where expenses fluctuate with clinical trials. However, persistent negative net income combined with negative free cash flow can indicate structural inefficiencies or revenue weaknesses. Investors should compare this value with operating cash flow and free cash flow to determine whether losses are driven by temporary accounting factors or actual cash deterioration. This metric should also be viewed in context alongside the five-year average to understand whether the company is underperforming relative to its historical norm.</w:t>
      </w:r>
    </w:p>
    <w:p w14:paraId="744332C1" w14:textId="77777777" w:rsidR="005C3D03" w:rsidRPr="005C3D03" w:rsidRDefault="005C3D03" w:rsidP="005C3D03">
      <w:r w:rsidRPr="005C3D03">
        <w:pict w14:anchorId="3E5E561C">
          <v:rect id="_x0000_i4242" style="width:0;height:1.5pt" o:hralign="center" o:hrstd="t" o:hr="t" fillcolor="#a0a0a0" stroked="f"/>
        </w:pict>
      </w:r>
    </w:p>
    <w:p w14:paraId="50FF17F7" w14:textId="77777777" w:rsidR="005C3D03" w:rsidRPr="005C3D03" w:rsidRDefault="005C3D03" w:rsidP="005C3D03">
      <w:r w:rsidRPr="005C3D03">
        <w:rPr>
          <w:b/>
          <w:bCs/>
        </w:rPr>
        <w:t>extended_data_statements_health_cash_burn_stable_statement_data_net_income_5y_avg</w:t>
      </w:r>
      <w:r w:rsidRPr="005C3D03">
        <w:br/>
        <w:t xml:space="preserve">This field represents the </w:t>
      </w:r>
      <w:r w:rsidRPr="005C3D03">
        <w:rPr>
          <w:b/>
          <w:bCs/>
        </w:rPr>
        <w:t>five-year average net income</w:t>
      </w:r>
      <w:r w:rsidRPr="005C3D03">
        <w:t xml:space="preserve">, providing a smoothed measure of </w:t>
      </w:r>
      <w:r w:rsidRPr="005C3D03">
        <w:lastRenderedPageBreak/>
        <w:t xml:space="preserve">long-term profitability. The reported value is </w:t>
      </w:r>
      <w:r w:rsidRPr="005C3D03">
        <w:rPr>
          <w:b/>
          <w:bCs/>
        </w:rPr>
        <w:t>49.17611111</w:t>
      </w:r>
      <w:r w:rsidRPr="005C3D03">
        <w:t xml:space="preserve">, which indicates the company has historically generated </w:t>
      </w:r>
      <w:r w:rsidRPr="005C3D03">
        <w:rPr>
          <w:b/>
          <w:bCs/>
        </w:rPr>
        <w:t>approximately positive 49.18 million</w:t>
      </w:r>
      <w:r w:rsidRPr="005C3D03">
        <w:t xml:space="preserve"> in net income annually over the past five years. The unit is </w:t>
      </w:r>
      <w:r w:rsidRPr="005C3D03">
        <w:rPr>
          <w:b/>
          <w:bCs/>
        </w:rPr>
        <w:t>currency in millions</w:t>
      </w:r>
      <w:r w:rsidRPr="005C3D03">
        <w:t>, consistent with Simply Wall St reporting formats.</w:t>
      </w:r>
    </w:p>
    <w:p w14:paraId="65473053" w14:textId="77777777" w:rsidR="005C3D03" w:rsidRPr="005C3D03" w:rsidRDefault="005C3D03" w:rsidP="005C3D03">
      <w:r w:rsidRPr="005C3D03">
        <w:t xml:space="preserve">A </w:t>
      </w:r>
      <w:r w:rsidRPr="005C3D03">
        <w:rPr>
          <w:b/>
          <w:bCs/>
        </w:rPr>
        <w:t>good</w:t>
      </w:r>
      <w:r w:rsidRPr="005C3D03">
        <w:t xml:space="preserve"> five-year average net income value is </w:t>
      </w:r>
      <w:r w:rsidRPr="005C3D03">
        <w:rPr>
          <w:b/>
          <w:bCs/>
        </w:rPr>
        <w:t>positive</w:t>
      </w:r>
      <w:r w:rsidRPr="005C3D03">
        <w:t xml:space="preserve">, showing the company has maintained profitability over an extended period, which strengthens the credibility of its cash runway. A strong benchmark for mid-cap pharmaceutical companies is +20 million or higher in average annual profitability, while +50 million or more indicates exceptional consistency. A </w:t>
      </w:r>
      <w:r w:rsidRPr="005C3D03">
        <w:rPr>
          <w:b/>
          <w:bCs/>
        </w:rPr>
        <w:t>bad</w:t>
      </w:r>
      <w:r w:rsidRPr="005C3D03">
        <w:t xml:space="preserve"> value would be </w:t>
      </w:r>
      <w:r w:rsidRPr="005C3D03">
        <w:rPr>
          <w:b/>
          <w:bCs/>
        </w:rPr>
        <w:t>negative</w:t>
      </w:r>
      <w:r w:rsidRPr="005C3D03">
        <w:t>, especially below –10 million to –20 million over five years, which signals multiyear structural financial challenges.</w:t>
      </w:r>
    </w:p>
    <w:p w14:paraId="7715D8EF" w14:textId="77777777" w:rsidR="005C3D03" w:rsidRPr="005C3D03" w:rsidRDefault="005C3D03" w:rsidP="005C3D03">
      <w:r w:rsidRPr="005C3D03">
        <w:rPr>
          <w:b/>
          <w:bCs/>
        </w:rPr>
        <w:t>Investor insight:</w:t>
      </w:r>
      <w:r w:rsidRPr="005C3D03">
        <w:t xml:space="preserve"> This metric is extremely important because it contextualizes short-term fluctuations. If the current net income is negative but the five-year average is strongly positive, it suggests that recent losses may be temporary or tied to specific events such as R&amp;D spending, acquisitions, or market disruptions. Conversely, if the five-year average is negative while current income is positive, investors should question whether recent profitability is sustainable or merely a one-time event. This field allows investors to assess whether management has historically maintained profitability and whether the company has a resilient operating model capable of supporting long-term growth without excessive cash burn.</w:t>
      </w:r>
    </w:p>
    <w:p w14:paraId="1C304189" w14:textId="77777777" w:rsidR="005C3D03" w:rsidRPr="005C3D03" w:rsidRDefault="005C3D03" w:rsidP="005C3D03">
      <w:r w:rsidRPr="005C3D03">
        <w:pict w14:anchorId="441A42E5">
          <v:rect id="_x0000_i4243" style="width:0;height:1.5pt" o:hralign="center" o:hrstd="t" o:hr="t" fillcolor="#a0a0a0" stroked="f"/>
        </w:pict>
      </w:r>
    </w:p>
    <w:p w14:paraId="024EF03A" w14:textId="77777777" w:rsidR="005C3D03" w:rsidRPr="005C3D03" w:rsidRDefault="005C3D03" w:rsidP="005C3D03">
      <w:r w:rsidRPr="005C3D03">
        <w:rPr>
          <w:b/>
          <w:bCs/>
        </w:rPr>
        <w:t>extended_data_statements_health_cash_burn_stable_statement_data_levered_free_cash_flow</w:t>
      </w:r>
      <w:r w:rsidRPr="005C3D03">
        <w:br/>
        <w:t xml:space="preserve">This field captures the company’s </w:t>
      </w:r>
      <w:r w:rsidRPr="005C3D03">
        <w:rPr>
          <w:b/>
          <w:bCs/>
        </w:rPr>
        <w:t>levered free cash flow</w:t>
      </w:r>
      <w:r w:rsidRPr="005C3D03">
        <w:t xml:space="preserve">, which is free cash flow </w:t>
      </w:r>
      <w:r w:rsidRPr="005C3D03">
        <w:rPr>
          <w:b/>
          <w:bCs/>
        </w:rPr>
        <w:t>after interest payments on debt</w:t>
      </w:r>
      <w:r w:rsidRPr="005C3D03">
        <w:t xml:space="preserve">. The reported value is </w:t>
      </w:r>
      <w:r w:rsidRPr="005C3D03">
        <w:rPr>
          <w:b/>
          <w:bCs/>
        </w:rPr>
        <w:t>-36.16</w:t>
      </w:r>
      <w:r w:rsidRPr="005C3D03">
        <w:t xml:space="preserve">, meaning the company generated </w:t>
      </w:r>
      <w:r w:rsidRPr="005C3D03">
        <w:rPr>
          <w:b/>
          <w:bCs/>
        </w:rPr>
        <w:t>negative 36.16 million</w:t>
      </w:r>
      <w:r w:rsidRPr="005C3D03">
        <w:t xml:space="preserve"> in levered free cash flow. The unit is </w:t>
      </w:r>
      <w:r w:rsidRPr="005C3D03">
        <w:rPr>
          <w:b/>
          <w:bCs/>
        </w:rPr>
        <w:t>currency in millions</w:t>
      </w:r>
      <w:r w:rsidRPr="005C3D03">
        <w:t>. Levered free cash flow is often considered more important than net income because it reflects real cash movements rather than accounting-based profit adjustments.</w:t>
      </w:r>
    </w:p>
    <w:p w14:paraId="2962912D" w14:textId="77777777" w:rsidR="005C3D03" w:rsidRPr="005C3D03" w:rsidRDefault="005C3D03" w:rsidP="005C3D03">
      <w:r w:rsidRPr="005C3D03">
        <w:t xml:space="preserve">A </w:t>
      </w:r>
      <w:r w:rsidRPr="005C3D03">
        <w:rPr>
          <w:b/>
          <w:bCs/>
        </w:rPr>
        <w:t>good</w:t>
      </w:r>
      <w:r w:rsidRPr="005C3D03">
        <w:t xml:space="preserve"> levered free cash flow figure is </w:t>
      </w:r>
      <w:r w:rsidRPr="005C3D03">
        <w:rPr>
          <w:b/>
          <w:bCs/>
        </w:rPr>
        <w:t>positive</w:t>
      </w:r>
      <w:r w:rsidRPr="005C3D03">
        <w:t xml:space="preserve">, indicating the company produces more cash than it consumes—even after servicing debt. Positive values in the +10 million to +50 million range are healthy for mid-caps, while larger firms may produce +100 million or more. A </w:t>
      </w:r>
      <w:r w:rsidRPr="005C3D03">
        <w:rPr>
          <w:b/>
          <w:bCs/>
        </w:rPr>
        <w:t>bad</w:t>
      </w:r>
      <w:r w:rsidRPr="005C3D03">
        <w:t xml:space="preserve"> value is negative levered free cash flow, especially below –20 million to –40 million, because it means the company must tap into reserves or external financing to fund operations. Persistent negative free cash flow increases the risk of dilution, additional debt, or liquidity challenges.</w:t>
      </w:r>
    </w:p>
    <w:p w14:paraId="4568365A" w14:textId="77777777" w:rsidR="005C3D03" w:rsidRPr="005C3D03" w:rsidRDefault="005C3D03" w:rsidP="005C3D03">
      <w:r w:rsidRPr="005C3D03">
        <w:rPr>
          <w:b/>
          <w:bCs/>
        </w:rPr>
        <w:lastRenderedPageBreak/>
        <w:t>Investor insight:</w:t>
      </w:r>
      <w:r w:rsidRPr="005C3D03">
        <w:t xml:space="preserve"> Levered free cash flow is essential for evaluating true cash-burn risk. A company may report accounting profits while still suffering from negative free cash flow. Investors should compare this value with the 5-year average net income and check whether negative free cash flow is due to strategic investment or declining operational efficiency. In pharmaceuticals, negative free cash flow may reflect heavy R&amp;D spending, which could be justified if major pipeline products are close to commercialization. However, if free cash flow remains negative for consecutive years, investors should assess whether debt levels are rising unsustainably or whether the company is dependent on frequent capital raises.</w:t>
      </w:r>
    </w:p>
    <w:p w14:paraId="49FA04B8" w14:textId="77777777" w:rsidR="005C3D03" w:rsidRPr="005C3D03" w:rsidRDefault="005C3D03" w:rsidP="005C3D03">
      <w:r w:rsidRPr="005C3D03">
        <w:pict w14:anchorId="3E85130C">
          <v:rect id="_x0000_i4244" style="width:0;height:1.5pt" o:hralign="center" o:hrstd="t" o:hr="t" fillcolor="#a0a0a0" stroked="f"/>
        </w:pict>
      </w:r>
    </w:p>
    <w:p w14:paraId="1793E183" w14:textId="77777777" w:rsidR="005C3D03" w:rsidRPr="005C3D03" w:rsidRDefault="005C3D03" w:rsidP="005C3D03">
      <w:r w:rsidRPr="005C3D03">
        <w:rPr>
          <w:b/>
          <w:bCs/>
        </w:rPr>
        <w:t>extended_data_statements_health_cash_burn_stable_statement_data_levered_free_cash_flow_stable_years</w:t>
      </w:r>
      <w:r w:rsidRPr="005C3D03">
        <w:br/>
        <w:t xml:space="preserve">This field measures the </w:t>
      </w:r>
      <w:r w:rsidRPr="005C3D03">
        <w:rPr>
          <w:b/>
          <w:bCs/>
        </w:rPr>
        <w:t>number of years over which levered free cash flow has remained stable</w:t>
      </w:r>
      <w:r w:rsidRPr="005C3D03">
        <w:t xml:space="preserve">, as interpreted by Simply Wall St’s cash-burn model. The reported value is </w:t>
      </w:r>
      <w:r w:rsidRPr="005C3D03">
        <w:rPr>
          <w:b/>
          <w:bCs/>
        </w:rPr>
        <w:t>7.41728</w:t>
      </w:r>
      <w:r w:rsidRPr="005C3D03">
        <w:t xml:space="preserve">, which represents an </w:t>
      </w:r>
      <w:r w:rsidRPr="005C3D03">
        <w:rPr>
          <w:b/>
          <w:bCs/>
        </w:rPr>
        <w:t>evaluated stability figure expressed in years</w:t>
      </w:r>
      <w:r w:rsidRPr="005C3D03">
        <w:t xml:space="preserve">. This is not a raw year count but a model-derived stability estimate—indicating that the company’s free cash flow patterns appear stable over roughly </w:t>
      </w:r>
      <w:r w:rsidRPr="005C3D03">
        <w:rPr>
          <w:b/>
          <w:bCs/>
        </w:rPr>
        <w:t>7.42 years</w:t>
      </w:r>
      <w:r w:rsidRPr="005C3D03">
        <w:t xml:space="preserve"> based on historical data. The unit is </w:t>
      </w:r>
      <w:r w:rsidRPr="005C3D03">
        <w:rPr>
          <w:b/>
          <w:bCs/>
        </w:rPr>
        <w:t>years</w:t>
      </w:r>
      <w:r w:rsidRPr="005C3D03">
        <w:t>, though expressed as a decimal to represent model precision.</w:t>
      </w:r>
    </w:p>
    <w:p w14:paraId="1F3F09D3" w14:textId="77777777" w:rsidR="005C3D03" w:rsidRPr="005C3D03" w:rsidRDefault="005C3D03" w:rsidP="005C3D03">
      <w:r w:rsidRPr="005C3D03">
        <w:t xml:space="preserve">A </w:t>
      </w:r>
      <w:r w:rsidRPr="005C3D03">
        <w:rPr>
          <w:b/>
          <w:bCs/>
        </w:rPr>
        <w:t>good</w:t>
      </w:r>
      <w:r w:rsidRPr="005C3D03">
        <w:t xml:space="preserve"> value is a </w:t>
      </w:r>
      <w:r w:rsidRPr="005C3D03">
        <w:rPr>
          <w:b/>
          <w:bCs/>
        </w:rPr>
        <w:t>high stability duration</w:t>
      </w:r>
      <w:r w:rsidRPr="005C3D03">
        <w:t xml:space="preserve">, anything above </w:t>
      </w:r>
      <w:r w:rsidRPr="005C3D03">
        <w:rPr>
          <w:b/>
          <w:bCs/>
        </w:rPr>
        <w:t>3 to 5 years</w:t>
      </w:r>
      <w:r w:rsidRPr="005C3D03">
        <w:t xml:space="preserve">, because it shows that free cash flow behavior has been consistent over a long period. A </w:t>
      </w:r>
      <w:r w:rsidRPr="005C3D03">
        <w:rPr>
          <w:b/>
          <w:bCs/>
        </w:rPr>
        <w:t>very strong</w:t>
      </w:r>
      <w:r w:rsidRPr="005C3D03">
        <w:t xml:space="preserve"> stability value would be </w:t>
      </w:r>
      <w:r w:rsidRPr="005C3D03">
        <w:rPr>
          <w:b/>
          <w:bCs/>
        </w:rPr>
        <w:t>7 years or more</w:t>
      </w:r>
      <w:r w:rsidRPr="005C3D03">
        <w:t xml:space="preserve">, which suggests durable financial patterns unlikely to shift suddenly. A </w:t>
      </w:r>
      <w:r w:rsidRPr="005C3D03">
        <w:rPr>
          <w:b/>
          <w:bCs/>
        </w:rPr>
        <w:t>bad</w:t>
      </w:r>
      <w:r w:rsidRPr="005C3D03">
        <w:t xml:space="preserve"> value is low stability—below </w:t>
      </w:r>
      <w:r w:rsidRPr="005C3D03">
        <w:rPr>
          <w:b/>
          <w:bCs/>
        </w:rPr>
        <w:t>1 to 2 years</w:t>
      </w:r>
      <w:r w:rsidRPr="005C3D03">
        <w:t>, which indicates highly volatile or unpredictable free cash flow behavior. Very low stability implies that the company’s cash burn may fluctuate drastically, making cash-runway estimates unreliable.</w:t>
      </w:r>
    </w:p>
    <w:p w14:paraId="5068B613" w14:textId="77777777" w:rsidR="005C3D03" w:rsidRPr="005C3D03" w:rsidRDefault="005C3D03" w:rsidP="005C3D03">
      <w:r w:rsidRPr="005C3D03">
        <w:rPr>
          <w:b/>
          <w:bCs/>
        </w:rPr>
        <w:t>Investor insight:</w:t>
      </w:r>
      <w:r w:rsidRPr="005C3D03">
        <w:t xml:space="preserve"> Stability duration is crucial for projecting cash runway reliability. A company with many years of stable free cash flow—whether positive or consistently within a predictable range—allows investors to perform more accurate forecasting. When stability is high, even temporary negative free cash flow may be less alarming. Conversely, when stability is low, investors should be cautious: unpredictable cash flow patterns weaken confidence in runway projections and increase the risk of sudden liquidity shortages. This metric helps investors determine whether trends are dependable or whether volatility may undermine financial planning.</w:t>
      </w:r>
    </w:p>
    <w:p w14:paraId="595BE75F" w14:textId="77777777" w:rsidR="005C3D03" w:rsidRPr="005C3D03" w:rsidRDefault="005C3D03" w:rsidP="005C3D03">
      <w:r w:rsidRPr="005C3D03">
        <w:pict w14:anchorId="2E0A39E6">
          <v:rect id="_x0000_i4249" style="width:0;height:1.5pt" o:hralign="center" o:hrstd="t" o:hr="t" fillcolor="#a0a0a0" stroked="f"/>
        </w:pict>
      </w:r>
    </w:p>
    <w:p w14:paraId="2D958EB1" w14:textId="77777777" w:rsidR="005C3D03" w:rsidRPr="005C3D03" w:rsidRDefault="005C3D03" w:rsidP="005C3D03">
      <w:proofErr w:type="spellStart"/>
      <w:r w:rsidRPr="005C3D03">
        <w:rPr>
          <w:b/>
          <w:bCs/>
        </w:rPr>
        <w:t>extended_data_statements_health_cash_burn_stable_statement_type</w:t>
      </w:r>
      <w:proofErr w:type="spellEnd"/>
      <w:r w:rsidRPr="005C3D03">
        <w:br/>
        <w:t xml:space="preserve">This field represents the </w:t>
      </w:r>
      <w:r w:rsidRPr="005C3D03">
        <w:rPr>
          <w:b/>
          <w:bCs/>
        </w:rPr>
        <w:t>overall classification</w:t>
      </w:r>
      <w:r w:rsidRPr="005C3D03">
        <w:t xml:space="preserve"> that Simply Wall St assigns to the </w:t>
      </w:r>
      <w:r w:rsidRPr="005C3D03">
        <w:lastRenderedPageBreak/>
        <w:t xml:space="preserve">company’s </w:t>
      </w:r>
      <w:r w:rsidRPr="005C3D03">
        <w:rPr>
          <w:i/>
          <w:iCs/>
        </w:rPr>
        <w:t>stable cash-burn assessment</w:t>
      </w:r>
      <w:r w:rsidRPr="005C3D03">
        <w:t xml:space="preserve">. The value </w:t>
      </w:r>
      <w:r w:rsidRPr="005C3D03">
        <w:rPr>
          <w:b/>
          <w:bCs/>
        </w:rPr>
        <w:t>POSITIVE</w:t>
      </w:r>
      <w:r w:rsidRPr="005C3D03">
        <w:t xml:space="preserve"> indicates that, according to Simply Wall St’s financial model, the company’s cash burn is considered manageable, stable, or non-threatening. This classification is the result of analyzing trends in net income, free cash flow, historical profitability, and multi-year consistency. It acts as a summarizing judgment designed to help investors quickly understand whether the company’s cash use appears to pose risk.</w:t>
      </w:r>
    </w:p>
    <w:p w14:paraId="5D8FE7AD" w14:textId="77777777" w:rsidR="005C3D03" w:rsidRPr="005C3D03" w:rsidRDefault="005C3D03" w:rsidP="005C3D03">
      <w:r w:rsidRPr="005C3D03">
        <w:t xml:space="preserve">The </w:t>
      </w:r>
      <w:r w:rsidRPr="005C3D03">
        <w:rPr>
          <w:b/>
          <w:bCs/>
        </w:rPr>
        <w:t>unit</w:t>
      </w:r>
      <w:r w:rsidRPr="005C3D03">
        <w:t xml:space="preserve"> of this field is </w:t>
      </w:r>
      <w:r w:rsidRPr="005C3D03">
        <w:rPr>
          <w:b/>
          <w:bCs/>
        </w:rPr>
        <w:t>text</w:t>
      </w:r>
      <w:r w:rsidRPr="005C3D03">
        <w:t xml:space="preserve">, with possible outcomes such as “POSITIVE,” “NEGATIVE,” or “WARNING.” A </w:t>
      </w:r>
      <w:r w:rsidRPr="005C3D03">
        <w:rPr>
          <w:b/>
          <w:bCs/>
        </w:rPr>
        <w:t>good</w:t>
      </w:r>
      <w:r w:rsidRPr="005C3D03">
        <w:t xml:space="preserve"> value is “POSITIVE,” since it reflects favorable financial stability and suggests that the company is not burning through cash excessively. A </w:t>
      </w:r>
      <w:r w:rsidRPr="005C3D03">
        <w:rPr>
          <w:b/>
          <w:bCs/>
        </w:rPr>
        <w:t>NEGATIVE</w:t>
      </w:r>
      <w:r w:rsidRPr="005C3D03">
        <w:t xml:space="preserve"> value would be bad, signaling unstable or concerning cash-burn dynamics. “WARNING” falls between these two—neither catastrophic nor reassuring.</w:t>
      </w:r>
    </w:p>
    <w:p w14:paraId="74B7CDB5" w14:textId="77777777" w:rsidR="005C3D03" w:rsidRPr="005C3D03" w:rsidRDefault="005C3D03" w:rsidP="005C3D03">
      <w:r w:rsidRPr="005C3D03">
        <w:t xml:space="preserve">A </w:t>
      </w:r>
      <w:r w:rsidRPr="005C3D03">
        <w:rPr>
          <w:b/>
          <w:bCs/>
        </w:rPr>
        <w:t>good</w:t>
      </w:r>
      <w:r w:rsidRPr="005C3D03">
        <w:t xml:space="preserve"> classification generally reflects consistent profitability, positive or minimally negative free cash flow, stable operating efficiency, and a multi-year record of managing expenses relative to revenue. A </w:t>
      </w:r>
      <w:r w:rsidRPr="005C3D03">
        <w:rPr>
          <w:b/>
          <w:bCs/>
        </w:rPr>
        <w:t>bad</w:t>
      </w:r>
      <w:r w:rsidRPr="005C3D03">
        <w:t xml:space="preserve"> classification often implies significant negative free cash flow, persistent operational losses, or difficulty maintaining a safe cash runway.</w:t>
      </w:r>
    </w:p>
    <w:p w14:paraId="4A5B8E3E" w14:textId="77777777" w:rsidR="005C3D03" w:rsidRPr="005C3D03" w:rsidRDefault="005C3D03" w:rsidP="005C3D03">
      <w:r w:rsidRPr="005C3D03">
        <w:rPr>
          <w:b/>
          <w:bCs/>
        </w:rPr>
        <w:t>Investor insight:</w:t>
      </w:r>
      <w:r w:rsidRPr="005C3D03">
        <w:t xml:space="preserve"> This field should be viewed as the final “grade” of Simply Wall St’s cash-burn analysis. While convenient, it should not replace a deeper look at supporting metrics such as levered free cash flow, debt levels, and multi-year profitability trends. For example, a company may receive a POSITIVE rating even if current net income is temporarily negative, provided that long-term averages and cash-flow patterns remain strong. Investors should use this classification for quick screening, then confirm whether the foundational metrics justify the rating. A POSITIVE outcome, like here, suggests lower immediate concern—but investors should still check whether trends remain intact over the most recent fiscal periods.</w:t>
      </w:r>
    </w:p>
    <w:p w14:paraId="356CB32C" w14:textId="77777777" w:rsidR="005C3D03" w:rsidRPr="005C3D03" w:rsidRDefault="005C3D03" w:rsidP="005C3D03">
      <w:r w:rsidRPr="005C3D03">
        <w:pict w14:anchorId="08B2905A">
          <v:rect id="_x0000_i4274" style="width:0;height:1.5pt" o:hralign="center" o:hrstd="t" o:hr="t" fillcolor="#a0a0a0" stroked="f"/>
        </w:pict>
      </w:r>
    </w:p>
    <w:p w14:paraId="26225FE0" w14:textId="77777777" w:rsidR="005C3D03" w:rsidRPr="005C3D03" w:rsidRDefault="005C3D03" w:rsidP="005C3D03">
      <w:r w:rsidRPr="005C3D03">
        <w:rPr>
          <w:b/>
          <w:bCs/>
        </w:rPr>
        <w:t>extended_data_statements_health_cash_debt_statement_date_generated</w:t>
      </w:r>
      <w:r w:rsidRPr="005C3D03">
        <w:br/>
        <w:t xml:space="preserve">This field records the </w:t>
      </w:r>
      <w:r w:rsidRPr="005C3D03">
        <w:rPr>
          <w:b/>
          <w:bCs/>
        </w:rPr>
        <w:t>exact date</w:t>
      </w:r>
      <w:r w:rsidRPr="005C3D03">
        <w:t xml:space="preserve"> on which Simply Wall St generated the debt-related cash-health analysis. In this dataset, the value </w:t>
      </w:r>
      <w:r w:rsidRPr="005C3D03">
        <w:rPr>
          <w:b/>
          <w:bCs/>
        </w:rPr>
        <w:t>4/6/2020</w:t>
      </w:r>
      <w:r w:rsidRPr="005C3D03">
        <w:t xml:space="preserve"> represents the date </w:t>
      </w:r>
      <w:r w:rsidRPr="005C3D03">
        <w:rPr>
          <w:b/>
          <w:bCs/>
        </w:rPr>
        <w:t>6 April 2020</w:t>
      </w:r>
      <w:r w:rsidRPr="005C3D03">
        <w:t xml:space="preserve"> (following Simply Wall St’s usual day/month/year format). The date contextualizes all the numerical assessments and determines how current or outdated the analysis might be.</w:t>
      </w:r>
    </w:p>
    <w:p w14:paraId="0FC4D365" w14:textId="77777777" w:rsidR="005C3D03" w:rsidRPr="005C3D03" w:rsidRDefault="005C3D03" w:rsidP="005C3D03">
      <w:r w:rsidRPr="005C3D03">
        <w:t xml:space="preserve">The </w:t>
      </w:r>
      <w:r w:rsidRPr="005C3D03">
        <w:rPr>
          <w:b/>
          <w:bCs/>
        </w:rPr>
        <w:t>unit</w:t>
      </w:r>
      <w:r w:rsidRPr="005C3D03">
        <w:t xml:space="preserve"> is simply a </w:t>
      </w:r>
      <w:r w:rsidRPr="005C3D03">
        <w:rPr>
          <w:b/>
          <w:bCs/>
        </w:rPr>
        <w:t>calendar date</w:t>
      </w:r>
      <w:r w:rsidRPr="005C3D03">
        <w:t xml:space="preserve">, but it plays a crucial role in determining the relevance and reliability of the assessment. A </w:t>
      </w:r>
      <w:r w:rsidRPr="005C3D03">
        <w:rPr>
          <w:b/>
          <w:bCs/>
        </w:rPr>
        <w:t>good</w:t>
      </w:r>
      <w:r w:rsidRPr="005C3D03">
        <w:t xml:space="preserve"> date is one that is recent—typically within the past </w:t>
      </w:r>
      <w:r w:rsidRPr="005C3D03">
        <w:rPr>
          <w:b/>
          <w:bCs/>
        </w:rPr>
        <w:t>6–12 months</w:t>
      </w:r>
      <w:r w:rsidRPr="005C3D03">
        <w:t xml:space="preserve">, because debt levels, operating cash flow, and liquidity ratios can change dramatically within a short time. A </w:t>
      </w:r>
      <w:r w:rsidRPr="005C3D03">
        <w:rPr>
          <w:b/>
          <w:bCs/>
        </w:rPr>
        <w:t>bad</w:t>
      </w:r>
      <w:r w:rsidRPr="005C3D03">
        <w:t xml:space="preserve"> date is one that is several years old because financial health may have improved or deteriorated significantly since that time. Any </w:t>
      </w:r>
      <w:r w:rsidRPr="005C3D03">
        <w:lastRenderedPageBreak/>
        <w:t xml:space="preserve">analysis more than </w:t>
      </w:r>
      <w:r w:rsidRPr="005C3D03">
        <w:rPr>
          <w:b/>
          <w:bCs/>
        </w:rPr>
        <w:t>2–3 years</w:t>
      </w:r>
      <w:r w:rsidRPr="005C3D03">
        <w:t xml:space="preserve"> old should be treated with caution and updated using fresh financial statements.</w:t>
      </w:r>
    </w:p>
    <w:p w14:paraId="0CEE73F4" w14:textId="77777777" w:rsidR="005C3D03" w:rsidRPr="005C3D03" w:rsidRDefault="005C3D03" w:rsidP="005C3D03">
      <w:r w:rsidRPr="005C3D03">
        <w:rPr>
          <w:b/>
          <w:bCs/>
        </w:rPr>
        <w:t>Investor insight:</w:t>
      </w:r>
      <w:r w:rsidRPr="005C3D03">
        <w:t xml:space="preserve"> The date generated field acts as a “freshness indicator.” Investors relying on stale data may under-estimate newly emerging risks or may incorrectly assume ongoing weaknesses that a company has since corrected. For example, if a company had negative operating cash flow in 2020 but has since released profitable new products, current debt coverage may now be stronger. Conversely, debt may have increased sharply after this date due to acquisitions or restructuring. Investors should always pair this field with current financial statements. If the date is old, investors should regard all associated conclusions as starting points, not final assessments.</w:t>
      </w:r>
    </w:p>
    <w:p w14:paraId="32E31C33" w14:textId="77777777" w:rsidR="005C3D03" w:rsidRPr="005C3D03" w:rsidRDefault="005C3D03" w:rsidP="005C3D03">
      <w:r w:rsidRPr="005C3D03">
        <w:pict w14:anchorId="455880FF">
          <v:rect id="_x0000_i4275" style="width:0;height:1.5pt" o:hralign="center" o:hrstd="t" o:hr="t" fillcolor="#a0a0a0" stroked="f"/>
        </w:pict>
      </w:r>
    </w:p>
    <w:p w14:paraId="4DBDB215" w14:textId="77777777" w:rsidR="005C3D03" w:rsidRPr="005C3D03" w:rsidRDefault="005C3D03" w:rsidP="005C3D03">
      <w:proofErr w:type="spellStart"/>
      <w:r w:rsidRPr="005C3D03">
        <w:rPr>
          <w:b/>
          <w:bCs/>
        </w:rPr>
        <w:t>extended_data_statements_health_cash_debt_statement_description</w:t>
      </w:r>
      <w:proofErr w:type="spellEnd"/>
      <w:r w:rsidRPr="005C3D03">
        <w:br/>
        <w:t xml:space="preserve">This field provides the </w:t>
      </w:r>
      <w:r w:rsidRPr="005C3D03">
        <w:rPr>
          <w:b/>
          <w:bCs/>
        </w:rPr>
        <w:t>narrative explanation</w:t>
      </w:r>
      <w:r w:rsidRPr="005C3D03">
        <w:t xml:space="preserve"> of Simply Wall St’s debt-related cash-health evaluation. In the provided example, the description states: </w:t>
      </w:r>
      <w:r w:rsidRPr="005C3D03">
        <w:rPr>
          <w:i/>
          <w:iCs/>
        </w:rPr>
        <w:t>“Operating cash flow is negative therefore debt is not well covered.”</w:t>
      </w:r>
      <w:r w:rsidRPr="005C3D03">
        <w:t xml:space="preserve"> This sentence explains why Simply Wall St determined that the company may lack sufficient cash generation to comfortably service its debt obligations.</w:t>
      </w:r>
    </w:p>
    <w:p w14:paraId="0165BC81" w14:textId="77777777" w:rsidR="005C3D03" w:rsidRPr="005C3D03" w:rsidRDefault="005C3D03" w:rsidP="005C3D03">
      <w:r w:rsidRPr="005C3D03">
        <w:t xml:space="preserve">The </w:t>
      </w:r>
      <w:r w:rsidRPr="005C3D03">
        <w:rPr>
          <w:b/>
          <w:bCs/>
        </w:rPr>
        <w:t>unit</w:t>
      </w:r>
      <w:r w:rsidRPr="005C3D03">
        <w:t xml:space="preserve"> is </w:t>
      </w:r>
      <w:r w:rsidRPr="005C3D03">
        <w:rPr>
          <w:b/>
          <w:bCs/>
        </w:rPr>
        <w:t>text</w:t>
      </w:r>
      <w:r w:rsidRPr="005C3D03">
        <w:t xml:space="preserve">, but it reflects underlying financial concepts tied to currency values and liquidity measurements. A </w:t>
      </w:r>
      <w:r w:rsidRPr="005C3D03">
        <w:rPr>
          <w:b/>
          <w:bCs/>
        </w:rPr>
        <w:t>good</w:t>
      </w:r>
      <w:r w:rsidRPr="005C3D03">
        <w:t xml:space="preserve"> description would include phrasing like “operating cash flow adequately covers debt obligations,” “debt load is modest relative to cash flow,” or “company has sufficient liquidity to meet financing commitments.” These statements indicate low financial risk. A </w:t>
      </w:r>
      <w:r w:rsidRPr="005C3D03">
        <w:rPr>
          <w:b/>
          <w:bCs/>
        </w:rPr>
        <w:t>bad</w:t>
      </w:r>
      <w:r w:rsidRPr="005C3D03">
        <w:t xml:space="preserve"> description—such as the one here—indicates that operating cash flow is insufficient, meaning the company may struggle to repay or service its debt without additional financing or improvements in profitability.</w:t>
      </w:r>
    </w:p>
    <w:p w14:paraId="36FD516B" w14:textId="77777777" w:rsidR="005C3D03" w:rsidRPr="005C3D03" w:rsidRDefault="005C3D03" w:rsidP="005C3D03">
      <w:r w:rsidRPr="005C3D03">
        <w:rPr>
          <w:b/>
          <w:bCs/>
        </w:rPr>
        <w:t>Investor insight:</w:t>
      </w:r>
      <w:r w:rsidRPr="005C3D03">
        <w:t xml:space="preserve"> This description distills the core issue behind the debt-coverage evaluation. Negative operating cash flow implies that the company is not generating enough cash from its core business activities to cover debt obligations. This may force the company to rely on cash reserves, asset sales, equity issuance, or new borrowing to remain solvent. Investors should interpret such statements as early warning signals and investigate further. Key questions include: What is driving negative operating cash flow? Are debt maturities approaching? Are interest expenses rising? Is the company in a high-burn cycle due to R&amp;D or capital expansion? This field should prompt cautious scrutiny.</w:t>
      </w:r>
    </w:p>
    <w:p w14:paraId="2F294453" w14:textId="77777777" w:rsidR="005C3D03" w:rsidRPr="005C3D03" w:rsidRDefault="005C3D03" w:rsidP="005C3D03">
      <w:r w:rsidRPr="005C3D03">
        <w:pict w14:anchorId="6F59883B">
          <v:rect id="_x0000_i4276" style="width:0;height:1.5pt" o:hralign="center" o:hrstd="t" o:hr="t" fillcolor="#a0a0a0" stroked="f"/>
        </w:pict>
      </w:r>
    </w:p>
    <w:p w14:paraId="5D2EE9E9" w14:textId="77777777" w:rsidR="005C3D03" w:rsidRPr="005C3D03" w:rsidRDefault="005C3D03" w:rsidP="005C3D03">
      <w:r w:rsidRPr="005C3D03">
        <w:rPr>
          <w:b/>
          <w:bCs/>
        </w:rPr>
        <w:t>extended_data_statements_health_cash_debt_statement_data_net_income</w:t>
      </w:r>
      <w:r w:rsidRPr="005C3D03">
        <w:br/>
        <w:t xml:space="preserve">This field provides the </w:t>
      </w:r>
      <w:r w:rsidRPr="005C3D03">
        <w:rPr>
          <w:b/>
          <w:bCs/>
        </w:rPr>
        <w:t>current net income figure</w:t>
      </w:r>
      <w:r w:rsidRPr="005C3D03">
        <w:t xml:space="preserve"> used in the debt-risk evaluation. The </w:t>
      </w:r>
      <w:r w:rsidRPr="005C3D03">
        <w:lastRenderedPageBreak/>
        <w:t xml:space="preserve">value </w:t>
      </w:r>
      <w:r w:rsidRPr="005C3D03">
        <w:rPr>
          <w:b/>
          <w:bCs/>
        </w:rPr>
        <w:t>-24.416</w:t>
      </w:r>
      <w:r w:rsidRPr="005C3D03">
        <w:t xml:space="preserve"> indicates that the company recorded </w:t>
      </w:r>
      <w:r w:rsidRPr="005C3D03">
        <w:rPr>
          <w:b/>
          <w:bCs/>
        </w:rPr>
        <w:t>negative 24.416 million</w:t>
      </w:r>
      <w:r w:rsidRPr="005C3D03">
        <w:t xml:space="preserve"> in net income, which means it incurred a loss during the reporting period. The unit is </w:t>
      </w:r>
      <w:r w:rsidRPr="005C3D03">
        <w:rPr>
          <w:b/>
          <w:bCs/>
        </w:rPr>
        <w:t>currency in millions</w:t>
      </w:r>
      <w:r w:rsidRPr="005C3D03">
        <w:t>, following Simply Wall St’s normal format.</w:t>
      </w:r>
    </w:p>
    <w:p w14:paraId="6BD06D9A" w14:textId="77777777" w:rsidR="005C3D03" w:rsidRPr="005C3D03" w:rsidRDefault="005C3D03" w:rsidP="005C3D03">
      <w:r w:rsidRPr="005C3D03">
        <w:t xml:space="preserve">A </w:t>
      </w:r>
      <w:r w:rsidRPr="005C3D03">
        <w:rPr>
          <w:b/>
          <w:bCs/>
        </w:rPr>
        <w:t>good</w:t>
      </w:r>
      <w:r w:rsidRPr="005C3D03">
        <w:t xml:space="preserve"> net income figure is positive and ideally trends upward over time. For a healthy mid-cap company, consistent annual profits ranging from </w:t>
      </w:r>
      <w:r w:rsidRPr="005C3D03">
        <w:rPr>
          <w:b/>
          <w:bCs/>
        </w:rPr>
        <w:t>+10 million to +100 million</w:t>
      </w:r>
      <w:r w:rsidRPr="005C3D03">
        <w:t xml:space="preserve"> or more are generally indicators of strong financial performance. A </w:t>
      </w:r>
      <w:r w:rsidRPr="005C3D03">
        <w:rPr>
          <w:b/>
          <w:bCs/>
        </w:rPr>
        <w:t>bad</w:t>
      </w:r>
      <w:r w:rsidRPr="005C3D03">
        <w:t xml:space="preserve"> figure is negative net income, especially below </w:t>
      </w:r>
      <w:r w:rsidRPr="005C3D03">
        <w:rPr>
          <w:b/>
          <w:bCs/>
        </w:rPr>
        <w:t>–10 million to –20 million</w:t>
      </w:r>
      <w:r w:rsidRPr="005C3D03">
        <w:t>, as it reflects losses that may pressure liquidity and weaken the company’s ability to service debt. Persistent losses add risk because they indicate the company is consuming rather than generating value.</w:t>
      </w:r>
    </w:p>
    <w:p w14:paraId="3609A49B" w14:textId="77777777" w:rsidR="005C3D03" w:rsidRPr="005C3D03" w:rsidRDefault="005C3D03" w:rsidP="005C3D03">
      <w:r w:rsidRPr="005C3D03">
        <w:rPr>
          <w:b/>
          <w:bCs/>
        </w:rPr>
        <w:t>Investor insight:</w:t>
      </w:r>
      <w:r w:rsidRPr="005C3D03">
        <w:t xml:space="preserve"> Net income plays a central role in assessing debt sustainability. Debt is far easier to manage when profits are strong. When a company reports negative net income, investors must determine whether the losses are temporary—such as due to one-time charges, R&amp;D investment, or market disruptions—or structural. If losses coincide with negative operating cash flow, the debt burden becomes more concerning. Investors should analyze trends in margins, spending discipline, and revenue stability. Net income should not be viewed in isolation but compared to free cash flow and debt levels to determine whether the company’s solvency is at risk.</w:t>
      </w:r>
    </w:p>
    <w:p w14:paraId="2AFCAB4C" w14:textId="77777777" w:rsidR="005C3D03" w:rsidRPr="005C3D03" w:rsidRDefault="005C3D03" w:rsidP="005C3D03">
      <w:r w:rsidRPr="005C3D03">
        <w:pict w14:anchorId="58CC3838">
          <v:rect id="_x0000_i4277" style="width:0;height:1.5pt" o:hralign="center" o:hrstd="t" o:hr="t" fillcolor="#a0a0a0" stroked="f"/>
        </w:pict>
      </w:r>
    </w:p>
    <w:p w14:paraId="3A44460C" w14:textId="77777777" w:rsidR="005C3D03" w:rsidRPr="005C3D03" w:rsidRDefault="005C3D03" w:rsidP="005C3D03">
      <w:r w:rsidRPr="005C3D03">
        <w:rPr>
          <w:b/>
          <w:bCs/>
        </w:rPr>
        <w:t>extended_data_statements_health_cash_debt_statement_data_total_debt</w:t>
      </w:r>
      <w:r w:rsidRPr="005C3D03">
        <w:br/>
        <w:t xml:space="preserve">This field reports the company’s </w:t>
      </w:r>
      <w:r w:rsidRPr="005C3D03">
        <w:rPr>
          <w:b/>
          <w:bCs/>
        </w:rPr>
        <w:t>total debt</w:t>
      </w:r>
      <w:r w:rsidRPr="005C3D03">
        <w:t xml:space="preserve">, which represents all interest-bearing financial obligations, including loans, bonds, and other borrowings. The reported value is </w:t>
      </w:r>
      <w:r w:rsidRPr="005C3D03">
        <w:rPr>
          <w:b/>
          <w:bCs/>
        </w:rPr>
        <w:t>159.236</w:t>
      </w:r>
      <w:r w:rsidRPr="005C3D03">
        <w:t xml:space="preserve">, which indicates the company has approximately </w:t>
      </w:r>
      <w:r w:rsidRPr="005C3D03">
        <w:rPr>
          <w:b/>
          <w:bCs/>
        </w:rPr>
        <w:t>159.236 million</w:t>
      </w:r>
      <w:r w:rsidRPr="005C3D03">
        <w:t xml:space="preserve"> in total debt. The unit is </w:t>
      </w:r>
      <w:r w:rsidRPr="005C3D03">
        <w:rPr>
          <w:b/>
          <w:bCs/>
        </w:rPr>
        <w:t>currency in millions</w:t>
      </w:r>
      <w:r w:rsidRPr="005C3D03">
        <w:t>, consistent with the other fields.</w:t>
      </w:r>
    </w:p>
    <w:p w14:paraId="6840001E" w14:textId="77777777" w:rsidR="005C3D03" w:rsidRPr="005C3D03" w:rsidRDefault="005C3D03" w:rsidP="005C3D03">
      <w:r w:rsidRPr="005C3D03">
        <w:t xml:space="preserve">A </w:t>
      </w:r>
      <w:r w:rsidRPr="005C3D03">
        <w:rPr>
          <w:b/>
          <w:bCs/>
        </w:rPr>
        <w:t>good</w:t>
      </w:r>
      <w:r w:rsidRPr="005C3D03">
        <w:t xml:space="preserve"> total debt level is one that is manageable relative to operating cash flow, EBITDA, and free cash flow. For many mid-cap companies, debt below </w:t>
      </w:r>
      <w:r w:rsidRPr="005C3D03">
        <w:rPr>
          <w:b/>
          <w:bCs/>
        </w:rPr>
        <w:t>50–100 million</w:t>
      </w:r>
      <w:r w:rsidRPr="005C3D03">
        <w:t xml:space="preserve"> can be comfortable if profitability is stable. Even debt above 150 million can be acceptable if the company generates strong cash flow and maintains investment-grade leverage ratios. A </w:t>
      </w:r>
      <w:r w:rsidRPr="005C3D03">
        <w:rPr>
          <w:b/>
          <w:bCs/>
        </w:rPr>
        <w:t>bad</w:t>
      </w:r>
      <w:r w:rsidRPr="005C3D03">
        <w:t xml:space="preserve"> total debt figure is one that is high relative to earnings and cash flow—often when net debt–to–EBITDA exceeds </w:t>
      </w:r>
      <w:r w:rsidRPr="005C3D03">
        <w:rPr>
          <w:b/>
          <w:bCs/>
        </w:rPr>
        <w:t>3×</w:t>
      </w:r>
      <w:r w:rsidRPr="005C3D03">
        <w:t>, or when the company’s cash reserves are insufficient to cover near-term liabilities.</w:t>
      </w:r>
    </w:p>
    <w:p w14:paraId="7A515CDB" w14:textId="77777777" w:rsidR="005C3D03" w:rsidRPr="005C3D03" w:rsidRDefault="005C3D03" w:rsidP="005C3D03">
      <w:r w:rsidRPr="005C3D03">
        <w:rPr>
          <w:b/>
          <w:bCs/>
        </w:rPr>
        <w:t>Investor insight:</w:t>
      </w:r>
      <w:r w:rsidRPr="005C3D03">
        <w:t xml:space="preserve"> Total debt is one of the core components of financial risk. A company with substantial debt but weak or negative operating cash flow faces heightened solvency risk. Investors should evaluate future debt maturities, interest coverage ratios, and whether the company frequently refinances or raises new debt. High debt can magnify returns during profitable years but can lead to liquidity crises when profitability declines. In this </w:t>
      </w:r>
      <w:r w:rsidRPr="005C3D03">
        <w:lastRenderedPageBreak/>
        <w:t>specific case, the combination of substantial debt (159 million), negative operating cash flow, and negative net income signals potential vulnerability. Investors should examine liquidity buffers, such as cash reserves, revolving credit facilities, or upcoming catalysts that may improve cash generation.</w:t>
      </w:r>
    </w:p>
    <w:p w14:paraId="702FBC65" w14:textId="77777777" w:rsidR="005C3D03" w:rsidRPr="005C3D03" w:rsidRDefault="005C3D03" w:rsidP="005C3D03">
      <w:r w:rsidRPr="005C3D03">
        <w:pict w14:anchorId="7E2518A7">
          <v:rect id="_x0000_i4282" style="width:0;height:1.5pt" o:hralign="center" o:hrstd="t" o:hr="t" fillcolor="#a0a0a0" stroked="f"/>
        </w:pict>
      </w:r>
    </w:p>
    <w:p w14:paraId="214A81F0" w14:textId="77777777" w:rsidR="005C3D03" w:rsidRPr="005C3D03" w:rsidRDefault="005C3D03" w:rsidP="005C3D03">
      <w:r w:rsidRPr="005C3D03">
        <w:rPr>
          <w:b/>
          <w:bCs/>
        </w:rPr>
        <w:t>extended_data_statements_health_cash_debt_statement_data_net_income_5y_avg</w:t>
      </w:r>
      <w:r w:rsidRPr="005C3D03">
        <w:br/>
        <w:t xml:space="preserve">This field represents the </w:t>
      </w:r>
      <w:proofErr w:type="spellStart"/>
      <w:r w:rsidRPr="005C3D03">
        <w:rPr>
          <w:b/>
          <w:bCs/>
        </w:rPr>
        <w:t>five_year_average_net_income</w:t>
      </w:r>
      <w:proofErr w:type="spellEnd"/>
      <w:r w:rsidRPr="005C3D03">
        <w:t xml:space="preserve">, expressed in the company’s reporting currency, usually in </w:t>
      </w:r>
      <w:r w:rsidRPr="005C3D03">
        <w:rPr>
          <w:b/>
          <w:bCs/>
        </w:rPr>
        <w:t>millions</w:t>
      </w:r>
      <w:r w:rsidRPr="005C3D03">
        <w:t xml:space="preserve">. The value </w:t>
      </w:r>
      <w:r w:rsidRPr="005C3D03">
        <w:rPr>
          <w:b/>
          <w:bCs/>
        </w:rPr>
        <w:t>49.17611111</w:t>
      </w:r>
      <w:r w:rsidRPr="005C3D03">
        <w:t xml:space="preserve"> indicates that the company generated an average of </w:t>
      </w:r>
      <w:r w:rsidRPr="005C3D03">
        <w:rPr>
          <w:b/>
          <w:bCs/>
        </w:rPr>
        <w:t>about 49.18 million in net profit per year</w:t>
      </w:r>
      <w:r w:rsidRPr="005C3D03">
        <w:t xml:space="preserve"> over the last five years. Net income captures profitability after subtracting all expenses, taxes, interest, depreciation, and amortization. Since this metric aggregates results across multiple years, it smooths out temporary volatility and gives a reliable reading of long-term earnings power.</w:t>
      </w:r>
    </w:p>
    <w:p w14:paraId="4267929A" w14:textId="77777777" w:rsidR="005C3D03" w:rsidRPr="005C3D03" w:rsidRDefault="005C3D03" w:rsidP="005C3D03">
      <w:r w:rsidRPr="005C3D03">
        <w:t xml:space="preserve">A </w:t>
      </w:r>
      <w:r w:rsidRPr="005C3D03">
        <w:rPr>
          <w:b/>
          <w:bCs/>
        </w:rPr>
        <w:t>good</w:t>
      </w:r>
      <w:r w:rsidRPr="005C3D03">
        <w:t xml:space="preserve"> five-year average net income is </w:t>
      </w:r>
      <w:r w:rsidRPr="005C3D03">
        <w:rPr>
          <w:b/>
          <w:bCs/>
        </w:rPr>
        <w:t>positive</w:t>
      </w:r>
      <w:r w:rsidRPr="005C3D03">
        <w:t xml:space="preserve">, especially above </w:t>
      </w:r>
      <w:r w:rsidRPr="005C3D03">
        <w:rPr>
          <w:b/>
          <w:bCs/>
        </w:rPr>
        <w:t>10–20 million</w:t>
      </w:r>
      <w:r w:rsidRPr="005C3D03">
        <w:t xml:space="preserve"> for small- to mid-cap companies. Values above </w:t>
      </w:r>
      <w:r w:rsidRPr="005C3D03">
        <w:rPr>
          <w:b/>
          <w:bCs/>
        </w:rPr>
        <w:t>50 million</w:t>
      </w:r>
      <w:r w:rsidRPr="005C3D03">
        <w:t xml:space="preserve"> are strong, and anything above </w:t>
      </w:r>
      <w:r w:rsidRPr="005C3D03">
        <w:rPr>
          <w:b/>
          <w:bCs/>
        </w:rPr>
        <w:t>100 million</w:t>
      </w:r>
      <w:r w:rsidRPr="005C3D03">
        <w:t xml:space="preserve"> indicates robust, stable profitability. A </w:t>
      </w:r>
      <w:r w:rsidRPr="005C3D03">
        <w:rPr>
          <w:b/>
          <w:bCs/>
        </w:rPr>
        <w:t>bad</w:t>
      </w:r>
      <w:r w:rsidRPr="005C3D03">
        <w:t xml:space="preserve"> value would be </w:t>
      </w:r>
      <w:r w:rsidRPr="005C3D03">
        <w:rPr>
          <w:b/>
          <w:bCs/>
        </w:rPr>
        <w:t>negative</w:t>
      </w:r>
      <w:r w:rsidRPr="005C3D03">
        <w:t xml:space="preserve">, or only slightly positive (under </w:t>
      </w:r>
      <w:r w:rsidRPr="005C3D03">
        <w:rPr>
          <w:b/>
          <w:bCs/>
        </w:rPr>
        <w:t>5 million</w:t>
      </w:r>
      <w:r w:rsidRPr="005C3D03">
        <w:t>), signaling weak or inconsistent earnings. If the five-year average is positive but recent years show losses, it may indicate the business is deteriorating despite a historically strong base.</w:t>
      </w:r>
    </w:p>
    <w:p w14:paraId="1A70038D" w14:textId="77777777" w:rsidR="005C3D03" w:rsidRDefault="005C3D03" w:rsidP="005C3D03">
      <w:r w:rsidRPr="005C3D03">
        <w:t>Investor insight: This metric helps investors assess long-term stability instead of being misled by short-term fluctuations. A rising five-year average suggests an improving business, while a falling average signals possible competitive, cost, or market pressures. Compare this figure to free cash flow and debt levels to evaluate whether reported profits translate into real financial strength.</w:t>
      </w:r>
    </w:p>
    <w:p w14:paraId="10C4419A" w14:textId="77777777" w:rsidR="005C3D03" w:rsidRPr="005C3D03" w:rsidRDefault="005C3D03" w:rsidP="005C3D03"/>
    <w:p w14:paraId="5644F763" w14:textId="77777777" w:rsidR="005C3D03" w:rsidRPr="005C3D03" w:rsidRDefault="005C3D03" w:rsidP="005C3D03">
      <w:r w:rsidRPr="005C3D03">
        <w:rPr>
          <w:b/>
          <w:bCs/>
        </w:rPr>
        <w:t>extended_data_statements_health_cash_debt_statement_data_levered_free_cash_flow</w:t>
      </w:r>
      <w:r w:rsidRPr="005C3D03">
        <w:br/>
        <w:t xml:space="preserve">This field shows the </w:t>
      </w:r>
      <w:proofErr w:type="spellStart"/>
      <w:r w:rsidRPr="005C3D03">
        <w:rPr>
          <w:b/>
          <w:bCs/>
        </w:rPr>
        <w:t>levered_free_cash_flow</w:t>
      </w:r>
      <w:proofErr w:type="spellEnd"/>
      <w:r w:rsidRPr="005C3D03">
        <w:rPr>
          <w:b/>
          <w:bCs/>
        </w:rPr>
        <w:t xml:space="preserve"> (</w:t>
      </w:r>
      <w:proofErr w:type="spellStart"/>
      <w:r w:rsidRPr="005C3D03">
        <w:rPr>
          <w:b/>
          <w:bCs/>
        </w:rPr>
        <w:t>lfcf</w:t>
      </w:r>
      <w:proofErr w:type="spellEnd"/>
      <w:r w:rsidRPr="005C3D03">
        <w:rPr>
          <w:b/>
          <w:bCs/>
        </w:rPr>
        <w:t>)</w:t>
      </w:r>
      <w:r w:rsidRPr="005C3D03">
        <w:t xml:space="preserve">, reported in the company’s currency. The value </w:t>
      </w:r>
      <w:r w:rsidRPr="005C3D03">
        <w:rPr>
          <w:b/>
          <w:bCs/>
        </w:rPr>
        <w:t>–36.16</w:t>
      </w:r>
      <w:r w:rsidRPr="005C3D03">
        <w:t xml:space="preserve"> means the company produced </w:t>
      </w:r>
      <w:r w:rsidRPr="005C3D03">
        <w:rPr>
          <w:b/>
          <w:bCs/>
        </w:rPr>
        <w:t>negative 36.16 million</w:t>
      </w:r>
      <w:r w:rsidRPr="005C3D03">
        <w:t xml:space="preserve"> in levered free cash flow after covering all required expenses, capital expenditures, and interest payments. LFCF reflects how much cash is left over after all obligations—making it one of the most important indicators of true financial flexibility.</w:t>
      </w:r>
    </w:p>
    <w:p w14:paraId="2ED36F87" w14:textId="77777777" w:rsidR="005C3D03" w:rsidRPr="005C3D03" w:rsidRDefault="005C3D03" w:rsidP="005C3D03">
      <w:r w:rsidRPr="005C3D03">
        <w:t xml:space="preserve">A </w:t>
      </w:r>
      <w:r w:rsidRPr="005C3D03">
        <w:rPr>
          <w:b/>
          <w:bCs/>
        </w:rPr>
        <w:t>good</w:t>
      </w:r>
      <w:r w:rsidRPr="005C3D03">
        <w:t xml:space="preserve"> levered free cash flow is </w:t>
      </w:r>
      <w:r w:rsidRPr="005C3D03">
        <w:rPr>
          <w:b/>
          <w:bCs/>
        </w:rPr>
        <w:t>positive</w:t>
      </w:r>
      <w:r w:rsidRPr="005C3D03">
        <w:t xml:space="preserve">, usually at least </w:t>
      </w:r>
      <w:r w:rsidRPr="005C3D03">
        <w:rPr>
          <w:b/>
          <w:bCs/>
        </w:rPr>
        <w:t>+10 million</w:t>
      </w:r>
      <w:r w:rsidRPr="005C3D03">
        <w:t xml:space="preserve">, with </w:t>
      </w:r>
      <w:r w:rsidRPr="005C3D03">
        <w:rPr>
          <w:b/>
          <w:bCs/>
        </w:rPr>
        <w:t>+50 million or more</w:t>
      </w:r>
      <w:r w:rsidRPr="005C3D03">
        <w:t xml:space="preserve"> being considered strong. Companies producing </w:t>
      </w:r>
      <w:r w:rsidRPr="005C3D03">
        <w:rPr>
          <w:b/>
          <w:bCs/>
        </w:rPr>
        <w:t>+100 million</w:t>
      </w:r>
      <w:r w:rsidRPr="005C3D03">
        <w:t xml:space="preserve"> or more in LFCF have exceptional liquidity, resilience, and strategic optionality. A </w:t>
      </w:r>
      <w:r w:rsidRPr="005C3D03">
        <w:rPr>
          <w:b/>
          <w:bCs/>
        </w:rPr>
        <w:t>bad</w:t>
      </w:r>
      <w:r w:rsidRPr="005C3D03">
        <w:t xml:space="preserve"> LFCF is </w:t>
      </w:r>
      <w:r w:rsidRPr="005C3D03">
        <w:rPr>
          <w:b/>
          <w:bCs/>
        </w:rPr>
        <w:t>negative</w:t>
      </w:r>
      <w:r w:rsidRPr="005C3D03">
        <w:t xml:space="preserve">, </w:t>
      </w:r>
      <w:r w:rsidRPr="005C3D03">
        <w:lastRenderedPageBreak/>
        <w:t xml:space="preserve">especially worse than </w:t>
      </w:r>
      <w:r w:rsidRPr="005C3D03">
        <w:rPr>
          <w:b/>
          <w:bCs/>
        </w:rPr>
        <w:t>–10 million</w:t>
      </w:r>
      <w:r w:rsidRPr="005C3D03">
        <w:t>. The provided value—</w:t>
      </w:r>
      <w:r w:rsidRPr="005C3D03">
        <w:rPr>
          <w:b/>
          <w:bCs/>
        </w:rPr>
        <w:t>–36.16 million</w:t>
      </w:r>
      <w:r w:rsidRPr="005C3D03">
        <w:t>—is significantly negative and suggests the business is consuming cash faster than it produces it.</w:t>
      </w:r>
    </w:p>
    <w:p w14:paraId="006A4A5D" w14:textId="77777777" w:rsidR="005C3D03" w:rsidRDefault="005C3D03" w:rsidP="005C3D03">
      <w:r w:rsidRPr="005C3D03">
        <w:t>Investor insight: Negative LFCF is a warning sign unless the company is in a deliberate investment-heavy phase (e.g., biotech development). Persistent negative LFCF increases the likelihood of equity dilution, borrowing, or reduced operational investment. Investors should analyze cash runway, interest obligations, and projected revenue catalysts to determine whether the company can recover or is heading toward financing risk.</w:t>
      </w:r>
    </w:p>
    <w:p w14:paraId="56F75998" w14:textId="77777777" w:rsidR="005C3D03" w:rsidRPr="005C3D03" w:rsidRDefault="005C3D03" w:rsidP="005C3D03"/>
    <w:p w14:paraId="08B38DBB" w14:textId="77777777" w:rsidR="005C3D03" w:rsidRPr="005C3D03" w:rsidRDefault="005C3D03" w:rsidP="005C3D03">
      <w:r w:rsidRPr="005C3D03">
        <w:rPr>
          <w:b/>
          <w:bCs/>
        </w:rPr>
        <w:t>extended_data_statements_health_cash_debt_statement_data_operating_cash_flow_to_total_debt</w:t>
      </w:r>
      <w:r w:rsidRPr="005C3D03">
        <w:br/>
        <w:t xml:space="preserve">This field measures the </w:t>
      </w:r>
      <w:proofErr w:type="spellStart"/>
      <w:r w:rsidRPr="005C3D03">
        <w:rPr>
          <w:b/>
          <w:bCs/>
        </w:rPr>
        <w:t>operating_cash_flow_to_total_debt_ratio</w:t>
      </w:r>
      <w:proofErr w:type="spellEnd"/>
      <w:r w:rsidRPr="005C3D03">
        <w:t xml:space="preserve">, shown as </w:t>
      </w:r>
      <w:r w:rsidRPr="005C3D03">
        <w:rPr>
          <w:b/>
          <w:bCs/>
        </w:rPr>
        <w:t>–0.11835</w:t>
      </w:r>
      <w:r w:rsidRPr="005C3D03">
        <w:t xml:space="preserve">, equivalent to </w:t>
      </w:r>
      <w:r w:rsidRPr="005C3D03">
        <w:rPr>
          <w:b/>
          <w:bCs/>
        </w:rPr>
        <w:t>–11.835%</w:t>
      </w:r>
      <w:r w:rsidRPr="005C3D03">
        <w:t xml:space="preserve">. This is a </w:t>
      </w:r>
      <w:r w:rsidRPr="005C3D03">
        <w:rPr>
          <w:b/>
          <w:bCs/>
        </w:rPr>
        <w:t>percentage ratio</w:t>
      </w:r>
      <w:r w:rsidRPr="005C3D03">
        <w:t>, not a currency value. It shows how much of the company’s total debt could be covered by one year of operating cash flow. Positive values indicate supportable debt; negative values indicate negative operating cash flow and thus no ability to internally service debt.</w:t>
      </w:r>
    </w:p>
    <w:p w14:paraId="6B50FE66" w14:textId="77777777" w:rsidR="005C3D03" w:rsidRPr="005C3D03" w:rsidRDefault="005C3D03" w:rsidP="005C3D03">
      <w:r w:rsidRPr="005C3D03">
        <w:t xml:space="preserve">A </w:t>
      </w:r>
      <w:r w:rsidRPr="005C3D03">
        <w:rPr>
          <w:b/>
          <w:bCs/>
        </w:rPr>
        <w:t>good</w:t>
      </w:r>
      <w:r w:rsidRPr="005C3D03">
        <w:t xml:space="preserve"> ratio is </w:t>
      </w:r>
      <w:r w:rsidRPr="005C3D03">
        <w:rPr>
          <w:b/>
          <w:bCs/>
        </w:rPr>
        <w:t>0.20 (20%)</w:t>
      </w:r>
      <w:r w:rsidRPr="005C3D03">
        <w:t xml:space="preserve"> or higher. Ratios above </w:t>
      </w:r>
      <w:r w:rsidRPr="005C3D03">
        <w:rPr>
          <w:b/>
          <w:bCs/>
        </w:rPr>
        <w:t>0.50 (50%)</w:t>
      </w:r>
      <w:r w:rsidRPr="005C3D03">
        <w:t xml:space="preserve"> are strong, and </w:t>
      </w:r>
      <w:r w:rsidRPr="005C3D03">
        <w:rPr>
          <w:b/>
          <w:bCs/>
        </w:rPr>
        <w:t>1.0 (100%)</w:t>
      </w:r>
      <w:r w:rsidRPr="005C3D03">
        <w:t xml:space="preserve"> or more signals exceptional debt coverage. A </w:t>
      </w:r>
      <w:r w:rsidRPr="005C3D03">
        <w:rPr>
          <w:b/>
          <w:bCs/>
        </w:rPr>
        <w:t>bad</w:t>
      </w:r>
      <w:r w:rsidRPr="005C3D03">
        <w:t xml:space="preserve"> ratio is any number below </w:t>
      </w:r>
      <w:r w:rsidRPr="005C3D03">
        <w:rPr>
          <w:b/>
          <w:bCs/>
        </w:rPr>
        <w:t>0</w:t>
      </w:r>
      <w:r w:rsidRPr="005C3D03">
        <w:t xml:space="preserve">, with values worse than </w:t>
      </w:r>
      <w:r w:rsidRPr="005C3D03">
        <w:rPr>
          <w:b/>
          <w:bCs/>
        </w:rPr>
        <w:t>–0.05 (–5%)</w:t>
      </w:r>
      <w:r w:rsidRPr="005C3D03">
        <w:t xml:space="preserve"> suggesting financial strain. The provided value of </w:t>
      </w:r>
      <w:r w:rsidRPr="005C3D03">
        <w:rPr>
          <w:b/>
          <w:bCs/>
        </w:rPr>
        <w:t>–0.11835</w:t>
      </w:r>
      <w:r w:rsidRPr="005C3D03">
        <w:t xml:space="preserve">, or </w:t>
      </w:r>
      <w:r w:rsidRPr="005C3D03">
        <w:rPr>
          <w:b/>
          <w:bCs/>
        </w:rPr>
        <w:t>–11.835%</w:t>
      </w:r>
      <w:r w:rsidRPr="005C3D03">
        <w:t>, is highly unfavorable and indicates substantial pressure on the company’s operating performance relative to its debt load.</w:t>
      </w:r>
    </w:p>
    <w:p w14:paraId="1D3C6EA1" w14:textId="77777777" w:rsidR="005C3D03" w:rsidRDefault="005C3D03" w:rsidP="005C3D03">
      <w:r w:rsidRPr="005C3D03">
        <w:t>Investor insight: This ratio is central to evaluating solvency. A negative value means the company must rely on financing, cash reserves, or asset sales to meet debt commitments. Investors should determine whether the negative value reflects temporary operating challenges or long-term structural weakness. When paired with negative free cash flow, the risk of dilution or refinancing increases substantially.</w:t>
      </w:r>
    </w:p>
    <w:p w14:paraId="3E058C22" w14:textId="77777777" w:rsidR="005C3D03" w:rsidRPr="005C3D03" w:rsidRDefault="005C3D03" w:rsidP="005C3D03"/>
    <w:p w14:paraId="326CD102" w14:textId="77777777" w:rsidR="005C3D03" w:rsidRPr="005C3D03" w:rsidRDefault="005C3D03" w:rsidP="005C3D03">
      <w:proofErr w:type="spellStart"/>
      <w:r w:rsidRPr="005C3D03">
        <w:rPr>
          <w:b/>
          <w:bCs/>
        </w:rPr>
        <w:t>extended_data_statements_health_cash_debt_statement_type</w:t>
      </w:r>
      <w:proofErr w:type="spellEnd"/>
      <w:r w:rsidRPr="005C3D03">
        <w:br/>
        <w:t xml:space="preserve">This field is the </w:t>
      </w:r>
      <w:proofErr w:type="spellStart"/>
      <w:r w:rsidRPr="005C3D03">
        <w:rPr>
          <w:b/>
          <w:bCs/>
        </w:rPr>
        <w:t>cash_debt_statement_type</w:t>
      </w:r>
      <w:proofErr w:type="spellEnd"/>
      <w:r w:rsidRPr="005C3D03">
        <w:t xml:space="preserve">, which provides a qualitative evaluation of the company’s cash-versus-debt financial health. The value </w:t>
      </w:r>
      <w:r w:rsidRPr="005C3D03">
        <w:rPr>
          <w:b/>
          <w:bCs/>
        </w:rPr>
        <w:t>NEGATIVE</w:t>
      </w:r>
      <w:r w:rsidRPr="005C3D03">
        <w:t xml:space="preserve"> means the underlying indicators collectively suggest elevated financial risk. This assessment consolidates data from several metrics, such as free cash flow, operating cash flow, leverage ratios, and interest coverage.</w:t>
      </w:r>
    </w:p>
    <w:p w14:paraId="139B0E40" w14:textId="77777777" w:rsidR="005C3D03" w:rsidRPr="005C3D03" w:rsidRDefault="005C3D03" w:rsidP="005C3D03">
      <w:r w:rsidRPr="005C3D03">
        <w:t xml:space="preserve">A </w:t>
      </w:r>
      <w:r w:rsidRPr="005C3D03">
        <w:rPr>
          <w:b/>
          <w:bCs/>
        </w:rPr>
        <w:t>POSITIVE</w:t>
      </w:r>
      <w:r w:rsidRPr="005C3D03">
        <w:t xml:space="preserve"> classification indicates strong financial health, manageable leverage, and sufficient cash generation. A </w:t>
      </w:r>
      <w:r w:rsidRPr="005C3D03">
        <w:rPr>
          <w:b/>
          <w:bCs/>
        </w:rPr>
        <w:t>NEUTRAL</w:t>
      </w:r>
      <w:r w:rsidRPr="005C3D03">
        <w:t xml:space="preserve"> classification means mixed results—where some </w:t>
      </w:r>
      <w:r w:rsidRPr="005C3D03">
        <w:lastRenderedPageBreak/>
        <w:t xml:space="preserve">strengths are offset by weaknesses. A </w:t>
      </w:r>
      <w:r w:rsidRPr="005C3D03">
        <w:rPr>
          <w:b/>
          <w:bCs/>
        </w:rPr>
        <w:t>NEGATIVE</w:t>
      </w:r>
      <w:r w:rsidRPr="005C3D03">
        <w:t xml:space="preserve"> classification is </w:t>
      </w:r>
      <w:r w:rsidRPr="005C3D03">
        <w:rPr>
          <w:b/>
          <w:bCs/>
        </w:rPr>
        <w:t>bad</w:t>
      </w:r>
      <w:r w:rsidRPr="005C3D03">
        <w:t>, suggesting that debt is not adequately supported by cash flow or profitability.</w:t>
      </w:r>
    </w:p>
    <w:p w14:paraId="3E7E5C88" w14:textId="77777777" w:rsidR="005C3D03" w:rsidRDefault="005C3D03" w:rsidP="005C3D03">
      <w:r w:rsidRPr="005C3D03">
        <w:t>Investor insight: This designation is useful for quick assessment. A NEGATIVE label warrants further examination of debt maturities, liquidity, financing needs, and recent cash trends. While early-stage growth companies may show NEGATIVE results during investment periods, mature businesses with NEGATIVE classifications may face significant long-term financial issues.</w:t>
      </w:r>
    </w:p>
    <w:p w14:paraId="2AE6857D" w14:textId="77777777" w:rsidR="005C3D03" w:rsidRPr="005C3D03" w:rsidRDefault="005C3D03" w:rsidP="005C3D03"/>
    <w:p w14:paraId="10B0987D" w14:textId="77777777" w:rsidR="005C3D03" w:rsidRPr="005C3D03" w:rsidRDefault="005C3D03" w:rsidP="005C3D03">
      <w:r w:rsidRPr="005C3D03">
        <w:rPr>
          <w:b/>
          <w:bCs/>
        </w:rPr>
        <w:t>extended_data_statements_health_current_assets_to_debt_statement_date_generated</w:t>
      </w:r>
      <w:r w:rsidRPr="005C3D03">
        <w:br/>
        <w:t xml:space="preserve">This field represents the </w:t>
      </w:r>
      <w:proofErr w:type="spellStart"/>
      <w:r w:rsidRPr="005C3D03">
        <w:rPr>
          <w:b/>
          <w:bCs/>
        </w:rPr>
        <w:t>statement_date_generated</w:t>
      </w:r>
      <w:proofErr w:type="spellEnd"/>
      <w:r w:rsidRPr="005C3D03">
        <w:t xml:space="preserve">, which is </w:t>
      </w:r>
      <w:r w:rsidRPr="005C3D03">
        <w:rPr>
          <w:b/>
          <w:bCs/>
        </w:rPr>
        <w:t>4/6/2020</w:t>
      </w:r>
      <w:r w:rsidRPr="005C3D03">
        <w:t xml:space="preserve">. This is a </w:t>
      </w:r>
      <w:r w:rsidRPr="005C3D03">
        <w:rPr>
          <w:b/>
          <w:bCs/>
        </w:rPr>
        <w:t>calendar date</w:t>
      </w:r>
      <w:r w:rsidRPr="005C3D03">
        <w:t>, not a financial metric. Its purpose is to show when the financial assessment was produced. Dates are important because financial conditions change quickly, especially cash and debt levels.</w:t>
      </w:r>
    </w:p>
    <w:p w14:paraId="61D6A709" w14:textId="77777777" w:rsidR="005C3D03" w:rsidRPr="005C3D03" w:rsidRDefault="005C3D03" w:rsidP="005C3D03">
      <w:r w:rsidRPr="005C3D03">
        <w:t xml:space="preserve">A </w:t>
      </w:r>
      <w:r w:rsidRPr="005C3D03">
        <w:rPr>
          <w:b/>
          <w:bCs/>
        </w:rPr>
        <w:t>good</w:t>
      </w:r>
      <w:r w:rsidRPr="005C3D03">
        <w:t xml:space="preserve"> date is recent—within </w:t>
      </w:r>
      <w:r w:rsidRPr="005C3D03">
        <w:rPr>
          <w:b/>
          <w:bCs/>
        </w:rPr>
        <w:t>0–3 months</w:t>
      </w:r>
      <w:r w:rsidRPr="005C3D03">
        <w:t xml:space="preserve"> of the latest financial statements—because it ensures the evaluation reflects current data. A </w:t>
      </w:r>
      <w:r w:rsidRPr="005C3D03">
        <w:rPr>
          <w:b/>
          <w:bCs/>
        </w:rPr>
        <w:t>bad</w:t>
      </w:r>
      <w:r w:rsidRPr="005C3D03">
        <w:t xml:space="preserve"> date is </w:t>
      </w:r>
      <w:r w:rsidRPr="005C3D03">
        <w:rPr>
          <w:b/>
          <w:bCs/>
        </w:rPr>
        <w:t>older than 6–12 months</w:t>
      </w:r>
      <w:r w:rsidRPr="005C3D03">
        <w:t>, making the analysis potentially outdated. The given date falls in early 2020, which was a volatile period, meaning results may reflect short-term disruptions.</w:t>
      </w:r>
    </w:p>
    <w:p w14:paraId="02D2E3E2" w14:textId="77777777" w:rsidR="005C3D03" w:rsidRPr="005C3D03" w:rsidRDefault="005C3D03" w:rsidP="005C3D03">
      <w:r w:rsidRPr="005C3D03">
        <w:t>Investor insight: Always compare the generated date to the reporting dates of the company’s filings. If the analysis is old, investors should manually recalculate the ratios using updated statements. Using outdated evaluations increases the risk of misjudging the company’s current liquidity or debt burden.</w:t>
      </w:r>
    </w:p>
    <w:p w14:paraId="6F7CFFE2" w14:textId="77777777" w:rsidR="005C3D03" w:rsidRPr="005C3D03" w:rsidRDefault="005C3D03" w:rsidP="005C3D03">
      <w:r w:rsidRPr="005C3D03">
        <w:pict w14:anchorId="3EFD9504">
          <v:rect id="_x0000_i4289" style="width:0;height:1.5pt" o:hralign="center" o:hrstd="t" o:hr="t" fillcolor="#a0a0a0" stroked="f"/>
        </w:pict>
      </w:r>
    </w:p>
    <w:p w14:paraId="388E4DA5" w14:textId="77777777" w:rsidR="00AF49E6" w:rsidRPr="00AF49E6" w:rsidRDefault="00AF49E6" w:rsidP="00AF49E6">
      <w:r w:rsidRPr="00AF49E6">
        <w:rPr>
          <w:b/>
          <w:bCs/>
        </w:rPr>
        <w:t>extended_data_statements_health_current_assets_to_debt_statement_description</w:t>
      </w:r>
      <w:r w:rsidRPr="00AF49E6">
        <w:br/>
        <w:t xml:space="preserve">This field represents the </w:t>
      </w:r>
      <w:proofErr w:type="spellStart"/>
      <w:r w:rsidRPr="00AF49E6">
        <w:rPr>
          <w:b/>
          <w:bCs/>
        </w:rPr>
        <w:t>current_assets_to_debt_statement_description</w:t>
      </w:r>
      <w:proofErr w:type="spellEnd"/>
      <w:r w:rsidRPr="00AF49E6">
        <w:t xml:space="preserve">, which is </w:t>
      </w:r>
      <w:proofErr w:type="spellStart"/>
      <w:r w:rsidRPr="00AF49E6">
        <w:t>SimplyWallSt’s</w:t>
      </w:r>
      <w:proofErr w:type="spellEnd"/>
      <w:r w:rsidRPr="00AF49E6">
        <w:t xml:space="preserve"> written interpretation of how well a company’s short-term (current) assets cover its total debt obligations. The provided description — </w:t>
      </w:r>
      <w:r w:rsidRPr="00AF49E6">
        <w:rPr>
          <w:i/>
          <w:iCs/>
        </w:rPr>
        <w:t>“Debt is covered by short term assets, assets are 1.9x debt.”</w:t>
      </w:r>
      <w:r w:rsidRPr="00AF49E6">
        <w:t xml:space="preserve"> — indicates that the company’s current assets are </w:t>
      </w:r>
      <w:r w:rsidRPr="00AF49E6">
        <w:rPr>
          <w:b/>
          <w:bCs/>
        </w:rPr>
        <w:t>1.9 times larger</w:t>
      </w:r>
      <w:r w:rsidRPr="00AF49E6">
        <w:t xml:space="preserve"> than its total debt. Current assets include cash, receivables, inventory, and other liquid items expected to convert into cash within 12 months. Total debt includes all interest-bearing borrowings, short-term and long-term.</w:t>
      </w:r>
    </w:p>
    <w:p w14:paraId="46459625" w14:textId="77777777" w:rsidR="00AF49E6" w:rsidRPr="00AF49E6" w:rsidRDefault="00AF49E6" w:rsidP="00AF49E6">
      <w:r w:rsidRPr="00AF49E6">
        <w:t xml:space="preserve">A </w:t>
      </w:r>
      <w:r w:rsidRPr="00AF49E6">
        <w:rPr>
          <w:b/>
          <w:bCs/>
        </w:rPr>
        <w:t>good</w:t>
      </w:r>
      <w:r w:rsidRPr="00AF49E6">
        <w:t xml:space="preserve"> description is one that states coverage of </w:t>
      </w:r>
      <w:r w:rsidRPr="00AF49E6">
        <w:rPr>
          <w:b/>
          <w:bCs/>
        </w:rPr>
        <w:t>1.0× or higher</w:t>
      </w:r>
      <w:r w:rsidRPr="00AF49E6">
        <w:t xml:space="preserve">, meaning current assets equal or exceed total debt. Ratios </w:t>
      </w:r>
      <w:r w:rsidRPr="00AF49E6">
        <w:rPr>
          <w:b/>
          <w:bCs/>
        </w:rPr>
        <w:t>above 1.5×</w:t>
      </w:r>
      <w:r w:rsidRPr="00AF49E6">
        <w:t xml:space="preserve"> indicate strong liquidity and solvency. Ratios </w:t>
      </w:r>
      <w:r w:rsidRPr="00AF49E6">
        <w:rPr>
          <w:b/>
          <w:bCs/>
        </w:rPr>
        <w:t>above 2.0×</w:t>
      </w:r>
      <w:r w:rsidRPr="00AF49E6">
        <w:t xml:space="preserve"> reflect very strong short-term financial power. A </w:t>
      </w:r>
      <w:r w:rsidRPr="00AF49E6">
        <w:rPr>
          <w:b/>
          <w:bCs/>
        </w:rPr>
        <w:t>bad</w:t>
      </w:r>
      <w:r w:rsidRPr="00AF49E6">
        <w:t xml:space="preserve"> description would tell </w:t>
      </w:r>
      <w:r w:rsidRPr="00AF49E6">
        <w:lastRenderedPageBreak/>
        <w:t xml:space="preserve">investors that current assets are </w:t>
      </w:r>
      <w:r w:rsidRPr="00AF49E6">
        <w:rPr>
          <w:b/>
          <w:bCs/>
        </w:rPr>
        <w:t>less than total debt</w:t>
      </w:r>
      <w:r w:rsidRPr="00AF49E6">
        <w:t>, suggesting liquidity stress or reliance on refinancing.</w:t>
      </w:r>
    </w:p>
    <w:p w14:paraId="769DF629" w14:textId="77777777" w:rsidR="00AF49E6" w:rsidRDefault="00AF49E6" w:rsidP="00AF49E6">
      <w:r w:rsidRPr="00AF49E6">
        <w:t>Investor insight: This description helps investors understand liquidity strength at a glance. A company with nearly twice as many current assets as debt is far less likely to face short-term cash crunches, even if profitability or cash flow temporarily weakens. This specific description indicates low refinancing risk and a strong buffer to handle operational volatility. Investors should still check the quality of current assets (cash vs. inventory) and short-term debt maturity schedules, as certain current assets may be less liquid than they appear.</w:t>
      </w:r>
    </w:p>
    <w:p w14:paraId="4F4FDC37" w14:textId="77777777" w:rsidR="00AF49E6" w:rsidRPr="00AF49E6" w:rsidRDefault="00AF49E6" w:rsidP="00AF49E6"/>
    <w:p w14:paraId="24F9723D" w14:textId="77777777" w:rsidR="00AF49E6" w:rsidRPr="00AF49E6" w:rsidRDefault="00AF49E6" w:rsidP="00AF49E6">
      <w:r w:rsidRPr="00AF49E6">
        <w:rPr>
          <w:b/>
          <w:bCs/>
        </w:rPr>
        <w:t>extended_data_statements_health_current_assets_to_debt_statement_data_total_debt</w:t>
      </w:r>
      <w:r w:rsidRPr="00AF49E6">
        <w:br/>
        <w:t xml:space="preserve">This field represents the </w:t>
      </w:r>
      <w:proofErr w:type="spellStart"/>
      <w:r w:rsidRPr="00AF49E6">
        <w:rPr>
          <w:b/>
          <w:bCs/>
        </w:rPr>
        <w:t>total_debt</w:t>
      </w:r>
      <w:proofErr w:type="spellEnd"/>
      <w:r w:rsidRPr="00AF49E6">
        <w:t xml:space="preserve">, expressed in the company’s reporting currency, typically in </w:t>
      </w:r>
      <w:r w:rsidRPr="00AF49E6">
        <w:rPr>
          <w:b/>
          <w:bCs/>
        </w:rPr>
        <w:t>millions</w:t>
      </w:r>
      <w:r w:rsidRPr="00AF49E6">
        <w:t xml:space="preserve">. The value </w:t>
      </w:r>
      <w:r w:rsidRPr="00AF49E6">
        <w:rPr>
          <w:b/>
          <w:bCs/>
        </w:rPr>
        <w:t>159.236</w:t>
      </w:r>
      <w:r w:rsidRPr="00AF49E6">
        <w:t xml:space="preserve"> indicates the company carries </w:t>
      </w:r>
      <w:r w:rsidRPr="00AF49E6">
        <w:rPr>
          <w:b/>
          <w:bCs/>
        </w:rPr>
        <w:t>159.236 million in total interest-bearing borrowings</w:t>
      </w:r>
      <w:r w:rsidRPr="00AF49E6">
        <w:t>. This includes long-term debt, short-term debt, bank loans, debentures, and any other financial instruments classified as debt.</w:t>
      </w:r>
    </w:p>
    <w:p w14:paraId="10A06501" w14:textId="77777777" w:rsidR="00AF49E6" w:rsidRPr="00AF49E6" w:rsidRDefault="00AF49E6" w:rsidP="00AF49E6">
      <w:r w:rsidRPr="00AF49E6">
        <w:t xml:space="preserve">A </w:t>
      </w:r>
      <w:r w:rsidRPr="00AF49E6">
        <w:rPr>
          <w:b/>
          <w:bCs/>
        </w:rPr>
        <w:t>good</w:t>
      </w:r>
      <w:r w:rsidRPr="00AF49E6">
        <w:t xml:space="preserve"> total debt level depends heavily on company size. For a small-cap business, anything under </w:t>
      </w:r>
      <w:r w:rsidRPr="00AF49E6">
        <w:rPr>
          <w:b/>
          <w:bCs/>
        </w:rPr>
        <w:t>100 million</w:t>
      </w:r>
      <w:r w:rsidRPr="00AF49E6">
        <w:t xml:space="preserve"> is typically manageable if backed by positive cash flow. For mid-caps, </w:t>
      </w:r>
      <w:r w:rsidRPr="00AF49E6">
        <w:rPr>
          <w:b/>
          <w:bCs/>
        </w:rPr>
        <w:t>100–300 million</w:t>
      </w:r>
      <w:r w:rsidRPr="00AF49E6">
        <w:t xml:space="preserve"> may still be safe with strong earnings and free cash flow. A </w:t>
      </w:r>
      <w:r w:rsidRPr="00AF49E6">
        <w:rPr>
          <w:b/>
          <w:bCs/>
        </w:rPr>
        <w:t>bad</w:t>
      </w:r>
      <w:r w:rsidRPr="00AF49E6">
        <w:t xml:space="preserve"> debt level is one that is high relative to cash flow, equity, or current assets. For example, debt over </w:t>
      </w:r>
      <w:r w:rsidRPr="00AF49E6">
        <w:rPr>
          <w:b/>
          <w:bCs/>
        </w:rPr>
        <w:t>300 million</w:t>
      </w:r>
      <w:r w:rsidRPr="00AF49E6">
        <w:t xml:space="preserve"> for a small-cap firm or debt exceeding </w:t>
      </w:r>
      <w:r w:rsidRPr="00AF49E6">
        <w:rPr>
          <w:b/>
          <w:bCs/>
        </w:rPr>
        <w:t>3–4× annual EBITDA</w:t>
      </w:r>
      <w:r w:rsidRPr="00AF49E6">
        <w:t xml:space="preserve"> signals elevated risk.</w:t>
      </w:r>
    </w:p>
    <w:p w14:paraId="744F9ED8" w14:textId="77777777" w:rsidR="00AF49E6" w:rsidRDefault="00AF49E6" w:rsidP="00AF49E6">
      <w:r w:rsidRPr="00AF49E6">
        <w:t>Investor insight: Investors should consider not just the absolute amount but also the company’s ability to service and refinance this debt. When paired with strong liquidity ratios, debt of 159 million may be acceptable. When paired with negative cash flow or declining margins, it becomes a red flag. Historical debt trends also matter — rising debt without rising earnings indicates leverage-driven risk.</w:t>
      </w:r>
    </w:p>
    <w:p w14:paraId="435EB253" w14:textId="77777777" w:rsidR="00AF49E6" w:rsidRPr="00AF49E6" w:rsidRDefault="00AF49E6" w:rsidP="00AF49E6"/>
    <w:p w14:paraId="2D8DA940" w14:textId="77777777" w:rsidR="00AF49E6" w:rsidRPr="00AF49E6" w:rsidRDefault="00AF49E6" w:rsidP="00AF49E6">
      <w:r w:rsidRPr="00AF49E6">
        <w:rPr>
          <w:b/>
          <w:bCs/>
        </w:rPr>
        <w:t>extended_data_statements_health_current_assets_to_debt_statement_data_total_equity</w:t>
      </w:r>
      <w:r w:rsidRPr="00AF49E6">
        <w:br/>
        <w:t xml:space="preserve">This field reflects the </w:t>
      </w:r>
      <w:proofErr w:type="spellStart"/>
      <w:r w:rsidRPr="00AF49E6">
        <w:rPr>
          <w:b/>
          <w:bCs/>
        </w:rPr>
        <w:t>total_equity</w:t>
      </w:r>
      <w:proofErr w:type="spellEnd"/>
      <w:r w:rsidRPr="00AF49E6">
        <w:t xml:space="preserve">, also expressed in </w:t>
      </w:r>
      <w:r w:rsidRPr="00AF49E6">
        <w:rPr>
          <w:b/>
          <w:bCs/>
        </w:rPr>
        <w:t>millions</w:t>
      </w:r>
      <w:r w:rsidRPr="00AF49E6">
        <w:t xml:space="preserve">. The value </w:t>
      </w:r>
      <w:r w:rsidRPr="00AF49E6">
        <w:rPr>
          <w:b/>
          <w:bCs/>
        </w:rPr>
        <w:t>393.733</w:t>
      </w:r>
      <w:r w:rsidRPr="00AF49E6">
        <w:t xml:space="preserve"> means the company has </w:t>
      </w:r>
      <w:r w:rsidRPr="00AF49E6">
        <w:rPr>
          <w:b/>
          <w:bCs/>
        </w:rPr>
        <w:t>393.733 million in shareholders' equity</w:t>
      </w:r>
      <w:r w:rsidRPr="00AF49E6">
        <w:t>. Total equity equals assets minus liabilities and represents the residual interest of shareholders after satisfying all obligations. This measure is crucial for assessing balance sheet strength.</w:t>
      </w:r>
    </w:p>
    <w:p w14:paraId="2EA2BB91" w14:textId="77777777" w:rsidR="00AF49E6" w:rsidRPr="00AF49E6" w:rsidRDefault="00AF49E6" w:rsidP="00AF49E6">
      <w:r w:rsidRPr="00AF49E6">
        <w:lastRenderedPageBreak/>
        <w:t xml:space="preserve">A </w:t>
      </w:r>
      <w:r w:rsidRPr="00AF49E6">
        <w:rPr>
          <w:b/>
          <w:bCs/>
        </w:rPr>
        <w:t>good</w:t>
      </w:r>
      <w:r w:rsidRPr="00AF49E6">
        <w:t xml:space="preserve"> equity figure is one that comfortably exceeds total debt, creating a low debt-to-equity ratio (D/E). Ideally, total equity should be </w:t>
      </w:r>
      <w:r w:rsidRPr="00AF49E6">
        <w:rPr>
          <w:b/>
          <w:bCs/>
        </w:rPr>
        <w:t>1.5×–2.0× total debt</w:t>
      </w:r>
      <w:r w:rsidRPr="00AF49E6">
        <w:t xml:space="preserve"> for conservative financial positioning. Extremely strong companies may have equity </w:t>
      </w:r>
      <w:r w:rsidRPr="00AF49E6">
        <w:rPr>
          <w:b/>
          <w:bCs/>
        </w:rPr>
        <w:t>3× or more</w:t>
      </w:r>
      <w:r w:rsidRPr="00AF49E6">
        <w:t xml:space="preserve"> their total debt. A </w:t>
      </w:r>
      <w:r w:rsidRPr="00AF49E6">
        <w:rPr>
          <w:b/>
          <w:bCs/>
        </w:rPr>
        <w:t>bad</w:t>
      </w:r>
      <w:r w:rsidRPr="00AF49E6">
        <w:t xml:space="preserve"> equity figure is low relative to debt or negative (negative equity indicates severe financial distress).</w:t>
      </w:r>
    </w:p>
    <w:p w14:paraId="34026FCF" w14:textId="77777777" w:rsidR="00AF49E6" w:rsidRDefault="00AF49E6" w:rsidP="00AF49E6">
      <w:r w:rsidRPr="00AF49E6">
        <w:t>Investor insight: High equity provides stability and enhances borrowing power. Investors should compare this number with retained earnings, tangible book value, and asset composition. A company with equity far above debt is better equipped to withstand downturns. Equity growth over time also signals long-term management effectiveness and reinvestment discipline.</w:t>
      </w:r>
    </w:p>
    <w:p w14:paraId="65D50820" w14:textId="77777777" w:rsidR="00AF49E6" w:rsidRPr="00AF49E6" w:rsidRDefault="00AF49E6" w:rsidP="00AF49E6"/>
    <w:p w14:paraId="5C8832A3" w14:textId="77777777" w:rsidR="00AF49E6" w:rsidRPr="00AF49E6" w:rsidRDefault="00AF49E6" w:rsidP="00AF49E6">
      <w:r w:rsidRPr="00AF49E6">
        <w:rPr>
          <w:b/>
          <w:bCs/>
        </w:rPr>
        <w:t>extended_data_statements_health_current_assets_to_debt_statement_data_current_assets_to_total_debt</w:t>
      </w:r>
      <w:r w:rsidRPr="00AF49E6">
        <w:br/>
        <w:t xml:space="preserve">This field is the </w:t>
      </w:r>
      <w:proofErr w:type="spellStart"/>
      <w:r w:rsidRPr="00AF49E6">
        <w:rPr>
          <w:b/>
          <w:bCs/>
        </w:rPr>
        <w:t>current_assets_to_total_debt_ratio</w:t>
      </w:r>
      <w:proofErr w:type="spellEnd"/>
      <w:r w:rsidRPr="00AF49E6">
        <w:t xml:space="preserve">, expressed numerically as </w:t>
      </w:r>
      <w:r w:rsidRPr="00AF49E6">
        <w:rPr>
          <w:b/>
          <w:bCs/>
        </w:rPr>
        <w:t>1.89884</w:t>
      </w:r>
      <w:r w:rsidRPr="00AF49E6">
        <w:t xml:space="preserve">, meaning </w:t>
      </w:r>
      <w:r w:rsidRPr="00AF49E6">
        <w:rPr>
          <w:b/>
          <w:bCs/>
        </w:rPr>
        <w:t>current assets are 1.89884× (or 189.884%) of total debt</w:t>
      </w:r>
      <w:r w:rsidRPr="00AF49E6">
        <w:t>. This ratio is a liquidity and solvency indicator, showing the company’s ability to pay off all its debt using only short-term assets.</w:t>
      </w:r>
    </w:p>
    <w:p w14:paraId="700B7A44" w14:textId="77777777" w:rsidR="00AF49E6" w:rsidRPr="00AF49E6" w:rsidRDefault="00AF49E6" w:rsidP="00AF49E6">
      <w:r w:rsidRPr="00AF49E6">
        <w:t xml:space="preserve">A </w:t>
      </w:r>
      <w:r w:rsidRPr="00AF49E6">
        <w:rPr>
          <w:b/>
          <w:bCs/>
        </w:rPr>
        <w:t>good</w:t>
      </w:r>
      <w:r w:rsidRPr="00AF49E6">
        <w:t xml:space="preserve"> ratio is above </w:t>
      </w:r>
      <w:r w:rsidRPr="00AF49E6">
        <w:rPr>
          <w:b/>
          <w:bCs/>
        </w:rPr>
        <w:t>1.0</w:t>
      </w:r>
      <w:r w:rsidRPr="00AF49E6">
        <w:t xml:space="preserve"> (100%), meaning current assets fully cover debt. A ratio between </w:t>
      </w:r>
      <w:r w:rsidRPr="00AF49E6">
        <w:rPr>
          <w:b/>
          <w:bCs/>
        </w:rPr>
        <w:t>1.5 and 2.0</w:t>
      </w:r>
      <w:r w:rsidRPr="00AF49E6">
        <w:t xml:space="preserve"> indicates strong liquidity. Any value above </w:t>
      </w:r>
      <w:r w:rsidRPr="00AF49E6">
        <w:rPr>
          <w:b/>
          <w:bCs/>
        </w:rPr>
        <w:t>2.0</w:t>
      </w:r>
      <w:r w:rsidRPr="00AF49E6">
        <w:t xml:space="preserve"> is excellent, demonstrating significant financial buffer. A </w:t>
      </w:r>
      <w:r w:rsidRPr="00AF49E6">
        <w:rPr>
          <w:b/>
          <w:bCs/>
        </w:rPr>
        <w:t>bad</w:t>
      </w:r>
      <w:r w:rsidRPr="00AF49E6">
        <w:t xml:space="preserve"> ratio is below </w:t>
      </w:r>
      <w:r w:rsidRPr="00AF49E6">
        <w:rPr>
          <w:b/>
          <w:bCs/>
        </w:rPr>
        <w:t>1.0</w:t>
      </w:r>
      <w:r w:rsidRPr="00AF49E6">
        <w:t xml:space="preserve">, which means short-term assets cannot cover debt obligations. Ratios below </w:t>
      </w:r>
      <w:r w:rsidRPr="00AF49E6">
        <w:rPr>
          <w:b/>
          <w:bCs/>
        </w:rPr>
        <w:t>0.75</w:t>
      </w:r>
      <w:r w:rsidRPr="00AF49E6">
        <w:t xml:space="preserve"> indicate high refinancing risk.</w:t>
      </w:r>
    </w:p>
    <w:p w14:paraId="035E87DB" w14:textId="77777777" w:rsidR="00AF49E6" w:rsidRDefault="00AF49E6" w:rsidP="00AF49E6">
      <w:r w:rsidRPr="00AF49E6">
        <w:t xml:space="preserve">Investor insight: The company’s ratio of </w:t>
      </w:r>
      <w:r w:rsidRPr="00AF49E6">
        <w:rPr>
          <w:b/>
          <w:bCs/>
        </w:rPr>
        <w:t>1.89884</w:t>
      </w:r>
      <w:r w:rsidRPr="00AF49E6">
        <w:t xml:space="preserve"> places it near the top of the strong range. Investors interpret this as reduced short-term financial stress and flexibility to operate without relying heavily on external financing. Still, investors should verify that current assets are high-quality (cash and receivables), not concentrated in slow-moving inventory. This ratio is especially important in recessionary environments or industries with cyclical cash flow.</w:t>
      </w:r>
    </w:p>
    <w:p w14:paraId="0B74ED56" w14:textId="77777777" w:rsidR="00AF49E6" w:rsidRPr="00AF49E6" w:rsidRDefault="00AF49E6" w:rsidP="00AF49E6"/>
    <w:p w14:paraId="5C8E877E" w14:textId="77777777" w:rsidR="00AF49E6" w:rsidRPr="00AF49E6" w:rsidRDefault="00AF49E6" w:rsidP="00AF49E6">
      <w:r w:rsidRPr="00AF49E6">
        <w:rPr>
          <w:b/>
          <w:bCs/>
        </w:rPr>
        <w:t>extended_data_statements_health_current_assets_to_debt_statement_type</w:t>
      </w:r>
      <w:r w:rsidRPr="00AF49E6">
        <w:br/>
        <w:t xml:space="preserve">This field represents the </w:t>
      </w:r>
      <w:proofErr w:type="spellStart"/>
      <w:r w:rsidRPr="00AF49E6">
        <w:rPr>
          <w:b/>
          <w:bCs/>
        </w:rPr>
        <w:t>current_assets_to_debt_statement_type</w:t>
      </w:r>
      <w:proofErr w:type="spellEnd"/>
      <w:r w:rsidRPr="00AF49E6">
        <w:t xml:space="preserve">, a qualitative rating summarizing the debt-coverage assessment. The value </w:t>
      </w:r>
      <w:r w:rsidRPr="00AF49E6">
        <w:rPr>
          <w:b/>
          <w:bCs/>
        </w:rPr>
        <w:t>POSITIVE</w:t>
      </w:r>
      <w:r w:rsidRPr="00AF49E6">
        <w:t xml:space="preserve"> indicates healthy liquidity and low short-term financial risk. It means the underlying metrics collectively suggest the company is adequately prepared to meet debt obligations without strain.</w:t>
      </w:r>
    </w:p>
    <w:p w14:paraId="62F0C9AF" w14:textId="77777777" w:rsidR="00AF49E6" w:rsidRPr="00AF49E6" w:rsidRDefault="00AF49E6" w:rsidP="00AF49E6">
      <w:r w:rsidRPr="00AF49E6">
        <w:lastRenderedPageBreak/>
        <w:t xml:space="preserve">A </w:t>
      </w:r>
      <w:r w:rsidRPr="00AF49E6">
        <w:rPr>
          <w:b/>
          <w:bCs/>
        </w:rPr>
        <w:t>POSITIVE</w:t>
      </w:r>
      <w:r w:rsidRPr="00AF49E6">
        <w:t xml:space="preserve"> rating is given when current assets exceed total debt meaningfully, typically </w:t>
      </w:r>
      <w:r w:rsidRPr="00AF49E6">
        <w:rPr>
          <w:b/>
          <w:bCs/>
        </w:rPr>
        <w:t>1.2×–1.5× or higher</w:t>
      </w:r>
      <w:r w:rsidRPr="00AF49E6">
        <w:t xml:space="preserve"> coverage. A </w:t>
      </w:r>
      <w:r w:rsidRPr="00AF49E6">
        <w:rPr>
          <w:b/>
          <w:bCs/>
        </w:rPr>
        <w:t>NEUTRAL</w:t>
      </w:r>
      <w:r w:rsidRPr="00AF49E6">
        <w:t xml:space="preserve"> rating reflects borderline coverage (around </w:t>
      </w:r>
      <w:r w:rsidRPr="00AF49E6">
        <w:rPr>
          <w:b/>
          <w:bCs/>
        </w:rPr>
        <w:t>0.9×–1.1×</w:t>
      </w:r>
      <w:r w:rsidRPr="00AF49E6">
        <w:t xml:space="preserve">), where liquidity is adequate but not strong. A </w:t>
      </w:r>
      <w:r w:rsidRPr="00AF49E6">
        <w:rPr>
          <w:b/>
          <w:bCs/>
        </w:rPr>
        <w:t>NEGATIVE</w:t>
      </w:r>
      <w:r w:rsidRPr="00AF49E6">
        <w:t xml:space="preserve"> rating is assigned when coverage falls below </w:t>
      </w:r>
      <w:r w:rsidRPr="00AF49E6">
        <w:rPr>
          <w:b/>
          <w:bCs/>
        </w:rPr>
        <w:t>0.9×</w:t>
      </w:r>
      <w:r w:rsidRPr="00AF49E6">
        <w:t xml:space="preserve">, </w:t>
      </w:r>
      <w:proofErr w:type="spellStart"/>
      <w:r w:rsidRPr="00AF49E6">
        <w:t>signalling</w:t>
      </w:r>
      <w:proofErr w:type="spellEnd"/>
      <w:r w:rsidRPr="00AF49E6">
        <w:t xml:space="preserve"> insufficient short-term liquidity.</w:t>
      </w:r>
    </w:p>
    <w:p w14:paraId="4A762168" w14:textId="77777777" w:rsidR="00AF49E6" w:rsidRDefault="00AF49E6" w:rsidP="00AF49E6">
      <w:r w:rsidRPr="00AF49E6">
        <w:t>Investor insight: A POSITIVE classification is reassuring and suggests the company’s balance sheet is supportive rather than risky. This is particularly meaningful for investors evaluating companies with volatile earnings or negative free cash flow. Even if profitability fluctuates, strong current asset coverage supports debt repayment and operational continuity. Investors may view POSITIVE ratings as indicators of stronger downside protection.</w:t>
      </w:r>
    </w:p>
    <w:p w14:paraId="0B28DBDA" w14:textId="77777777" w:rsidR="00AF49E6" w:rsidRPr="00AF49E6" w:rsidRDefault="00AF49E6" w:rsidP="00AF49E6"/>
    <w:p w14:paraId="30EC5CA9" w14:textId="77777777" w:rsidR="00AF49E6" w:rsidRPr="00AF49E6" w:rsidRDefault="00AF49E6" w:rsidP="00AF49E6">
      <w:r w:rsidRPr="00AF49E6">
        <w:rPr>
          <w:b/>
          <w:bCs/>
        </w:rPr>
        <w:t>extended_data_statements_health_current_assets_to_ltliabs_statement_date_generated</w:t>
      </w:r>
      <w:r w:rsidRPr="00AF49E6">
        <w:br/>
        <w:t xml:space="preserve">This field represents the </w:t>
      </w:r>
      <w:proofErr w:type="spellStart"/>
      <w:r w:rsidRPr="00AF49E6">
        <w:rPr>
          <w:b/>
          <w:bCs/>
        </w:rPr>
        <w:t>statement_date_generated</w:t>
      </w:r>
      <w:proofErr w:type="spellEnd"/>
      <w:r w:rsidRPr="00AF49E6">
        <w:t xml:space="preserve">, which is </w:t>
      </w:r>
      <w:r w:rsidRPr="00AF49E6">
        <w:rPr>
          <w:b/>
          <w:bCs/>
        </w:rPr>
        <w:t>4/6/2020</w:t>
      </w:r>
      <w:r w:rsidRPr="00AF49E6">
        <w:t xml:space="preserve">. It is a </w:t>
      </w:r>
      <w:r w:rsidRPr="00AF49E6">
        <w:rPr>
          <w:b/>
          <w:bCs/>
        </w:rPr>
        <w:t>calendar date</w:t>
      </w:r>
      <w:r w:rsidRPr="00AF49E6">
        <w:t>, reflecting when the financial evaluation or dataset was produced. The reliability of the interpretation depends on how close this date is to the company’s most recent financial results.</w:t>
      </w:r>
    </w:p>
    <w:p w14:paraId="76AB9CFA" w14:textId="77777777" w:rsidR="00AF49E6" w:rsidRPr="00AF49E6" w:rsidRDefault="00AF49E6" w:rsidP="00AF49E6">
      <w:r w:rsidRPr="00AF49E6">
        <w:t xml:space="preserve">A </w:t>
      </w:r>
      <w:r w:rsidRPr="00AF49E6">
        <w:rPr>
          <w:b/>
          <w:bCs/>
        </w:rPr>
        <w:t>good</w:t>
      </w:r>
      <w:r w:rsidRPr="00AF49E6">
        <w:t xml:space="preserve"> date is recent — within </w:t>
      </w:r>
      <w:r w:rsidRPr="00AF49E6">
        <w:rPr>
          <w:b/>
          <w:bCs/>
        </w:rPr>
        <w:t>1–3 months</w:t>
      </w:r>
      <w:r w:rsidRPr="00AF49E6">
        <w:t xml:space="preserve"> of the company’s latest quarterly or annual report. A </w:t>
      </w:r>
      <w:r w:rsidRPr="00AF49E6">
        <w:rPr>
          <w:b/>
          <w:bCs/>
        </w:rPr>
        <w:t>bad</w:t>
      </w:r>
      <w:r w:rsidRPr="00AF49E6">
        <w:t xml:space="preserve"> date is outdated, especially older than </w:t>
      </w:r>
      <w:r w:rsidRPr="00AF49E6">
        <w:rPr>
          <w:b/>
          <w:bCs/>
        </w:rPr>
        <w:t>9–12 months</w:t>
      </w:r>
      <w:r w:rsidRPr="00AF49E6">
        <w:t>, which can lead to inaccurate assumptions about current financial health, particularly for cash and debt metrics that change rapidly.</w:t>
      </w:r>
    </w:p>
    <w:p w14:paraId="30B21E01" w14:textId="77777777" w:rsidR="00AF49E6" w:rsidRPr="00AF49E6" w:rsidRDefault="00AF49E6" w:rsidP="00AF49E6">
      <w:r w:rsidRPr="00AF49E6">
        <w:t>Investor insight: Always align the date generated with the company’s reporting cycle. If the analysis date is old relative to new filings, investors should update the ratios manually. For this 2020 date, investors should be aware that the environment was highly volatile and that liquidity conditions could have shifted significantly afterward. This helps avoid outdated interpretations of debt coverage and liquidity strength.</w:t>
      </w:r>
    </w:p>
    <w:p w14:paraId="3C35D784" w14:textId="77777777" w:rsidR="00AF49E6" w:rsidRPr="00AF49E6" w:rsidRDefault="00AF49E6" w:rsidP="00AF49E6">
      <w:r w:rsidRPr="00AF49E6">
        <w:pict w14:anchorId="3440E497">
          <v:rect id="_x0000_i4297" style="width:0;height:1.5pt" o:hralign="center" o:hrstd="t" o:hr="t" fillcolor="#a0a0a0" stroked="f"/>
        </w:pict>
      </w:r>
    </w:p>
    <w:p w14:paraId="0620C4EF" w14:textId="77777777" w:rsidR="00AF49E6" w:rsidRPr="00AF49E6" w:rsidRDefault="00AF49E6" w:rsidP="00AF49E6">
      <w:r w:rsidRPr="00AF49E6">
        <w:rPr>
          <w:b/>
          <w:bCs/>
        </w:rPr>
        <w:t>extended_data_statements_health_current_assets_to_ltliabs_statement_description</w:t>
      </w:r>
      <w:r w:rsidRPr="00AF49E6">
        <w:br/>
        <w:t xml:space="preserve">This field represents the </w:t>
      </w:r>
      <w:proofErr w:type="spellStart"/>
      <w:r w:rsidRPr="00AF49E6">
        <w:rPr>
          <w:b/>
          <w:bCs/>
        </w:rPr>
        <w:t>current_assets_to_long_term_liabilities_statement_description</w:t>
      </w:r>
      <w:proofErr w:type="spellEnd"/>
      <w:r w:rsidRPr="00AF49E6">
        <w:t xml:space="preserve">, which is </w:t>
      </w:r>
      <w:proofErr w:type="spellStart"/>
      <w:r w:rsidRPr="00AF49E6">
        <w:t>SimplyWallSt’s</w:t>
      </w:r>
      <w:proofErr w:type="spellEnd"/>
      <w:r w:rsidRPr="00AF49E6">
        <w:t xml:space="preserve"> textual interpretation of how well a company’s </w:t>
      </w:r>
      <w:r w:rsidRPr="00AF49E6">
        <w:rPr>
          <w:b/>
          <w:bCs/>
        </w:rPr>
        <w:t>current assets</w:t>
      </w:r>
      <w:r w:rsidRPr="00AF49E6">
        <w:t xml:space="preserve"> cover its </w:t>
      </w:r>
      <w:r w:rsidRPr="00AF49E6">
        <w:rPr>
          <w:b/>
          <w:bCs/>
        </w:rPr>
        <w:t>long-term liabilities</w:t>
      </w:r>
      <w:r w:rsidRPr="00AF49E6">
        <w:t xml:space="preserve">. The given description — </w:t>
      </w:r>
      <w:r w:rsidRPr="00AF49E6">
        <w:rPr>
          <w:i/>
          <w:iCs/>
        </w:rPr>
        <w:t xml:space="preserve">“Cosmo </w:t>
      </w:r>
      <w:proofErr w:type="spellStart"/>
      <w:r w:rsidRPr="00AF49E6">
        <w:rPr>
          <w:i/>
          <w:iCs/>
        </w:rPr>
        <w:t>Pharmaceuticals's</w:t>
      </w:r>
      <w:proofErr w:type="spellEnd"/>
      <w:r w:rsidRPr="00AF49E6">
        <w:rPr>
          <w:i/>
          <w:iCs/>
        </w:rPr>
        <w:t xml:space="preserve"> cash and other short term assets cover its long term commitments.”</w:t>
      </w:r>
      <w:r w:rsidRPr="00AF49E6">
        <w:t xml:space="preserve"> — indicates that the company has sufficient liquid or near-liquid assets to meet obligations due over the long term. Current assets typically include cash, marketable securities, accounts receivable, and inventory, </w:t>
      </w:r>
      <w:r w:rsidRPr="00AF49E6">
        <w:lastRenderedPageBreak/>
        <w:t>while long-term liabilities include bonds, loans, pension obligations, and other obligations due beyond 12 months.</w:t>
      </w:r>
    </w:p>
    <w:p w14:paraId="322FB108" w14:textId="77777777" w:rsidR="00AF49E6" w:rsidRPr="00AF49E6" w:rsidRDefault="00AF49E6" w:rsidP="00AF49E6">
      <w:r w:rsidRPr="00AF49E6">
        <w:t xml:space="preserve">A </w:t>
      </w:r>
      <w:r w:rsidRPr="00AF49E6">
        <w:rPr>
          <w:b/>
          <w:bCs/>
        </w:rPr>
        <w:t>good</w:t>
      </w:r>
      <w:r w:rsidRPr="00AF49E6">
        <w:t xml:space="preserve"> description indicates current assets exceed long-term liabilities, ideally with a ratio above </w:t>
      </w:r>
      <w:r w:rsidRPr="00AF49E6">
        <w:rPr>
          <w:b/>
          <w:bCs/>
        </w:rPr>
        <w:t>1.0×</w:t>
      </w:r>
      <w:r w:rsidRPr="00AF49E6">
        <w:t xml:space="preserve">, meaning the company can theoretically settle all long-term obligations using current assets. Ratios in the range of </w:t>
      </w:r>
      <w:r w:rsidRPr="00AF49E6">
        <w:rPr>
          <w:b/>
          <w:bCs/>
        </w:rPr>
        <w:t>1.5–2.0×</w:t>
      </w:r>
      <w:r w:rsidRPr="00AF49E6">
        <w:t xml:space="preserve"> indicate strong liquidity, while values above </w:t>
      </w:r>
      <w:r w:rsidRPr="00AF49E6">
        <w:rPr>
          <w:b/>
          <w:bCs/>
        </w:rPr>
        <w:t>2.0×</w:t>
      </w:r>
      <w:r w:rsidRPr="00AF49E6">
        <w:t xml:space="preserve"> are exceptional. A </w:t>
      </w:r>
      <w:r w:rsidRPr="00AF49E6">
        <w:rPr>
          <w:b/>
          <w:bCs/>
        </w:rPr>
        <w:t>bad</w:t>
      </w:r>
      <w:r w:rsidRPr="00AF49E6">
        <w:t xml:space="preserve"> description suggests that current assets are insufficient relative to long-term obligations (ratio below </w:t>
      </w:r>
      <w:r w:rsidRPr="00AF49E6">
        <w:rPr>
          <w:b/>
          <w:bCs/>
        </w:rPr>
        <w:t>1.0×</w:t>
      </w:r>
      <w:r w:rsidRPr="00AF49E6">
        <w:t>), raising concerns about refinancing needs or future liquidity stress.</w:t>
      </w:r>
    </w:p>
    <w:p w14:paraId="6AA76030" w14:textId="77777777" w:rsidR="00AF49E6" w:rsidRDefault="00AF49E6" w:rsidP="00AF49E6">
      <w:r w:rsidRPr="00AF49E6">
        <w:t xml:space="preserve">Investor insight: This description is crucial because it communicates the company’s short-term financial flexibility relative to long-term obligations. Even if net income is volatile or debt is high, sufficient current assets provide a safety buffer. Investors should, however, evaluate the </w:t>
      </w:r>
      <w:r w:rsidRPr="00AF49E6">
        <w:rPr>
          <w:b/>
          <w:bCs/>
        </w:rPr>
        <w:t>quality and liquidity of these assets</w:t>
      </w:r>
      <w:r w:rsidRPr="00AF49E6">
        <w:t>, as inventory or receivables may not convert into cash quickly. For conservative investors, a statement like this signals reduced risk of solvency issues and highlights a financially resilient balance sheet.</w:t>
      </w:r>
    </w:p>
    <w:p w14:paraId="5C5B63F5" w14:textId="77777777" w:rsidR="00AF49E6" w:rsidRPr="00AF49E6" w:rsidRDefault="00AF49E6" w:rsidP="00AF49E6"/>
    <w:p w14:paraId="3221FAF0" w14:textId="77777777" w:rsidR="00AF49E6" w:rsidRPr="00AF49E6" w:rsidRDefault="00AF49E6" w:rsidP="00AF49E6">
      <w:r w:rsidRPr="00AF49E6">
        <w:rPr>
          <w:b/>
          <w:bCs/>
        </w:rPr>
        <w:t>extended_data_statements_health_current_assets_to_ltliabs_statement_data_long_term_liab</w:t>
      </w:r>
      <w:r w:rsidRPr="00AF49E6">
        <w:br/>
        <w:t xml:space="preserve">This field represents </w:t>
      </w:r>
      <w:proofErr w:type="spellStart"/>
      <w:r w:rsidRPr="00AF49E6">
        <w:rPr>
          <w:b/>
          <w:bCs/>
        </w:rPr>
        <w:t>long_term_liabilities</w:t>
      </w:r>
      <w:proofErr w:type="spellEnd"/>
      <w:r w:rsidRPr="00AF49E6">
        <w:t xml:space="preserve">, expressed in the company’s reporting currency, typically in </w:t>
      </w:r>
      <w:r w:rsidRPr="00AF49E6">
        <w:rPr>
          <w:b/>
          <w:bCs/>
        </w:rPr>
        <w:t>millions</w:t>
      </w:r>
      <w:r w:rsidRPr="00AF49E6">
        <w:t xml:space="preserve">. The value </w:t>
      </w:r>
      <w:r w:rsidRPr="00AF49E6">
        <w:rPr>
          <w:b/>
          <w:bCs/>
        </w:rPr>
        <w:t>175.722</w:t>
      </w:r>
      <w:r w:rsidRPr="00AF49E6">
        <w:t xml:space="preserve"> means the company has </w:t>
      </w:r>
      <w:r w:rsidRPr="00AF49E6">
        <w:rPr>
          <w:b/>
          <w:bCs/>
        </w:rPr>
        <w:t>175.722 million in obligations that are due beyond one year</w:t>
      </w:r>
      <w:r w:rsidRPr="00AF49E6">
        <w:t>, including loans, bonds, lease liabilities, and pension commitments. Long-term liabilities are crucial because they represent significant future cash obligations that must be managed alongside operational needs.</w:t>
      </w:r>
    </w:p>
    <w:p w14:paraId="5CA4996F" w14:textId="77777777" w:rsidR="00AF49E6" w:rsidRPr="00AF49E6" w:rsidRDefault="00AF49E6" w:rsidP="00AF49E6">
      <w:r w:rsidRPr="00AF49E6">
        <w:t xml:space="preserve">A </w:t>
      </w:r>
      <w:r w:rsidRPr="00AF49E6">
        <w:rPr>
          <w:b/>
          <w:bCs/>
        </w:rPr>
        <w:t>good</w:t>
      </w:r>
      <w:r w:rsidRPr="00AF49E6">
        <w:t xml:space="preserve"> long-term liabilities figure is moderate relative to equity and cash-generating ability. For mid-sized companies, liabilities under </w:t>
      </w:r>
      <w:r w:rsidRPr="00AF49E6">
        <w:rPr>
          <w:b/>
          <w:bCs/>
        </w:rPr>
        <w:t>200 million</w:t>
      </w:r>
      <w:r w:rsidRPr="00AF49E6">
        <w:t xml:space="preserve"> are often manageable if earnings and cash flow are strong. A </w:t>
      </w:r>
      <w:r w:rsidRPr="00AF49E6">
        <w:rPr>
          <w:b/>
          <w:bCs/>
        </w:rPr>
        <w:t>bad</w:t>
      </w:r>
      <w:r w:rsidRPr="00AF49E6">
        <w:t xml:space="preserve"> value is excessive relative to assets or cash flow; long-term obligations exceeding </w:t>
      </w:r>
      <w:r w:rsidRPr="00AF49E6">
        <w:rPr>
          <w:b/>
          <w:bCs/>
        </w:rPr>
        <w:t>2–3× annual operating cash flow</w:t>
      </w:r>
      <w:r w:rsidRPr="00AF49E6">
        <w:t xml:space="preserve"> or surpassing equity substantially indicate elevated financial risk.</w:t>
      </w:r>
    </w:p>
    <w:p w14:paraId="319F25C5" w14:textId="77777777" w:rsidR="00AF49E6" w:rsidRDefault="00AF49E6" w:rsidP="00AF49E6">
      <w:r w:rsidRPr="00AF49E6">
        <w:t>Investor insight: This number is vital for understanding the company’s leverage and future repayment obligations. Investors should consider the ratio of long-term liabilities to equity and cash flow when evaluating solvency. A manageable figure like 175.722 million, especially paired with strong current assets and profitability, suggests that the company is well-positioned to meet its obligations without urgent refinancing.</w:t>
      </w:r>
    </w:p>
    <w:p w14:paraId="5C78C8C9" w14:textId="77777777" w:rsidR="00AF49E6" w:rsidRPr="00AF49E6" w:rsidRDefault="00AF49E6" w:rsidP="00AF49E6"/>
    <w:p w14:paraId="4178C65E" w14:textId="77777777" w:rsidR="00AF49E6" w:rsidRPr="00AF49E6" w:rsidRDefault="00AF49E6" w:rsidP="00AF49E6">
      <w:r w:rsidRPr="00AF49E6">
        <w:rPr>
          <w:b/>
          <w:bCs/>
        </w:rPr>
        <w:lastRenderedPageBreak/>
        <w:t>extended_data_statements_health_current_assets_to_ltliabs_statement_data_current_assets_to_long_term_liab</w:t>
      </w:r>
      <w:r w:rsidRPr="00AF49E6">
        <w:br/>
        <w:t xml:space="preserve">This field is the </w:t>
      </w:r>
      <w:proofErr w:type="spellStart"/>
      <w:r w:rsidRPr="00AF49E6">
        <w:rPr>
          <w:b/>
          <w:bCs/>
        </w:rPr>
        <w:t>current_assets_to_long_term_liabilities_ratio</w:t>
      </w:r>
      <w:proofErr w:type="spellEnd"/>
      <w:r w:rsidRPr="00AF49E6">
        <w:t xml:space="preserve">, expressed numerically as </w:t>
      </w:r>
      <w:r w:rsidRPr="00AF49E6">
        <w:rPr>
          <w:b/>
          <w:bCs/>
        </w:rPr>
        <w:t>1.7207</w:t>
      </w:r>
      <w:r w:rsidRPr="00AF49E6">
        <w:t xml:space="preserve">, meaning </w:t>
      </w:r>
      <w:r w:rsidRPr="00AF49E6">
        <w:rPr>
          <w:b/>
          <w:bCs/>
        </w:rPr>
        <w:t>current assets are 1.7207× (or 172.07%) of long-term liabilities</w:t>
      </w:r>
      <w:r w:rsidRPr="00AF49E6">
        <w:t>. This ratio measures liquidity relative to obligations that mature over the long term. It provides insight into the company’s ability to fund future commitments using existing short-term resources.</w:t>
      </w:r>
    </w:p>
    <w:p w14:paraId="515EC8C8" w14:textId="77777777" w:rsidR="00AF49E6" w:rsidRPr="00AF49E6" w:rsidRDefault="00AF49E6" w:rsidP="00AF49E6">
      <w:r w:rsidRPr="00AF49E6">
        <w:t xml:space="preserve">A </w:t>
      </w:r>
      <w:r w:rsidRPr="00AF49E6">
        <w:rPr>
          <w:b/>
          <w:bCs/>
        </w:rPr>
        <w:t>good</w:t>
      </w:r>
      <w:r w:rsidRPr="00AF49E6">
        <w:t xml:space="preserve"> ratio is </w:t>
      </w:r>
      <w:r w:rsidRPr="00AF49E6">
        <w:rPr>
          <w:b/>
          <w:bCs/>
        </w:rPr>
        <w:t>above 1.0×</w:t>
      </w:r>
      <w:r w:rsidRPr="00AF49E6">
        <w:t xml:space="preserve">, meaning current assets cover all long-term obligations. Ratios between </w:t>
      </w:r>
      <w:r w:rsidRPr="00AF49E6">
        <w:rPr>
          <w:b/>
          <w:bCs/>
        </w:rPr>
        <w:t>1.5×–2.0×</w:t>
      </w:r>
      <w:r w:rsidRPr="00AF49E6">
        <w:t xml:space="preserve"> are strong, indicating ample liquidity for both planned and unforeseen needs. Extremely high ratios above </w:t>
      </w:r>
      <w:r w:rsidRPr="00AF49E6">
        <w:rPr>
          <w:b/>
          <w:bCs/>
        </w:rPr>
        <w:t>2.0×</w:t>
      </w:r>
      <w:r w:rsidRPr="00AF49E6">
        <w:t xml:space="preserve"> suggest exceptional financial stability. A </w:t>
      </w:r>
      <w:r w:rsidRPr="00AF49E6">
        <w:rPr>
          <w:b/>
          <w:bCs/>
        </w:rPr>
        <w:t>bad</w:t>
      </w:r>
      <w:r w:rsidRPr="00AF49E6">
        <w:t xml:space="preserve"> ratio is below </w:t>
      </w:r>
      <w:r w:rsidRPr="00AF49E6">
        <w:rPr>
          <w:b/>
          <w:bCs/>
        </w:rPr>
        <w:t>1.0×</w:t>
      </w:r>
      <w:r w:rsidRPr="00AF49E6">
        <w:t>, signaling potential liquidity stress and a reliance on refinancing, asset sales, or external capital to meet obligations.</w:t>
      </w:r>
    </w:p>
    <w:p w14:paraId="3C49892F" w14:textId="77777777" w:rsidR="00AF49E6" w:rsidRDefault="00AF49E6" w:rsidP="00AF49E6">
      <w:r w:rsidRPr="00AF49E6">
        <w:t xml:space="preserve">Investor insight: The value of </w:t>
      </w:r>
      <w:r w:rsidRPr="00AF49E6">
        <w:rPr>
          <w:b/>
          <w:bCs/>
        </w:rPr>
        <w:t>1.7207</w:t>
      </w:r>
      <w:r w:rsidRPr="00AF49E6">
        <w:t xml:space="preserve"> is solid, showing that Cosmo Pharmaceuticals has strong liquidity relative to its long-term obligations. Investors can interpret this as a low risk of solvency issues, even if earnings fluctuate. However, it is important to assess the composition of current assets—cash and marketable securities are highly reliable, while inventory may not be immediately convertible to cash. This ratio helps investors judge the safety of the balance sheet and the company’s capacity to meet obligations without relying heavily on external financing.</w:t>
      </w:r>
    </w:p>
    <w:p w14:paraId="3CF5911E" w14:textId="77777777" w:rsidR="00AF49E6" w:rsidRPr="00AF49E6" w:rsidRDefault="00AF49E6" w:rsidP="00AF49E6"/>
    <w:p w14:paraId="6C209275" w14:textId="77777777" w:rsidR="00AF49E6" w:rsidRPr="00AF49E6" w:rsidRDefault="00AF49E6" w:rsidP="00AF49E6">
      <w:r w:rsidRPr="00AF49E6">
        <w:rPr>
          <w:b/>
          <w:bCs/>
        </w:rPr>
        <w:t>extended_data_statements_health_current_assets_to_ltliabs_statement_type</w:t>
      </w:r>
      <w:r w:rsidRPr="00AF49E6">
        <w:br/>
        <w:t xml:space="preserve">This field represents the </w:t>
      </w:r>
      <w:proofErr w:type="spellStart"/>
      <w:r w:rsidRPr="00AF49E6">
        <w:rPr>
          <w:b/>
          <w:bCs/>
        </w:rPr>
        <w:t>current_assets_to_long_term_liabilities_statement_type</w:t>
      </w:r>
      <w:proofErr w:type="spellEnd"/>
      <w:r w:rsidRPr="00AF49E6">
        <w:t xml:space="preserve">, which is a qualitative rating summarizing the balance sheet’s liquidity strength relative to long-term obligations. The value </w:t>
      </w:r>
      <w:r w:rsidRPr="00AF49E6">
        <w:rPr>
          <w:b/>
          <w:bCs/>
        </w:rPr>
        <w:t>POSITIVE</w:t>
      </w:r>
      <w:r w:rsidRPr="00AF49E6">
        <w:t xml:space="preserve"> indicates favorable conditions, where current assets are more than sufficient to cover long-term liabilities. It is derived from the underlying ratio and absolute asset/liability levels.</w:t>
      </w:r>
    </w:p>
    <w:p w14:paraId="389F9029" w14:textId="77777777" w:rsidR="00AF49E6" w:rsidRPr="00AF49E6" w:rsidRDefault="00AF49E6" w:rsidP="00AF49E6">
      <w:r w:rsidRPr="00AF49E6">
        <w:t xml:space="preserve">A </w:t>
      </w:r>
      <w:r w:rsidRPr="00AF49E6">
        <w:rPr>
          <w:b/>
          <w:bCs/>
        </w:rPr>
        <w:t>POSITIVE</w:t>
      </w:r>
      <w:r w:rsidRPr="00AF49E6">
        <w:t xml:space="preserve"> rating is generally given when the ratio of current assets to long-term liabilities is above </w:t>
      </w:r>
      <w:r w:rsidRPr="00AF49E6">
        <w:rPr>
          <w:b/>
          <w:bCs/>
        </w:rPr>
        <w:t>1.0×</w:t>
      </w:r>
      <w:r w:rsidRPr="00AF49E6">
        <w:t xml:space="preserve">, reflecting strong liquidity. A </w:t>
      </w:r>
      <w:r w:rsidRPr="00AF49E6">
        <w:rPr>
          <w:b/>
          <w:bCs/>
        </w:rPr>
        <w:t>NEUTRAL</w:t>
      </w:r>
      <w:r w:rsidRPr="00AF49E6">
        <w:t xml:space="preserve"> rating occurs for ratios around </w:t>
      </w:r>
      <w:r w:rsidRPr="00AF49E6">
        <w:rPr>
          <w:b/>
          <w:bCs/>
        </w:rPr>
        <w:t>0.9×–1.0×</w:t>
      </w:r>
      <w:r w:rsidRPr="00AF49E6">
        <w:t xml:space="preserve">, where coverage is borderline, and a </w:t>
      </w:r>
      <w:r w:rsidRPr="00AF49E6">
        <w:rPr>
          <w:b/>
          <w:bCs/>
        </w:rPr>
        <w:t>NEGATIVE</w:t>
      </w:r>
      <w:r w:rsidRPr="00AF49E6">
        <w:t xml:space="preserve"> rating applies when coverage falls below </w:t>
      </w:r>
      <w:r w:rsidRPr="00AF49E6">
        <w:rPr>
          <w:b/>
          <w:bCs/>
        </w:rPr>
        <w:t>0.9×</w:t>
      </w:r>
      <w:r w:rsidRPr="00AF49E6">
        <w:t>, signaling potential liquidity concerns or dependence on external financing.</w:t>
      </w:r>
    </w:p>
    <w:p w14:paraId="5C6A3FE5" w14:textId="77777777" w:rsidR="00AF49E6" w:rsidRDefault="00AF49E6" w:rsidP="00AF49E6">
      <w:r w:rsidRPr="00AF49E6">
        <w:t xml:space="preserve">Investor insight: A POSITIVE rating conveys safety and financial stability. It reassures investors that the company can meet its long-term obligations without immediate refinancing or asset sales. While the company may still rely on operational cash flow to fund expansion or R&amp;D, the risk of insolvency is minimal. For long-term investors, this </w:t>
      </w:r>
      <w:r w:rsidRPr="00AF49E6">
        <w:lastRenderedPageBreak/>
        <w:t>rating suggests that the company is financially resilient, which can provide confidence in both debt and equity investments.</w:t>
      </w:r>
    </w:p>
    <w:p w14:paraId="50CF69B1" w14:textId="77777777" w:rsidR="00AF49E6" w:rsidRPr="00AF49E6" w:rsidRDefault="00AF49E6" w:rsidP="00AF49E6"/>
    <w:p w14:paraId="73222D93" w14:textId="77777777" w:rsidR="00AF49E6" w:rsidRPr="00AF49E6" w:rsidRDefault="00AF49E6" w:rsidP="00AF49E6">
      <w:r w:rsidRPr="00AF49E6">
        <w:rPr>
          <w:b/>
          <w:bCs/>
        </w:rPr>
        <w:t>extended_data_statements_health_debt_growth_statement_date_generated</w:t>
      </w:r>
      <w:r w:rsidRPr="00AF49E6">
        <w:br/>
        <w:t xml:space="preserve">This field represents the </w:t>
      </w:r>
      <w:proofErr w:type="spellStart"/>
      <w:r w:rsidRPr="00AF49E6">
        <w:rPr>
          <w:b/>
          <w:bCs/>
        </w:rPr>
        <w:t>debt_growth_statement_date_generated</w:t>
      </w:r>
      <w:proofErr w:type="spellEnd"/>
      <w:r w:rsidRPr="00AF49E6">
        <w:t xml:space="preserve">, which is </w:t>
      </w:r>
      <w:r w:rsidRPr="00AF49E6">
        <w:rPr>
          <w:b/>
          <w:bCs/>
        </w:rPr>
        <w:t>4/6/2020</w:t>
      </w:r>
      <w:r w:rsidRPr="00AF49E6">
        <w:t xml:space="preserve"> in this case. It is a </w:t>
      </w:r>
      <w:r w:rsidRPr="00AF49E6">
        <w:rPr>
          <w:b/>
          <w:bCs/>
        </w:rPr>
        <w:t>calendar date</w:t>
      </w:r>
      <w:r w:rsidRPr="00AF49E6">
        <w:t xml:space="preserve"> indicating when the associated debt and liquidity evaluation was produced. The relevance and accuracy of the qualitative and quantitative assessments depend on the date of generation relative to the company’s latest financial filings.</w:t>
      </w:r>
    </w:p>
    <w:p w14:paraId="013B4423" w14:textId="77777777" w:rsidR="00AF49E6" w:rsidRPr="00AF49E6" w:rsidRDefault="00AF49E6" w:rsidP="00AF49E6">
      <w:r w:rsidRPr="00AF49E6">
        <w:t xml:space="preserve">A </w:t>
      </w:r>
      <w:r w:rsidRPr="00AF49E6">
        <w:rPr>
          <w:b/>
          <w:bCs/>
        </w:rPr>
        <w:t>good</w:t>
      </w:r>
      <w:r w:rsidRPr="00AF49E6">
        <w:t xml:space="preserve"> date is recent—within </w:t>
      </w:r>
      <w:r w:rsidRPr="00AF49E6">
        <w:rPr>
          <w:b/>
          <w:bCs/>
        </w:rPr>
        <w:t>1–3 months</w:t>
      </w:r>
      <w:r w:rsidRPr="00AF49E6">
        <w:t xml:space="preserve"> of the company’s latest financial statements—ensuring the analysis reflects current liquidity and debt positions. A </w:t>
      </w:r>
      <w:r w:rsidRPr="00AF49E6">
        <w:rPr>
          <w:b/>
          <w:bCs/>
        </w:rPr>
        <w:t>bad</w:t>
      </w:r>
      <w:r w:rsidRPr="00AF49E6">
        <w:t xml:space="preserve"> date is older than </w:t>
      </w:r>
      <w:r w:rsidRPr="00AF49E6">
        <w:rPr>
          <w:b/>
          <w:bCs/>
        </w:rPr>
        <w:t>6–12 months</w:t>
      </w:r>
      <w:r w:rsidRPr="00AF49E6">
        <w:t>, potentially leading to outdated assumptions about solvency, leverage, and liquidity. Investors should always verify that the generated date aligns with the reporting period used for metrics such as current assets, total debt, and long-term liabilities.</w:t>
      </w:r>
    </w:p>
    <w:p w14:paraId="59B19D33" w14:textId="77777777" w:rsidR="00AF49E6" w:rsidRDefault="00AF49E6" w:rsidP="00AF49E6">
      <w:r w:rsidRPr="00AF49E6">
        <w:t xml:space="preserve">Investor insight: Knowing the generation date is crucial because financial conditions can change rapidly. Even strong ratios may be misleading if the report predates a significant financing event, acquisition, or cash flow fluctuation. For the date </w:t>
      </w:r>
      <w:r w:rsidRPr="00AF49E6">
        <w:rPr>
          <w:b/>
          <w:bCs/>
        </w:rPr>
        <w:t>4/6/2020</w:t>
      </w:r>
      <w:r w:rsidRPr="00AF49E6">
        <w:t>, investors should consider the broader market context, particularly early-2020 volatility, and ensure that more current data is consulted to maintain accuracy in decision-making.</w:t>
      </w:r>
    </w:p>
    <w:p w14:paraId="34966AE7" w14:textId="77777777" w:rsidR="00AF49E6" w:rsidRDefault="00AF49E6" w:rsidP="00AF49E6"/>
    <w:p w14:paraId="5A121955" w14:textId="77777777" w:rsidR="00AF49E6" w:rsidRPr="00AF49E6" w:rsidRDefault="00AF49E6" w:rsidP="00AF49E6">
      <w:r w:rsidRPr="00AF49E6">
        <w:rPr>
          <w:b/>
          <w:bCs/>
        </w:rPr>
        <w:t>extended_data_statements_health_debt_growth_statement_description</w:t>
      </w:r>
      <w:r w:rsidRPr="00AF49E6">
        <w:br/>
        <w:t xml:space="preserve">This field represents the </w:t>
      </w:r>
      <w:proofErr w:type="spellStart"/>
      <w:r w:rsidRPr="00AF49E6">
        <w:rPr>
          <w:b/>
          <w:bCs/>
        </w:rPr>
        <w:t>debt_growth_statement_description</w:t>
      </w:r>
      <w:proofErr w:type="spellEnd"/>
      <w:r w:rsidRPr="00AF49E6">
        <w:t xml:space="preserve">, which is </w:t>
      </w:r>
      <w:proofErr w:type="spellStart"/>
      <w:r w:rsidRPr="00AF49E6">
        <w:t>SimplyWallSt’s</w:t>
      </w:r>
      <w:proofErr w:type="spellEnd"/>
      <w:r w:rsidRPr="00AF49E6">
        <w:t xml:space="preserve"> qualitative summary of the company’s debt trends over time. The given description — </w:t>
      </w:r>
      <w:r w:rsidRPr="00AF49E6">
        <w:rPr>
          <w:i/>
          <w:iCs/>
        </w:rPr>
        <w:t>“The level of debt compared to net worth has increased over the past 5 years (1.9% vs 40.4% today).”</w:t>
      </w:r>
      <w:r w:rsidRPr="00AF49E6">
        <w:t xml:space="preserve"> — indicates that Cosmo Pharmaceuticals’ leverage has grown significantly over the past five years. This comparison shows that five years ago, debt was only 1.9% of net worth (total equity), whereas currently it is 40.4%, suggesting the company has increased its reliance on debt financing relative to its equity base.</w:t>
      </w:r>
    </w:p>
    <w:p w14:paraId="0362AC9F" w14:textId="77777777" w:rsidR="00AF49E6" w:rsidRPr="00AF49E6" w:rsidRDefault="00AF49E6" w:rsidP="00AF49E6">
      <w:r w:rsidRPr="00AF49E6">
        <w:t xml:space="preserve">A </w:t>
      </w:r>
      <w:r w:rsidRPr="00AF49E6">
        <w:rPr>
          <w:b/>
          <w:bCs/>
        </w:rPr>
        <w:t>good</w:t>
      </w:r>
      <w:r w:rsidRPr="00AF49E6">
        <w:t xml:space="preserve"> description would indicate stable or decreasing debt relative to equity, showing that the company manages leverage conservatively. Moderate increases in debt that support growth initiatives, with a debt-to-equity ratio below </w:t>
      </w:r>
      <w:r w:rsidRPr="00AF49E6">
        <w:rPr>
          <w:b/>
          <w:bCs/>
        </w:rPr>
        <w:t>50%</w:t>
      </w:r>
      <w:r w:rsidRPr="00AF49E6">
        <w:t xml:space="preserve">, are usually acceptable. A </w:t>
      </w:r>
      <w:r w:rsidRPr="00AF49E6">
        <w:rPr>
          <w:b/>
          <w:bCs/>
        </w:rPr>
        <w:t>bad</w:t>
      </w:r>
      <w:r w:rsidRPr="00AF49E6">
        <w:t xml:space="preserve"> description highlights rapid debt growth, especially when the debt-to-equity ratio exceeds </w:t>
      </w:r>
      <w:r w:rsidRPr="00AF49E6">
        <w:rPr>
          <w:b/>
          <w:bCs/>
        </w:rPr>
        <w:t>100%</w:t>
      </w:r>
      <w:r w:rsidRPr="00AF49E6">
        <w:t>, which can indicate elevated financial risk, potential solvency issues, or over-reliance on borrowing.</w:t>
      </w:r>
    </w:p>
    <w:p w14:paraId="7B8501F6" w14:textId="77777777" w:rsidR="00AF49E6" w:rsidRDefault="00AF49E6" w:rsidP="00AF49E6">
      <w:r w:rsidRPr="00AF49E6">
        <w:lastRenderedPageBreak/>
        <w:t>Investor insight: Tracking debt growth relative to equity is essential for understanding financial leverage and long-term risk. Even if a company has strong current liquidity, an increasing debt-to-equity ratio signals rising obligations that may constrain future flexibility. Investors should consider why debt has increased—whether it is funding growth initiatives, acquisitions, or operational shortfalls—and evaluate whether equity and cash flow growth are keeping pace to maintain a sustainable leverage profile. In this case, the increase from 1.9% to 40.4% suggests measured leverage growth but warrants monitoring to ensure it does not accelerate further without corresponding asset or earnings growth.</w:t>
      </w:r>
    </w:p>
    <w:p w14:paraId="2A98485C" w14:textId="77777777" w:rsidR="00AF49E6" w:rsidRPr="00AF49E6" w:rsidRDefault="00AF49E6" w:rsidP="00AF49E6"/>
    <w:p w14:paraId="38A92F08" w14:textId="77777777" w:rsidR="00AF49E6" w:rsidRPr="00AF49E6" w:rsidRDefault="00AF49E6" w:rsidP="00AF49E6">
      <w:r w:rsidRPr="00AF49E6">
        <w:rPr>
          <w:b/>
          <w:bCs/>
        </w:rPr>
        <w:t>extended_data_statements_health_debt_growth_statement_data_total_debt</w:t>
      </w:r>
      <w:r w:rsidRPr="00AF49E6">
        <w:br/>
        <w:t xml:space="preserve">This field represents </w:t>
      </w:r>
      <w:proofErr w:type="spellStart"/>
      <w:r w:rsidRPr="00AF49E6">
        <w:rPr>
          <w:b/>
          <w:bCs/>
        </w:rPr>
        <w:t>total_debt</w:t>
      </w:r>
      <w:proofErr w:type="spellEnd"/>
      <w:r w:rsidRPr="00AF49E6">
        <w:t xml:space="preserve">, expressed in the company’s reporting currency, typically in </w:t>
      </w:r>
      <w:r w:rsidRPr="00AF49E6">
        <w:rPr>
          <w:b/>
          <w:bCs/>
        </w:rPr>
        <w:t>millions</w:t>
      </w:r>
      <w:r w:rsidRPr="00AF49E6">
        <w:t xml:space="preserve">. The value </w:t>
      </w:r>
      <w:r w:rsidRPr="00AF49E6">
        <w:rPr>
          <w:b/>
          <w:bCs/>
        </w:rPr>
        <w:t>159.236</w:t>
      </w:r>
      <w:r w:rsidRPr="00AF49E6">
        <w:t xml:space="preserve"> means the company currently carries </w:t>
      </w:r>
      <w:r w:rsidRPr="00AF49E6">
        <w:rPr>
          <w:b/>
          <w:bCs/>
        </w:rPr>
        <w:t>159.236 million in total interest-bearing obligations</w:t>
      </w:r>
      <w:r w:rsidRPr="00AF49E6">
        <w:t>, including short-term and long-term borrowings, bonds, and loans.</w:t>
      </w:r>
    </w:p>
    <w:p w14:paraId="4D7E18B4" w14:textId="77777777" w:rsidR="00AF49E6" w:rsidRPr="00AF49E6" w:rsidRDefault="00AF49E6" w:rsidP="00AF49E6">
      <w:r w:rsidRPr="00AF49E6">
        <w:t xml:space="preserve">A </w:t>
      </w:r>
      <w:r w:rsidRPr="00AF49E6">
        <w:rPr>
          <w:b/>
          <w:bCs/>
        </w:rPr>
        <w:t>good</w:t>
      </w:r>
      <w:r w:rsidRPr="00AF49E6">
        <w:t xml:space="preserve"> total debt figure is moderate relative to company size and earnings. For mid-cap firms, values below </w:t>
      </w:r>
      <w:r w:rsidRPr="00AF49E6">
        <w:rPr>
          <w:b/>
          <w:bCs/>
        </w:rPr>
        <w:t>200–300 million</w:t>
      </w:r>
      <w:r w:rsidRPr="00AF49E6">
        <w:t xml:space="preserve"> are generally manageable if earnings and cash flow are sufficient. A </w:t>
      </w:r>
      <w:r w:rsidRPr="00AF49E6">
        <w:rPr>
          <w:b/>
          <w:bCs/>
        </w:rPr>
        <w:t>bad</w:t>
      </w:r>
      <w:r w:rsidRPr="00AF49E6">
        <w:t xml:space="preserve"> debt figure is excessive relative to equity, cash flow, or assets, which could signal heightened financial risk. Extremely high debt may constrain operations and limit future financing options.</w:t>
      </w:r>
    </w:p>
    <w:p w14:paraId="79868036" w14:textId="77777777" w:rsidR="00AF49E6" w:rsidRDefault="00AF49E6" w:rsidP="00AF49E6">
      <w:r w:rsidRPr="00AF49E6">
        <w:t>Investor insight: Investors should evaluate total debt in relation to equity, cash flow, and asset quality. Even moderate debt levels can pose risk if the company is not generating sufficient operational cash flow to service it. In this case, 159.236 million is reasonable but must be analyzed in conjunction with profitability and liquidity to fully understand solvency risk.</w:t>
      </w:r>
    </w:p>
    <w:p w14:paraId="4A724692" w14:textId="77777777" w:rsidR="00AF49E6" w:rsidRPr="00AF49E6" w:rsidRDefault="00AF49E6" w:rsidP="00AF49E6"/>
    <w:p w14:paraId="37F19B1E" w14:textId="77777777" w:rsidR="00AF49E6" w:rsidRPr="00AF49E6" w:rsidRDefault="00AF49E6" w:rsidP="00AF49E6">
      <w:r w:rsidRPr="00AF49E6">
        <w:rPr>
          <w:b/>
          <w:bCs/>
        </w:rPr>
        <w:t>extended_data_statements_health_debt_growth_statement_data_total_equity</w:t>
      </w:r>
      <w:r w:rsidRPr="00AF49E6">
        <w:br/>
        <w:t xml:space="preserve">This field shows the </w:t>
      </w:r>
      <w:proofErr w:type="spellStart"/>
      <w:r w:rsidRPr="00AF49E6">
        <w:rPr>
          <w:b/>
          <w:bCs/>
        </w:rPr>
        <w:t>total_equity</w:t>
      </w:r>
      <w:proofErr w:type="spellEnd"/>
      <w:r w:rsidRPr="00AF49E6">
        <w:t xml:space="preserve">, expressed in </w:t>
      </w:r>
      <w:r w:rsidRPr="00AF49E6">
        <w:rPr>
          <w:b/>
          <w:bCs/>
        </w:rPr>
        <w:t>millions</w:t>
      </w:r>
      <w:r w:rsidRPr="00AF49E6">
        <w:t xml:space="preserve">. The value </w:t>
      </w:r>
      <w:r w:rsidRPr="00AF49E6">
        <w:rPr>
          <w:b/>
          <w:bCs/>
        </w:rPr>
        <w:t>393.733</w:t>
      </w:r>
      <w:r w:rsidRPr="00AF49E6">
        <w:t xml:space="preserve"> means the company has </w:t>
      </w:r>
      <w:r w:rsidRPr="00AF49E6">
        <w:rPr>
          <w:b/>
          <w:bCs/>
        </w:rPr>
        <w:t>393.733 million in shareholders’ equity</w:t>
      </w:r>
      <w:r w:rsidRPr="00AF49E6">
        <w:t>, representing the net worth of the company (assets minus liabilities).</w:t>
      </w:r>
    </w:p>
    <w:p w14:paraId="4AD89F58" w14:textId="77777777" w:rsidR="00AF49E6" w:rsidRPr="00AF49E6" w:rsidRDefault="00AF49E6" w:rsidP="00AF49E6">
      <w:r w:rsidRPr="00AF49E6">
        <w:t xml:space="preserve">A </w:t>
      </w:r>
      <w:r w:rsidRPr="00AF49E6">
        <w:rPr>
          <w:b/>
          <w:bCs/>
        </w:rPr>
        <w:t>good</w:t>
      </w:r>
      <w:r w:rsidRPr="00AF49E6">
        <w:t xml:space="preserve"> total equity level is high relative to debt, producing a low debt-to-equity ratio, which reduces financial risk. Ratios below </w:t>
      </w:r>
      <w:r w:rsidRPr="00AF49E6">
        <w:rPr>
          <w:b/>
          <w:bCs/>
        </w:rPr>
        <w:t>0.5</w:t>
      </w:r>
      <w:r w:rsidRPr="00AF49E6">
        <w:t xml:space="preserve"> are generally safe, while extremely high equity relative to debt indicates strong balance sheet strength. A </w:t>
      </w:r>
      <w:r w:rsidRPr="00AF49E6">
        <w:rPr>
          <w:b/>
          <w:bCs/>
        </w:rPr>
        <w:t>bad</w:t>
      </w:r>
      <w:r w:rsidRPr="00AF49E6">
        <w:t xml:space="preserve"> total equity figure is low or declining, which can exacerbate the impact of rising debt and increase financial vulnerability.</w:t>
      </w:r>
    </w:p>
    <w:p w14:paraId="7365DDD0" w14:textId="77777777" w:rsidR="00AF49E6" w:rsidRDefault="00AF49E6" w:rsidP="00AF49E6">
      <w:r w:rsidRPr="00AF49E6">
        <w:lastRenderedPageBreak/>
        <w:t>Investor insight: Equity provides a buffer against losses and enhances solvency. A strong equity base enables the company to take on additional debt safely or withstand financial stress. Here, 393.733 million relative to debt suggests a conservative leverage position, though the trend of rising debt should still be monitored.</w:t>
      </w:r>
    </w:p>
    <w:p w14:paraId="2F50320D" w14:textId="77777777" w:rsidR="00AF49E6" w:rsidRPr="00AF49E6" w:rsidRDefault="00AF49E6" w:rsidP="00AF49E6"/>
    <w:p w14:paraId="25FB7584" w14:textId="77777777" w:rsidR="00AF49E6" w:rsidRPr="00AF49E6" w:rsidRDefault="00AF49E6" w:rsidP="00AF49E6">
      <w:r w:rsidRPr="00AF49E6">
        <w:rPr>
          <w:b/>
          <w:bCs/>
        </w:rPr>
        <w:t>extended_data_statements_health_debt_growth_statement_data_total_debt_max</w:t>
      </w:r>
      <w:r w:rsidRPr="00AF49E6">
        <w:br/>
        <w:t xml:space="preserve">This field represents the </w:t>
      </w:r>
      <w:r w:rsidRPr="00AF49E6">
        <w:rPr>
          <w:b/>
          <w:bCs/>
        </w:rPr>
        <w:t>maximum total debt observed</w:t>
      </w:r>
      <w:r w:rsidRPr="00AF49E6">
        <w:t xml:space="preserve"> in the analyzed period, expressed in </w:t>
      </w:r>
      <w:r w:rsidRPr="00AF49E6">
        <w:rPr>
          <w:b/>
          <w:bCs/>
        </w:rPr>
        <w:t>millions</w:t>
      </w:r>
      <w:r w:rsidRPr="00AF49E6">
        <w:t xml:space="preserve">. The value </w:t>
      </w:r>
      <w:r w:rsidRPr="00AF49E6">
        <w:rPr>
          <w:b/>
          <w:bCs/>
        </w:rPr>
        <w:t>159.236</w:t>
      </w:r>
      <w:r w:rsidRPr="00AF49E6">
        <w:t xml:space="preserve"> indicates that during the period under consideration (typically five years), the company’s highest recorded total debt was </w:t>
      </w:r>
      <w:r w:rsidRPr="00AF49E6">
        <w:rPr>
          <w:b/>
          <w:bCs/>
        </w:rPr>
        <w:t>159.236 million</w:t>
      </w:r>
      <w:r w:rsidRPr="00AF49E6">
        <w:t>. This provides context for debt fluctuations and peak leverage levels.</w:t>
      </w:r>
    </w:p>
    <w:p w14:paraId="3AD813A8" w14:textId="77777777" w:rsidR="00AF49E6" w:rsidRPr="00AF49E6" w:rsidRDefault="00AF49E6" w:rsidP="00AF49E6">
      <w:r w:rsidRPr="00AF49E6">
        <w:t xml:space="preserve">A </w:t>
      </w:r>
      <w:r w:rsidRPr="00AF49E6">
        <w:rPr>
          <w:b/>
          <w:bCs/>
        </w:rPr>
        <w:t>good</w:t>
      </w:r>
      <w:r w:rsidRPr="00AF49E6">
        <w:t xml:space="preserve"> maximum debt is consistent with operational needs and growth plans, generally </w:t>
      </w:r>
      <w:r w:rsidRPr="00AF49E6">
        <w:rPr>
          <w:b/>
          <w:bCs/>
        </w:rPr>
        <w:t>not exceeding 50–100% of equity</w:t>
      </w:r>
      <w:r w:rsidRPr="00AF49E6">
        <w:t xml:space="preserve">, depending on industry norms. A </w:t>
      </w:r>
      <w:r w:rsidRPr="00AF49E6">
        <w:rPr>
          <w:b/>
          <w:bCs/>
        </w:rPr>
        <w:t>bad</w:t>
      </w:r>
      <w:r w:rsidRPr="00AF49E6">
        <w:t xml:space="preserve"> maximum debt that spikes substantially above equity or cash-generating capacity signals higher risk of distress and refinancing needs.</w:t>
      </w:r>
    </w:p>
    <w:p w14:paraId="0E76F18C" w14:textId="77777777" w:rsidR="00AF49E6" w:rsidRDefault="00AF49E6" w:rsidP="00AF49E6">
      <w:r w:rsidRPr="00AF49E6">
        <w:t>Investor insight: Investors can use this figure to compare current debt levels to historical peaks. If current debt is near the historical maximum, there may be limited flexibility for further borrowing. In this case, the total debt max equals current debt, suggesting the company has reached its highest leverage level in the period analyzed, which warrants attention to ensure sustainability.</w:t>
      </w:r>
    </w:p>
    <w:p w14:paraId="65C8279E" w14:textId="77777777" w:rsidR="00AF49E6" w:rsidRPr="00AF49E6" w:rsidRDefault="00AF49E6" w:rsidP="00AF49E6"/>
    <w:p w14:paraId="041D2F5A" w14:textId="77777777" w:rsidR="00AF49E6" w:rsidRPr="00AF49E6" w:rsidRDefault="00AF49E6" w:rsidP="00AF49E6">
      <w:r w:rsidRPr="00AF49E6">
        <w:rPr>
          <w:b/>
          <w:bCs/>
        </w:rPr>
        <w:t>extended_data_statements_health_debt_growth_statement_data_debt_to_equity_ratio</w:t>
      </w:r>
      <w:r w:rsidRPr="00AF49E6">
        <w:br/>
        <w:t xml:space="preserve">This field represents the </w:t>
      </w:r>
      <w:proofErr w:type="spellStart"/>
      <w:r w:rsidRPr="00AF49E6">
        <w:rPr>
          <w:b/>
          <w:bCs/>
        </w:rPr>
        <w:t>debt_to_equity_ratio</w:t>
      </w:r>
      <w:proofErr w:type="spellEnd"/>
      <w:r w:rsidRPr="00AF49E6">
        <w:t xml:space="preserve">, a numerical measure of financial leverage calculated as total debt divided by total equity. The value </w:t>
      </w:r>
      <w:r w:rsidRPr="00AF49E6">
        <w:rPr>
          <w:b/>
          <w:bCs/>
        </w:rPr>
        <w:t>0.40442</w:t>
      </w:r>
      <w:r w:rsidRPr="00AF49E6">
        <w:t xml:space="preserve"> means the company has </w:t>
      </w:r>
      <w:r w:rsidRPr="00AF49E6">
        <w:rPr>
          <w:b/>
          <w:bCs/>
        </w:rPr>
        <w:t>40.442% debt relative to equity</w:t>
      </w:r>
      <w:r w:rsidRPr="00AF49E6">
        <w:t>, indicating moderate leverage.</w:t>
      </w:r>
    </w:p>
    <w:p w14:paraId="6EAE389B" w14:textId="77777777" w:rsidR="00AF49E6" w:rsidRPr="00AF49E6" w:rsidRDefault="00AF49E6" w:rsidP="00AF49E6">
      <w:r w:rsidRPr="00AF49E6">
        <w:t xml:space="preserve">A </w:t>
      </w:r>
      <w:r w:rsidRPr="00AF49E6">
        <w:rPr>
          <w:b/>
          <w:bCs/>
        </w:rPr>
        <w:t>good</w:t>
      </w:r>
      <w:r w:rsidRPr="00AF49E6">
        <w:t xml:space="preserve"> debt-to-equity ratio depends on industry norms. Generally, ratios below </w:t>
      </w:r>
      <w:r w:rsidRPr="00AF49E6">
        <w:rPr>
          <w:b/>
          <w:bCs/>
        </w:rPr>
        <w:t>50% (0.5)</w:t>
      </w:r>
      <w:r w:rsidRPr="00AF49E6">
        <w:t xml:space="preserve"> are considered conservative, showing the company uses debt responsibly. Ratios between </w:t>
      </w:r>
      <w:r w:rsidRPr="00AF49E6">
        <w:rPr>
          <w:b/>
          <w:bCs/>
        </w:rPr>
        <w:t>50% and 100%</w:t>
      </w:r>
      <w:r w:rsidRPr="00AF49E6">
        <w:t xml:space="preserve"> indicate moderate risk but manageable leverage. A </w:t>
      </w:r>
      <w:r w:rsidRPr="00AF49E6">
        <w:rPr>
          <w:b/>
          <w:bCs/>
        </w:rPr>
        <w:t>bad</w:t>
      </w:r>
      <w:r w:rsidRPr="00AF49E6">
        <w:t xml:space="preserve"> ratio is above </w:t>
      </w:r>
      <w:r w:rsidRPr="00AF49E6">
        <w:rPr>
          <w:b/>
          <w:bCs/>
        </w:rPr>
        <w:t>100%</w:t>
      </w:r>
      <w:r w:rsidRPr="00AF49E6">
        <w:t>, signaling potential financial vulnerability, higher interest obligations, and greater reliance on external financing.</w:t>
      </w:r>
    </w:p>
    <w:p w14:paraId="2CBE72E5" w14:textId="77777777" w:rsidR="00AF49E6" w:rsidRPr="00AF49E6" w:rsidRDefault="00AF49E6" w:rsidP="00AF49E6">
      <w:r w:rsidRPr="00AF49E6">
        <w:t xml:space="preserve">Investor insight: The ratio of </w:t>
      </w:r>
      <w:r w:rsidRPr="00AF49E6">
        <w:rPr>
          <w:b/>
          <w:bCs/>
        </w:rPr>
        <w:t>0.40442</w:t>
      </w:r>
      <w:r w:rsidRPr="00AF49E6">
        <w:t xml:space="preserve"> suggests that Cosmo Pharmaceuticals has moderate leverage, with debt well below equity, allowing for sustainable growth and risk management. Investors should monitor trends—an increasing ratio indicates rising leverage, while a stable or declining ratio signals disciplined financial management. </w:t>
      </w:r>
      <w:r w:rsidRPr="00AF49E6">
        <w:lastRenderedPageBreak/>
        <w:t>Comparing this ratio with liquidity, cash flow, and industry benchmarks provides a holistic view of solvency and risk exposure.</w:t>
      </w:r>
    </w:p>
    <w:p w14:paraId="72F77E73" w14:textId="77777777" w:rsidR="00AF49E6" w:rsidRPr="00AF49E6" w:rsidRDefault="00AF49E6" w:rsidP="00AF49E6"/>
    <w:p w14:paraId="3AD5625A" w14:textId="77777777" w:rsidR="00EA7E11" w:rsidRPr="00EA7E11" w:rsidRDefault="00EA7E11" w:rsidP="00EA7E11">
      <w:r w:rsidRPr="00EA7E11">
        <w:rPr>
          <w:b/>
          <w:bCs/>
        </w:rPr>
        <w:t>extended_data_statements_health_debt_growth_statement_data_debt_to_equity_ratio_past</w:t>
      </w:r>
      <w:r w:rsidRPr="00EA7E11">
        <w:br/>
        <w:t xml:space="preserve">This field represents the </w:t>
      </w:r>
      <w:proofErr w:type="spellStart"/>
      <w:r w:rsidRPr="00EA7E11">
        <w:rPr>
          <w:b/>
          <w:bCs/>
        </w:rPr>
        <w:t>debt_to_equity_ratio_past</w:t>
      </w:r>
      <w:proofErr w:type="spellEnd"/>
      <w:r w:rsidRPr="00EA7E11">
        <w:t xml:space="preserve">, which is a numerical measure of the company’s historical leverage, expressed as total debt divided by total equity for a prior period. The value </w:t>
      </w:r>
      <w:r w:rsidRPr="00EA7E11">
        <w:rPr>
          <w:b/>
          <w:bCs/>
        </w:rPr>
        <w:t>0.01888</w:t>
      </w:r>
      <w:r w:rsidRPr="00EA7E11">
        <w:t xml:space="preserve"> indicates that historically, debt was only </w:t>
      </w:r>
      <w:r w:rsidRPr="00EA7E11">
        <w:rPr>
          <w:b/>
          <w:bCs/>
        </w:rPr>
        <w:t>1.888% of equity</w:t>
      </w:r>
      <w:r w:rsidRPr="00EA7E11">
        <w:t>, meaning the company’s leverage was extremely low. This provides context for understanding trends in financial risk, showing that the company previously relied very little on borrowing relative to its equity base.</w:t>
      </w:r>
    </w:p>
    <w:p w14:paraId="272AE61F" w14:textId="77777777" w:rsidR="00EA7E11" w:rsidRPr="00EA7E11" w:rsidRDefault="00EA7E11" w:rsidP="00EA7E11">
      <w:r w:rsidRPr="00EA7E11">
        <w:t xml:space="preserve">A </w:t>
      </w:r>
      <w:r w:rsidRPr="00EA7E11">
        <w:rPr>
          <w:b/>
          <w:bCs/>
        </w:rPr>
        <w:t>good</w:t>
      </w:r>
      <w:r w:rsidRPr="00EA7E11">
        <w:t xml:space="preserve"> past debt-to-equity ratio is generally low, typically </w:t>
      </w:r>
      <w:r w:rsidRPr="00EA7E11">
        <w:rPr>
          <w:b/>
          <w:bCs/>
        </w:rPr>
        <w:t>under 50% (0.5)</w:t>
      </w:r>
      <w:r w:rsidRPr="00EA7E11">
        <w:t xml:space="preserve">, reflecting conservative financial management and minimal risk from interest obligations. Values under </w:t>
      </w:r>
      <w:r w:rsidRPr="00EA7E11">
        <w:rPr>
          <w:b/>
          <w:bCs/>
        </w:rPr>
        <w:t>10% (0.1)</w:t>
      </w:r>
      <w:r w:rsidRPr="00EA7E11">
        <w:t xml:space="preserve">, as seen here, indicate almost negligible reliance on debt historically. A </w:t>
      </w:r>
      <w:r w:rsidRPr="00EA7E11">
        <w:rPr>
          <w:b/>
          <w:bCs/>
        </w:rPr>
        <w:t>bad</w:t>
      </w:r>
      <w:r w:rsidRPr="00EA7E11">
        <w:t xml:space="preserve"> past ratio would be high, above </w:t>
      </w:r>
      <w:r w:rsidRPr="00EA7E11">
        <w:rPr>
          <w:b/>
          <w:bCs/>
        </w:rPr>
        <w:t>100%</w:t>
      </w:r>
      <w:r w:rsidRPr="00EA7E11">
        <w:t>, suggesting historical over-leverage, potential vulnerability to interest rate changes, or a history of heavy borrowing that could constrain growth.</w:t>
      </w:r>
    </w:p>
    <w:p w14:paraId="33CAFB6B" w14:textId="77777777" w:rsidR="00EA7E11" w:rsidRDefault="00EA7E11" w:rsidP="00EA7E11">
      <w:r w:rsidRPr="00EA7E11">
        <w:t>Investor insight: Comparing historical and current debt-to-equity ratios helps investors understand whether a company is increasing leverage aggressively or maintaining a conservative approach. Here, the historical ratio of 0.01888 rising to the current 0.40442 indicates a significant increase in leverage over time. Investors should assess whether this increase is strategic—financing growth, acquisitions, or R&amp;D—or a sign of deteriorating cash flows and rising financial risk. Understanding this trend is key to evaluating long-term solvency and potential credit risk.</w:t>
      </w:r>
    </w:p>
    <w:p w14:paraId="53129F60" w14:textId="77777777" w:rsidR="00EA7E11" w:rsidRPr="00EA7E11" w:rsidRDefault="00EA7E11" w:rsidP="00EA7E11"/>
    <w:p w14:paraId="0D1C0EA4" w14:textId="77777777" w:rsidR="00EA7E11" w:rsidRPr="00EA7E11" w:rsidRDefault="00EA7E11" w:rsidP="00EA7E11">
      <w:proofErr w:type="spellStart"/>
      <w:r w:rsidRPr="00EA7E11">
        <w:rPr>
          <w:b/>
          <w:bCs/>
        </w:rPr>
        <w:t>extended_data_statements_health_debt_growth_statement_type</w:t>
      </w:r>
      <w:proofErr w:type="spellEnd"/>
      <w:r w:rsidRPr="00EA7E11">
        <w:br/>
        <w:t xml:space="preserve">This field represents the </w:t>
      </w:r>
      <w:proofErr w:type="spellStart"/>
      <w:r w:rsidRPr="00EA7E11">
        <w:rPr>
          <w:b/>
          <w:bCs/>
        </w:rPr>
        <w:t>debt_growth_statement_type</w:t>
      </w:r>
      <w:proofErr w:type="spellEnd"/>
      <w:r w:rsidRPr="00EA7E11">
        <w:t xml:space="preserve">, a qualitative classification summarizing the trend and risk of the company’s debt. The value </w:t>
      </w:r>
      <w:r w:rsidRPr="00EA7E11">
        <w:rPr>
          <w:b/>
          <w:bCs/>
        </w:rPr>
        <w:t>NEGATIVE</w:t>
      </w:r>
      <w:r w:rsidRPr="00EA7E11">
        <w:t xml:space="preserve"> indicates that </w:t>
      </w:r>
      <w:proofErr w:type="spellStart"/>
      <w:r w:rsidRPr="00EA7E11">
        <w:t>SimplyWallSt</w:t>
      </w:r>
      <w:proofErr w:type="spellEnd"/>
      <w:r w:rsidRPr="00EA7E11">
        <w:t xml:space="preserve"> considers the company’s debt trajectory as potentially concerning. This is derived from metrics like rising debt-to-equity ratios, increased total debt, and changes in coverage ratios over time.</w:t>
      </w:r>
    </w:p>
    <w:p w14:paraId="086A6A18" w14:textId="77777777" w:rsidR="00EA7E11" w:rsidRPr="00EA7E11" w:rsidRDefault="00EA7E11" w:rsidP="00EA7E11">
      <w:r w:rsidRPr="00EA7E11">
        <w:t xml:space="preserve">A </w:t>
      </w:r>
      <w:r w:rsidRPr="00EA7E11">
        <w:rPr>
          <w:b/>
          <w:bCs/>
        </w:rPr>
        <w:t>good</w:t>
      </w:r>
      <w:r w:rsidRPr="00EA7E11">
        <w:t xml:space="preserve"> classification would be </w:t>
      </w:r>
      <w:r w:rsidRPr="00EA7E11">
        <w:rPr>
          <w:b/>
          <w:bCs/>
        </w:rPr>
        <w:t>POSITIVE</w:t>
      </w:r>
      <w:r w:rsidRPr="00EA7E11">
        <w:t xml:space="preserve">, indicating manageable or decreasing debt relative to equity, low leverage, and strong financial health. A </w:t>
      </w:r>
      <w:r w:rsidRPr="00EA7E11">
        <w:rPr>
          <w:b/>
          <w:bCs/>
        </w:rPr>
        <w:t>NEUTRAL</w:t>
      </w:r>
      <w:r w:rsidRPr="00EA7E11">
        <w:t xml:space="preserve"> rating suggests the debt position is stable but could be improved. A </w:t>
      </w:r>
      <w:r w:rsidRPr="00EA7E11">
        <w:rPr>
          <w:b/>
          <w:bCs/>
        </w:rPr>
        <w:t>NEGATIVE</w:t>
      </w:r>
      <w:r w:rsidRPr="00EA7E11">
        <w:t xml:space="preserve"> rating is </w:t>
      </w:r>
      <w:r w:rsidRPr="00EA7E11">
        <w:rPr>
          <w:b/>
          <w:bCs/>
        </w:rPr>
        <w:t>bad</w:t>
      </w:r>
      <w:r w:rsidRPr="00EA7E11">
        <w:t>, signaling rising leverage, higher financial risk, or insufficient coverage of obligations.</w:t>
      </w:r>
    </w:p>
    <w:p w14:paraId="7574DD41" w14:textId="77777777" w:rsidR="00EA7E11" w:rsidRDefault="00EA7E11" w:rsidP="00EA7E11">
      <w:r w:rsidRPr="00EA7E11">
        <w:lastRenderedPageBreak/>
        <w:t>Investor insight: A NEGATIVE classification suggests that investors should pay attention to the company’s debt strategy. Even if current financial metrics appear acceptable, a negative rating indicates a rising trend in leverage that may increase risk over time. Investors should examine whether the company has a sustainable plan for managing its debt or if further borrowing could compromise solvency or limit flexibility in future economic downturns.</w:t>
      </w:r>
    </w:p>
    <w:p w14:paraId="7A9ECE0B" w14:textId="77777777" w:rsidR="00EA7E11" w:rsidRPr="00EA7E11" w:rsidRDefault="00EA7E11" w:rsidP="00EA7E11"/>
    <w:p w14:paraId="1F58EBD8" w14:textId="77777777" w:rsidR="00EA7E11" w:rsidRPr="00EA7E11" w:rsidRDefault="00EA7E11" w:rsidP="00EA7E11">
      <w:r w:rsidRPr="00EA7E11">
        <w:rPr>
          <w:b/>
          <w:bCs/>
        </w:rPr>
        <w:t>extended_data_statements_health_debt_interest_statement_date_generated</w:t>
      </w:r>
      <w:r w:rsidRPr="00EA7E11">
        <w:br/>
        <w:t xml:space="preserve">This field represents the </w:t>
      </w:r>
      <w:proofErr w:type="spellStart"/>
      <w:r w:rsidRPr="00EA7E11">
        <w:rPr>
          <w:b/>
          <w:bCs/>
        </w:rPr>
        <w:t>debt_interest_statement_date_generated</w:t>
      </w:r>
      <w:proofErr w:type="spellEnd"/>
      <w:r w:rsidRPr="00EA7E11">
        <w:t xml:space="preserve">, which is </w:t>
      </w:r>
      <w:r w:rsidRPr="00EA7E11">
        <w:rPr>
          <w:b/>
          <w:bCs/>
        </w:rPr>
        <w:t>4/6/2020</w:t>
      </w:r>
      <w:r w:rsidRPr="00EA7E11">
        <w:t xml:space="preserve"> in this case. It is a </w:t>
      </w:r>
      <w:r w:rsidRPr="00EA7E11">
        <w:rPr>
          <w:b/>
          <w:bCs/>
        </w:rPr>
        <w:t>calendar date</w:t>
      </w:r>
      <w:r w:rsidRPr="00EA7E11">
        <w:t xml:space="preserve"> indicating when the debt interest coverage analysis was produced. The relevance of the evaluation depends on how close this date is to the most recent financial statements.</w:t>
      </w:r>
    </w:p>
    <w:p w14:paraId="315C803B" w14:textId="77777777" w:rsidR="00EA7E11" w:rsidRPr="00EA7E11" w:rsidRDefault="00EA7E11" w:rsidP="00EA7E11">
      <w:r w:rsidRPr="00EA7E11">
        <w:t xml:space="preserve">A </w:t>
      </w:r>
      <w:r w:rsidRPr="00EA7E11">
        <w:rPr>
          <w:b/>
          <w:bCs/>
        </w:rPr>
        <w:t>good</w:t>
      </w:r>
      <w:r w:rsidRPr="00EA7E11">
        <w:t xml:space="preserve"> date is recent—within </w:t>
      </w:r>
      <w:r w:rsidRPr="00EA7E11">
        <w:rPr>
          <w:b/>
          <w:bCs/>
        </w:rPr>
        <w:t>1–3 months</w:t>
      </w:r>
      <w:r w:rsidRPr="00EA7E11">
        <w:t xml:space="preserve"> of the latest quarterly or annual report—ensuring the analysis reflects the current debt servicing capability. A </w:t>
      </w:r>
      <w:r w:rsidRPr="00EA7E11">
        <w:rPr>
          <w:b/>
          <w:bCs/>
        </w:rPr>
        <w:t>bad</w:t>
      </w:r>
      <w:r w:rsidRPr="00EA7E11">
        <w:t xml:space="preserve"> date is outdated, more than </w:t>
      </w:r>
      <w:r w:rsidRPr="00EA7E11">
        <w:rPr>
          <w:b/>
          <w:bCs/>
        </w:rPr>
        <w:t>6–12 months old</w:t>
      </w:r>
      <w:r w:rsidRPr="00EA7E11">
        <w:t>, making the coverage evaluation potentially unreliable if debt levels, interest obligations, or earnings have changed.</w:t>
      </w:r>
    </w:p>
    <w:p w14:paraId="44B02B34" w14:textId="77777777" w:rsidR="00EA7E11" w:rsidRDefault="00EA7E11" w:rsidP="00EA7E11">
      <w:r w:rsidRPr="00EA7E11">
        <w:t>Investor insight: Knowing the generation date is crucial for accurate decision-making. Debt interest coverage ratios and related assessments depend heavily on current earnings and interest obligations. Using outdated dates can mislead investors about the company’s ability to meet its interest payments. For this date, early 2020 conditions should be considered carefully, particularly given economic volatility during that period.</w:t>
      </w:r>
    </w:p>
    <w:p w14:paraId="7C33C912" w14:textId="77777777" w:rsidR="00EA7E11" w:rsidRPr="00EA7E11" w:rsidRDefault="00EA7E11" w:rsidP="00EA7E11"/>
    <w:p w14:paraId="35764694" w14:textId="77777777" w:rsidR="00EA7E11" w:rsidRPr="00EA7E11" w:rsidRDefault="00EA7E11" w:rsidP="00EA7E11">
      <w:r w:rsidRPr="00EA7E11">
        <w:rPr>
          <w:b/>
          <w:bCs/>
        </w:rPr>
        <w:t>extended_data_statements_health_debt_interest_statement_is_score</w:t>
      </w:r>
      <w:r w:rsidRPr="00EA7E11">
        <w:br/>
        <w:t xml:space="preserve">This field represents </w:t>
      </w:r>
      <w:proofErr w:type="spellStart"/>
      <w:r w:rsidRPr="00EA7E11">
        <w:rPr>
          <w:b/>
          <w:bCs/>
        </w:rPr>
        <w:t>debt_interest_statement_is_score</w:t>
      </w:r>
      <w:proofErr w:type="spellEnd"/>
      <w:r w:rsidRPr="00EA7E11">
        <w:t xml:space="preserve">, a binary indicator showing whether the debt interest coverage evaluation has been scored. The value </w:t>
      </w:r>
      <w:r w:rsidRPr="00EA7E11">
        <w:rPr>
          <w:b/>
          <w:bCs/>
        </w:rPr>
        <w:t>1</w:t>
      </w:r>
      <w:r w:rsidRPr="00EA7E11">
        <w:t xml:space="preserve"> indicates that </w:t>
      </w:r>
      <w:proofErr w:type="spellStart"/>
      <w:r w:rsidRPr="00EA7E11">
        <w:t>SimplyWallSt</w:t>
      </w:r>
      <w:proofErr w:type="spellEnd"/>
      <w:r w:rsidRPr="00EA7E11">
        <w:t xml:space="preserve"> attempted to provide an assessment of interest coverage, though in this case, the scoring is limited due to incomplete historical data.</w:t>
      </w:r>
    </w:p>
    <w:p w14:paraId="157E69B2" w14:textId="77777777" w:rsidR="00EA7E11" w:rsidRPr="00EA7E11" w:rsidRDefault="00EA7E11" w:rsidP="00EA7E11">
      <w:r w:rsidRPr="00EA7E11">
        <w:t xml:space="preserve">A </w:t>
      </w:r>
      <w:r w:rsidRPr="00EA7E11">
        <w:rPr>
          <w:b/>
          <w:bCs/>
        </w:rPr>
        <w:t>good</w:t>
      </w:r>
      <w:r w:rsidRPr="00EA7E11">
        <w:t xml:space="preserve"> value is 1, meaning the system successfully assessed interest coverage and can provide actionable insights. A </w:t>
      </w:r>
      <w:r w:rsidRPr="00EA7E11">
        <w:rPr>
          <w:b/>
          <w:bCs/>
        </w:rPr>
        <w:t>bad</w:t>
      </w:r>
      <w:r w:rsidRPr="00EA7E11">
        <w:t xml:space="preserve"> value would be 0, indicating no coverage assessment is available, leaving investors without key information on the company’s ability to meet interest obligations.</w:t>
      </w:r>
    </w:p>
    <w:p w14:paraId="2DA9818B" w14:textId="77777777" w:rsidR="00EA7E11" w:rsidRDefault="00EA7E11" w:rsidP="00EA7E11">
      <w:r w:rsidRPr="00EA7E11">
        <w:t xml:space="preserve">Investor insight: While the value 1 indicates a score attempt, investors must note that this score is provisional because the description highlights missing past data. Investors should </w:t>
      </w:r>
      <w:r w:rsidRPr="00EA7E11">
        <w:lastRenderedPageBreak/>
        <w:t>supplement this with manual calculations of interest coverage ratios from recent earnings and interest expense data to confirm the company’s ability to meet debt obligations.</w:t>
      </w:r>
    </w:p>
    <w:p w14:paraId="5C13C122" w14:textId="77777777" w:rsidR="00EA7E11" w:rsidRPr="00EA7E11" w:rsidRDefault="00EA7E11" w:rsidP="00EA7E11"/>
    <w:p w14:paraId="5ADB8DF5" w14:textId="77777777" w:rsidR="00EA7E11" w:rsidRPr="00EA7E11" w:rsidRDefault="00EA7E11" w:rsidP="00EA7E11">
      <w:r w:rsidRPr="00EA7E11">
        <w:rPr>
          <w:b/>
          <w:bCs/>
        </w:rPr>
        <w:t>extended_data_statements_health_debt_interest_statement_description</w:t>
      </w:r>
      <w:r w:rsidRPr="00EA7E11">
        <w:br/>
        <w:t xml:space="preserve">This field represents the </w:t>
      </w:r>
      <w:proofErr w:type="spellStart"/>
      <w:r w:rsidRPr="00EA7E11">
        <w:rPr>
          <w:b/>
          <w:bCs/>
        </w:rPr>
        <w:t>debt_interest_statement_description</w:t>
      </w:r>
      <w:proofErr w:type="spellEnd"/>
      <w:r w:rsidRPr="00EA7E11">
        <w:t xml:space="preserve">, a textual interpretation of whether the company’s interest obligations are adequately covered by earnings. The provided description — </w:t>
      </w:r>
      <w:r w:rsidRPr="00EA7E11">
        <w:rPr>
          <w:i/>
          <w:iCs/>
        </w:rPr>
        <w:t xml:space="preserve">“Unable to confirm if the interest payments on Cosmo </w:t>
      </w:r>
      <w:proofErr w:type="spellStart"/>
      <w:r w:rsidRPr="00EA7E11">
        <w:rPr>
          <w:i/>
          <w:iCs/>
        </w:rPr>
        <w:t>Pharmaceuticals's</w:t>
      </w:r>
      <w:proofErr w:type="spellEnd"/>
      <w:r w:rsidRPr="00EA7E11">
        <w:rPr>
          <w:i/>
          <w:iCs/>
        </w:rPr>
        <w:t xml:space="preserve"> debt are well covered by earnings due to lack of past financial data.”</w:t>
      </w:r>
      <w:r w:rsidRPr="00EA7E11">
        <w:t xml:space="preserve"> — indicates that </w:t>
      </w:r>
      <w:proofErr w:type="spellStart"/>
      <w:r w:rsidRPr="00EA7E11">
        <w:t>SimplyWallSt</w:t>
      </w:r>
      <w:proofErr w:type="spellEnd"/>
      <w:r w:rsidRPr="00EA7E11">
        <w:t xml:space="preserve"> cannot conclusively assess interest coverage because historical financial information is incomplete or missing.</w:t>
      </w:r>
    </w:p>
    <w:p w14:paraId="33E1CF64" w14:textId="77777777" w:rsidR="00EA7E11" w:rsidRPr="00EA7E11" w:rsidRDefault="00EA7E11" w:rsidP="00EA7E11">
      <w:r w:rsidRPr="00EA7E11">
        <w:t xml:space="preserve">A </w:t>
      </w:r>
      <w:r w:rsidRPr="00EA7E11">
        <w:rPr>
          <w:b/>
          <w:bCs/>
        </w:rPr>
        <w:t>good</w:t>
      </w:r>
      <w:r w:rsidRPr="00EA7E11">
        <w:t xml:space="preserve"> description would indicate that interest payments are comfortably covered by earnings, usually with an interest coverage ratio above </w:t>
      </w:r>
      <w:r w:rsidRPr="00EA7E11">
        <w:rPr>
          <w:b/>
          <w:bCs/>
        </w:rPr>
        <w:t>3×</w:t>
      </w:r>
      <w:r w:rsidRPr="00EA7E11">
        <w:t xml:space="preserve">, meaning the company earns three times its annual interest obligations. A </w:t>
      </w:r>
      <w:r w:rsidRPr="00EA7E11">
        <w:rPr>
          <w:b/>
          <w:bCs/>
        </w:rPr>
        <w:t>bad</w:t>
      </w:r>
      <w:r w:rsidRPr="00EA7E11">
        <w:t xml:space="preserve"> description would reveal that interest payments are poorly covered, with ratios below </w:t>
      </w:r>
      <w:r w:rsidRPr="00EA7E11">
        <w:rPr>
          <w:b/>
          <w:bCs/>
        </w:rPr>
        <w:t>1×</w:t>
      </w:r>
      <w:r w:rsidRPr="00EA7E11">
        <w:t>, indicating potential default risk. In cases like this, the inability to confirm coverage introduces uncertainty, which investors must consider as a risk factor.</w:t>
      </w:r>
    </w:p>
    <w:p w14:paraId="78DDEB91" w14:textId="77777777" w:rsidR="00EA7E11" w:rsidRPr="00EA7E11" w:rsidRDefault="00EA7E11" w:rsidP="00EA7E11">
      <w:r w:rsidRPr="00EA7E11">
        <w:t xml:space="preserve">Investor insight: Investors should recognize that missing or incomplete data increases uncertainty in evaluating solvency and debt service risk. While the company may be managing debt responsibly, the absence of historical coverage data means investors cannot fully rely on </w:t>
      </w:r>
      <w:proofErr w:type="spellStart"/>
      <w:r w:rsidRPr="00EA7E11">
        <w:t>SimplyWallSt’s</w:t>
      </w:r>
      <w:proofErr w:type="spellEnd"/>
      <w:r w:rsidRPr="00EA7E11">
        <w:t xml:space="preserve"> assessment. It is advisable to manually compute interest coverage ratios using recent financial statements, considering EBITDA or operating income relative to interest expense, to form a more accurate view of financial risk and debt sustainability.</w:t>
      </w:r>
    </w:p>
    <w:p w14:paraId="7899C3E8" w14:textId="29EF9737" w:rsidR="00AF49E6" w:rsidRPr="00AF49E6" w:rsidRDefault="00AF49E6" w:rsidP="00AF49E6"/>
    <w:p w14:paraId="49D50638" w14:textId="77777777" w:rsidR="00EA7E11" w:rsidRPr="00EA7E11" w:rsidRDefault="00EA7E11" w:rsidP="00EA7E11">
      <w:r w:rsidRPr="00EA7E11">
        <w:rPr>
          <w:b/>
          <w:bCs/>
        </w:rPr>
        <w:t>extended_data_statements_health_debt_interest_statement_data_net_income</w:t>
      </w:r>
      <w:r w:rsidRPr="00EA7E11">
        <w:br/>
        <w:t xml:space="preserve">This field represents the </w:t>
      </w:r>
      <w:proofErr w:type="spellStart"/>
      <w:r w:rsidRPr="00EA7E11">
        <w:rPr>
          <w:b/>
          <w:bCs/>
        </w:rPr>
        <w:t>net_income</w:t>
      </w:r>
      <w:proofErr w:type="spellEnd"/>
      <w:r w:rsidRPr="00EA7E11">
        <w:t xml:space="preserve">, expressed in the company’s reporting currency, usually in </w:t>
      </w:r>
      <w:r w:rsidRPr="00EA7E11">
        <w:rPr>
          <w:b/>
          <w:bCs/>
        </w:rPr>
        <w:t>millions</w:t>
      </w:r>
      <w:r w:rsidRPr="00EA7E11">
        <w:t xml:space="preserve">. The value </w:t>
      </w:r>
      <w:r w:rsidRPr="00EA7E11">
        <w:rPr>
          <w:b/>
          <w:bCs/>
        </w:rPr>
        <w:t>–24.416</w:t>
      </w:r>
      <w:r w:rsidRPr="00EA7E11">
        <w:t xml:space="preserve"> indicates that Cosmo Pharmaceuticals reported a </w:t>
      </w:r>
      <w:r w:rsidRPr="00EA7E11">
        <w:rPr>
          <w:b/>
          <w:bCs/>
        </w:rPr>
        <w:t>net loss of 24.416 million</w:t>
      </w:r>
      <w:r w:rsidRPr="00EA7E11">
        <w:t xml:space="preserve"> for the period in question. Net income reflects the company’s profitability after accounting for all revenues, expenses, taxes, and interest. Negative net income signals that the company spent more than it earned, which directly affects its ability to service debt, pay dividends, and fund growth.</w:t>
      </w:r>
    </w:p>
    <w:p w14:paraId="0C5C7EC5" w14:textId="77777777" w:rsidR="00EA7E11" w:rsidRPr="00EA7E11" w:rsidRDefault="00EA7E11" w:rsidP="00EA7E11">
      <w:r w:rsidRPr="00EA7E11">
        <w:t xml:space="preserve">A </w:t>
      </w:r>
      <w:r w:rsidRPr="00EA7E11">
        <w:rPr>
          <w:b/>
          <w:bCs/>
        </w:rPr>
        <w:t>good</w:t>
      </w:r>
      <w:r w:rsidRPr="00EA7E11">
        <w:t xml:space="preserve"> net income value is </w:t>
      </w:r>
      <w:r w:rsidRPr="00EA7E11">
        <w:rPr>
          <w:b/>
          <w:bCs/>
        </w:rPr>
        <w:t>positive</w:t>
      </w:r>
      <w:r w:rsidRPr="00EA7E11">
        <w:t xml:space="preserve">, indicating profitable operations. For a mid-cap company, consistent net income of </w:t>
      </w:r>
      <w:r w:rsidRPr="00EA7E11">
        <w:rPr>
          <w:b/>
          <w:bCs/>
        </w:rPr>
        <w:t>10–50 million</w:t>
      </w:r>
      <w:r w:rsidRPr="00EA7E11">
        <w:t xml:space="preserve"> or higher is considered healthy. A </w:t>
      </w:r>
      <w:r w:rsidRPr="00EA7E11">
        <w:rPr>
          <w:b/>
          <w:bCs/>
        </w:rPr>
        <w:t>bad</w:t>
      </w:r>
      <w:r w:rsidRPr="00EA7E11">
        <w:t xml:space="preserve"> net income is </w:t>
      </w:r>
      <w:r w:rsidRPr="00EA7E11">
        <w:rPr>
          <w:b/>
          <w:bCs/>
        </w:rPr>
        <w:t>negative</w:t>
      </w:r>
      <w:r w:rsidRPr="00EA7E11">
        <w:t xml:space="preserve">, particularly when persistent over multiple periods, as it reduces </w:t>
      </w:r>
      <w:r w:rsidRPr="00EA7E11">
        <w:lastRenderedPageBreak/>
        <w:t>retained earnings and may force the company to rely on external financing. Extreme losses relative to equity or revenue may raise solvency concerns.</w:t>
      </w:r>
    </w:p>
    <w:p w14:paraId="5377F8AC" w14:textId="77777777" w:rsidR="00EA7E11" w:rsidRDefault="00EA7E11" w:rsidP="00EA7E11">
      <w:r w:rsidRPr="00EA7E11">
        <w:t>Investor insight: Negative net income, especially when paired with rising debt levels, suggests potential financial stress. While temporary losses may be acceptable during growth or R&amp;D phases, investors must assess whether the business model can generate sustainable profits. It is also important to compare net income with cash flow metrics, as non-cash items like depreciation may mask operational performance. In this case, the reported net loss signals that debt service may be more challenging and that caution is warranted when evaluating leverage and interest coverage.</w:t>
      </w:r>
    </w:p>
    <w:p w14:paraId="285B20CC" w14:textId="77777777" w:rsidR="00EA7E11" w:rsidRPr="00EA7E11" w:rsidRDefault="00EA7E11" w:rsidP="00EA7E11"/>
    <w:p w14:paraId="3C8BC5A9" w14:textId="77777777" w:rsidR="00EA7E11" w:rsidRPr="00EA7E11" w:rsidRDefault="00EA7E11" w:rsidP="00EA7E11">
      <w:r w:rsidRPr="00EA7E11">
        <w:rPr>
          <w:b/>
          <w:bCs/>
        </w:rPr>
        <w:t>extended_data_statements_health_debt_interest_statement_data_total_debt</w:t>
      </w:r>
      <w:r w:rsidRPr="00EA7E11">
        <w:br/>
        <w:t xml:space="preserve">This field represents </w:t>
      </w:r>
      <w:proofErr w:type="spellStart"/>
      <w:r w:rsidRPr="00EA7E11">
        <w:rPr>
          <w:b/>
          <w:bCs/>
        </w:rPr>
        <w:t>total_debt</w:t>
      </w:r>
      <w:proofErr w:type="spellEnd"/>
      <w:r w:rsidRPr="00EA7E11">
        <w:t xml:space="preserve">, expressed in millions. The value </w:t>
      </w:r>
      <w:r w:rsidRPr="00EA7E11">
        <w:rPr>
          <w:b/>
          <w:bCs/>
        </w:rPr>
        <w:t>159.236</w:t>
      </w:r>
      <w:r w:rsidRPr="00EA7E11">
        <w:t xml:space="preserve"> means the company carries </w:t>
      </w:r>
      <w:r w:rsidRPr="00EA7E11">
        <w:rPr>
          <w:b/>
          <w:bCs/>
        </w:rPr>
        <w:t>159.236 million in total borrowings</w:t>
      </w:r>
      <w:r w:rsidRPr="00EA7E11">
        <w:t>, including short-term and long-term debt. Total debt is a primary factor in assessing financial risk, as interest and principal repayments must be met regardless of profitability.</w:t>
      </w:r>
    </w:p>
    <w:p w14:paraId="592AC2CE" w14:textId="77777777" w:rsidR="00EA7E11" w:rsidRPr="00EA7E11" w:rsidRDefault="00EA7E11" w:rsidP="00EA7E11">
      <w:r w:rsidRPr="00EA7E11">
        <w:t xml:space="preserve">A </w:t>
      </w:r>
      <w:r w:rsidRPr="00EA7E11">
        <w:rPr>
          <w:b/>
          <w:bCs/>
        </w:rPr>
        <w:t>good</w:t>
      </w:r>
      <w:r w:rsidRPr="00EA7E11">
        <w:t xml:space="preserve"> total debt level is moderate relative to equity, earnings, and cash flow. Debt under </w:t>
      </w:r>
      <w:r w:rsidRPr="00EA7E11">
        <w:rPr>
          <w:b/>
          <w:bCs/>
        </w:rPr>
        <w:t>200 million</w:t>
      </w:r>
      <w:r w:rsidRPr="00EA7E11">
        <w:t xml:space="preserve"> for a mid-cap firm may be manageable if operational cash flows are strong. A </w:t>
      </w:r>
      <w:r w:rsidRPr="00EA7E11">
        <w:rPr>
          <w:b/>
          <w:bCs/>
        </w:rPr>
        <w:t>bad</w:t>
      </w:r>
      <w:r w:rsidRPr="00EA7E11">
        <w:t xml:space="preserve"> debt level is high relative to earnings or liquidity, which increases financial risk. Debt exceeding equity or generating a debt-to-equity ratio above </w:t>
      </w:r>
      <w:r w:rsidRPr="00EA7E11">
        <w:rPr>
          <w:b/>
          <w:bCs/>
        </w:rPr>
        <w:t>1.0</w:t>
      </w:r>
      <w:r w:rsidRPr="00EA7E11">
        <w:t xml:space="preserve"> (100%) often signals elevated leverage and potential solvency concerns.</w:t>
      </w:r>
    </w:p>
    <w:p w14:paraId="58802D94" w14:textId="77777777" w:rsidR="00EA7E11" w:rsidRDefault="00EA7E11" w:rsidP="00EA7E11">
      <w:r w:rsidRPr="00EA7E11">
        <w:t>Investor insight: Investors should evaluate debt in conjunction with earnings and cash flow metrics. High debt combined with negative net income or weak cash flow can compromise debt servicing ability, forcing the company to refinance, issue new equity, or cut dividends. In this instance, 159.236 million in debt is moderate relative to equity, but combined with losses, it warrants careful monitoring of interest obligations and financial flexibility.</w:t>
      </w:r>
    </w:p>
    <w:p w14:paraId="551C22EE" w14:textId="77777777" w:rsidR="00EA7E11" w:rsidRPr="00EA7E11" w:rsidRDefault="00EA7E11" w:rsidP="00EA7E11"/>
    <w:p w14:paraId="48617150" w14:textId="77777777" w:rsidR="00EA7E11" w:rsidRPr="00EA7E11" w:rsidRDefault="00EA7E11" w:rsidP="00EA7E11">
      <w:r w:rsidRPr="00EA7E11">
        <w:rPr>
          <w:b/>
          <w:bCs/>
        </w:rPr>
        <w:t>extended_data_statements_health_debt_interest_statement_data_net_income_5y_avg</w:t>
      </w:r>
      <w:r w:rsidRPr="00EA7E11">
        <w:br/>
        <w:t xml:space="preserve">This field represents the </w:t>
      </w:r>
      <w:proofErr w:type="spellStart"/>
      <w:r w:rsidRPr="00EA7E11">
        <w:rPr>
          <w:b/>
          <w:bCs/>
        </w:rPr>
        <w:t>five_year_average_net_income</w:t>
      </w:r>
      <w:proofErr w:type="spellEnd"/>
      <w:r w:rsidRPr="00EA7E11">
        <w:t xml:space="preserve">, expressed in millions. The value </w:t>
      </w:r>
      <w:r w:rsidRPr="00EA7E11">
        <w:rPr>
          <w:b/>
          <w:bCs/>
        </w:rPr>
        <w:t>49.17611111</w:t>
      </w:r>
      <w:r w:rsidRPr="00EA7E11">
        <w:t xml:space="preserve"> indicates that over the past five years, Cosmo Pharmaceuticals earned an average of </w:t>
      </w:r>
      <w:r w:rsidRPr="00EA7E11">
        <w:rPr>
          <w:b/>
          <w:bCs/>
        </w:rPr>
        <w:t>approximately 49.18 million per year</w:t>
      </w:r>
      <w:r w:rsidRPr="00EA7E11">
        <w:t>. Averaging net income across five years smooths out temporary fluctuations and provides insight into long-term profitability trends.</w:t>
      </w:r>
    </w:p>
    <w:p w14:paraId="5D44EF24" w14:textId="77777777" w:rsidR="00EA7E11" w:rsidRPr="00EA7E11" w:rsidRDefault="00EA7E11" w:rsidP="00EA7E11">
      <w:r w:rsidRPr="00EA7E11">
        <w:lastRenderedPageBreak/>
        <w:t xml:space="preserve">A </w:t>
      </w:r>
      <w:r w:rsidRPr="00EA7E11">
        <w:rPr>
          <w:b/>
          <w:bCs/>
        </w:rPr>
        <w:t>good</w:t>
      </w:r>
      <w:r w:rsidRPr="00EA7E11">
        <w:t xml:space="preserve"> five-year average is consistently positive, generally </w:t>
      </w:r>
      <w:r w:rsidRPr="00EA7E11">
        <w:rPr>
          <w:b/>
          <w:bCs/>
        </w:rPr>
        <w:t>above 10–20 million</w:t>
      </w:r>
      <w:r w:rsidRPr="00EA7E11">
        <w:t xml:space="preserve">, indicating reliable earnings. Higher averages, over </w:t>
      </w:r>
      <w:r w:rsidRPr="00EA7E11">
        <w:rPr>
          <w:b/>
          <w:bCs/>
        </w:rPr>
        <w:t>50 million</w:t>
      </w:r>
      <w:r w:rsidRPr="00EA7E11">
        <w:t xml:space="preserve">, suggest strong historical profitability. A </w:t>
      </w:r>
      <w:r w:rsidRPr="00EA7E11">
        <w:rPr>
          <w:b/>
          <w:bCs/>
        </w:rPr>
        <w:t>bad</w:t>
      </w:r>
      <w:r w:rsidRPr="00EA7E11">
        <w:t xml:space="preserve"> five-year average is negative or very low, signaling weak or inconsistent performance.</w:t>
      </w:r>
    </w:p>
    <w:p w14:paraId="38971331" w14:textId="77777777" w:rsidR="00EA7E11" w:rsidRDefault="00EA7E11" w:rsidP="00EA7E11">
      <w:r w:rsidRPr="00EA7E11">
        <w:t>Investor insight: This metric shows that while the current period reflects a net loss, historically the company has been profitable. Investors should interpret current losses in context—whether they are temporary, such as due to extraordinary expenses, or indicative of a longer-term downturn. Comparing the five-year average to current debt and interest obligations helps assess whether the company’s earnings power can sustain or improve debt service capacity.</w:t>
      </w:r>
    </w:p>
    <w:p w14:paraId="3DA3D685" w14:textId="77777777" w:rsidR="00EA7E11" w:rsidRPr="00EA7E11" w:rsidRDefault="00EA7E11" w:rsidP="00EA7E11"/>
    <w:p w14:paraId="16C813D9" w14:textId="77777777" w:rsidR="00EA7E11" w:rsidRPr="00EA7E11" w:rsidRDefault="00EA7E11" w:rsidP="00EA7E11">
      <w:r w:rsidRPr="00EA7E11">
        <w:rPr>
          <w:b/>
          <w:bCs/>
        </w:rPr>
        <w:t>extended_data_statements_health_debt_interest_statement_data_earnings_per_share</w:t>
      </w:r>
      <w:r w:rsidRPr="00EA7E11">
        <w:br/>
        <w:t xml:space="preserve">This field represents </w:t>
      </w:r>
      <w:proofErr w:type="spellStart"/>
      <w:r w:rsidRPr="00EA7E11">
        <w:rPr>
          <w:b/>
          <w:bCs/>
        </w:rPr>
        <w:t>earnings_per_share</w:t>
      </w:r>
      <w:proofErr w:type="spellEnd"/>
      <w:r w:rsidRPr="00EA7E11">
        <w:rPr>
          <w:b/>
          <w:bCs/>
        </w:rPr>
        <w:t xml:space="preserve"> (EPS)</w:t>
      </w:r>
      <w:r w:rsidRPr="00EA7E11">
        <w:t xml:space="preserve">, expressed in </w:t>
      </w:r>
      <w:r w:rsidRPr="00EA7E11">
        <w:rPr>
          <w:b/>
          <w:bCs/>
        </w:rPr>
        <w:t>currency per share</w:t>
      </w:r>
      <w:r w:rsidRPr="00EA7E11">
        <w:t xml:space="preserve">. The value </w:t>
      </w:r>
      <w:r w:rsidRPr="00EA7E11">
        <w:rPr>
          <w:b/>
          <w:bCs/>
        </w:rPr>
        <w:t>–1.668523</w:t>
      </w:r>
      <w:r w:rsidRPr="00EA7E11">
        <w:t xml:space="preserve"> indicates that the company recorded a </w:t>
      </w:r>
      <w:r w:rsidRPr="00EA7E11">
        <w:rPr>
          <w:b/>
          <w:bCs/>
        </w:rPr>
        <w:t>loss of 1.668523 currency units per share</w:t>
      </w:r>
      <w:r w:rsidRPr="00EA7E11">
        <w:t xml:space="preserve"> during the reporting period. EPS is a key indicator of profitability from the shareholder’s perspective, as it shows how much net income is attributable to each outstanding share.</w:t>
      </w:r>
    </w:p>
    <w:p w14:paraId="14AE2588" w14:textId="77777777" w:rsidR="00EA7E11" w:rsidRPr="00EA7E11" w:rsidRDefault="00EA7E11" w:rsidP="00EA7E11">
      <w:r w:rsidRPr="00EA7E11">
        <w:t xml:space="preserve">A </w:t>
      </w:r>
      <w:r w:rsidRPr="00EA7E11">
        <w:rPr>
          <w:b/>
          <w:bCs/>
        </w:rPr>
        <w:t>good</w:t>
      </w:r>
      <w:r w:rsidRPr="00EA7E11">
        <w:t xml:space="preserve"> EPS is </w:t>
      </w:r>
      <w:r w:rsidRPr="00EA7E11">
        <w:rPr>
          <w:b/>
          <w:bCs/>
        </w:rPr>
        <w:t>positive</w:t>
      </w:r>
      <w:r w:rsidRPr="00EA7E11">
        <w:t xml:space="preserve">, reflecting net profit allocated per share. For mid-cap companies, an EPS above </w:t>
      </w:r>
      <w:r w:rsidRPr="00EA7E11">
        <w:rPr>
          <w:b/>
          <w:bCs/>
        </w:rPr>
        <w:t>0.5–1.0</w:t>
      </w:r>
      <w:r w:rsidRPr="00EA7E11">
        <w:t xml:space="preserve"> currency units is considered reasonable. A </w:t>
      </w:r>
      <w:r w:rsidRPr="00EA7E11">
        <w:rPr>
          <w:b/>
          <w:bCs/>
        </w:rPr>
        <w:t>bad</w:t>
      </w:r>
      <w:r w:rsidRPr="00EA7E11">
        <w:t xml:space="preserve"> EPS is </w:t>
      </w:r>
      <w:r w:rsidRPr="00EA7E11">
        <w:rPr>
          <w:b/>
          <w:bCs/>
        </w:rPr>
        <w:t>negative</w:t>
      </w:r>
      <w:r w:rsidRPr="00EA7E11">
        <w:t>, particularly if persistent, as it reduces shareholder value and may affect stock price performance.</w:t>
      </w:r>
    </w:p>
    <w:p w14:paraId="77E280A2" w14:textId="77777777" w:rsidR="00EA7E11" w:rsidRDefault="00EA7E11" w:rsidP="00EA7E11">
      <w:r w:rsidRPr="00EA7E11">
        <w:t>Investor insight: Negative EPS, combined with rising debt, may indicate that shareholder returns could be constrained, especially if losses continue. Investors should analyze EPS trends in relation to net income, cash flow, and capital structure. Temporary negative EPS may be acceptable if associated with strategic investment, R&amp;D, or growth, but sustained negative EPS warrants scrutiny for long-term value creation.</w:t>
      </w:r>
    </w:p>
    <w:p w14:paraId="1C75A269" w14:textId="77777777" w:rsidR="00EA7E11" w:rsidRPr="00EA7E11" w:rsidRDefault="00EA7E11" w:rsidP="00EA7E11"/>
    <w:p w14:paraId="476DC9D3" w14:textId="77777777" w:rsidR="00EA7E11" w:rsidRPr="00EA7E11" w:rsidRDefault="00EA7E11" w:rsidP="00EA7E11">
      <w:r w:rsidRPr="00EA7E11">
        <w:rPr>
          <w:b/>
          <w:bCs/>
        </w:rPr>
        <w:t>extended_data_statements_health_debt_interest_statement_data_net_interest_cover</w:t>
      </w:r>
      <w:r w:rsidRPr="00EA7E11">
        <w:br/>
        <w:t xml:space="preserve">This field represents </w:t>
      </w:r>
      <w:proofErr w:type="spellStart"/>
      <w:r w:rsidRPr="00EA7E11">
        <w:rPr>
          <w:b/>
          <w:bCs/>
        </w:rPr>
        <w:t>net_interest_cover</w:t>
      </w:r>
      <w:proofErr w:type="spellEnd"/>
      <w:r w:rsidRPr="00EA7E11">
        <w:t xml:space="preserve">, a measure of the company’s ability to meet interest obligations using net income or operational earnings. Although no numeric value is given here (or implied as insufficient due to negative net income), typically, net interest cover is calculated as </w:t>
      </w:r>
      <w:r w:rsidRPr="00EA7E11">
        <w:rPr>
          <w:b/>
          <w:bCs/>
        </w:rPr>
        <w:t>EBIT or net income divided by annual interest expense</w:t>
      </w:r>
      <w:r w:rsidRPr="00EA7E11">
        <w:t>. A positive cover indicates that the company earns enough to comfortably pay interest; a negative cover, as would be implied here with negative net income, signals insufficient earnings to service debt.</w:t>
      </w:r>
    </w:p>
    <w:p w14:paraId="59E490F9" w14:textId="77777777" w:rsidR="00EA7E11" w:rsidRPr="00EA7E11" w:rsidRDefault="00EA7E11" w:rsidP="00EA7E11">
      <w:r w:rsidRPr="00EA7E11">
        <w:lastRenderedPageBreak/>
        <w:t xml:space="preserve">A </w:t>
      </w:r>
      <w:r w:rsidRPr="00EA7E11">
        <w:rPr>
          <w:b/>
          <w:bCs/>
        </w:rPr>
        <w:t>good</w:t>
      </w:r>
      <w:r w:rsidRPr="00EA7E11">
        <w:t xml:space="preserve"> net interest cover is </w:t>
      </w:r>
      <w:r w:rsidRPr="00EA7E11">
        <w:rPr>
          <w:b/>
          <w:bCs/>
        </w:rPr>
        <w:t>3× or higher</w:t>
      </w:r>
      <w:r w:rsidRPr="00EA7E11">
        <w:t xml:space="preserve">, meaning earnings are three times the interest expense, indicating low risk of default. A </w:t>
      </w:r>
      <w:r w:rsidRPr="00EA7E11">
        <w:rPr>
          <w:b/>
          <w:bCs/>
        </w:rPr>
        <w:t>bad</w:t>
      </w:r>
      <w:r w:rsidRPr="00EA7E11">
        <w:t xml:space="preserve"> net interest cover is </w:t>
      </w:r>
      <w:r w:rsidRPr="00EA7E11">
        <w:rPr>
          <w:b/>
          <w:bCs/>
        </w:rPr>
        <w:t>below 1×</w:t>
      </w:r>
      <w:r w:rsidRPr="00EA7E11">
        <w:t>, which implies the company cannot meet interest payments from current earnings.</w:t>
      </w:r>
    </w:p>
    <w:p w14:paraId="309A7AD2" w14:textId="77777777" w:rsidR="00EA7E11" w:rsidRPr="00EA7E11" w:rsidRDefault="00EA7E11" w:rsidP="00EA7E11">
      <w:r w:rsidRPr="00EA7E11">
        <w:t>Investor insight: With current net income negative and historical profits positive, the company’s interest coverage is effectively insufficient in this period. Investors should analyze whether cash reserves or other financing sources can support interest payments and whether future earnings trends are expected to improve. A low or negative net interest cover highlights financial vulnerability and the need for monitoring liquidity and debt obligations closely.</w:t>
      </w:r>
    </w:p>
    <w:p w14:paraId="29717671" w14:textId="055A2A21" w:rsidR="005C3D03" w:rsidRPr="005C3D03" w:rsidRDefault="005C3D03" w:rsidP="005C3D03"/>
    <w:p w14:paraId="1A3EBCFE" w14:textId="77777777" w:rsidR="00EA7E11" w:rsidRPr="00EA7E11" w:rsidRDefault="00EA7E11" w:rsidP="00EA7E11">
      <w:r w:rsidRPr="00EA7E11">
        <w:rPr>
          <w:b/>
          <w:bCs/>
        </w:rPr>
        <w:t>extended_data_statements_health_debt_interest_statement_data_levered_free_cash_flow</w:t>
      </w:r>
      <w:r w:rsidRPr="00EA7E11">
        <w:br/>
        <w:t xml:space="preserve">This field represents the </w:t>
      </w:r>
      <w:proofErr w:type="spellStart"/>
      <w:r w:rsidRPr="00EA7E11">
        <w:rPr>
          <w:b/>
          <w:bCs/>
        </w:rPr>
        <w:t>levered_free_cash_flow</w:t>
      </w:r>
      <w:proofErr w:type="spellEnd"/>
      <w:r w:rsidRPr="00EA7E11">
        <w:rPr>
          <w:b/>
          <w:bCs/>
        </w:rPr>
        <w:t xml:space="preserve"> (</w:t>
      </w:r>
      <w:proofErr w:type="spellStart"/>
      <w:r w:rsidRPr="00EA7E11">
        <w:rPr>
          <w:b/>
          <w:bCs/>
        </w:rPr>
        <w:t>lfcf</w:t>
      </w:r>
      <w:proofErr w:type="spellEnd"/>
      <w:r w:rsidRPr="00EA7E11">
        <w:rPr>
          <w:b/>
          <w:bCs/>
        </w:rPr>
        <w:t>)</w:t>
      </w:r>
      <w:r w:rsidRPr="00EA7E11">
        <w:t xml:space="preserve">, expressed in the company’s reporting currency, typically in </w:t>
      </w:r>
      <w:r w:rsidRPr="00EA7E11">
        <w:rPr>
          <w:b/>
          <w:bCs/>
        </w:rPr>
        <w:t>millions</w:t>
      </w:r>
      <w:r w:rsidRPr="00EA7E11">
        <w:t xml:space="preserve">. The value </w:t>
      </w:r>
      <w:r w:rsidRPr="00EA7E11">
        <w:rPr>
          <w:b/>
          <w:bCs/>
        </w:rPr>
        <w:t>–36.16</w:t>
      </w:r>
      <w:r w:rsidRPr="00EA7E11">
        <w:t xml:space="preserve"> indicates that Cosmo Pharmaceuticals generated a </w:t>
      </w:r>
      <w:r w:rsidRPr="00EA7E11">
        <w:rPr>
          <w:b/>
          <w:bCs/>
        </w:rPr>
        <w:t>negative 36.16 million in levered free cash flow</w:t>
      </w:r>
      <w:r w:rsidRPr="00EA7E11">
        <w:t xml:space="preserve"> for the period. Levered free cash flow measures the cash remaining after the company pays all operational expenses, capital expenditures, and interest on debt. It is a critical indicator of financial flexibility and the company’s ability to meet debt obligations without relying on external financing.</w:t>
      </w:r>
    </w:p>
    <w:p w14:paraId="73E527F3" w14:textId="77777777" w:rsidR="00EA7E11" w:rsidRPr="00EA7E11" w:rsidRDefault="00EA7E11" w:rsidP="00EA7E11">
      <w:r w:rsidRPr="00EA7E11">
        <w:t xml:space="preserve">A </w:t>
      </w:r>
      <w:r w:rsidRPr="00EA7E11">
        <w:rPr>
          <w:b/>
          <w:bCs/>
        </w:rPr>
        <w:t>good</w:t>
      </w:r>
      <w:r w:rsidRPr="00EA7E11">
        <w:t xml:space="preserve"> levered free cash flow is </w:t>
      </w:r>
      <w:r w:rsidRPr="00EA7E11">
        <w:rPr>
          <w:b/>
          <w:bCs/>
        </w:rPr>
        <w:t>positive</w:t>
      </w:r>
      <w:r w:rsidRPr="00EA7E11">
        <w:t xml:space="preserve">, typically at least </w:t>
      </w:r>
      <w:r w:rsidRPr="00EA7E11">
        <w:rPr>
          <w:b/>
          <w:bCs/>
        </w:rPr>
        <w:t>+10–20 million</w:t>
      </w:r>
      <w:r w:rsidRPr="00EA7E11">
        <w:t xml:space="preserve"> for mid-cap companies. Values above </w:t>
      </w:r>
      <w:r w:rsidRPr="00EA7E11">
        <w:rPr>
          <w:b/>
          <w:bCs/>
        </w:rPr>
        <w:t>+50 million</w:t>
      </w:r>
      <w:r w:rsidRPr="00EA7E11">
        <w:t xml:space="preserve"> indicate strong financial health and the ability to reinvest in growth or pay down debt. A </w:t>
      </w:r>
      <w:r w:rsidRPr="00EA7E11">
        <w:rPr>
          <w:b/>
          <w:bCs/>
        </w:rPr>
        <w:t>bad</w:t>
      </w:r>
      <w:r w:rsidRPr="00EA7E11">
        <w:t xml:space="preserve"> value is </w:t>
      </w:r>
      <w:r w:rsidRPr="00EA7E11">
        <w:rPr>
          <w:b/>
          <w:bCs/>
        </w:rPr>
        <w:t>negative</w:t>
      </w:r>
      <w:r w:rsidRPr="00EA7E11">
        <w:t xml:space="preserve">, especially below </w:t>
      </w:r>
      <w:r w:rsidRPr="00EA7E11">
        <w:rPr>
          <w:b/>
          <w:bCs/>
        </w:rPr>
        <w:t>–10 million</w:t>
      </w:r>
      <w:r w:rsidRPr="00EA7E11">
        <w:t>, because this signals that the company is consuming more cash than it generates, which may force borrowing or asset sales. Persistent negative levered free cash flow increases financial risk.</w:t>
      </w:r>
    </w:p>
    <w:p w14:paraId="393A80A6" w14:textId="77777777" w:rsidR="00EA7E11" w:rsidRDefault="00EA7E11" w:rsidP="00EA7E11">
      <w:r w:rsidRPr="00EA7E11">
        <w:t>Investor insight: Negative levered free cash flow suggests that the company may face constraints in funding operations or servicing debt. Investors should examine the reasons for the negative cash flow—whether due to strategic investments, temporary operational challenges, or structural inefficiencies. While temporary negative LFCF can be acceptable during growth or R&amp;D periods, sustained deficits may indicate vulnerability, especially if coupled with rising debt levels or declining liquidity.</w:t>
      </w:r>
    </w:p>
    <w:p w14:paraId="042692DE" w14:textId="77777777" w:rsidR="00EA7E11" w:rsidRPr="00EA7E11" w:rsidRDefault="00EA7E11" w:rsidP="00EA7E11"/>
    <w:p w14:paraId="14664563" w14:textId="77777777" w:rsidR="00EA7E11" w:rsidRPr="00EA7E11" w:rsidRDefault="00EA7E11" w:rsidP="00EA7E11">
      <w:proofErr w:type="spellStart"/>
      <w:r w:rsidRPr="00EA7E11">
        <w:rPr>
          <w:b/>
          <w:bCs/>
        </w:rPr>
        <w:t>extended_data_statements_health_debt_interest_statement_type</w:t>
      </w:r>
      <w:proofErr w:type="spellEnd"/>
      <w:r w:rsidRPr="00EA7E11">
        <w:br/>
        <w:t xml:space="preserve">This field represents the </w:t>
      </w:r>
      <w:proofErr w:type="spellStart"/>
      <w:r w:rsidRPr="00EA7E11">
        <w:rPr>
          <w:b/>
          <w:bCs/>
        </w:rPr>
        <w:t>debt_interest_statement_type</w:t>
      </w:r>
      <w:proofErr w:type="spellEnd"/>
      <w:r w:rsidRPr="00EA7E11">
        <w:t xml:space="preserve">, a qualitative classification that summarizes the company’s ability to service interest on debt. The value </w:t>
      </w:r>
      <w:r w:rsidRPr="00EA7E11">
        <w:rPr>
          <w:b/>
          <w:bCs/>
        </w:rPr>
        <w:t>NO_DATA</w:t>
      </w:r>
      <w:r w:rsidRPr="00EA7E11">
        <w:t xml:space="preserve"> </w:t>
      </w:r>
      <w:r w:rsidRPr="00EA7E11">
        <w:lastRenderedPageBreak/>
        <w:t xml:space="preserve">indicates that </w:t>
      </w:r>
      <w:proofErr w:type="spellStart"/>
      <w:r w:rsidRPr="00EA7E11">
        <w:t>SimplyWallSt</w:t>
      </w:r>
      <w:proofErr w:type="spellEnd"/>
      <w:r w:rsidRPr="00EA7E11">
        <w:t xml:space="preserve"> was unable to provide a formal assessment due to missing or incomplete financial information. This prevents a clear evaluation of the company’s interest coverage.</w:t>
      </w:r>
    </w:p>
    <w:p w14:paraId="32809BB7" w14:textId="77777777" w:rsidR="00EA7E11" w:rsidRPr="00EA7E11" w:rsidRDefault="00EA7E11" w:rsidP="00EA7E11">
      <w:r w:rsidRPr="00EA7E11">
        <w:t xml:space="preserve">A </w:t>
      </w:r>
      <w:r w:rsidRPr="00EA7E11">
        <w:rPr>
          <w:b/>
          <w:bCs/>
        </w:rPr>
        <w:t>good</w:t>
      </w:r>
      <w:r w:rsidRPr="00EA7E11">
        <w:t xml:space="preserve"> type would be </w:t>
      </w:r>
      <w:r w:rsidRPr="00EA7E11">
        <w:rPr>
          <w:b/>
          <w:bCs/>
        </w:rPr>
        <w:t>POSITIVE</w:t>
      </w:r>
      <w:r w:rsidRPr="00EA7E11">
        <w:t xml:space="preserve">, showing that interest obligations are well covered by earnings or cash flow. </w:t>
      </w:r>
      <w:r w:rsidRPr="00EA7E11">
        <w:rPr>
          <w:b/>
          <w:bCs/>
        </w:rPr>
        <w:t>NEUTRAL</w:t>
      </w:r>
      <w:r w:rsidRPr="00EA7E11">
        <w:t xml:space="preserve"> indicates coverage is adequate but could be improved, while </w:t>
      </w:r>
      <w:r w:rsidRPr="00EA7E11">
        <w:rPr>
          <w:b/>
          <w:bCs/>
        </w:rPr>
        <w:t>NEGATIVE</w:t>
      </w:r>
      <w:r w:rsidRPr="00EA7E11">
        <w:t xml:space="preserve"> signals insufficient coverage and potential risk. </w:t>
      </w:r>
      <w:r w:rsidRPr="00EA7E11">
        <w:rPr>
          <w:b/>
          <w:bCs/>
        </w:rPr>
        <w:t>NO_DATA</w:t>
      </w:r>
      <w:r w:rsidRPr="00EA7E11">
        <w:t xml:space="preserve"> is neutral in itself but introduces uncertainty, meaning investors cannot rely solely on the platform’s assessment.</w:t>
      </w:r>
    </w:p>
    <w:p w14:paraId="0AE29087" w14:textId="77777777" w:rsidR="00EA7E11" w:rsidRDefault="00EA7E11" w:rsidP="00EA7E11">
      <w:r w:rsidRPr="00EA7E11">
        <w:t>Investor insight: The absence of a formal assessment increases uncertainty regarding the company’s solvency. Investors should manually analyze interest coverage by calculating ratios such as EBIT or EBITDA divided by interest expense using the latest financial statements. This is particularly important if debt levels are rising, as inability to service interest can lead to financial distress.</w:t>
      </w:r>
    </w:p>
    <w:p w14:paraId="7CEDE71A" w14:textId="77777777" w:rsidR="00EA7E11" w:rsidRPr="00EA7E11" w:rsidRDefault="00EA7E11" w:rsidP="00EA7E11"/>
    <w:p w14:paraId="30CF44BD" w14:textId="77777777" w:rsidR="00EA7E11" w:rsidRPr="00EA7E11" w:rsidRDefault="00EA7E11" w:rsidP="00EA7E11">
      <w:proofErr w:type="spellStart"/>
      <w:r w:rsidRPr="00EA7E11">
        <w:rPr>
          <w:b/>
          <w:bCs/>
        </w:rPr>
        <w:t>extended_data_statements_health_debt_statement_date_generated</w:t>
      </w:r>
      <w:proofErr w:type="spellEnd"/>
      <w:r w:rsidRPr="00EA7E11">
        <w:br/>
        <w:t xml:space="preserve">This field represents the </w:t>
      </w:r>
      <w:proofErr w:type="spellStart"/>
      <w:r w:rsidRPr="00EA7E11">
        <w:rPr>
          <w:b/>
          <w:bCs/>
        </w:rPr>
        <w:t>debt_statement_date_generated</w:t>
      </w:r>
      <w:proofErr w:type="spellEnd"/>
      <w:r w:rsidRPr="00EA7E11">
        <w:t xml:space="preserve">, a calendar date indicating when the debt evaluation was produced. The value </w:t>
      </w:r>
      <w:r w:rsidRPr="00EA7E11">
        <w:rPr>
          <w:b/>
          <w:bCs/>
        </w:rPr>
        <w:t>4/6/2020</w:t>
      </w:r>
      <w:r w:rsidRPr="00EA7E11">
        <w:t xml:space="preserve"> shows that the assessment corresponds to early 2020, reflecting financial conditions at that time.</w:t>
      </w:r>
    </w:p>
    <w:p w14:paraId="1A8CDB42" w14:textId="77777777" w:rsidR="00EA7E11" w:rsidRPr="00EA7E11" w:rsidRDefault="00EA7E11" w:rsidP="00EA7E11">
      <w:r w:rsidRPr="00EA7E11">
        <w:t xml:space="preserve">A </w:t>
      </w:r>
      <w:r w:rsidRPr="00EA7E11">
        <w:rPr>
          <w:b/>
          <w:bCs/>
        </w:rPr>
        <w:t>good</w:t>
      </w:r>
      <w:r w:rsidRPr="00EA7E11">
        <w:t xml:space="preserve"> date is recent, ideally within </w:t>
      </w:r>
      <w:r w:rsidRPr="00EA7E11">
        <w:rPr>
          <w:b/>
          <w:bCs/>
        </w:rPr>
        <w:t>1–3 months</w:t>
      </w:r>
      <w:r w:rsidRPr="00EA7E11">
        <w:t xml:space="preserve"> of the most recent financial reporting period, ensuring relevance and accuracy. A </w:t>
      </w:r>
      <w:r w:rsidRPr="00EA7E11">
        <w:rPr>
          <w:b/>
          <w:bCs/>
        </w:rPr>
        <w:t>bad</w:t>
      </w:r>
      <w:r w:rsidRPr="00EA7E11">
        <w:t xml:space="preserve"> date is older than </w:t>
      </w:r>
      <w:r w:rsidRPr="00EA7E11">
        <w:rPr>
          <w:b/>
          <w:bCs/>
        </w:rPr>
        <w:t>6–12 months</w:t>
      </w:r>
      <w:r w:rsidRPr="00EA7E11">
        <w:t>, which may not accurately reflect current debt levels, liquidity, or risk exposure.</w:t>
      </w:r>
    </w:p>
    <w:p w14:paraId="28C4293A" w14:textId="77777777" w:rsidR="00EA7E11" w:rsidRDefault="00EA7E11" w:rsidP="00EA7E11">
      <w:r w:rsidRPr="00EA7E11">
        <w:t>Investor insight: The date is crucial because debt levels and interest obligations can change rapidly. Investors should cross-check this date with recent financial statements to ensure the analysis is still valid. Using outdated dates may lead to underestimating financial risk or overestimating the company’s capacity to handle its obligations.</w:t>
      </w:r>
    </w:p>
    <w:p w14:paraId="42E0DA6F" w14:textId="77777777" w:rsidR="00EA7E11" w:rsidRPr="00EA7E11" w:rsidRDefault="00EA7E11" w:rsidP="00EA7E11"/>
    <w:p w14:paraId="086E5D08" w14:textId="77777777" w:rsidR="00EA7E11" w:rsidRPr="00EA7E11" w:rsidRDefault="00EA7E11" w:rsidP="00EA7E11">
      <w:proofErr w:type="spellStart"/>
      <w:r w:rsidRPr="00EA7E11">
        <w:rPr>
          <w:b/>
          <w:bCs/>
        </w:rPr>
        <w:t>extended_data_statements_health_debt_statement_description</w:t>
      </w:r>
      <w:proofErr w:type="spellEnd"/>
      <w:r w:rsidRPr="00EA7E11">
        <w:br/>
        <w:t xml:space="preserve">This field represents the </w:t>
      </w:r>
      <w:proofErr w:type="spellStart"/>
      <w:r w:rsidRPr="00EA7E11">
        <w:rPr>
          <w:b/>
          <w:bCs/>
        </w:rPr>
        <w:t>debt_statement_description</w:t>
      </w:r>
      <w:proofErr w:type="spellEnd"/>
      <w:r w:rsidRPr="00EA7E11">
        <w:t xml:space="preserve">, a textual summary of the company’s debt position. The provided description — </w:t>
      </w:r>
      <w:r w:rsidRPr="00EA7E11">
        <w:rPr>
          <w:i/>
          <w:iCs/>
        </w:rPr>
        <w:t xml:space="preserve">“Cosmo </w:t>
      </w:r>
      <w:proofErr w:type="spellStart"/>
      <w:r w:rsidRPr="00EA7E11">
        <w:rPr>
          <w:i/>
          <w:iCs/>
        </w:rPr>
        <w:t>Pharmaceuticals's</w:t>
      </w:r>
      <w:proofErr w:type="spellEnd"/>
      <w:r w:rsidRPr="00EA7E11">
        <w:rPr>
          <w:i/>
          <w:iCs/>
        </w:rPr>
        <w:t xml:space="preserve"> level of debt (40.4%) compared to net worth is high (greater than 40%).”</w:t>
      </w:r>
      <w:r w:rsidRPr="00EA7E11">
        <w:t xml:space="preserve"> — indicates that the company has a relatively elevated leverage position. The 40.4% debt-to-equity ratio suggests that debt accounts for a significant portion of the company’s capital structure.</w:t>
      </w:r>
    </w:p>
    <w:p w14:paraId="0CF3AFE9" w14:textId="77777777" w:rsidR="00EA7E11" w:rsidRPr="00EA7E11" w:rsidRDefault="00EA7E11" w:rsidP="00EA7E11">
      <w:r w:rsidRPr="00EA7E11">
        <w:t xml:space="preserve">A </w:t>
      </w:r>
      <w:r w:rsidRPr="00EA7E11">
        <w:rPr>
          <w:b/>
          <w:bCs/>
        </w:rPr>
        <w:t>good</w:t>
      </w:r>
      <w:r w:rsidRPr="00EA7E11">
        <w:t xml:space="preserve"> description would indicate moderate or low leverage, typically with debt-to-equity below </w:t>
      </w:r>
      <w:r w:rsidRPr="00EA7E11">
        <w:rPr>
          <w:b/>
          <w:bCs/>
        </w:rPr>
        <w:t>50%</w:t>
      </w:r>
      <w:r w:rsidRPr="00EA7E11">
        <w:t xml:space="preserve">, signaling manageable risk. A </w:t>
      </w:r>
      <w:r w:rsidRPr="00EA7E11">
        <w:rPr>
          <w:b/>
          <w:bCs/>
        </w:rPr>
        <w:t>bad</w:t>
      </w:r>
      <w:r w:rsidRPr="00EA7E11">
        <w:t xml:space="preserve"> description highlights high leverage, </w:t>
      </w:r>
      <w:r w:rsidRPr="00EA7E11">
        <w:lastRenderedPageBreak/>
        <w:t xml:space="preserve">especially if debt exceeds </w:t>
      </w:r>
      <w:r w:rsidRPr="00EA7E11">
        <w:rPr>
          <w:b/>
          <w:bCs/>
        </w:rPr>
        <w:t>50–100% of equity</w:t>
      </w:r>
      <w:r w:rsidRPr="00EA7E11">
        <w:t>, which increases vulnerability to interest rate changes, refinancing risk, and operational downturns.</w:t>
      </w:r>
    </w:p>
    <w:p w14:paraId="7BB0335D" w14:textId="77777777" w:rsidR="00EA7E11" w:rsidRDefault="00EA7E11" w:rsidP="00EA7E11">
      <w:r w:rsidRPr="00EA7E11">
        <w:t>Investor insight: This description signals that while the company is not critically over-leveraged, debt represents a substantial portion of net worth, which could constrain flexibility. Investors should assess whether the company generates sufficient cash flow or profits to manage this leverage and whether the trend of increasing debt is sustainable. Strategic debt for growth may be acceptable, but consistent high ratios may limit options for new investment or dividends.</w:t>
      </w:r>
    </w:p>
    <w:p w14:paraId="5372EF20" w14:textId="77777777" w:rsidR="00EA7E11" w:rsidRPr="00EA7E11" w:rsidRDefault="00EA7E11" w:rsidP="00EA7E11"/>
    <w:p w14:paraId="31AF800E" w14:textId="77777777" w:rsidR="00EA7E11" w:rsidRPr="00EA7E11" w:rsidRDefault="00EA7E11" w:rsidP="00EA7E11">
      <w:proofErr w:type="spellStart"/>
      <w:r w:rsidRPr="00EA7E11">
        <w:rPr>
          <w:b/>
          <w:bCs/>
        </w:rPr>
        <w:t>extended_data_statements_health_debt_statement_data_total_debt</w:t>
      </w:r>
      <w:proofErr w:type="spellEnd"/>
      <w:r w:rsidRPr="00EA7E11">
        <w:br/>
        <w:t xml:space="preserve">This field represents the </w:t>
      </w:r>
      <w:proofErr w:type="spellStart"/>
      <w:r w:rsidRPr="00EA7E11">
        <w:rPr>
          <w:b/>
          <w:bCs/>
        </w:rPr>
        <w:t>total_debt</w:t>
      </w:r>
      <w:proofErr w:type="spellEnd"/>
      <w:r w:rsidRPr="00EA7E11">
        <w:t xml:space="preserve">, expressed in millions. The value </w:t>
      </w:r>
      <w:r w:rsidRPr="00EA7E11">
        <w:rPr>
          <w:b/>
          <w:bCs/>
        </w:rPr>
        <w:t>159.236</w:t>
      </w:r>
      <w:r w:rsidRPr="00EA7E11">
        <w:t xml:space="preserve"> indicates the company has </w:t>
      </w:r>
      <w:r w:rsidRPr="00EA7E11">
        <w:rPr>
          <w:b/>
          <w:bCs/>
        </w:rPr>
        <w:t>159.236 million in total borrowings</w:t>
      </w:r>
      <w:r w:rsidRPr="00EA7E11">
        <w:t>, including both short-term and long-term obligations. Total debt is a primary measure of leverage and risk, as it requires repayment and interest regardless of operational performance.</w:t>
      </w:r>
    </w:p>
    <w:p w14:paraId="34D069EF" w14:textId="77777777" w:rsidR="00EA7E11" w:rsidRPr="00EA7E11" w:rsidRDefault="00EA7E11" w:rsidP="00EA7E11">
      <w:r w:rsidRPr="00EA7E11">
        <w:t xml:space="preserve">A </w:t>
      </w:r>
      <w:r w:rsidRPr="00EA7E11">
        <w:rPr>
          <w:b/>
          <w:bCs/>
        </w:rPr>
        <w:t>good</w:t>
      </w:r>
      <w:r w:rsidRPr="00EA7E11">
        <w:t xml:space="preserve"> total debt is moderate relative to equity and cash flow, typically under </w:t>
      </w:r>
      <w:r w:rsidRPr="00EA7E11">
        <w:rPr>
          <w:b/>
          <w:bCs/>
        </w:rPr>
        <w:t>200–300 million</w:t>
      </w:r>
      <w:r w:rsidRPr="00EA7E11">
        <w:t xml:space="preserve"> for mid-cap firms with strong earnings. A </w:t>
      </w:r>
      <w:r w:rsidRPr="00EA7E11">
        <w:rPr>
          <w:b/>
          <w:bCs/>
        </w:rPr>
        <w:t>bad</w:t>
      </w:r>
      <w:r w:rsidRPr="00EA7E11">
        <w:t xml:space="preserve"> total debt level is high relative to equity or cash generation capacity, signaling elevated financial risk and potential difficulty servicing obligations.</w:t>
      </w:r>
    </w:p>
    <w:p w14:paraId="3A7CCF4A" w14:textId="77777777" w:rsidR="00EA7E11" w:rsidRPr="00EA7E11" w:rsidRDefault="00EA7E11" w:rsidP="00EA7E11">
      <w:r w:rsidRPr="00EA7E11">
        <w:t>Investor insight: Investors should interpret total debt in context with profitability, cash flow, and leverage ratios. While 159.236 million is manageable relative to the company’s equity of 393.733 million, it represents a meaningful portion of capital structure. Coupled with negative levered free cash flow and rising debt-to-equity ratios, this debt level underscores the importance of monitoring liquidity, refinancing needs, and financial discipline over time.</w:t>
      </w:r>
    </w:p>
    <w:p w14:paraId="1E7E84EE" w14:textId="0F5653F8" w:rsidR="00CA0E00" w:rsidRDefault="00CA0E00" w:rsidP="005C3D03">
      <w:r w:rsidRPr="005C3D03">
        <w:rPr>
          <w:vanish/>
        </w:rPr>
        <w:t xml:space="preserve"> </w:t>
      </w:r>
      <w:r w:rsidRPr="005C3D03">
        <w:rPr>
          <w:vanish/>
        </w:rPr>
        <w:t>Top of Form</w:t>
      </w:r>
    </w:p>
    <w:p w14:paraId="6932FBCF" w14:textId="77777777" w:rsidR="00EA7E11" w:rsidRPr="00EA7E11" w:rsidRDefault="00EA7E11" w:rsidP="00EA7E11">
      <w:r w:rsidRPr="00EA7E11">
        <w:rPr>
          <w:b/>
          <w:bCs/>
        </w:rPr>
        <w:t>extended_data_statements_health_debt_statement_data_total_equity</w:t>
      </w:r>
      <w:r w:rsidRPr="00EA7E11">
        <w:br/>
        <w:t xml:space="preserve">This field represents the </w:t>
      </w:r>
      <w:proofErr w:type="spellStart"/>
      <w:r w:rsidRPr="00EA7E11">
        <w:rPr>
          <w:b/>
          <w:bCs/>
        </w:rPr>
        <w:t>total_equity</w:t>
      </w:r>
      <w:proofErr w:type="spellEnd"/>
      <w:r w:rsidRPr="00EA7E11">
        <w:t xml:space="preserve">, expressed in the company’s reporting currency, typically in </w:t>
      </w:r>
      <w:r w:rsidRPr="00EA7E11">
        <w:rPr>
          <w:b/>
          <w:bCs/>
        </w:rPr>
        <w:t>millions</w:t>
      </w:r>
      <w:r w:rsidRPr="00EA7E11">
        <w:t xml:space="preserve">. The value </w:t>
      </w:r>
      <w:r w:rsidRPr="00EA7E11">
        <w:rPr>
          <w:b/>
          <w:bCs/>
        </w:rPr>
        <w:t>393.733</w:t>
      </w:r>
      <w:r w:rsidRPr="00EA7E11">
        <w:t xml:space="preserve"> indicates that Cosmo Pharmaceuticals has </w:t>
      </w:r>
      <w:r w:rsidRPr="00EA7E11">
        <w:rPr>
          <w:b/>
          <w:bCs/>
        </w:rPr>
        <w:t>393.733 million in shareholders’ equity</w:t>
      </w:r>
      <w:r w:rsidRPr="00EA7E11">
        <w:t>, which represents the net worth of the company after all liabilities are subtracted from total assets. Total equity is a key measure of financial stability and serves as a buffer against losses or unexpected liabilities.</w:t>
      </w:r>
    </w:p>
    <w:p w14:paraId="63F319E0" w14:textId="77777777" w:rsidR="00EA7E11" w:rsidRPr="00EA7E11" w:rsidRDefault="00EA7E11" w:rsidP="00EA7E11">
      <w:r w:rsidRPr="00EA7E11">
        <w:t xml:space="preserve">A </w:t>
      </w:r>
      <w:r w:rsidRPr="00EA7E11">
        <w:rPr>
          <w:b/>
          <w:bCs/>
        </w:rPr>
        <w:t>good</w:t>
      </w:r>
      <w:r w:rsidRPr="00EA7E11">
        <w:t xml:space="preserve"> total equity value is one that is high relative to total debt, producing a low debt-to-equity ratio and providing financial flexibility. For mid-cap companies, equity exceeding debt by </w:t>
      </w:r>
      <w:r w:rsidRPr="00EA7E11">
        <w:rPr>
          <w:b/>
          <w:bCs/>
        </w:rPr>
        <w:t>1.5–2×</w:t>
      </w:r>
      <w:r w:rsidRPr="00EA7E11">
        <w:t xml:space="preserve"> is generally considered safe. A </w:t>
      </w:r>
      <w:r w:rsidRPr="00EA7E11">
        <w:rPr>
          <w:b/>
          <w:bCs/>
        </w:rPr>
        <w:t>bad</w:t>
      </w:r>
      <w:r w:rsidRPr="00EA7E11">
        <w:t xml:space="preserve"> value is low relative to debt or declining </w:t>
      </w:r>
      <w:r w:rsidRPr="00EA7E11">
        <w:lastRenderedPageBreak/>
        <w:t>over time, which reduces the company’s ability to absorb losses and increases financial risk. Extremely low or negative equity can signal severe solvency concerns.</w:t>
      </w:r>
    </w:p>
    <w:p w14:paraId="003492E0" w14:textId="77777777" w:rsidR="00EA7E11" w:rsidRDefault="00EA7E11" w:rsidP="00EA7E11">
      <w:r w:rsidRPr="00EA7E11">
        <w:t>Investor insight: High equity suggests the company has a strong capital base to fund operations, growth, and potential downturns. In this case, equity of 393.733 million relative to total debt of 159.236 million indicates a moderate leverage position, although trends in debt and profitability must be monitored. Investors can interpret this as a solid foundation, but rising debt or declining profits could erode this cushion over time.</w:t>
      </w:r>
    </w:p>
    <w:p w14:paraId="42EF1507" w14:textId="77777777" w:rsidR="00EA7E11" w:rsidRPr="00EA7E11" w:rsidRDefault="00EA7E11" w:rsidP="00EA7E11"/>
    <w:p w14:paraId="7BF34F72" w14:textId="77777777" w:rsidR="00EA7E11" w:rsidRPr="00EA7E11" w:rsidRDefault="00EA7E11" w:rsidP="00EA7E11">
      <w:r w:rsidRPr="00EA7E11">
        <w:rPr>
          <w:b/>
          <w:bCs/>
        </w:rPr>
        <w:t>extended_data_statements_health_debt_statement_data_debt_to_equity_ratio</w:t>
      </w:r>
      <w:r w:rsidRPr="00EA7E11">
        <w:br/>
        <w:t xml:space="preserve">This field represents the </w:t>
      </w:r>
      <w:proofErr w:type="spellStart"/>
      <w:r w:rsidRPr="00EA7E11">
        <w:rPr>
          <w:b/>
          <w:bCs/>
        </w:rPr>
        <w:t>debt_to_equity_ratio</w:t>
      </w:r>
      <w:proofErr w:type="spellEnd"/>
      <w:r w:rsidRPr="00EA7E11">
        <w:t xml:space="preserve">, a numerical measure of financial leverage calculated as total debt divided by total equity. The value </w:t>
      </w:r>
      <w:r w:rsidRPr="00EA7E11">
        <w:rPr>
          <w:b/>
          <w:bCs/>
        </w:rPr>
        <w:t>0.40442</w:t>
      </w:r>
      <w:r w:rsidRPr="00EA7E11">
        <w:t xml:space="preserve"> indicates that Cosmo Pharmaceuticals’ total debt represents </w:t>
      </w:r>
      <w:r w:rsidRPr="00EA7E11">
        <w:rPr>
          <w:b/>
          <w:bCs/>
        </w:rPr>
        <w:t>40.442% of equity</w:t>
      </w:r>
      <w:r w:rsidRPr="00EA7E11">
        <w:t>. This ratio assesses how much of the company’s capital structure is financed through debt versus equity.</w:t>
      </w:r>
    </w:p>
    <w:p w14:paraId="403BD1D6" w14:textId="77777777" w:rsidR="00EA7E11" w:rsidRPr="00EA7E11" w:rsidRDefault="00EA7E11" w:rsidP="00EA7E11">
      <w:r w:rsidRPr="00EA7E11">
        <w:t xml:space="preserve">A </w:t>
      </w:r>
      <w:r w:rsidRPr="00EA7E11">
        <w:rPr>
          <w:b/>
          <w:bCs/>
        </w:rPr>
        <w:t>good</w:t>
      </w:r>
      <w:r w:rsidRPr="00EA7E11">
        <w:t xml:space="preserve"> debt-to-equity ratio is generally below </w:t>
      </w:r>
      <w:r w:rsidRPr="00EA7E11">
        <w:rPr>
          <w:b/>
          <w:bCs/>
        </w:rPr>
        <w:t>0.5 (50%)</w:t>
      </w:r>
      <w:r w:rsidRPr="00EA7E11">
        <w:t xml:space="preserve">, indicating conservative leverage and lower financial risk. Ratios between </w:t>
      </w:r>
      <w:r w:rsidRPr="00EA7E11">
        <w:rPr>
          <w:b/>
          <w:bCs/>
        </w:rPr>
        <w:t>0.5 and 1.0 (50–100%)</w:t>
      </w:r>
      <w:r w:rsidRPr="00EA7E11">
        <w:t xml:space="preserve"> indicate moderate risk but are often manageable depending on the industry. A </w:t>
      </w:r>
      <w:r w:rsidRPr="00EA7E11">
        <w:rPr>
          <w:b/>
          <w:bCs/>
        </w:rPr>
        <w:t>bad</w:t>
      </w:r>
      <w:r w:rsidRPr="00EA7E11">
        <w:t xml:space="preserve"> ratio is above </w:t>
      </w:r>
      <w:r w:rsidRPr="00EA7E11">
        <w:rPr>
          <w:b/>
          <w:bCs/>
        </w:rPr>
        <w:t>1.0</w:t>
      </w:r>
      <w:r w:rsidRPr="00EA7E11">
        <w:t>, suggesting high reliance on debt and increased risk from interest obligations and potential refinancing needs.</w:t>
      </w:r>
    </w:p>
    <w:p w14:paraId="51EDC58C" w14:textId="77777777" w:rsidR="00EA7E11" w:rsidRDefault="00EA7E11" w:rsidP="00EA7E11">
      <w:r w:rsidRPr="00EA7E11">
        <w:t>Investor insight: The ratio of 0.40442 suggests moderate leverage and a manageable financial risk profile. Investors should monitor trends; if the ratio increases, it could signal rising financial risk. Comparing this ratio with profitability, cash flow, and interest coverage is crucial for a complete understanding of the company’s ability to service debt and sustain operations.</w:t>
      </w:r>
    </w:p>
    <w:p w14:paraId="092E5295" w14:textId="77777777" w:rsidR="00EA7E11" w:rsidRPr="00EA7E11" w:rsidRDefault="00EA7E11" w:rsidP="00EA7E11"/>
    <w:p w14:paraId="29C07EA7" w14:textId="77777777" w:rsidR="00EA7E11" w:rsidRPr="00EA7E11" w:rsidRDefault="00EA7E11" w:rsidP="00EA7E11">
      <w:proofErr w:type="spellStart"/>
      <w:r w:rsidRPr="00EA7E11">
        <w:rPr>
          <w:b/>
          <w:bCs/>
        </w:rPr>
        <w:t>extended_data_statements_health_debt_statement_type</w:t>
      </w:r>
      <w:proofErr w:type="spellEnd"/>
      <w:r w:rsidRPr="00EA7E11">
        <w:br/>
        <w:t xml:space="preserve">This field represents the </w:t>
      </w:r>
      <w:proofErr w:type="spellStart"/>
      <w:r w:rsidRPr="00EA7E11">
        <w:rPr>
          <w:b/>
          <w:bCs/>
        </w:rPr>
        <w:t>debt_statement_type</w:t>
      </w:r>
      <w:proofErr w:type="spellEnd"/>
      <w:r w:rsidRPr="00EA7E11">
        <w:t xml:space="preserve">, a qualitative assessment summarizing the overall risk of the company’s debt position. The value </w:t>
      </w:r>
      <w:r w:rsidRPr="00EA7E11">
        <w:rPr>
          <w:b/>
          <w:bCs/>
        </w:rPr>
        <w:t>NEGATIVE</w:t>
      </w:r>
      <w:r w:rsidRPr="00EA7E11">
        <w:t xml:space="preserve"> indicates that </w:t>
      </w:r>
      <w:proofErr w:type="spellStart"/>
      <w:r w:rsidRPr="00EA7E11">
        <w:t>SimplyWallSt</w:t>
      </w:r>
      <w:proofErr w:type="spellEnd"/>
      <w:r w:rsidRPr="00EA7E11">
        <w:t xml:space="preserve"> considers the current debt situation to be potentially concerning, possibly due to increasing leverage, insufficient coverage, or liquidity constraints.</w:t>
      </w:r>
    </w:p>
    <w:p w14:paraId="58C78AA2" w14:textId="77777777" w:rsidR="00EA7E11" w:rsidRPr="00EA7E11" w:rsidRDefault="00EA7E11" w:rsidP="00EA7E11">
      <w:r w:rsidRPr="00EA7E11">
        <w:t xml:space="preserve">A </w:t>
      </w:r>
      <w:r w:rsidRPr="00EA7E11">
        <w:rPr>
          <w:b/>
          <w:bCs/>
        </w:rPr>
        <w:t>good</w:t>
      </w:r>
      <w:r w:rsidRPr="00EA7E11">
        <w:t xml:space="preserve"> classification would be </w:t>
      </w:r>
      <w:r w:rsidRPr="00EA7E11">
        <w:rPr>
          <w:b/>
          <w:bCs/>
        </w:rPr>
        <w:t>POSITIVE</w:t>
      </w:r>
      <w:r w:rsidRPr="00EA7E11">
        <w:t xml:space="preserve">, signaling strong financial health, low leverage, and sufficient liquidity. </w:t>
      </w:r>
      <w:r w:rsidRPr="00EA7E11">
        <w:rPr>
          <w:b/>
          <w:bCs/>
        </w:rPr>
        <w:t>NEUTRAL</w:t>
      </w:r>
      <w:r w:rsidRPr="00EA7E11">
        <w:t xml:space="preserve"> indicates mixed conditions, while </w:t>
      </w:r>
      <w:r w:rsidRPr="00EA7E11">
        <w:rPr>
          <w:b/>
          <w:bCs/>
        </w:rPr>
        <w:t>NEGATIVE</w:t>
      </w:r>
      <w:r w:rsidRPr="00EA7E11">
        <w:t xml:space="preserve"> is </w:t>
      </w:r>
      <w:r w:rsidRPr="00EA7E11">
        <w:rPr>
          <w:b/>
          <w:bCs/>
        </w:rPr>
        <w:t>bad</w:t>
      </w:r>
      <w:r w:rsidRPr="00EA7E11">
        <w:t>, signaling rising risk, insufficient debt coverage, or potential financial vulnerability.</w:t>
      </w:r>
    </w:p>
    <w:p w14:paraId="7A1E4B01" w14:textId="77777777" w:rsidR="00EA7E11" w:rsidRDefault="00EA7E11" w:rsidP="00EA7E11">
      <w:r w:rsidRPr="00EA7E11">
        <w:t xml:space="preserve">Investor insight: A NEGATIVE rating does not mean immediate insolvency but warns investors to monitor debt trends carefully. Rising debt levels, combined with negative free </w:t>
      </w:r>
      <w:r w:rsidRPr="00EA7E11">
        <w:lastRenderedPageBreak/>
        <w:t>cash flow or declining profits, may increase the likelihood of refinancing risk or operational constraints. Investors should evaluate the company’s capacity to meet obligations and consider the long-term sustainability of the balance sheet.</w:t>
      </w:r>
    </w:p>
    <w:p w14:paraId="485AA710" w14:textId="77777777" w:rsidR="00EA7E11" w:rsidRPr="00EA7E11" w:rsidRDefault="00EA7E11" w:rsidP="00EA7E11"/>
    <w:p w14:paraId="7730639D" w14:textId="77777777" w:rsidR="00EA7E11" w:rsidRPr="00EA7E11" w:rsidRDefault="00EA7E11" w:rsidP="00EA7E11">
      <w:r w:rsidRPr="00EA7E11">
        <w:rPr>
          <w:b/>
          <w:bCs/>
        </w:rPr>
        <w:t>extended_data_statements_health_inventory_statement_date_generated</w:t>
      </w:r>
      <w:r w:rsidRPr="00EA7E11">
        <w:br/>
        <w:t xml:space="preserve">This field represents the </w:t>
      </w:r>
      <w:proofErr w:type="spellStart"/>
      <w:r w:rsidRPr="00EA7E11">
        <w:rPr>
          <w:b/>
          <w:bCs/>
        </w:rPr>
        <w:t>inventory_statement_date_generated</w:t>
      </w:r>
      <w:proofErr w:type="spellEnd"/>
      <w:r w:rsidRPr="00EA7E11">
        <w:t xml:space="preserve">, a calendar date indicating when the inventory evaluation was produced. The value </w:t>
      </w:r>
      <w:r w:rsidRPr="00EA7E11">
        <w:rPr>
          <w:b/>
          <w:bCs/>
        </w:rPr>
        <w:t>4/6/2020</w:t>
      </w:r>
      <w:r w:rsidRPr="00EA7E11">
        <w:t xml:space="preserve"> shows that the assessment reflects conditions as of early April 2020.</w:t>
      </w:r>
    </w:p>
    <w:p w14:paraId="166A80CA" w14:textId="77777777" w:rsidR="00EA7E11" w:rsidRPr="00EA7E11" w:rsidRDefault="00EA7E11" w:rsidP="00EA7E11">
      <w:r w:rsidRPr="00EA7E11">
        <w:t xml:space="preserve">A </w:t>
      </w:r>
      <w:r w:rsidRPr="00EA7E11">
        <w:rPr>
          <w:b/>
          <w:bCs/>
        </w:rPr>
        <w:t>good</w:t>
      </w:r>
      <w:r w:rsidRPr="00EA7E11">
        <w:t xml:space="preserve"> date is recent, ideally within </w:t>
      </w:r>
      <w:r w:rsidRPr="00EA7E11">
        <w:rPr>
          <w:b/>
          <w:bCs/>
        </w:rPr>
        <w:t>1–3 months</w:t>
      </w:r>
      <w:r w:rsidRPr="00EA7E11">
        <w:t xml:space="preserve"> of the most recent financial reporting period, to ensure relevance and accuracy. A </w:t>
      </w:r>
      <w:r w:rsidRPr="00EA7E11">
        <w:rPr>
          <w:b/>
          <w:bCs/>
        </w:rPr>
        <w:t>bad</w:t>
      </w:r>
      <w:r w:rsidRPr="00EA7E11">
        <w:t xml:space="preserve"> date is older than </w:t>
      </w:r>
      <w:r w:rsidRPr="00EA7E11">
        <w:rPr>
          <w:b/>
          <w:bCs/>
        </w:rPr>
        <w:t>6–12 months</w:t>
      </w:r>
      <w:r w:rsidRPr="00EA7E11">
        <w:t>, potentially reflecting outdated inventory levels or operational conditions.</w:t>
      </w:r>
    </w:p>
    <w:p w14:paraId="0EDB7783" w14:textId="77777777" w:rsidR="00EA7E11" w:rsidRDefault="00EA7E11" w:rsidP="00EA7E11">
      <w:r w:rsidRPr="00EA7E11">
        <w:t>Investor insight: Inventory levels can change rapidly, especially in healthcare and pharmaceutical companies. Investors should compare this date with the latest filings to ensure decisions are based on current information. Outdated inventory assessments may misrepresent liquidity or operational efficiency, impacting the interpretation of working capital and short-term financial health.</w:t>
      </w:r>
    </w:p>
    <w:p w14:paraId="36026EFD" w14:textId="77777777" w:rsidR="00EA7E11" w:rsidRPr="00EA7E11" w:rsidRDefault="00EA7E11" w:rsidP="00EA7E11"/>
    <w:p w14:paraId="1484A3ED" w14:textId="77777777" w:rsidR="00EA7E11" w:rsidRPr="00EA7E11" w:rsidRDefault="00EA7E11" w:rsidP="00EA7E11">
      <w:proofErr w:type="spellStart"/>
      <w:r w:rsidRPr="00EA7E11">
        <w:rPr>
          <w:b/>
          <w:bCs/>
        </w:rPr>
        <w:t>extended_data_statements_health_inventory_statement_description</w:t>
      </w:r>
      <w:proofErr w:type="spellEnd"/>
      <w:r w:rsidRPr="00EA7E11">
        <w:br/>
        <w:t xml:space="preserve">This field represents the </w:t>
      </w:r>
      <w:proofErr w:type="spellStart"/>
      <w:r w:rsidRPr="00EA7E11">
        <w:rPr>
          <w:b/>
          <w:bCs/>
        </w:rPr>
        <w:t>inventory_statement_description</w:t>
      </w:r>
      <w:proofErr w:type="spellEnd"/>
      <w:r w:rsidRPr="00EA7E11">
        <w:t xml:space="preserve">, which is a textual assessment of the company’s inventory position. The value </w:t>
      </w:r>
      <w:r w:rsidRPr="00EA7E11">
        <w:rPr>
          <w:i/>
          <w:iCs/>
        </w:rPr>
        <w:t>“Low level of unsold assets”</w:t>
      </w:r>
      <w:r w:rsidRPr="00EA7E11">
        <w:t xml:space="preserve"> indicates that Cosmo Pharmaceuticals maintains minimal unsold stock, suggesting efficient inventory management and lower risk of obsolescence.</w:t>
      </w:r>
    </w:p>
    <w:p w14:paraId="3F916B94" w14:textId="77777777" w:rsidR="00EA7E11" w:rsidRPr="00EA7E11" w:rsidRDefault="00EA7E11" w:rsidP="00EA7E11">
      <w:r w:rsidRPr="00EA7E11">
        <w:t xml:space="preserve">A </w:t>
      </w:r>
      <w:r w:rsidRPr="00EA7E11">
        <w:rPr>
          <w:b/>
          <w:bCs/>
        </w:rPr>
        <w:t>good</w:t>
      </w:r>
      <w:r w:rsidRPr="00EA7E11">
        <w:t xml:space="preserve"> inventory description highlights efficient turnover, minimal obsolete stock, and alignment with demand forecasts. Excessively high inventory can be </w:t>
      </w:r>
      <w:r w:rsidRPr="00EA7E11">
        <w:rPr>
          <w:b/>
          <w:bCs/>
        </w:rPr>
        <w:t>bad</w:t>
      </w:r>
      <w:r w:rsidRPr="00EA7E11">
        <w:t>, tying up cash and increasing storage, spoilage, or obsolescence risk. Very low inventory, if too lean, could also indicate potential stock shortages affecting sales.</w:t>
      </w:r>
    </w:p>
    <w:p w14:paraId="48D8D43F" w14:textId="77777777" w:rsidR="00EA7E11" w:rsidRPr="00EA7E11" w:rsidRDefault="00EA7E11" w:rsidP="00EA7E11">
      <w:r w:rsidRPr="00EA7E11">
        <w:t>Investor insight: Low unsold inventory is generally positive, indicating operational efficiency and effective supply chain management. For investors, this suggests the company is minimizing tied-up capital and reducing carrying costs. However, it is important to confirm that low inventory levels are not causing unmet demand or limiting growth. Efficient inventory, combined with solid liquidity and moderate debt, supports a healthy operational and financial profile.</w:t>
      </w:r>
    </w:p>
    <w:p w14:paraId="786DAE5F" w14:textId="77777777" w:rsidR="00EA7E11" w:rsidRDefault="00EA7E11" w:rsidP="005C3D03"/>
    <w:p w14:paraId="1A7932FD" w14:textId="77777777" w:rsidR="00EA7E11" w:rsidRPr="00EA7E11" w:rsidRDefault="00EA7E11" w:rsidP="00EA7E11">
      <w:r w:rsidRPr="00EA7E11">
        <w:rPr>
          <w:b/>
          <w:bCs/>
        </w:rPr>
        <w:lastRenderedPageBreak/>
        <w:t>extended_data_statements_health_inventory_statement_data_fixed_to_total_assets</w:t>
      </w:r>
      <w:r w:rsidRPr="00EA7E11">
        <w:br/>
        <w:t xml:space="preserve">This field represents the </w:t>
      </w:r>
      <w:proofErr w:type="spellStart"/>
      <w:r w:rsidRPr="00EA7E11">
        <w:rPr>
          <w:b/>
          <w:bCs/>
        </w:rPr>
        <w:t>fixed_to_total_assets_ratio</w:t>
      </w:r>
      <w:proofErr w:type="spellEnd"/>
      <w:r w:rsidRPr="00EA7E11">
        <w:t xml:space="preserve">, expressed numerically. The value </w:t>
      </w:r>
      <w:r w:rsidRPr="00EA7E11">
        <w:rPr>
          <w:b/>
          <w:bCs/>
        </w:rPr>
        <w:t>0.06208</w:t>
      </w:r>
      <w:r w:rsidRPr="00EA7E11">
        <w:t xml:space="preserve"> indicates that </w:t>
      </w:r>
      <w:r w:rsidRPr="00EA7E11">
        <w:rPr>
          <w:b/>
          <w:bCs/>
        </w:rPr>
        <w:t>6.208% of Cosmo Pharmaceuticals’ total assets are fixed assets</w:t>
      </w:r>
      <w:r w:rsidRPr="00EA7E11">
        <w:t>, such as property, plant, and equipment. The remaining portion consists primarily of current assets, intangibles, and other non-fixed resources. This ratio reflects the company’s asset structure and operational flexibility.</w:t>
      </w:r>
    </w:p>
    <w:p w14:paraId="36A5D134" w14:textId="77777777" w:rsidR="00EA7E11" w:rsidRPr="00EA7E11" w:rsidRDefault="00EA7E11" w:rsidP="00EA7E11">
      <w:r w:rsidRPr="00EA7E11">
        <w:t xml:space="preserve">A </w:t>
      </w:r>
      <w:r w:rsidRPr="00EA7E11">
        <w:rPr>
          <w:b/>
          <w:bCs/>
        </w:rPr>
        <w:t>good</w:t>
      </w:r>
      <w:r w:rsidRPr="00EA7E11">
        <w:t xml:space="preserve"> fixed-to-total-assets ratio depends on the industry. For asset-light industries like software or pharmaceuticals, low ratios between </w:t>
      </w:r>
      <w:r w:rsidRPr="00EA7E11">
        <w:rPr>
          <w:b/>
          <w:bCs/>
        </w:rPr>
        <w:t>5–20%</w:t>
      </w:r>
      <w:r w:rsidRPr="00EA7E11">
        <w:t xml:space="preserve"> are desirable because they indicate lower capital expenditures and greater flexibility. High ratios, above </w:t>
      </w:r>
      <w:r w:rsidRPr="00EA7E11">
        <w:rPr>
          <w:b/>
          <w:bCs/>
        </w:rPr>
        <w:t>50%</w:t>
      </w:r>
      <w:r w:rsidRPr="00EA7E11">
        <w:t xml:space="preserve">, may be acceptable in manufacturing or heavy industry but indicate significant capital investment and potentially lower liquidity. A </w:t>
      </w:r>
      <w:r w:rsidRPr="00EA7E11">
        <w:rPr>
          <w:b/>
          <w:bCs/>
        </w:rPr>
        <w:t>bad</w:t>
      </w:r>
      <w:r w:rsidRPr="00EA7E11">
        <w:t xml:space="preserve"> ratio is too high for an asset-light business, as it may limit adaptability and tie up capital unnecessarily.</w:t>
      </w:r>
    </w:p>
    <w:p w14:paraId="125781B3" w14:textId="77777777" w:rsidR="00EA7E11" w:rsidRDefault="00EA7E11" w:rsidP="00EA7E11">
      <w:r w:rsidRPr="00EA7E11">
        <w:t>Investor insight: A low ratio of 6.208% suggests Cosmo Pharmaceuticals is capital-light, which is typical for pharmaceutical and biotech firms focusing on research and development rather than heavy manufacturing. Investors can interpret this as a positive indicator of operational efficiency, lower depreciation expense, and flexibility to pivot strategies without being constrained by large fixed assets. However, investors should still evaluate whether the company’s fixed assets are sufficient to support core operations and product development.</w:t>
      </w:r>
    </w:p>
    <w:p w14:paraId="04DA2956" w14:textId="77777777" w:rsidR="00EA7E11" w:rsidRPr="00EA7E11" w:rsidRDefault="00EA7E11" w:rsidP="00EA7E11"/>
    <w:p w14:paraId="42176048" w14:textId="77777777" w:rsidR="00EA7E11" w:rsidRPr="00EA7E11" w:rsidRDefault="00EA7E11" w:rsidP="00EA7E11">
      <w:proofErr w:type="spellStart"/>
      <w:r w:rsidRPr="00EA7E11">
        <w:rPr>
          <w:b/>
          <w:bCs/>
        </w:rPr>
        <w:t>extended_data_statements_health_inventory_statement_type</w:t>
      </w:r>
      <w:proofErr w:type="spellEnd"/>
      <w:r w:rsidRPr="00EA7E11">
        <w:br/>
        <w:t xml:space="preserve">This field represents the </w:t>
      </w:r>
      <w:proofErr w:type="spellStart"/>
      <w:r w:rsidRPr="00EA7E11">
        <w:rPr>
          <w:b/>
          <w:bCs/>
        </w:rPr>
        <w:t>inventory_statement_type</w:t>
      </w:r>
      <w:proofErr w:type="spellEnd"/>
      <w:r w:rsidRPr="00EA7E11">
        <w:t xml:space="preserve">, a qualitative assessment of the company’s inventory and asset management. The value </w:t>
      </w:r>
      <w:r w:rsidRPr="00EA7E11">
        <w:rPr>
          <w:b/>
          <w:bCs/>
        </w:rPr>
        <w:t>POSITIVE</w:t>
      </w:r>
      <w:r w:rsidRPr="00EA7E11">
        <w:t xml:space="preserve"> indicates favorable conditions, such as efficient inventory management, low obsolescence risk, and appropriate asset allocation.</w:t>
      </w:r>
    </w:p>
    <w:p w14:paraId="15D58319" w14:textId="77777777" w:rsidR="00EA7E11" w:rsidRPr="00EA7E11" w:rsidRDefault="00EA7E11" w:rsidP="00EA7E11">
      <w:r w:rsidRPr="00EA7E11">
        <w:t xml:space="preserve">A </w:t>
      </w:r>
      <w:r w:rsidRPr="00EA7E11">
        <w:rPr>
          <w:b/>
          <w:bCs/>
        </w:rPr>
        <w:t>good</w:t>
      </w:r>
      <w:r w:rsidRPr="00EA7E11">
        <w:t xml:space="preserve"> rating is POSITIVE, suggesting the company maintains healthy inventory levels relative to operations, minimizes unnecessary capital tied up in assets, and reduces wastage or obsolescence risk. </w:t>
      </w:r>
      <w:r w:rsidRPr="00EA7E11">
        <w:rPr>
          <w:b/>
          <w:bCs/>
        </w:rPr>
        <w:t>NEUTRAL</w:t>
      </w:r>
      <w:r w:rsidRPr="00EA7E11">
        <w:t xml:space="preserve"> indicates average efficiency, while </w:t>
      </w:r>
      <w:r w:rsidRPr="00EA7E11">
        <w:rPr>
          <w:b/>
          <w:bCs/>
        </w:rPr>
        <w:t>NEGATIVE</w:t>
      </w:r>
      <w:r w:rsidRPr="00EA7E11">
        <w:t xml:space="preserve"> signals poor inventory management, high unsold stock, or potential liquidity issues.</w:t>
      </w:r>
    </w:p>
    <w:p w14:paraId="3B1320DC" w14:textId="77777777" w:rsidR="00EA7E11" w:rsidRDefault="00EA7E11" w:rsidP="00EA7E11">
      <w:r w:rsidRPr="00EA7E11">
        <w:t>Investor insight: For investors, a POSITIVE classification reassures that the company is managing inventory effectively and that working capital is not excessively tied up. This supports liquidity and operational efficiency, both of which are important for maintaining profitability and mitigating operational risk. A POSITIVE rating complements other metrics such as cash flow and debt ratios to present a comprehensive picture of financial health.</w:t>
      </w:r>
    </w:p>
    <w:p w14:paraId="07C41D61" w14:textId="77777777" w:rsidR="00EA7E11" w:rsidRPr="00EA7E11" w:rsidRDefault="00EA7E11" w:rsidP="00EA7E11"/>
    <w:p w14:paraId="67E07C66" w14:textId="77777777" w:rsidR="00EA7E11" w:rsidRPr="00EA7E11" w:rsidRDefault="00EA7E11" w:rsidP="00EA7E11">
      <w:r w:rsidRPr="00EA7E11">
        <w:rPr>
          <w:b/>
          <w:bCs/>
        </w:rPr>
        <w:lastRenderedPageBreak/>
        <w:t>extended_data_statements_management_board_tenure_statement_description</w:t>
      </w:r>
      <w:r w:rsidRPr="00EA7E11">
        <w:br/>
        <w:t xml:space="preserve">This field represents the </w:t>
      </w:r>
      <w:proofErr w:type="spellStart"/>
      <w:r w:rsidRPr="00EA7E11">
        <w:rPr>
          <w:b/>
          <w:bCs/>
        </w:rPr>
        <w:t>board_tenure_statement_description</w:t>
      </w:r>
      <w:proofErr w:type="spellEnd"/>
      <w:r w:rsidRPr="00EA7E11">
        <w:t xml:space="preserve">, which is </w:t>
      </w:r>
      <w:proofErr w:type="spellStart"/>
      <w:r w:rsidRPr="00EA7E11">
        <w:t>SimplyWallSt’s</w:t>
      </w:r>
      <w:proofErr w:type="spellEnd"/>
      <w:r w:rsidRPr="00EA7E11">
        <w:t xml:space="preserve"> textual interpretation of the average tenure of a company’s board of directors. For Cosmo Pharmaceuticals, the description — </w:t>
      </w:r>
      <w:r w:rsidRPr="00EA7E11">
        <w:rPr>
          <w:i/>
          <w:iCs/>
        </w:rPr>
        <w:t>“The average tenure for the Cosmo Pharmaceuticals board of directors is over 10 years, this suggests they are a seasoned and experienced board.”</w:t>
      </w:r>
      <w:r w:rsidRPr="00EA7E11">
        <w:t xml:space="preserve"> — highlights the board’s stability and experience. For the BAWAG Group, a shorter tenure of less than 3 years suggests a newly formed board.</w:t>
      </w:r>
    </w:p>
    <w:p w14:paraId="2A114526" w14:textId="77777777" w:rsidR="00EA7E11" w:rsidRPr="00EA7E11" w:rsidRDefault="00EA7E11" w:rsidP="00EA7E11">
      <w:r w:rsidRPr="00EA7E11">
        <w:t xml:space="preserve">A </w:t>
      </w:r>
      <w:r w:rsidRPr="00EA7E11">
        <w:rPr>
          <w:b/>
          <w:bCs/>
        </w:rPr>
        <w:t>good</w:t>
      </w:r>
      <w:r w:rsidRPr="00EA7E11">
        <w:t xml:space="preserve"> board tenure is typically </w:t>
      </w:r>
      <w:r w:rsidRPr="00EA7E11">
        <w:rPr>
          <w:b/>
          <w:bCs/>
        </w:rPr>
        <w:t>7–15 years</w:t>
      </w:r>
      <w:r w:rsidRPr="00EA7E11">
        <w:t xml:space="preserve">, indicating stability, experience, and institutional knowledge. Extremely long tenure, beyond </w:t>
      </w:r>
      <w:r w:rsidRPr="00EA7E11">
        <w:rPr>
          <w:b/>
          <w:bCs/>
        </w:rPr>
        <w:t>20 years</w:t>
      </w:r>
      <w:r w:rsidRPr="00EA7E11">
        <w:t xml:space="preserve">, may risk stagnation or resistance to change. A </w:t>
      </w:r>
      <w:r w:rsidRPr="00EA7E11">
        <w:rPr>
          <w:b/>
          <w:bCs/>
        </w:rPr>
        <w:t>bad</w:t>
      </w:r>
      <w:r w:rsidRPr="00EA7E11">
        <w:t xml:space="preserve"> tenure is very short, below </w:t>
      </w:r>
      <w:r w:rsidRPr="00EA7E11">
        <w:rPr>
          <w:b/>
          <w:bCs/>
        </w:rPr>
        <w:t>3 years</w:t>
      </w:r>
      <w:r w:rsidRPr="00EA7E11">
        <w:t>, which may indicate turnover, lack of continuity, or an inexperienced board.</w:t>
      </w:r>
    </w:p>
    <w:p w14:paraId="73969273" w14:textId="77777777" w:rsidR="00EA7E11" w:rsidRDefault="00EA7E11" w:rsidP="00EA7E11">
      <w:r w:rsidRPr="00EA7E11">
        <w:t xml:space="preserve">Investor insight: Board tenure is important for corporate governance and strategic decision-making. A seasoned board with over 10 years’ experience, as in Cosmo Pharmaceuticals, provides </w:t>
      </w:r>
      <w:proofErr w:type="spellStart"/>
      <w:r w:rsidRPr="00EA7E11">
        <w:t>investors</w:t>
      </w:r>
      <w:proofErr w:type="spellEnd"/>
      <w:r w:rsidRPr="00EA7E11">
        <w:t xml:space="preserve"> confidence in oversight, risk management, and continuity. Conversely, a board with very short tenure may struggle to navigate complex industry challenges or maintain long-term strategy, potentially raising governance risks. Investors should balance tenure with board diversity and refreshment to ensure both experience and innovation.</w:t>
      </w:r>
    </w:p>
    <w:p w14:paraId="2E37D0DF" w14:textId="77777777" w:rsidR="00EA7E11" w:rsidRPr="00EA7E11" w:rsidRDefault="00EA7E11" w:rsidP="00EA7E11"/>
    <w:p w14:paraId="727D4933" w14:textId="77777777" w:rsidR="00EA7E11" w:rsidRPr="00EA7E11" w:rsidRDefault="00EA7E11" w:rsidP="00EA7E11">
      <w:r w:rsidRPr="00EA7E11">
        <w:rPr>
          <w:b/>
          <w:bCs/>
        </w:rPr>
        <w:t>extended_data_statements_management_board_tenure_statement_data_board_tenure</w:t>
      </w:r>
      <w:r w:rsidRPr="00EA7E11">
        <w:br/>
        <w:t xml:space="preserve">This field represents the </w:t>
      </w:r>
      <w:proofErr w:type="spellStart"/>
      <w:r w:rsidRPr="00EA7E11">
        <w:rPr>
          <w:b/>
          <w:bCs/>
        </w:rPr>
        <w:t>average_board_tenure</w:t>
      </w:r>
      <w:proofErr w:type="spellEnd"/>
      <w:r w:rsidRPr="00EA7E11">
        <w:t xml:space="preserve">, expressed numerically in </w:t>
      </w:r>
      <w:r w:rsidRPr="00EA7E11">
        <w:rPr>
          <w:b/>
          <w:bCs/>
        </w:rPr>
        <w:t>years</w:t>
      </w:r>
      <w:r w:rsidRPr="00EA7E11">
        <w:t xml:space="preserve">. The values are </w:t>
      </w:r>
      <w:r w:rsidRPr="00EA7E11">
        <w:rPr>
          <w:b/>
          <w:bCs/>
        </w:rPr>
        <w:t>11.29166667 years</w:t>
      </w:r>
      <w:r w:rsidRPr="00EA7E11">
        <w:t xml:space="preserve"> for Cosmo Pharmaceuticals and </w:t>
      </w:r>
      <w:r w:rsidRPr="00EA7E11">
        <w:rPr>
          <w:b/>
          <w:bCs/>
        </w:rPr>
        <w:t>2.666666667 years</w:t>
      </w:r>
      <w:r w:rsidRPr="00EA7E11">
        <w:t xml:space="preserve"> for the BAWAG Group. It quantifies the average time directors have served on the board, providing an objective measure of board stability and experience.</w:t>
      </w:r>
    </w:p>
    <w:p w14:paraId="4B6E1A72" w14:textId="77777777" w:rsidR="00EA7E11" w:rsidRPr="00EA7E11" w:rsidRDefault="00EA7E11" w:rsidP="00EA7E11">
      <w:r w:rsidRPr="00EA7E11">
        <w:t xml:space="preserve">A </w:t>
      </w:r>
      <w:r w:rsidRPr="00EA7E11">
        <w:rPr>
          <w:b/>
          <w:bCs/>
        </w:rPr>
        <w:t>good</w:t>
      </w:r>
      <w:r w:rsidRPr="00EA7E11">
        <w:t xml:space="preserve"> tenure is generally between </w:t>
      </w:r>
      <w:r w:rsidRPr="00EA7E11">
        <w:rPr>
          <w:b/>
          <w:bCs/>
        </w:rPr>
        <w:t>7–15 years</w:t>
      </w:r>
      <w:r w:rsidRPr="00EA7E11">
        <w:t>, indicating a mix of experience, knowledge, and stability. Tenure exceeding 20 years may risk entrenchment, while tenure under 3 years suggests a new, potentially inexperienced board.</w:t>
      </w:r>
    </w:p>
    <w:p w14:paraId="59F95710" w14:textId="77777777" w:rsidR="00EA7E11" w:rsidRDefault="00EA7E11" w:rsidP="00EA7E11">
      <w:r w:rsidRPr="00EA7E11">
        <w:t>Investor insight: Average board tenure provides insight into governance quality and institutional memory. A tenure of 11.29 years, as seen for Cosmo Pharmaceuticals, indicates an experienced board capable of making strategic decisions and navigating industry challenges. Conversely, a 2.66-year tenure for BAWAG Group signals a newer board, which may bring fresh perspectives but could face a learning curve in decision-making. Investors should weigh tenure alongside board diversity, independence, and performance to evaluate overall governance effectiveness.</w:t>
      </w:r>
    </w:p>
    <w:p w14:paraId="372A294D" w14:textId="77777777" w:rsidR="00EA7E11" w:rsidRPr="00EA7E11" w:rsidRDefault="00EA7E11" w:rsidP="00EA7E11"/>
    <w:p w14:paraId="4D8DDDDF" w14:textId="77777777" w:rsidR="00EA7E11" w:rsidRPr="00EA7E11" w:rsidRDefault="00EA7E11" w:rsidP="00EA7E11">
      <w:proofErr w:type="spellStart"/>
      <w:r w:rsidRPr="00EA7E11">
        <w:rPr>
          <w:b/>
          <w:bCs/>
        </w:rPr>
        <w:lastRenderedPageBreak/>
        <w:t>extended_data_statements_management_board_tenure_statement_type</w:t>
      </w:r>
      <w:proofErr w:type="spellEnd"/>
      <w:r w:rsidRPr="00EA7E11">
        <w:br/>
        <w:t xml:space="preserve">This field represents the </w:t>
      </w:r>
      <w:proofErr w:type="spellStart"/>
      <w:r w:rsidRPr="00EA7E11">
        <w:rPr>
          <w:b/>
          <w:bCs/>
        </w:rPr>
        <w:t>board_tenure_statement_type</w:t>
      </w:r>
      <w:proofErr w:type="spellEnd"/>
      <w:r w:rsidRPr="00EA7E11">
        <w:t xml:space="preserve">, a qualitative assessment of the board’s experience based on average tenure. The values are </w:t>
      </w:r>
      <w:r w:rsidRPr="00EA7E11">
        <w:rPr>
          <w:b/>
          <w:bCs/>
        </w:rPr>
        <w:t>POSITIVE</w:t>
      </w:r>
      <w:r w:rsidRPr="00EA7E11">
        <w:t xml:space="preserve"> for Cosmo Pharmaceuticals and </w:t>
      </w:r>
      <w:r w:rsidRPr="00EA7E11">
        <w:rPr>
          <w:b/>
          <w:bCs/>
        </w:rPr>
        <w:t>WARNING</w:t>
      </w:r>
      <w:r w:rsidRPr="00EA7E11">
        <w:t xml:space="preserve"> for the BAWAG Group. POSITIVE indicates a stable, experienced board, while WARNING flags potential concerns related to short tenure or inexperience.</w:t>
      </w:r>
    </w:p>
    <w:p w14:paraId="5685A4C7" w14:textId="77777777" w:rsidR="00EA7E11" w:rsidRPr="00EA7E11" w:rsidRDefault="00EA7E11" w:rsidP="00EA7E11">
      <w:r w:rsidRPr="00EA7E11">
        <w:t xml:space="preserve">A </w:t>
      </w:r>
      <w:r w:rsidRPr="00EA7E11">
        <w:rPr>
          <w:b/>
          <w:bCs/>
        </w:rPr>
        <w:t>good</w:t>
      </w:r>
      <w:r w:rsidRPr="00EA7E11">
        <w:t xml:space="preserve"> classification is POSITIVE, suggesting that directors’ experience contributes to effective oversight and strategic guidance. </w:t>
      </w:r>
      <w:r w:rsidRPr="00EA7E11">
        <w:rPr>
          <w:b/>
          <w:bCs/>
        </w:rPr>
        <w:t>NEUTRAL</w:t>
      </w:r>
      <w:r w:rsidRPr="00EA7E11">
        <w:t xml:space="preserve"> indicates acceptable tenure without significant concerns, while </w:t>
      </w:r>
      <w:r w:rsidRPr="00EA7E11">
        <w:rPr>
          <w:b/>
          <w:bCs/>
        </w:rPr>
        <w:t>WARNING</w:t>
      </w:r>
      <w:r w:rsidRPr="00EA7E11">
        <w:t xml:space="preserve"> or </w:t>
      </w:r>
      <w:r w:rsidRPr="00EA7E11">
        <w:rPr>
          <w:b/>
          <w:bCs/>
        </w:rPr>
        <w:t>NEGATIVE</w:t>
      </w:r>
      <w:r w:rsidRPr="00EA7E11">
        <w:t xml:space="preserve"> signals potential governance risk due to lack of experience or board instability.</w:t>
      </w:r>
    </w:p>
    <w:p w14:paraId="600F4E4B" w14:textId="77777777" w:rsidR="00EA7E11" w:rsidRPr="00EA7E11" w:rsidRDefault="00EA7E11" w:rsidP="00EA7E11">
      <w:r w:rsidRPr="00EA7E11">
        <w:t>Investor insight: Investors view board tenure type as an important signal of corporate governance quality. A POSITIVE rating for Cosmo Pharmaceuticals reinforces confidence in management oversight and long-term decision-making. A WARNING rating, as with BAWAG Group, alerts investors to the potential risks of an inexperienced board, particularly in complex industries or during periods of strategic change. Combining this assessment with other governance metrics, such as board composition and independence, helps investors form a holistic view of management quality.</w:t>
      </w:r>
    </w:p>
    <w:p w14:paraId="463B7195" w14:textId="77777777" w:rsidR="00EA7E11" w:rsidRPr="00EA7E11" w:rsidRDefault="00EA7E11" w:rsidP="00EA7E11">
      <w:pPr>
        <w:rPr>
          <w:vanish/>
        </w:rPr>
      </w:pPr>
      <w:r w:rsidRPr="00EA7E11">
        <w:rPr>
          <w:vanish/>
        </w:rPr>
        <w:t>Top of Form</w:t>
      </w:r>
    </w:p>
    <w:p w14:paraId="3B3C83FF" w14:textId="77777777" w:rsidR="00EA7E11" w:rsidRDefault="00EA7E11" w:rsidP="005C3D03">
      <w:pPr>
        <w:rPr>
          <w:vanish/>
        </w:rPr>
      </w:pPr>
    </w:p>
    <w:p w14:paraId="163C2637" w14:textId="77777777" w:rsidR="00EA7E11" w:rsidRDefault="00EA7E11" w:rsidP="005C3D03">
      <w:pPr>
        <w:rPr>
          <w:vanish/>
        </w:rPr>
      </w:pPr>
    </w:p>
    <w:p w14:paraId="46F843F5" w14:textId="77777777" w:rsidR="00EA7E11" w:rsidRPr="005C3D03" w:rsidRDefault="00EA7E11" w:rsidP="005C3D03">
      <w:pPr>
        <w:rPr>
          <w:vanish/>
        </w:rPr>
      </w:pPr>
    </w:p>
    <w:p w14:paraId="4B76DCCA" w14:textId="77777777" w:rsidR="00CA0E00" w:rsidRPr="00CA0E00" w:rsidRDefault="00CA0E00" w:rsidP="00CA0E00">
      <w:pPr>
        <w:rPr>
          <w:vanish/>
        </w:rPr>
      </w:pPr>
      <w:r w:rsidRPr="00CA0E00">
        <w:rPr>
          <w:vanish/>
        </w:rPr>
        <w:t>Bottom of Form</w:t>
      </w:r>
    </w:p>
    <w:p w14:paraId="021DFAFD" w14:textId="647D60D0" w:rsidR="00B32DDF" w:rsidRPr="00B32DDF" w:rsidRDefault="00B32DDF" w:rsidP="001A6508"/>
    <w:p w14:paraId="1AAF6AF2" w14:textId="77777777" w:rsidR="0095409C" w:rsidRPr="0095409C" w:rsidRDefault="0095409C" w:rsidP="0095409C">
      <w:r w:rsidRPr="0095409C">
        <w:rPr>
          <w:b/>
          <w:bCs/>
        </w:rPr>
        <w:t>extended_data_statements_management_ceoover_compensation_statement_description</w:t>
      </w:r>
      <w:r w:rsidRPr="0095409C">
        <w:br/>
        <w:t xml:space="preserve">This field represents the </w:t>
      </w:r>
      <w:proofErr w:type="spellStart"/>
      <w:r w:rsidRPr="0095409C">
        <w:rPr>
          <w:b/>
          <w:bCs/>
        </w:rPr>
        <w:t>ceoover_compensation_statement_description</w:t>
      </w:r>
      <w:proofErr w:type="spellEnd"/>
      <w:r w:rsidRPr="0095409C">
        <w:t xml:space="preserve">, a textual assessment summarizing whether the company’s chief executive officer is compensated fairly relative to peers of similar size, industry, and geographic region. In the provided examples, the description states that </w:t>
      </w:r>
      <w:r w:rsidRPr="0095409C">
        <w:rPr>
          <w:i/>
          <w:iCs/>
        </w:rPr>
        <w:t>“Alessandro’s remuneration is higher than average for companies of similar size in Germany”</w:t>
      </w:r>
      <w:r w:rsidRPr="0095409C">
        <w:t xml:space="preserve"> and </w:t>
      </w:r>
      <w:r w:rsidRPr="0095409C">
        <w:rPr>
          <w:i/>
          <w:iCs/>
        </w:rPr>
        <w:t>“Anas’s remuneration is higher than average for companies of similar size in Germany.”</w:t>
      </w:r>
      <w:r w:rsidRPr="0095409C">
        <w:t xml:space="preserve"> This indicates that both CEOs receive total compensation above the median for comparable firms.</w:t>
      </w:r>
    </w:p>
    <w:p w14:paraId="56A67FAF" w14:textId="77777777" w:rsidR="0095409C" w:rsidRPr="0095409C" w:rsidRDefault="0095409C" w:rsidP="0095409C">
      <w:r w:rsidRPr="0095409C">
        <w:t xml:space="preserve">A </w:t>
      </w:r>
      <w:r w:rsidRPr="0095409C">
        <w:rPr>
          <w:b/>
          <w:bCs/>
        </w:rPr>
        <w:t>good</w:t>
      </w:r>
      <w:r w:rsidRPr="0095409C">
        <w:t xml:space="preserve"> description would indicate compensation aligned with or below the industry median, demonstrating that the company is efficiently allocating capital and rewarding executives appropriately for performance. A </w:t>
      </w:r>
      <w:r w:rsidRPr="0095409C">
        <w:rPr>
          <w:b/>
          <w:bCs/>
        </w:rPr>
        <w:t>bad</w:t>
      </w:r>
      <w:r w:rsidRPr="0095409C">
        <w:t xml:space="preserve"> description indicates significantly higher-than-average compensation without corresponding value creation. Excessive pay—especially if more than </w:t>
      </w:r>
      <w:r w:rsidRPr="0095409C">
        <w:rPr>
          <w:b/>
          <w:bCs/>
        </w:rPr>
        <w:t>20–50% above</w:t>
      </w:r>
      <w:r w:rsidRPr="0095409C">
        <w:t xml:space="preserve"> peers—can signal governance issues, misaligned incentives, and potential shareholder dilution when compensation includes equity.</w:t>
      </w:r>
    </w:p>
    <w:p w14:paraId="4C7D3823" w14:textId="77777777" w:rsidR="0095409C" w:rsidRDefault="0095409C" w:rsidP="0095409C">
      <w:r w:rsidRPr="0095409C">
        <w:t xml:space="preserve">Investor insight: High CEO compensation is not inherently negative, but investors should evaluate whether it correlates with superior financial performance, shareholder returns, </w:t>
      </w:r>
      <w:r w:rsidRPr="0095409C">
        <w:lastRenderedPageBreak/>
        <w:t>and long-term strategic execution. If CEO remuneration is consistently above peer levels while financial results lag, this poses a governance red flag. Conversely, if above-market compensation coincides with strong performance, innovation success, or market outperformance, the pay may be justified. Reviewing compensation structure—salary, bonus, stock awards, options—is essential to determine whether incentives promote shareholder value or encourage excessive risk-taking.</w:t>
      </w:r>
    </w:p>
    <w:p w14:paraId="2A9F3B37" w14:textId="77777777" w:rsidR="0095409C" w:rsidRDefault="0095409C" w:rsidP="0095409C"/>
    <w:p w14:paraId="193F2CBB" w14:textId="77777777" w:rsidR="0095409C" w:rsidRPr="0095409C" w:rsidRDefault="0095409C" w:rsidP="0095409C"/>
    <w:p w14:paraId="7ADF6F34" w14:textId="77777777" w:rsidR="0095409C" w:rsidRPr="0095409C" w:rsidRDefault="0095409C" w:rsidP="0095409C">
      <w:r w:rsidRPr="0095409C">
        <w:rPr>
          <w:b/>
          <w:bCs/>
        </w:rPr>
        <w:t>extended_data_statements_management_ceoover_compensation_statement_data_market</w:t>
      </w:r>
      <w:r w:rsidRPr="0095409C">
        <w:br/>
        <w:t xml:space="preserve">This field represents the </w:t>
      </w:r>
      <w:r w:rsidRPr="0095409C">
        <w:rPr>
          <w:b/>
          <w:bCs/>
        </w:rPr>
        <w:t>market</w:t>
      </w:r>
      <w:r w:rsidRPr="0095409C">
        <w:t xml:space="preserve"> in which the CEO compensation comparison is being made. In both cases, the value is </w:t>
      </w:r>
      <w:r w:rsidRPr="0095409C">
        <w:rPr>
          <w:b/>
          <w:bCs/>
        </w:rPr>
        <w:t>Germany</w:t>
      </w:r>
      <w:r w:rsidRPr="0095409C">
        <w:t xml:space="preserve">, meaning that </w:t>
      </w:r>
      <w:proofErr w:type="spellStart"/>
      <w:r w:rsidRPr="0095409C">
        <w:t>SimplyWallSt</w:t>
      </w:r>
      <w:proofErr w:type="spellEnd"/>
      <w:r w:rsidRPr="0095409C">
        <w:t xml:space="preserve"> compares CEO pay to other German companies of similar size. Market classification ensures that comparisons are context-specific, considering local compensation norms, regulatory environments, and industry structures.</w:t>
      </w:r>
    </w:p>
    <w:p w14:paraId="68BA0B95" w14:textId="77777777" w:rsidR="0095409C" w:rsidRPr="0095409C" w:rsidRDefault="0095409C" w:rsidP="0095409C">
      <w:r w:rsidRPr="0095409C">
        <w:t xml:space="preserve">A </w:t>
      </w:r>
      <w:r w:rsidRPr="0095409C">
        <w:rPr>
          <w:b/>
          <w:bCs/>
        </w:rPr>
        <w:t>good</w:t>
      </w:r>
      <w:r w:rsidRPr="0095409C">
        <w:t xml:space="preserve"> market classification ensures the comparison is appropriately matched to the company’s geography and economic conditions. A </w:t>
      </w:r>
      <w:r w:rsidRPr="0095409C">
        <w:rPr>
          <w:b/>
          <w:bCs/>
        </w:rPr>
        <w:t>bad</w:t>
      </w:r>
      <w:r w:rsidRPr="0095409C">
        <w:t xml:space="preserve"> classification would compare compensation across vastly different markets—such as comparing German firms to U.S. companies—since pay structures differ substantially across regions. For example, U.S. executive compensation tends to be significantly higher than European norms.</w:t>
      </w:r>
    </w:p>
    <w:p w14:paraId="445B5056" w14:textId="77777777" w:rsidR="0095409C" w:rsidRDefault="0095409C" w:rsidP="0095409C">
      <w:r w:rsidRPr="0095409C">
        <w:t>Investor insight: Understanding the market context is crucial because compensation expectations vary widely. Germany generally maintains more conservative executive pay practices compared to the United States or Asia. Therefore, when a CEO in Germany earns more than peers, it may be a more significant governance signal than in markets where high compensation is common. Investors should verify whether the compensation level aligns with local competitive dynamics, regulatory expectations, and cultural norms.</w:t>
      </w:r>
    </w:p>
    <w:p w14:paraId="269650AC" w14:textId="77777777" w:rsidR="0095409C" w:rsidRDefault="0095409C" w:rsidP="0095409C"/>
    <w:p w14:paraId="27F7CD45" w14:textId="77777777" w:rsidR="0095409C" w:rsidRPr="0095409C" w:rsidRDefault="0095409C" w:rsidP="0095409C"/>
    <w:p w14:paraId="7E25BAB8" w14:textId="77777777" w:rsidR="0095409C" w:rsidRPr="0095409C" w:rsidRDefault="0095409C" w:rsidP="0095409C">
      <w:r w:rsidRPr="0095409C">
        <w:rPr>
          <w:b/>
          <w:bCs/>
        </w:rPr>
        <w:t>extended_data_statements_management_ceoover_compensation_statement_data_ceo_name</w:t>
      </w:r>
      <w:r w:rsidRPr="0095409C">
        <w:br/>
        <w:t xml:space="preserve">This field lists the </w:t>
      </w:r>
      <w:proofErr w:type="spellStart"/>
      <w:r w:rsidRPr="0095409C">
        <w:rPr>
          <w:b/>
          <w:bCs/>
        </w:rPr>
        <w:t>ceo_name</w:t>
      </w:r>
      <w:proofErr w:type="spellEnd"/>
      <w:r w:rsidRPr="0095409C">
        <w:t xml:space="preserve">, identifying the executive whose compensation is being evaluated. In the examples, the names are </w:t>
      </w:r>
      <w:r w:rsidRPr="0095409C">
        <w:rPr>
          <w:b/>
          <w:bCs/>
        </w:rPr>
        <w:t>Alessandro</w:t>
      </w:r>
      <w:r w:rsidRPr="0095409C">
        <w:t xml:space="preserve"> and </w:t>
      </w:r>
      <w:r w:rsidRPr="0095409C">
        <w:rPr>
          <w:b/>
          <w:bCs/>
        </w:rPr>
        <w:t>Anas</w:t>
      </w:r>
      <w:r w:rsidRPr="0095409C">
        <w:t>. This allows investors to tie compensation metrics directly to an individual leader and further research that executive’s background, tenure, and performance track record.</w:t>
      </w:r>
    </w:p>
    <w:p w14:paraId="08792FFD" w14:textId="77777777" w:rsidR="0095409C" w:rsidRPr="0095409C" w:rsidRDefault="0095409C" w:rsidP="0095409C">
      <w:r w:rsidRPr="0095409C">
        <w:lastRenderedPageBreak/>
        <w:t xml:space="preserve">A </w:t>
      </w:r>
      <w:r w:rsidRPr="0095409C">
        <w:rPr>
          <w:b/>
          <w:bCs/>
        </w:rPr>
        <w:t>good</w:t>
      </w:r>
      <w:r w:rsidRPr="0095409C">
        <w:t xml:space="preserve"> CEO name field provides accurate identification, enabling cross-checking with company reports, insider filings, and governance documents. A </w:t>
      </w:r>
      <w:r w:rsidRPr="0095409C">
        <w:rPr>
          <w:b/>
          <w:bCs/>
        </w:rPr>
        <w:t>bad</w:t>
      </w:r>
      <w:r w:rsidRPr="0095409C">
        <w:t xml:space="preserve"> or missing name creates uncertainty and prevents investors from understanding the leadership and its compensation structure.</w:t>
      </w:r>
    </w:p>
    <w:p w14:paraId="2C32BC3A" w14:textId="77777777" w:rsidR="0095409C" w:rsidRDefault="0095409C" w:rsidP="0095409C">
      <w:r w:rsidRPr="0095409C">
        <w:t>Investor insight: The CEO’s identity matters because effective leadership can justify higher compensation, while inexperienced or underperforming CEOs receiving high pay may indicate poor governance. Investors should examine each CEO’s experience, tenure, achievements, and impact on shareholder returns. If a CEO with strong performance metrics receives above-average pay, investors may view the compensation as earned. Conversely, if the CEO has a short tenure or limited achievements, excessive pay may suggest misalignment between compensation and value creation.</w:t>
      </w:r>
    </w:p>
    <w:p w14:paraId="7346DE35" w14:textId="77777777" w:rsidR="0095409C" w:rsidRDefault="0095409C" w:rsidP="0095409C"/>
    <w:p w14:paraId="02668823" w14:textId="77777777" w:rsidR="0095409C" w:rsidRPr="0095409C" w:rsidRDefault="0095409C" w:rsidP="0095409C"/>
    <w:p w14:paraId="316BC334" w14:textId="77777777" w:rsidR="0095409C" w:rsidRPr="0095409C" w:rsidRDefault="0095409C" w:rsidP="0095409C">
      <w:r w:rsidRPr="0095409C">
        <w:rPr>
          <w:b/>
          <w:bCs/>
        </w:rPr>
        <w:t>extended_data_statements_management_ceoover_compensation_statement_data_median_compensation_usd</w:t>
      </w:r>
      <w:r w:rsidRPr="0095409C">
        <w:br/>
        <w:t xml:space="preserve">This field represents the </w:t>
      </w:r>
      <w:proofErr w:type="spellStart"/>
      <w:r w:rsidRPr="0095409C">
        <w:rPr>
          <w:b/>
          <w:bCs/>
        </w:rPr>
        <w:t>median_compensation_usd</w:t>
      </w:r>
      <w:proofErr w:type="spellEnd"/>
      <w:r w:rsidRPr="0095409C">
        <w:t xml:space="preserve">, the median total CEO compensation (in </w:t>
      </w:r>
      <w:r w:rsidRPr="0095409C">
        <w:rPr>
          <w:b/>
          <w:bCs/>
        </w:rPr>
        <w:t>US dollars</w:t>
      </w:r>
      <w:r w:rsidRPr="0095409C">
        <w:t xml:space="preserve">) for companies of similar size within the same market and industry. For example, Alessandro’s peer median compensation is </w:t>
      </w:r>
      <w:r w:rsidRPr="0095409C">
        <w:rPr>
          <w:b/>
          <w:bCs/>
        </w:rPr>
        <w:t>1,511,267.498 USD</w:t>
      </w:r>
      <w:r w:rsidRPr="0095409C">
        <w:t xml:space="preserve">, and Anas’s peer median is </w:t>
      </w:r>
      <w:r w:rsidRPr="0095409C">
        <w:rPr>
          <w:b/>
          <w:bCs/>
        </w:rPr>
        <w:t>2,418,028.169 USD</w:t>
      </w:r>
      <w:r w:rsidRPr="0095409C">
        <w:t>. These medians serve as benchmarks against which the company’s CEO compensation is compared.</w:t>
      </w:r>
    </w:p>
    <w:p w14:paraId="0E2C7C55" w14:textId="77777777" w:rsidR="0095409C" w:rsidRPr="0095409C" w:rsidRDefault="0095409C" w:rsidP="0095409C">
      <w:r w:rsidRPr="0095409C">
        <w:t xml:space="preserve">A </w:t>
      </w:r>
      <w:r w:rsidRPr="0095409C">
        <w:rPr>
          <w:b/>
          <w:bCs/>
        </w:rPr>
        <w:t>good</w:t>
      </w:r>
      <w:r w:rsidRPr="0095409C">
        <w:t xml:space="preserve"> median benchmark is one that accurately reflects comparable companies based on market cap, revenue, industry, and region. A </w:t>
      </w:r>
      <w:r w:rsidRPr="0095409C">
        <w:rPr>
          <w:b/>
          <w:bCs/>
        </w:rPr>
        <w:t>bad</w:t>
      </w:r>
      <w:r w:rsidRPr="0095409C">
        <w:t xml:space="preserve"> benchmark would be poorly matched—too broad or based on the wrong industry or size class—which could distort the assessment. Compensation medians range widely by region; for instance, median German CEO compensation for mid-sized firms often falls between </w:t>
      </w:r>
      <w:r w:rsidRPr="0095409C">
        <w:rPr>
          <w:b/>
          <w:bCs/>
        </w:rPr>
        <w:t>$1–3 million USD</w:t>
      </w:r>
      <w:r w:rsidRPr="0095409C">
        <w:t xml:space="preserve">, whereas U.S. mid-cap CEOs may earn </w:t>
      </w:r>
      <w:r w:rsidRPr="0095409C">
        <w:rPr>
          <w:b/>
          <w:bCs/>
        </w:rPr>
        <w:t>$5–10 million USD</w:t>
      </w:r>
      <w:r w:rsidRPr="0095409C">
        <w:t>.</w:t>
      </w:r>
    </w:p>
    <w:p w14:paraId="5BAA8592" w14:textId="77777777" w:rsidR="0095409C" w:rsidRDefault="0095409C" w:rsidP="0095409C">
      <w:r w:rsidRPr="0095409C">
        <w:t>Investor insight: The median compensation is crucial for determining whether a CEO is overpaid or underpaid relative to peers. If a company pays substantially more than the median without delivering superior returns or growth, shareholders may question the board’s alignment with investor interests. If compensation is below or near the median, especially with strong performance, it reflects efficient governance. Investors should compare the CEO’s total compensation to performance metrics such as return on equity, revenue growth, and total shareholder return.</w:t>
      </w:r>
    </w:p>
    <w:p w14:paraId="58F2ABC2" w14:textId="77777777" w:rsidR="0095409C" w:rsidRDefault="0095409C" w:rsidP="0095409C"/>
    <w:p w14:paraId="463FB2CE" w14:textId="77777777" w:rsidR="0095409C" w:rsidRPr="0095409C" w:rsidRDefault="0095409C" w:rsidP="0095409C"/>
    <w:p w14:paraId="37D310D3" w14:textId="77777777" w:rsidR="0095409C" w:rsidRPr="0095409C" w:rsidRDefault="0095409C" w:rsidP="0095409C">
      <w:r w:rsidRPr="0095409C">
        <w:rPr>
          <w:b/>
          <w:bCs/>
        </w:rPr>
        <w:t>extended_data_statements_management_ceoover_compensation_statement_data_ceo_compensation_total_usd</w:t>
      </w:r>
      <w:r w:rsidRPr="0095409C">
        <w:br/>
        <w:t xml:space="preserve">This field represents the </w:t>
      </w:r>
      <w:proofErr w:type="spellStart"/>
      <w:r w:rsidRPr="0095409C">
        <w:rPr>
          <w:b/>
          <w:bCs/>
        </w:rPr>
        <w:t>ceo_compensation_total_usd</w:t>
      </w:r>
      <w:proofErr w:type="spellEnd"/>
      <w:r w:rsidRPr="0095409C">
        <w:t xml:space="preserve">, the CEO’s actual total compensation converted into </w:t>
      </w:r>
      <w:r w:rsidRPr="0095409C">
        <w:rPr>
          <w:b/>
          <w:bCs/>
        </w:rPr>
        <w:t>US dollars</w:t>
      </w:r>
      <w:r w:rsidRPr="0095409C">
        <w:t xml:space="preserve">. Alessandro’s compensation is </w:t>
      </w:r>
      <w:r w:rsidRPr="0095409C">
        <w:rPr>
          <w:b/>
          <w:bCs/>
        </w:rPr>
        <w:t>3,741,822.582 USD</w:t>
      </w:r>
      <w:r w:rsidRPr="0095409C">
        <w:t xml:space="preserve">, while Anas receives </w:t>
      </w:r>
      <w:r w:rsidRPr="0095409C">
        <w:rPr>
          <w:b/>
          <w:bCs/>
        </w:rPr>
        <w:t>5,543,661.972 USD</w:t>
      </w:r>
      <w:r w:rsidRPr="0095409C">
        <w:t>. Total compensation typically includes salary, bonuses, stock awards, options, pension contributions, and non-cash benefits.</w:t>
      </w:r>
    </w:p>
    <w:p w14:paraId="37393FE0" w14:textId="77777777" w:rsidR="0095409C" w:rsidRPr="0095409C" w:rsidRDefault="0095409C" w:rsidP="0095409C">
      <w:r w:rsidRPr="0095409C">
        <w:t xml:space="preserve">A </w:t>
      </w:r>
      <w:r w:rsidRPr="0095409C">
        <w:rPr>
          <w:b/>
          <w:bCs/>
        </w:rPr>
        <w:t>good</w:t>
      </w:r>
      <w:r w:rsidRPr="0095409C">
        <w:t xml:space="preserve"> compensation level is one that aligns with performance, company size, and market expectations. For mid-cap German companies, a compensation range of </w:t>
      </w:r>
      <w:r w:rsidRPr="0095409C">
        <w:rPr>
          <w:b/>
          <w:bCs/>
        </w:rPr>
        <w:t>$1–3 million USD</w:t>
      </w:r>
      <w:r w:rsidRPr="0095409C">
        <w:t xml:space="preserve"> is generally typical. A </w:t>
      </w:r>
      <w:r w:rsidRPr="0095409C">
        <w:rPr>
          <w:b/>
          <w:bCs/>
        </w:rPr>
        <w:t>bad</w:t>
      </w:r>
      <w:r w:rsidRPr="0095409C">
        <w:t xml:space="preserve"> compensation level exceeds </w:t>
      </w:r>
      <w:r w:rsidRPr="0095409C">
        <w:rPr>
          <w:b/>
          <w:bCs/>
        </w:rPr>
        <w:t>$4–6 million USD</w:t>
      </w:r>
      <w:r w:rsidRPr="0095409C">
        <w:t xml:space="preserve"> without clear performance justification. High compensation with poor company results raises governance concerns and can indicate misaligned incentives or excessive board generosity.</w:t>
      </w:r>
    </w:p>
    <w:p w14:paraId="2A544A52" w14:textId="77777777" w:rsidR="0095409C" w:rsidRPr="0095409C" w:rsidRDefault="0095409C" w:rsidP="0095409C">
      <w:r w:rsidRPr="0095409C">
        <w:t>Investor insight: Total CEO compensation is a major governance indicator. Investors should assess whether compensation correlates with financial performance, stock appreciation, and strategic execution. Excessive compensation relative to peers can dilute shareholder value, especially if it includes equity awards that dilute ownership. Investors should review the breakdown of compensation components—performance-based vs. guaranteed pay—to determine whether the CEO is incentivized to create long-term value.</w:t>
      </w:r>
    </w:p>
    <w:p w14:paraId="79B8C41C" w14:textId="77777777" w:rsidR="00B32DDF" w:rsidRDefault="00B32DDF" w:rsidP="00B32DDF">
      <w:r w:rsidRPr="00B32DDF">
        <w:rPr>
          <w:vanish/>
        </w:rPr>
        <w:t>Bottom of Form</w:t>
      </w:r>
    </w:p>
    <w:p w14:paraId="7BD2CB83" w14:textId="77777777" w:rsidR="00AC4885" w:rsidRDefault="00AC4885" w:rsidP="00B32DDF"/>
    <w:p w14:paraId="2477EF92" w14:textId="77777777" w:rsidR="00AC4885" w:rsidRPr="00AC4885" w:rsidRDefault="00AC4885" w:rsidP="00AC4885">
      <w:r w:rsidRPr="00AC4885">
        <w:rPr>
          <w:b/>
          <w:bCs/>
        </w:rPr>
        <w:t>extended_data_statements_management_ceoover_compensation_statement_type</w:t>
      </w:r>
      <w:r w:rsidRPr="00AC4885">
        <w:br/>
        <w:t xml:space="preserve">This field represents the </w:t>
      </w:r>
      <w:proofErr w:type="spellStart"/>
      <w:r w:rsidRPr="00AC4885">
        <w:rPr>
          <w:b/>
          <w:bCs/>
        </w:rPr>
        <w:t>ceoover_compensation_statement_type</w:t>
      </w:r>
      <w:proofErr w:type="spellEnd"/>
      <w:r w:rsidRPr="00AC4885">
        <w:t xml:space="preserve">, which is a classification label summarizing the overall assessment of the CEO’s compensation level relative to peers. In the provided examples, the value is </w:t>
      </w:r>
      <w:r w:rsidRPr="00AC4885">
        <w:rPr>
          <w:b/>
          <w:bCs/>
        </w:rPr>
        <w:t>WARNING</w:t>
      </w:r>
      <w:r w:rsidRPr="00AC4885">
        <w:t xml:space="preserve">, which indicates that the CEO’s total compensation raises concerns based on comparative benchmarks. A </w:t>
      </w:r>
      <w:r w:rsidRPr="00AC4885">
        <w:rPr>
          <w:b/>
          <w:bCs/>
        </w:rPr>
        <w:t>WARNING</w:t>
      </w:r>
      <w:r w:rsidRPr="00AC4885">
        <w:t xml:space="preserve"> classification is used when compensation appears misaligned with company size, performance, profitability, or industry norms.</w:t>
      </w:r>
    </w:p>
    <w:p w14:paraId="282E6AD0" w14:textId="77777777" w:rsidR="00AC4885" w:rsidRPr="00AC4885" w:rsidRDefault="00AC4885" w:rsidP="00AC4885">
      <w:r w:rsidRPr="00AC4885">
        <w:t xml:space="preserve">A </w:t>
      </w:r>
      <w:r w:rsidRPr="00AC4885">
        <w:rPr>
          <w:b/>
          <w:bCs/>
        </w:rPr>
        <w:t>good</w:t>
      </w:r>
      <w:r w:rsidRPr="00AC4885">
        <w:t xml:space="preserve"> classification would be </w:t>
      </w:r>
      <w:r w:rsidRPr="00AC4885">
        <w:rPr>
          <w:b/>
          <w:bCs/>
        </w:rPr>
        <w:t>POSITIVE</w:t>
      </w:r>
      <w:r w:rsidRPr="00AC4885">
        <w:t xml:space="preserve"> or </w:t>
      </w:r>
      <w:r w:rsidRPr="00AC4885">
        <w:rPr>
          <w:b/>
          <w:bCs/>
        </w:rPr>
        <w:t>NEUTRAL</w:t>
      </w:r>
      <w:r w:rsidRPr="00AC4885">
        <w:t xml:space="preserve">, meaning the CEO’s compensation is fair, reasonable, and consistent with market averages. A </w:t>
      </w:r>
      <w:r w:rsidRPr="00AC4885">
        <w:rPr>
          <w:b/>
          <w:bCs/>
        </w:rPr>
        <w:t>bad</w:t>
      </w:r>
      <w:r w:rsidRPr="00AC4885">
        <w:t xml:space="preserve"> classification, such as </w:t>
      </w:r>
      <w:r w:rsidRPr="00AC4885">
        <w:rPr>
          <w:b/>
          <w:bCs/>
        </w:rPr>
        <w:t>WARNING</w:t>
      </w:r>
      <w:r w:rsidRPr="00AC4885">
        <w:t xml:space="preserve">, indicates potential governance issues. For instance, a CEO earning over </w:t>
      </w:r>
      <w:r w:rsidRPr="00AC4885">
        <w:rPr>
          <w:b/>
          <w:bCs/>
        </w:rPr>
        <w:t>20–50% more</w:t>
      </w:r>
      <w:r w:rsidRPr="00AC4885">
        <w:t xml:space="preserve"> than similar-sized companies—especially in markets like Germany where executive pay is generally conservative—may be seen as overcompensated. This can suggest a misalignment between shareholder interests and board decisions, especially if the company is not delivering strong performance metrics.</w:t>
      </w:r>
    </w:p>
    <w:p w14:paraId="17C47EF0" w14:textId="77777777" w:rsidR="00AC4885" w:rsidRDefault="00AC4885" w:rsidP="00AC4885">
      <w:r w:rsidRPr="00AC4885">
        <w:lastRenderedPageBreak/>
        <w:t xml:space="preserve">Investor insight: A </w:t>
      </w:r>
      <w:r w:rsidRPr="00AC4885">
        <w:rPr>
          <w:b/>
          <w:bCs/>
        </w:rPr>
        <w:t>WARNING</w:t>
      </w:r>
      <w:r w:rsidRPr="00AC4885">
        <w:t xml:space="preserve"> type should prompt shareholders to review the company’s proxy statements, compensation structure, and performance-based incentives. If performance lags but compensation rises, this is a red flag regarding board oversight. However, if the CEO is leading major strategic initiatives, restructuring programs, or expansion plans, higher compensation may be justified. Investors should evaluate long-term value creation and compare compensation against return on equity, revenue growth, profitability, and total shareholder return.</w:t>
      </w:r>
    </w:p>
    <w:p w14:paraId="1458CB2B" w14:textId="77777777" w:rsidR="00AC4885" w:rsidRDefault="00AC4885" w:rsidP="00AC4885"/>
    <w:p w14:paraId="44672CC6" w14:textId="77777777" w:rsidR="00AC4885" w:rsidRPr="00AC4885" w:rsidRDefault="00AC4885" w:rsidP="00AC4885"/>
    <w:p w14:paraId="68467AB4" w14:textId="77777777" w:rsidR="00AC4885" w:rsidRPr="00AC4885" w:rsidRDefault="00AC4885" w:rsidP="00AC4885">
      <w:r w:rsidRPr="00AC4885">
        <w:rPr>
          <w:b/>
          <w:bCs/>
        </w:rPr>
        <w:t>extended_data_statements_management_ceosalary_growth_statement_description</w:t>
      </w:r>
      <w:r w:rsidRPr="00AC4885">
        <w:br/>
        <w:t>This field provides a descriptive analysis summarizing how the CEO’s salary and total compensation have changed in relation to overall company performance. The given examples include:</w:t>
      </w:r>
      <w:r w:rsidRPr="00AC4885">
        <w:br/>
        <w:t xml:space="preserve">• </w:t>
      </w:r>
      <w:r w:rsidRPr="00AC4885">
        <w:rPr>
          <w:i/>
          <w:iCs/>
        </w:rPr>
        <w:t>“Alessandro's compensation has increased whilst company is loss making.”</w:t>
      </w:r>
      <w:r w:rsidRPr="00AC4885">
        <w:br/>
        <w:t xml:space="preserve">• </w:t>
      </w:r>
      <w:r w:rsidRPr="00AC4885">
        <w:rPr>
          <w:i/>
          <w:iCs/>
        </w:rPr>
        <w:t>“Anas's compensation has been consistent with company performance over the past year, both up more than 20%.”</w:t>
      </w:r>
    </w:p>
    <w:p w14:paraId="72DE2A19" w14:textId="77777777" w:rsidR="00AC4885" w:rsidRPr="00AC4885" w:rsidRDefault="00AC4885" w:rsidP="00AC4885">
      <w:r w:rsidRPr="00AC4885">
        <w:t xml:space="preserve">A </w:t>
      </w:r>
      <w:r w:rsidRPr="00AC4885">
        <w:rPr>
          <w:b/>
          <w:bCs/>
        </w:rPr>
        <w:t>good</w:t>
      </w:r>
      <w:r w:rsidRPr="00AC4885">
        <w:t xml:space="preserve"> description would indicate that CEO salary growth is aligned with company earnings growth, profitability, and long-term value creation. A strong alignment typically means CEO pay increases are tied to performance metrics such as net income, earnings per share (EPS), revenue growth, or return on capital. A </w:t>
      </w:r>
      <w:r w:rsidRPr="00AC4885">
        <w:rPr>
          <w:b/>
          <w:bCs/>
        </w:rPr>
        <w:t>bad</w:t>
      </w:r>
      <w:r w:rsidRPr="00AC4885">
        <w:t xml:space="preserve"> description—like the one for Alessandro—signals compensation rising despite earnings declines, losses, or negative EPS. This can imply weak governance and poorly structured incentives.</w:t>
      </w:r>
    </w:p>
    <w:p w14:paraId="5001F1B3" w14:textId="77777777" w:rsidR="00AC4885" w:rsidRDefault="00AC4885" w:rsidP="00AC4885">
      <w:r w:rsidRPr="00AC4885">
        <w:t xml:space="preserve">Investor insight: Salary growth should ideally correlate with EPS growth. If salary growth exceeds EPS growth by a wide margin—such as compensation increasing while EPS is negative, or pay rising by more than </w:t>
      </w:r>
      <w:r w:rsidRPr="00AC4885">
        <w:rPr>
          <w:b/>
          <w:bCs/>
        </w:rPr>
        <w:t>20–30%</w:t>
      </w:r>
      <w:r w:rsidRPr="00AC4885">
        <w:t xml:space="preserve"> during stagnant performance—investors should question the compensation committee’s judgment. Alignment between compensation and performance is a strong indicator of good governance. Discrepancies often suggest that executive incentives are not tied to sustainable shareholder value.</w:t>
      </w:r>
    </w:p>
    <w:p w14:paraId="2E60C5C8" w14:textId="77777777" w:rsidR="00AC4885" w:rsidRDefault="00AC4885" w:rsidP="00AC4885"/>
    <w:p w14:paraId="2B9C0CEE" w14:textId="77777777" w:rsidR="00AC4885" w:rsidRPr="00AC4885" w:rsidRDefault="00AC4885" w:rsidP="00AC4885"/>
    <w:p w14:paraId="75A23A2A" w14:textId="77777777" w:rsidR="00AC4885" w:rsidRPr="00AC4885" w:rsidRDefault="00AC4885" w:rsidP="00AC4885">
      <w:r w:rsidRPr="00AC4885">
        <w:rPr>
          <w:b/>
          <w:bCs/>
        </w:rPr>
        <w:t>extended_data_statements_management_ceosalary_growth_statement_data_ceo_name</w:t>
      </w:r>
      <w:r w:rsidRPr="00AC4885">
        <w:br/>
        <w:t xml:space="preserve">This field identifies the </w:t>
      </w:r>
      <w:proofErr w:type="spellStart"/>
      <w:r w:rsidRPr="00AC4885">
        <w:rPr>
          <w:b/>
          <w:bCs/>
        </w:rPr>
        <w:t>ceo_name</w:t>
      </w:r>
      <w:proofErr w:type="spellEnd"/>
      <w:r w:rsidRPr="00AC4885">
        <w:t xml:space="preserve">, specifying which executive the compensation growth analysis refers to. Here, the listed CEOs are </w:t>
      </w:r>
      <w:r w:rsidRPr="00AC4885">
        <w:rPr>
          <w:b/>
          <w:bCs/>
        </w:rPr>
        <w:t>Alessandro</w:t>
      </w:r>
      <w:r w:rsidRPr="00AC4885">
        <w:t xml:space="preserve"> and </w:t>
      </w:r>
      <w:r w:rsidRPr="00AC4885">
        <w:rPr>
          <w:b/>
          <w:bCs/>
        </w:rPr>
        <w:t>Anas</w:t>
      </w:r>
      <w:r w:rsidRPr="00AC4885">
        <w:t xml:space="preserve">. The purpose of this field </w:t>
      </w:r>
      <w:r w:rsidRPr="00AC4885">
        <w:lastRenderedPageBreak/>
        <w:t>is to allow investors to associate compensation trends with specific individuals, their tenure, and their strategic decisions.</w:t>
      </w:r>
    </w:p>
    <w:p w14:paraId="6B9E4ACD" w14:textId="77777777" w:rsidR="00AC4885" w:rsidRPr="00AC4885" w:rsidRDefault="00AC4885" w:rsidP="00AC4885">
      <w:r w:rsidRPr="00AC4885">
        <w:t xml:space="preserve">A </w:t>
      </w:r>
      <w:r w:rsidRPr="00AC4885">
        <w:rPr>
          <w:b/>
          <w:bCs/>
        </w:rPr>
        <w:t>good</w:t>
      </w:r>
      <w:r w:rsidRPr="00AC4885">
        <w:t xml:space="preserve"> CEO identification ensures clarity and accountability, enabling investors to evaluate compensation alongside performance history. A </w:t>
      </w:r>
      <w:r w:rsidRPr="00AC4885">
        <w:rPr>
          <w:b/>
          <w:bCs/>
        </w:rPr>
        <w:t>bad</w:t>
      </w:r>
      <w:r w:rsidRPr="00AC4885">
        <w:t xml:space="preserve"> or missing name reduces transparency and makes it difficult to attribute compensation actions to leadership effectiveness.</w:t>
      </w:r>
    </w:p>
    <w:p w14:paraId="32A889E4" w14:textId="77777777" w:rsidR="00AC4885" w:rsidRDefault="00AC4885" w:rsidP="00AC4885">
      <w:r w:rsidRPr="00AC4885">
        <w:t>Investor insight: The CEO’s identity and track record are critical when interpreting compensation growth. An experienced CEO who is delivering earnings expansion, operational improvements, or significant strategic milestones may justify compensation increases even above the market average. Conversely, a CEO whose company is struggling financially should not typically receive salary increases. Investors should analyze CEO tenure, background, and historical performance to understand whether compensation adjustments are warranted.</w:t>
      </w:r>
    </w:p>
    <w:p w14:paraId="3C3C549D" w14:textId="77777777" w:rsidR="00AC4885" w:rsidRDefault="00AC4885" w:rsidP="00AC4885"/>
    <w:p w14:paraId="5E3E0019" w14:textId="77777777" w:rsidR="00AC4885" w:rsidRPr="00AC4885" w:rsidRDefault="00AC4885" w:rsidP="00AC4885"/>
    <w:p w14:paraId="06BECD91" w14:textId="77777777" w:rsidR="00AC4885" w:rsidRPr="00AC4885" w:rsidRDefault="00AC4885" w:rsidP="00AC4885">
      <w:r w:rsidRPr="00AC4885">
        <w:rPr>
          <w:b/>
          <w:bCs/>
        </w:rPr>
        <w:t>extended_data_statements_management_ceosalary_growth_statement_data_earnings_per_share</w:t>
      </w:r>
      <w:r w:rsidRPr="00AC4885">
        <w:br/>
        <w:t xml:space="preserve">This field represents the </w:t>
      </w:r>
      <w:proofErr w:type="spellStart"/>
      <w:r w:rsidRPr="00AC4885">
        <w:rPr>
          <w:b/>
          <w:bCs/>
        </w:rPr>
        <w:t>earnings_per_share</w:t>
      </w:r>
      <w:proofErr w:type="spellEnd"/>
      <w:r w:rsidRPr="00AC4885">
        <w:rPr>
          <w:b/>
          <w:bCs/>
        </w:rPr>
        <w:t xml:space="preserve"> (EPS)</w:t>
      </w:r>
      <w:r w:rsidRPr="00AC4885">
        <w:t xml:space="preserve">, expressed as a </w:t>
      </w:r>
      <w:r w:rsidRPr="00AC4885">
        <w:rPr>
          <w:b/>
          <w:bCs/>
        </w:rPr>
        <w:t>numeric value that represents company profit per share</w:t>
      </w:r>
      <w:r w:rsidRPr="00AC4885">
        <w:t xml:space="preserve"> of stock. EPS can be positive or negative. In the examples provided:</w:t>
      </w:r>
      <w:r w:rsidRPr="00AC4885">
        <w:br/>
        <w:t xml:space="preserve">• Alessandro’s EPS is </w:t>
      </w:r>
      <w:r w:rsidRPr="00AC4885">
        <w:rPr>
          <w:b/>
          <w:bCs/>
        </w:rPr>
        <w:t>-1.668523</w:t>
      </w:r>
      <w:r w:rsidRPr="00AC4885">
        <w:t>, indicating a loss per share.</w:t>
      </w:r>
      <w:r w:rsidRPr="00AC4885">
        <w:br/>
        <w:t xml:space="preserve">• Anas’s EPS is </w:t>
      </w:r>
      <w:r w:rsidRPr="00AC4885">
        <w:rPr>
          <w:b/>
          <w:bCs/>
        </w:rPr>
        <w:t>4.292535</w:t>
      </w:r>
      <w:r w:rsidRPr="00AC4885">
        <w:t>, indicating strong profitability and positive earnings.</w:t>
      </w:r>
    </w:p>
    <w:p w14:paraId="60E0F011" w14:textId="77777777" w:rsidR="00AC4885" w:rsidRPr="00AC4885" w:rsidRDefault="00AC4885" w:rsidP="00AC4885">
      <w:r w:rsidRPr="00AC4885">
        <w:t xml:space="preserve">A </w:t>
      </w:r>
      <w:r w:rsidRPr="00AC4885">
        <w:rPr>
          <w:b/>
          <w:bCs/>
        </w:rPr>
        <w:t>good</w:t>
      </w:r>
      <w:r w:rsidRPr="00AC4885">
        <w:t xml:space="preserve"> EPS value is positive and steadily growing, typically above </w:t>
      </w:r>
      <w:r w:rsidRPr="00AC4885">
        <w:rPr>
          <w:b/>
          <w:bCs/>
        </w:rPr>
        <w:t>1.0–2.0 USD per share</w:t>
      </w:r>
      <w:r w:rsidRPr="00AC4885">
        <w:t xml:space="preserve">, depending on the company’s size and sector. A </w:t>
      </w:r>
      <w:r w:rsidRPr="00AC4885">
        <w:rPr>
          <w:b/>
          <w:bCs/>
        </w:rPr>
        <w:t>bad</w:t>
      </w:r>
      <w:r w:rsidRPr="00AC4885">
        <w:t xml:space="preserve"> EPS value is negative or declining, signaling losses or deteriorating financial performance. Sustained negative EPS is generally a red flag for investors because it suggests declining profitability, weaker competitiveness, or operational inefficiencies.</w:t>
      </w:r>
    </w:p>
    <w:p w14:paraId="3066A574" w14:textId="77777777" w:rsidR="00AC4885" w:rsidRDefault="00AC4885" w:rsidP="00AC4885">
      <w:r w:rsidRPr="00AC4885">
        <w:t>Investor insight: EPS is a fundamental metric used to evaluate whether CEO compensation aligns with shareholder value creation. If EPS is negative and compensation increases—as in Alessandro’s case—this indicates misalignment between executive pay and financial results. Conversely, if EPS is rising and compensation changes reflect this trend, the alignment is better. Investors should monitor whether compensation incentives are tied to EPS growth, as this is often a reliable indicator of long-term corporate health.</w:t>
      </w:r>
    </w:p>
    <w:p w14:paraId="49F94F9A" w14:textId="77777777" w:rsidR="00AC4885" w:rsidRDefault="00AC4885" w:rsidP="00AC4885"/>
    <w:p w14:paraId="606F9C96" w14:textId="77777777" w:rsidR="00AC4885" w:rsidRPr="00AC4885" w:rsidRDefault="00AC4885" w:rsidP="00AC4885"/>
    <w:p w14:paraId="6CE60E7B" w14:textId="77777777" w:rsidR="00AC4885" w:rsidRPr="00AC4885" w:rsidRDefault="00AC4885" w:rsidP="00AC4885">
      <w:r w:rsidRPr="00AC4885">
        <w:rPr>
          <w:b/>
          <w:bCs/>
        </w:rPr>
        <w:t>extended_data_statements_management_ceosalary_growth_statement_data_ceo_salary_growth_1y</w:t>
      </w:r>
      <w:r w:rsidRPr="00AC4885">
        <w:br/>
        <w:t xml:space="preserve">This field represents the </w:t>
      </w:r>
      <w:r w:rsidRPr="00AC4885">
        <w:rPr>
          <w:b/>
          <w:bCs/>
        </w:rPr>
        <w:t>ceo_salary_growth_1y</w:t>
      </w:r>
      <w:r w:rsidRPr="00AC4885">
        <w:t xml:space="preserve">, which measures the </w:t>
      </w:r>
      <w:r w:rsidRPr="00AC4885">
        <w:rPr>
          <w:b/>
          <w:bCs/>
        </w:rPr>
        <w:t>percentage change in the CEO’s salary or total compensation over one year</w:t>
      </w:r>
      <w:r w:rsidRPr="00AC4885">
        <w:t>. The values shown are:</w:t>
      </w:r>
      <w:r w:rsidRPr="00AC4885">
        <w:br/>
        <w:t xml:space="preserve">• Alessandro: </w:t>
      </w:r>
      <w:r w:rsidRPr="00AC4885">
        <w:rPr>
          <w:b/>
          <w:bCs/>
        </w:rPr>
        <w:t>0.33087</w:t>
      </w:r>
      <w:r w:rsidRPr="00AC4885">
        <w:t xml:space="preserve">, meaning approximately </w:t>
      </w:r>
      <w:r w:rsidRPr="00AC4885">
        <w:rPr>
          <w:b/>
          <w:bCs/>
        </w:rPr>
        <w:t>33.1% salary growth</w:t>
      </w:r>
      <w:r w:rsidRPr="00AC4885">
        <w:t>.</w:t>
      </w:r>
      <w:r w:rsidRPr="00AC4885">
        <w:br/>
        <w:t xml:space="preserve">• Anas: </w:t>
      </w:r>
      <w:r w:rsidRPr="00AC4885">
        <w:rPr>
          <w:b/>
          <w:bCs/>
        </w:rPr>
        <w:t>-0.03216</w:t>
      </w:r>
      <w:r w:rsidRPr="00AC4885">
        <w:t xml:space="preserve">, meaning approximately </w:t>
      </w:r>
      <w:r w:rsidRPr="00AC4885">
        <w:rPr>
          <w:b/>
          <w:bCs/>
        </w:rPr>
        <w:t>-3.2% salary decline</w:t>
      </w:r>
      <w:r w:rsidRPr="00AC4885">
        <w:t>.</w:t>
      </w:r>
    </w:p>
    <w:p w14:paraId="50C67F7E" w14:textId="77777777" w:rsidR="00AC4885" w:rsidRPr="00AC4885" w:rsidRDefault="00AC4885" w:rsidP="00AC4885">
      <w:r w:rsidRPr="00AC4885">
        <w:t xml:space="preserve">A </w:t>
      </w:r>
      <w:r w:rsidRPr="00AC4885">
        <w:rPr>
          <w:b/>
          <w:bCs/>
        </w:rPr>
        <w:t>good</w:t>
      </w:r>
      <w:r w:rsidRPr="00AC4885">
        <w:t xml:space="preserve"> 1-year salary growth rate is one that aligns with company earnings performance. For instance, a growth rate of </w:t>
      </w:r>
      <w:r w:rsidRPr="00AC4885">
        <w:rPr>
          <w:b/>
          <w:bCs/>
        </w:rPr>
        <w:t>5–20%</w:t>
      </w:r>
      <w:r w:rsidRPr="00AC4885">
        <w:t xml:space="preserve"> is generally acceptable when the company is profitable and growing. A </w:t>
      </w:r>
      <w:r w:rsidRPr="00AC4885">
        <w:rPr>
          <w:b/>
          <w:bCs/>
        </w:rPr>
        <w:t>bad</w:t>
      </w:r>
      <w:r w:rsidRPr="00AC4885">
        <w:t xml:space="preserve"> growth rate occurs when salary growth is high (often above </w:t>
      </w:r>
      <w:r w:rsidRPr="00AC4885">
        <w:rPr>
          <w:b/>
          <w:bCs/>
        </w:rPr>
        <w:t>20–30%</w:t>
      </w:r>
      <w:r w:rsidRPr="00AC4885">
        <w:t>) while the company is loss-making or earnings are declining. Alessandro’s 33% salary increase despite negative EPS is a red flag. On the other hand, Anas’s small decline in salary, paired with positive EPS, suggests more appropriate alignment between compensation and results.</w:t>
      </w:r>
    </w:p>
    <w:p w14:paraId="6A15D385" w14:textId="77777777" w:rsidR="00AC4885" w:rsidRPr="00AC4885" w:rsidRDefault="00AC4885" w:rsidP="00AC4885">
      <w:r w:rsidRPr="00AC4885">
        <w:t>Investor insight: Salary growth trends offer valuable signals about board oversight and governance quality. Excessive increases during weak financial performance indicate potential misalignment and can frustrate shareholders. Salary reductions or flat compensation during strong performance may indicate conservative governance but may also risk under-rewarding leadership. Investors should evaluate 1-year salary growth alongside multi-year EPS trends and total shareholder return to determine whether compensation growth supports long-term value creation.</w:t>
      </w:r>
    </w:p>
    <w:p w14:paraId="13612E7C" w14:textId="77777777" w:rsidR="00AC4885" w:rsidRDefault="00AC4885" w:rsidP="00B32DDF"/>
    <w:p w14:paraId="1D294807" w14:textId="77777777" w:rsidR="00AC4885" w:rsidRDefault="00AC4885" w:rsidP="00B32DDF"/>
    <w:p w14:paraId="130F231E" w14:textId="77777777" w:rsidR="00AC4885" w:rsidRPr="00B32DDF" w:rsidRDefault="00AC4885" w:rsidP="00B32DDF">
      <w:pPr>
        <w:rPr>
          <w:vanish/>
        </w:rPr>
      </w:pPr>
    </w:p>
    <w:p w14:paraId="4FB55EDE" w14:textId="77777777" w:rsidR="00AC4885" w:rsidRPr="00AC4885" w:rsidRDefault="00AC4885" w:rsidP="00AC4885">
      <w:r w:rsidRPr="00AC4885">
        <w:rPr>
          <w:b/>
          <w:bCs/>
        </w:rPr>
        <w:t>extended_data_statements_management_ceosalary_growth_statement_data_earnings_per_share_1y</w:t>
      </w:r>
      <w:r w:rsidRPr="00AC4885">
        <w:br/>
        <w:t xml:space="preserve">This field represents the </w:t>
      </w:r>
      <w:r w:rsidRPr="00AC4885">
        <w:rPr>
          <w:b/>
          <w:bCs/>
        </w:rPr>
        <w:t>earnings_per_share_1y</w:t>
      </w:r>
      <w:r w:rsidRPr="00AC4885">
        <w:t xml:space="preserve">, which captures a company’s </w:t>
      </w:r>
      <w:r w:rsidRPr="00AC4885">
        <w:rPr>
          <w:b/>
          <w:bCs/>
        </w:rPr>
        <w:t>earnings per share over the most recent one-year period</w:t>
      </w:r>
      <w:r w:rsidRPr="00AC4885">
        <w:t>. EPS is expressed as a numerical value representing profit (or loss) attributed to each share outstanding. In the examples:</w:t>
      </w:r>
      <w:r w:rsidRPr="00AC4885">
        <w:br/>
        <w:t xml:space="preserve">• </w:t>
      </w:r>
      <w:r w:rsidRPr="00AC4885">
        <w:rPr>
          <w:b/>
          <w:bCs/>
        </w:rPr>
        <w:t>-1.200033</w:t>
      </w:r>
      <w:r w:rsidRPr="00AC4885">
        <w:t xml:space="preserve"> indicates a loss per share over the last year.</w:t>
      </w:r>
      <w:r w:rsidRPr="00AC4885">
        <w:br/>
        <w:t xml:space="preserve">• </w:t>
      </w:r>
      <w:r w:rsidRPr="00AC4885">
        <w:rPr>
          <w:b/>
          <w:bCs/>
        </w:rPr>
        <w:t>4.43567</w:t>
      </w:r>
      <w:r w:rsidRPr="00AC4885">
        <w:t xml:space="preserve"> indicates solid profitability over the same period for the second case.</w:t>
      </w:r>
    </w:p>
    <w:p w14:paraId="7C054C6D" w14:textId="77777777" w:rsidR="00AC4885" w:rsidRPr="00AC4885" w:rsidRDefault="00AC4885" w:rsidP="00AC4885">
      <w:r w:rsidRPr="00AC4885">
        <w:t xml:space="preserve">A </w:t>
      </w:r>
      <w:r w:rsidRPr="00AC4885">
        <w:rPr>
          <w:b/>
          <w:bCs/>
        </w:rPr>
        <w:t>good</w:t>
      </w:r>
      <w:r w:rsidRPr="00AC4885">
        <w:t xml:space="preserve"> one-year EPS value is </w:t>
      </w:r>
      <w:r w:rsidRPr="00AC4885">
        <w:rPr>
          <w:b/>
          <w:bCs/>
        </w:rPr>
        <w:t>positive</w:t>
      </w:r>
      <w:r w:rsidRPr="00AC4885">
        <w:t xml:space="preserve">, ideally growing, and consistently above industry norms. For many companies, a healthy EPS ranges from </w:t>
      </w:r>
      <w:r w:rsidRPr="00AC4885">
        <w:rPr>
          <w:b/>
          <w:bCs/>
        </w:rPr>
        <w:t>1–3 units of currency per share or higher</w:t>
      </w:r>
      <w:r w:rsidRPr="00AC4885">
        <w:t xml:space="preserve">, depending on scale and sector. A </w:t>
      </w:r>
      <w:r w:rsidRPr="00AC4885">
        <w:rPr>
          <w:b/>
          <w:bCs/>
        </w:rPr>
        <w:t>bad</w:t>
      </w:r>
      <w:r w:rsidRPr="00AC4885">
        <w:t xml:space="preserve"> EPS is negative or significantly declining year-over-year, which reflects either operational weakness, heavy expenses, declining demand, or unfavorable market conditions. Negative EPS values represent losses, which </w:t>
      </w:r>
      <w:r w:rsidRPr="00AC4885">
        <w:lastRenderedPageBreak/>
        <w:t>can affect shareholder confidence, valuation multiples, and the ability to reinvest in the business.</w:t>
      </w:r>
    </w:p>
    <w:p w14:paraId="7251F35F" w14:textId="77777777" w:rsidR="00AC4885" w:rsidRDefault="00AC4885" w:rsidP="00AC4885">
      <w:r w:rsidRPr="00AC4885">
        <w:t xml:space="preserve">Investor insight: One-year EPS is crucial when evaluating CEO compensation fairness. A CEO receiving increased pay while one-year EPS is negative—such as the </w:t>
      </w:r>
      <w:r w:rsidRPr="00AC4885">
        <w:rPr>
          <w:b/>
          <w:bCs/>
        </w:rPr>
        <w:t>-1.200033</w:t>
      </w:r>
      <w:r w:rsidRPr="00AC4885">
        <w:t xml:space="preserve"> example—raises governance concerns. Consistently positive one-year EPS supports stronger valuation stability and suggests the company is generating real, distributable profits. Because EPS affects long-term share price appreciation, investors should track it closely when evaluating leadership performance and board compensation decisions.</w:t>
      </w:r>
    </w:p>
    <w:p w14:paraId="1F6EE6C1" w14:textId="77777777" w:rsidR="00AC4885" w:rsidRDefault="00AC4885" w:rsidP="00AC4885"/>
    <w:p w14:paraId="5088B6D6" w14:textId="77777777" w:rsidR="00AC4885" w:rsidRPr="00AC4885" w:rsidRDefault="00AC4885" w:rsidP="00AC4885"/>
    <w:p w14:paraId="4CF2746E" w14:textId="77777777" w:rsidR="00AC4885" w:rsidRPr="00AC4885" w:rsidRDefault="00AC4885" w:rsidP="00AC4885">
      <w:r w:rsidRPr="00AC4885">
        <w:rPr>
          <w:b/>
          <w:bCs/>
        </w:rPr>
        <w:t>extended_data_statements_management_ceosalary_growth_statement_data_earnings_per_share_growth_1y</w:t>
      </w:r>
      <w:r w:rsidRPr="00AC4885">
        <w:br/>
        <w:t xml:space="preserve">This field represents </w:t>
      </w:r>
      <w:r w:rsidRPr="00AC4885">
        <w:rPr>
          <w:b/>
          <w:bCs/>
        </w:rPr>
        <w:t>earnings_per_share_growth_1y</w:t>
      </w:r>
      <w:r w:rsidRPr="00AC4885">
        <w:t xml:space="preserve">, measuring the </w:t>
      </w:r>
      <w:r w:rsidRPr="00AC4885">
        <w:rPr>
          <w:b/>
          <w:bCs/>
        </w:rPr>
        <w:t>percentage change in earnings per share over the past year</w:t>
      </w:r>
      <w:r w:rsidRPr="00AC4885">
        <w:t>. The values provided:</w:t>
      </w:r>
      <w:r w:rsidRPr="00AC4885">
        <w:br/>
        <w:t xml:space="preserve">• </w:t>
      </w:r>
      <w:r w:rsidRPr="00AC4885">
        <w:rPr>
          <w:b/>
          <w:bCs/>
        </w:rPr>
        <w:t>-0.3904</w:t>
      </w:r>
      <w:r w:rsidRPr="00AC4885">
        <w:t xml:space="preserve">, meaning EPS declined by approximately </w:t>
      </w:r>
      <w:r w:rsidRPr="00AC4885">
        <w:rPr>
          <w:b/>
          <w:bCs/>
        </w:rPr>
        <w:t>39.04%</w:t>
      </w:r>
      <w:r w:rsidRPr="00AC4885">
        <w:t>, a substantial deterioration.</w:t>
      </w:r>
      <w:r w:rsidRPr="00AC4885">
        <w:br/>
        <w:t xml:space="preserve">• </w:t>
      </w:r>
      <w:r w:rsidRPr="00AC4885">
        <w:rPr>
          <w:b/>
          <w:bCs/>
        </w:rPr>
        <w:t>-0.03227</w:t>
      </w:r>
      <w:r w:rsidRPr="00AC4885">
        <w:t xml:space="preserve">, meaning EPS declined by </w:t>
      </w:r>
      <w:r w:rsidRPr="00AC4885">
        <w:rPr>
          <w:b/>
          <w:bCs/>
        </w:rPr>
        <w:t>3.23%</w:t>
      </w:r>
      <w:r w:rsidRPr="00AC4885">
        <w:t>, a mild decrease that may or may not be concerning depending on context.</w:t>
      </w:r>
    </w:p>
    <w:p w14:paraId="0C696F9D" w14:textId="77777777" w:rsidR="00AC4885" w:rsidRPr="00AC4885" w:rsidRDefault="00AC4885" w:rsidP="00AC4885">
      <w:r w:rsidRPr="00AC4885">
        <w:t xml:space="preserve">A </w:t>
      </w:r>
      <w:r w:rsidRPr="00AC4885">
        <w:rPr>
          <w:b/>
          <w:bCs/>
        </w:rPr>
        <w:t>good</w:t>
      </w:r>
      <w:r w:rsidRPr="00AC4885">
        <w:t xml:space="preserve"> EPS growth rate is positive, typically above </w:t>
      </w:r>
      <w:r w:rsidRPr="00AC4885">
        <w:rPr>
          <w:b/>
          <w:bCs/>
        </w:rPr>
        <w:t>5–10%</w:t>
      </w:r>
      <w:r w:rsidRPr="00AC4885">
        <w:t xml:space="preserve">, indicating improving profitability and efficient operations. Strong EPS growth above </w:t>
      </w:r>
      <w:r w:rsidRPr="00AC4885">
        <w:rPr>
          <w:b/>
          <w:bCs/>
        </w:rPr>
        <w:t>20%</w:t>
      </w:r>
      <w:r w:rsidRPr="00AC4885">
        <w:t xml:space="preserve"> often reflects expanding margins, revenue improvements, or effective cost control. A </w:t>
      </w:r>
      <w:r w:rsidRPr="00AC4885">
        <w:rPr>
          <w:b/>
          <w:bCs/>
        </w:rPr>
        <w:t>bad</w:t>
      </w:r>
      <w:r w:rsidRPr="00AC4885">
        <w:t xml:space="preserve"> rate is negative—especially when declines exceed </w:t>
      </w:r>
      <w:r w:rsidRPr="00AC4885">
        <w:rPr>
          <w:b/>
          <w:bCs/>
        </w:rPr>
        <w:t>20–30%</w:t>
      </w:r>
      <w:r w:rsidRPr="00AC4885">
        <w:t xml:space="preserve">, signaling weakening fundamentals. A large decline such as </w:t>
      </w:r>
      <w:r w:rsidRPr="00AC4885">
        <w:rPr>
          <w:b/>
          <w:bCs/>
        </w:rPr>
        <w:t>-39%</w:t>
      </w:r>
      <w:r w:rsidRPr="00AC4885">
        <w:t xml:space="preserve"> suggests major performance issues, operational disruptions, or rising expenses.</w:t>
      </w:r>
    </w:p>
    <w:p w14:paraId="43EB90BC" w14:textId="77777777" w:rsidR="00AC4885" w:rsidRDefault="00AC4885" w:rsidP="00AC4885">
      <w:r w:rsidRPr="00AC4885">
        <w:t>Investor insight: EPS growth is one of the most important indicators of whether CEO compensation is justified. When EPS shrinks sharply but CEO pay increases, this signals poor incentive alignment and potential governance problems. Small declines (e.g., -3%) may reflect temporary issues or short-term volatility, but large declines should trigger deeper investigation into management strategy, cost structure, or competitive pressures. For investors, consistent EPS growth is a strong indicator of long-term share price appreciation and overall company health.</w:t>
      </w:r>
    </w:p>
    <w:p w14:paraId="4C88F3B2" w14:textId="77777777" w:rsidR="00AC4885" w:rsidRDefault="00AC4885" w:rsidP="00AC4885"/>
    <w:p w14:paraId="580E0B5C" w14:textId="77777777" w:rsidR="00AC4885" w:rsidRPr="00AC4885" w:rsidRDefault="00AC4885" w:rsidP="00AC4885"/>
    <w:p w14:paraId="3F1C46B3" w14:textId="77777777" w:rsidR="00AC4885" w:rsidRPr="00AC4885" w:rsidRDefault="00AC4885" w:rsidP="00AC4885">
      <w:r w:rsidRPr="00AC4885">
        <w:rPr>
          <w:b/>
          <w:bCs/>
        </w:rPr>
        <w:t>extended_data_statements_management_ceosalary_growth_statement_type</w:t>
      </w:r>
      <w:r w:rsidRPr="00AC4885">
        <w:br/>
        <w:t xml:space="preserve">This field represents the </w:t>
      </w:r>
      <w:proofErr w:type="spellStart"/>
      <w:r w:rsidRPr="00AC4885">
        <w:rPr>
          <w:b/>
          <w:bCs/>
        </w:rPr>
        <w:t>ceosalary_growth_statement_type</w:t>
      </w:r>
      <w:proofErr w:type="spellEnd"/>
      <w:r w:rsidRPr="00AC4885">
        <w:t xml:space="preserve">, which categorizes how CEO </w:t>
      </w:r>
      <w:r w:rsidRPr="00AC4885">
        <w:lastRenderedPageBreak/>
        <w:t xml:space="preserve">salary changes align with company performance. The values provided include </w:t>
      </w:r>
      <w:r w:rsidRPr="00AC4885">
        <w:rPr>
          <w:b/>
          <w:bCs/>
        </w:rPr>
        <w:t>WARNING</w:t>
      </w:r>
      <w:r w:rsidRPr="00AC4885">
        <w:t xml:space="preserve"> and </w:t>
      </w:r>
      <w:r w:rsidRPr="00AC4885">
        <w:rPr>
          <w:b/>
          <w:bCs/>
        </w:rPr>
        <w:t>POSITIVE</w:t>
      </w:r>
      <w:r w:rsidRPr="00AC4885">
        <w:t>.</w:t>
      </w:r>
    </w:p>
    <w:p w14:paraId="3AD12907" w14:textId="77777777" w:rsidR="00AC4885" w:rsidRPr="00AC4885" w:rsidRDefault="00AC4885" w:rsidP="00AC4885">
      <w:r w:rsidRPr="00AC4885">
        <w:t xml:space="preserve">A </w:t>
      </w:r>
      <w:r w:rsidRPr="00AC4885">
        <w:rPr>
          <w:b/>
          <w:bCs/>
        </w:rPr>
        <w:t>POSITIVE</w:t>
      </w:r>
      <w:r w:rsidRPr="00AC4885">
        <w:t xml:space="preserve"> classification indicates CEO compensation growth is justified and aligned with business performance—such as when EPS or revenue growth is strong, shareholder returns are rising, and compensation changes follow a performance-based structure. A </w:t>
      </w:r>
      <w:r w:rsidRPr="00AC4885">
        <w:rPr>
          <w:b/>
          <w:bCs/>
        </w:rPr>
        <w:t>WARNING</w:t>
      </w:r>
      <w:r w:rsidRPr="00AC4885">
        <w:t xml:space="preserve"> classification signals misalignment or potential governance risk. CEO salary may be rising while earnings decline, or compensation increases may exceed reasonable benchmarks.</w:t>
      </w:r>
    </w:p>
    <w:p w14:paraId="051FCFE2" w14:textId="77777777" w:rsidR="00AC4885" w:rsidRPr="00AC4885" w:rsidRDefault="00AC4885" w:rsidP="00AC4885">
      <w:r w:rsidRPr="00AC4885">
        <w:t xml:space="preserve">A </w:t>
      </w:r>
      <w:r w:rsidRPr="00AC4885">
        <w:rPr>
          <w:b/>
          <w:bCs/>
        </w:rPr>
        <w:t>good</w:t>
      </w:r>
      <w:r w:rsidRPr="00AC4885">
        <w:t xml:space="preserve"> classification is </w:t>
      </w:r>
      <w:r w:rsidRPr="00AC4885">
        <w:rPr>
          <w:b/>
          <w:bCs/>
        </w:rPr>
        <w:t>POSITIVE</w:t>
      </w:r>
      <w:r w:rsidRPr="00AC4885">
        <w:t xml:space="preserve">, suggesting a well-structured compensation system. A </w:t>
      </w:r>
      <w:r w:rsidRPr="00AC4885">
        <w:rPr>
          <w:b/>
          <w:bCs/>
        </w:rPr>
        <w:t>bad</w:t>
      </w:r>
      <w:r w:rsidRPr="00AC4885">
        <w:t xml:space="preserve"> classification is </w:t>
      </w:r>
      <w:r w:rsidRPr="00AC4885">
        <w:rPr>
          <w:b/>
          <w:bCs/>
        </w:rPr>
        <w:t>WARNING</w:t>
      </w:r>
      <w:r w:rsidRPr="00AC4885">
        <w:t>, especially if accompanied by negative or declining EPS, as it implies compensation is not properly tied to results.</w:t>
      </w:r>
    </w:p>
    <w:p w14:paraId="3076B884" w14:textId="77777777" w:rsidR="00AC4885" w:rsidRDefault="00AC4885" w:rsidP="00AC4885">
      <w:r w:rsidRPr="00AC4885">
        <w:t xml:space="preserve">Investor insight: This field helps investors quickly identify governance concerns. A </w:t>
      </w:r>
      <w:r w:rsidRPr="00AC4885">
        <w:rPr>
          <w:b/>
          <w:bCs/>
        </w:rPr>
        <w:t>WARNING</w:t>
      </w:r>
      <w:r w:rsidRPr="00AC4885">
        <w:t xml:space="preserve"> classification should motivate investors to examine proxy filings, executive incentive plans, performance targets, and the board's compensation oversight process. A consistent pattern of warnings may indicate entrenched management or weak board accountability. A </w:t>
      </w:r>
      <w:r w:rsidRPr="00AC4885">
        <w:rPr>
          <w:b/>
          <w:bCs/>
        </w:rPr>
        <w:t>POSITIVE</w:t>
      </w:r>
      <w:r w:rsidRPr="00AC4885">
        <w:t xml:space="preserve"> rating supports confidence in leadership incentives and corporate governance.</w:t>
      </w:r>
    </w:p>
    <w:p w14:paraId="26F177BA" w14:textId="77777777" w:rsidR="00AC4885" w:rsidRDefault="00AC4885" w:rsidP="00AC4885"/>
    <w:p w14:paraId="21EF7E70" w14:textId="77777777" w:rsidR="00AC4885" w:rsidRPr="00AC4885" w:rsidRDefault="00AC4885" w:rsidP="00AC4885"/>
    <w:p w14:paraId="55916842" w14:textId="77777777" w:rsidR="00AC4885" w:rsidRPr="00AC4885" w:rsidRDefault="00AC4885" w:rsidP="00AC4885">
      <w:r w:rsidRPr="00AC4885">
        <w:rPr>
          <w:b/>
          <w:bCs/>
        </w:rPr>
        <w:t>extended_data_statements_management_insider_trade_statement_description</w:t>
      </w:r>
      <w:r w:rsidRPr="00AC4885">
        <w:br/>
        <w:t>This field contains a narrative description summarizing insider trading activity. In both examples, the text reads:</w:t>
      </w:r>
      <w:r w:rsidRPr="00AC4885">
        <w:br/>
      </w:r>
      <w:r w:rsidRPr="00AC4885">
        <w:rPr>
          <w:b/>
          <w:bCs/>
        </w:rPr>
        <w:t>“No 3 month open market individual insider trading information.”</w:t>
      </w:r>
    </w:p>
    <w:p w14:paraId="465990AE" w14:textId="77777777" w:rsidR="00AC4885" w:rsidRPr="00AC4885" w:rsidRDefault="00AC4885" w:rsidP="00AC4885">
      <w:r w:rsidRPr="00AC4885">
        <w:t xml:space="preserve">This means that over the past three months, </w:t>
      </w:r>
      <w:r w:rsidRPr="00AC4885">
        <w:rPr>
          <w:b/>
          <w:bCs/>
        </w:rPr>
        <w:t>no insiders (executives, directors, or key personnel) bought or sold shares on the open market</w:t>
      </w:r>
      <w:r w:rsidRPr="00AC4885">
        <w:t>.</w:t>
      </w:r>
    </w:p>
    <w:p w14:paraId="751041D8" w14:textId="77777777" w:rsidR="00AC4885" w:rsidRPr="00AC4885" w:rsidRDefault="00AC4885" w:rsidP="00AC4885">
      <w:r w:rsidRPr="00AC4885">
        <w:t xml:space="preserve">A </w:t>
      </w:r>
      <w:r w:rsidRPr="00AC4885">
        <w:rPr>
          <w:b/>
          <w:bCs/>
        </w:rPr>
        <w:t>good</w:t>
      </w:r>
      <w:r w:rsidRPr="00AC4885">
        <w:t xml:space="preserve"> scenario depends on context. If insiders refrain from selling during a downturn, that can be reassuring. However, lack of buying may also indicate insiders do not view shares as undervalued. A </w:t>
      </w:r>
      <w:r w:rsidRPr="00AC4885">
        <w:rPr>
          <w:b/>
          <w:bCs/>
        </w:rPr>
        <w:t>bad</w:t>
      </w:r>
      <w:r w:rsidRPr="00AC4885">
        <w:t xml:space="preserve"> scenario would involve heavy insider selling, which often signals concerns about future performance.</w:t>
      </w:r>
    </w:p>
    <w:p w14:paraId="0BBAE51F" w14:textId="77777777" w:rsidR="00AC4885" w:rsidRDefault="00AC4885" w:rsidP="00AC4885">
      <w:r w:rsidRPr="00AC4885">
        <w:t xml:space="preserve">Investor insight: While no activity is neutral, insider </w:t>
      </w:r>
      <w:r w:rsidRPr="00AC4885">
        <w:rPr>
          <w:b/>
          <w:bCs/>
        </w:rPr>
        <w:t>buying</w:t>
      </w:r>
      <w:r w:rsidRPr="00AC4885">
        <w:t xml:space="preserve"> is generally a bullish signal, demonstrating confidence in future performance. Insider </w:t>
      </w:r>
      <w:r w:rsidRPr="00AC4885">
        <w:rPr>
          <w:b/>
          <w:bCs/>
        </w:rPr>
        <w:t>selling</w:t>
      </w:r>
      <w:r w:rsidRPr="00AC4885">
        <w:t xml:space="preserve"> can be bearish depending on scale, timing, and reason. The absence of data limits insight but suggests no red flags. Investors should monitor future periods for buying patterns—consistent insider accumulation is one of the strongest predictors of long-term outperformance.</w:t>
      </w:r>
    </w:p>
    <w:p w14:paraId="6DA3E454" w14:textId="77777777" w:rsidR="00AC4885" w:rsidRDefault="00AC4885" w:rsidP="00AC4885"/>
    <w:p w14:paraId="6F19196A" w14:textId="77777777" w:rsidR="00AC4885" w:rsidRPr="00AC4885" w:rsidRDefault="00AC4885" w:rsidP="00AC4885"/>
    <w:p w14:paraId="1BF48E3C" w14:textId="77777777" w:rsidR="00AC4885" w:rsidRPr="00AC4885" w:rsidRDefault="00AC4885" w:rsidP="00AC4885">
      <w:r w:rsidRPr="00AC4885">
        <w:rPr>
          <w:b/>
          <w:bCs/>
        </w:rPr>
        <w:t>extended_data_statements_management_insider_trade_statement_data_buying_3_month</w:t>
      </w:r>
      <w:r w:rsidRPr="00AC4885">
        <w:br/>
        <w:t xml:space="preserve">This numerical field represents the </w:t>
      </w:r>
      <w:r w:rsidRPr="00AC4885">
        <w:rPr>
          <w:b/>
          <w:bCs/>
        </w:rPr>
        <w:t>buying_3_month</w:t>
      </w:r>
      <w:r w:rsidRPr="00AC4885">
        <w:t xml:space="preserve">, the </w:t>
      </w:r>
      <w:r w:rsidRPr="00AC4885">
        <w:rPr>
          <w:b/>
          <w:bCs/>
        </w:rPr>
        <w:t>total number of insider open-market purchases in the last three months</w:t>
      </w:r>
      <w:r w:rsidRPr="00AC4885">
        <w:t xml:space="preserve">. In both cases, the value is </w:t>
      </w:r>
      <w:r w:rsidRPr="00AC4885">
        <w:rPr>
          <w:b/>
          <w:bCs/>
        </w:rPr>
        <w:t>0</w:t>
      </w:r>
      <w:r w:rsidRPr="00AC4885">
        <w:t>, meaning no insider purchases occurred.</w:t>
      </w:r>
    </w:p>
    <w:p w14:paraId="10016193" w14:textId="77777777" w:rsidR="00AC4885" w:rsidRPr="00AC4885" w:rsidRDefault="00AC4885" w:rsidP="00AC4885">
      <w:r w:rsidRPr="00AC4885">
        <w:t xml:space="preserve">A </w:t>
      </w:r>
      <w:r w:rsidRPr="00AC4885">
        <w:rPr>
          <w:b/>
          <w:bCs/>
        </w:rPr>
        <w:t>good</w:t>
      </w:r>
      <w:r w:rsidRPr="00AC4885">
        <w:t xml:space="preserve"> value would typically be </w:t>
      </w:r>
      <w:r w:rsidRPr="00AC4885">
        <w:rPr>
          <w:b/>
          <w:bCs/>
        </w:rPr>
        <w:t>greater than 0</w:t>
      </w:r>
      <w:r w:rsidRPr="00AC4885">
        <w:t xml:space="preserve">, especially when insiders buy meaningful amounts (e.g., tens of thousands to millions in currency units). Regular insider buying is a strong positive signal because insiders only purchase when they believe shares will rise. A </w:t>
      </w:r>
      <w:r w:rsidRPr="00AC4885">
        <w:rPr>
          <w:b/>
          <w:bCs/>
        </w:rPr>
        <w:t>bad</w:t>
      </w:r>
      <w:r w:rsidRPr="00AC4885">
        <w:t xml:space="preserve"> value depends on context—</w:t>
      </w:r>
      <w:r w:rsidRPr="00AC4885">
        <w:rPr>
          <w:b/>
          <w:bCs/>
        </w:rPr>
        <w:t>0</w:t>
      </w:r>
      <w:r w:rsidRPr="00AC4885">
        <w:t xml:space="preserve"> can be neutral or mildly negative. A prolonged lack of insider buying during undervaluation periods could indicate limited internal confidence.</w:t>
      </w:r>
    </w:p>
    <w:p w14:paraId="20090CB6" w14:textId="77777777" w:rsidR="00AC4885" w:rsidRPr="00AC4885" w:rsidRDefault="00AC4885" w:rsidP="00AC4885">
      <w:r w:rsidRPr="00AC4885">
        <w:t xml:space="preserve">Investor insight: Insider buying is one of the most powerful sentiment indicators. When the value remains </w:t>
      </w:r>
      <w:r w:rsidRPr="00AC4885">
        <w:rPr>
          <w:b/>
          <w:bCs/>
        </w:rPr>
        <w:t>0</w:t>
      </w:r>
      <w:r w:rsidRPr="00AC4885">
        <w:t xml:space="preserve"> for long periods, investors should rely more heavily on fundamentals and avoid assuming internal confidence. If insiders begin buying after a period of inactivity, this can be a strong early indicator of improving outlook.</w:t>
      </w:r>
    </w:p>
    <w:p w14:paraId="6D51DFCB" w14:textId="489A151D" w:rsidR="001D54ED" w:rsidRDefault="001D54ED" w:rsidP="00877915"/>
    <w:p w14:paraId="17EBF7BC" w14:textId="77777777" w:rsidR="00AC4885" w:rsidRDefault="00AC4885" w:rsidP="00877915"/>
    <w:p w14:paraId="6E403705" w14:textId="77777777" w:rsidR="00AC4885" w:rsidRPr="00AC4885" w:rsidRDefault="00AC4885" w:rsidP="00AC4885">
      <w:r w:rsidRPr="00AC4885">
        <w:rPr>
          <w:b/>
          <w:bCs/>
        </w:rPr>
        <w:t>extended_data_statements_management_insider_trade_statement_data_total_ex_3_month</w:t>
      </w:r>
      <w:r w:rsidRPr="00AC4885">
        <w:br/>
        <w:t xml:space="preserve">This field represents the </w:t>
      </w:r>
      <w:r w:rsidRPr="00AC4885">
        <w:rPr>
          <w:b/>
          <w:bCs/>
        </w:rPr>
        <w:t>total_ex_3_month</w:t>
      </w:r>
      <w:r w:rsidRPr="00AC4885">
        <w:t xml:space="preserve">, meaning the </w:t>
      </w:r>
      <w:r w:rsidRPr="00AC4885">
        <w:rPr>
          <w:b/>
          <w:bCs/>
        </w:rPr>
        <w:t>total number of insider transactions—both buys and sells—executed on the open market during the last three months</w:t>
      </w:r>
      <w:r w:rsidRPr="00AC4885">
        <w:t xml:space="preserve">. In both provided cases, the value is </w:t>
      </w:r>
      <w:r w:rsidRPr="00AC4885">
        <w:rPr>
          <w:b/>
          <w:bCs/>
        </w:rPr>
        <w:t>0</w:t>
      </w:r>
      <w:r w:rsidRPr="00AC4885">
        <w:t xml:space="preserve">, indicating that </w:t>
      </w:r>
      <w:r w:rsidRPr="00AC4885">
        <w:rPr>
          <w:b/>
          <w:bCs/>
        </w:rPr>
        <w:t>no insider executed any individual open-market transaction within the 3-month window</w:t>
      </w:r>
      <w:r w:rsidRPr="00AC4885">
        <w:t>.</w:t>
      </w:r>
    </w:p>
    <w:p w14:paraId="308BA764" w14:textId="77777777" w:rsidR="00AC4885" w:rsidRPr="00AC4885" w:rsidRDefault="00AC4885" w:rsidP="00AC4885">
      <w:r w:rsidRPr="00AC4885">
        <w:t xml:space="preserve">A </w:t>
      </w:r>
      <w:r w:rsidRPr="00AC4885">
        <w:rPr>
          <w:b/>
          <w:bCs/>
        </w:rPr>
        <w:t>good</w:t>
      </w:r>
      <w:r w:rsidRPr="00AC4885">
        <w:t xml:space="preserve"> value depends on context. In general, investors prefer seeing at least some insider activity because it provides additional insight into management sentiment. A </w:t>
      </w:r>
      <w:r w:rsidRPr="00AC4885">
        <w:rPr>
          <w:b/>
          <w:bCs/>
        </w:rPr>
        <w:t>positive sign</w:t>
      </w:r>
      <w:r w:rsidRPr="00AC4885">
        <w:t xml:space="preserve"> would be </w:t>
      </w:r>
      <w:r w:rsidRPr="00AC4885">
        <w:rPr>
          <w:b/>
          <w:bCs/>
        </w:rPr>
        <w:t>low selling and moderate buying</w:t>
      </w:r>
      <w:r w:rsidRPr="00AC4885">
        <w:t xml:space="preserve">, as insiders typically purchase only when they believe their company’s stock is undervalued. However, a </w:t>
      </w:r>
      <w:r w:rsidRPr="00AC4885">
        <w:rPr>
          <w:b/>
          <w:bCs/>
        </w:rPr>
        <w:t>0 value is not inherently bad</w:t>
      </w:r>
      <w:r w:rsidRPr="00AC4885">
        <w:t xml:space="preserve">—it can indicate stability, blackout periods, or simply no need for insiders to transact. A </w:t>
      </w:r>
      <w:r w:rsidRPr="00AC4885">
        <w:rPr>
          <w:b/>
          <w:bCs/>
        </w:rPr>
        <w:t>bad</w:t>
      </w:r>
      <w:r w:rsidRPr="00AC4885">
        <w:t xml:space="preserve"> scenario arises when insiders frequently sell or when there is total inactivity </w:t>
      </w:r>
      <w:r w:rsidRPr="00AC4885">
        <w:rPr>
          <w:b/>
          <w:bCs/>
        </w:rPr>
        <w:t>during periods where the stock appears undervalued</w:t>
      </w:r>
      <w:r w:rsidRPr="00AC4885">
        <w:t>, suggesting insiders may not view a rebound as likely.</w:t>
      </w:r>
    </w:p>
    <w:p w14:paraId="78A16272" w14:textId="77777777" w:rsidR="00AC4885" w:rsidRDefault="00AC4885" w:rsidP="00AC4885">
      <w:r w:rsidRPr="00AC4885">
        <w:t xml:space="preserve">Investor insight: When total transactions remain </w:t>
      </w:r>
      <w:r w:rsidRPr="00AC4885">
        <w:rPr>
          <w:b/>
          <w:bCs/>
        </w:rPr>
        <w:t>0</w:t>
      </w:r>
      <w:r w:rsidRPr="00AC4885">
        <w:t xml:space="preserve"> over multiple periods, investors should place greater weight on fundamentals rather than insider sentiment. This field is most </w:t>
      </w:r>
      <w:r w:rsidRPr="00AC4885">
        <w:lastRenderedPageBreak/>
        <w:t>valuable when viewed as a trend. If insider trading volume suddenly increases after periods of inactivity, that often signals upcoming earnings surprises, corporate actions, or shifts in market positioning. Long-term investors should monitor this data to detect emerging patterns that precede stock movements.</w:t>
      </w:r>
    </w:p>
    <w:p w14:paraId="54E55BB1" w14:textId="77777777" w:rsidR="00AC4885" w:rsidRDefault="00AC4885" w:rsidP="00AC4885"/>
    <w:p w14:paraId="314850BC" w14:textId="77777777" w:rsidR="00AC4885" w:rsidRPr="00AC4885" w:rsidRDefault="00AC4885" w:rsidP="00AC4885"/>
    <w:p w14:paraId="624A9551" w14:textId="77777777" w:rsidR="00AC4885" w:rsidRPr="00AC4885" w:rsidRDefault="00AC4885" w:rsidP="00AC4885">
      <w:r w:rsidRPr="00AC4885">
        <w:rPr>
          <w:b/>
          <w:bCs/>
        </w:rPr>
        <w:t>extended_data_statements_management_insider_trade_statement_data_buying_3_month_value</w:t>
      </w:r>
      <w:r w:rsidRPr="00AC4885">
        <w:br/>
        <w:t xml:space="preserve">This field captures </w:t>
      </w:r>
      <w:r w:rsidRPr="00AC4885">
        <w:rPr>
          <w:b/>
          <w:bCs/>
        </w:rPr>
        <w:t>buying_3_month_value</w:t>
      </w:r>
      <w:r w:rsidRPr="00AC4885">
        <w:t xml:space="preserve">, which reflects the </w:t>
      </w:r>
      <w:r w:rsidRPr="00AC4885">
        <w:rPr>
          <w:b/>
          <w:bCs/>
        </w:rPr>
        <w:t>total monetary value of insider open-market purchases during the past three months</w:t>
      </w:r>
      <w:r w:rsidRPr="00AC4885">
        <w:t xml:space="preserve">, expressed in units of currency (typically USD or EUR depending on the listing). In both cases, the value is </w:t>
      </w:r>
      <w:r w:rsidRPr="00AC4885">
        <w:rPr>
          <w:b/>
          <w:bCs/>
        </w:rPr>
        <w:t>0</w:t>
      </w:r>
      <w:r w:rsidRPr="00AC4885">
        <w:t xml:space="preserve">, meaning insiders have </w:t>
      </w:r>
      <w:r w:rsidRPr="00AC4885">
        <w:rPr>
          <w:b/>
          <w:bCs/>
        </w:rPr>
        <w:t>not invested any personal capital</w:t>
      </w:r>
      <w:r w:rsidRPr="00AC4885">
        <w:t xml:space="preserve"> into purchasing shares recently.</w:t>
      </w:r>
    </w:p>
    <w:p w14:paraId="624F1F76" w14:textId="77777777" w:rsidR="00AC4885" w:rsidRPr="00AC4885" w:rsidRDefault="00AC4885" w:rsidP="00AC4885">
      <w:r w:rsidRPr="00AC4885">
        <w:t xml:space="preserve">A </w:t>
      </w:r>
      <w:r w:rsidRPr="00AC4885">
        <w:rPr>
          <w:b/>
          <w:bCs/>
        </w:rPr>
        <w:t>good</w:t>
      </w:r>
      <w:r w:rsidRPr="00AC4885">
        <w:t xml:space="preserve"> value is typically </w:t>
      </w:r>
      <w:r w:rsidRPr="00AC4885">
        <w:rPr>
          <w:b/>
          <w:bCs/>
        </w:rPr>
        <w:t>above 0</w:t>
      </w:r>
      <w:r w:rsidRPr="00AC4885">
        <w:t xml:space="preserve">, especially when insiders buy significant quantities—e.g., </w:t>
      </w:r>
      <w:r w:rsidRPr="00AC4885">
        <w:rPr>
          <w:b/>
          <w:bCs/>
        </w:rPr>
        <w:t>amounts greater than 50,000 to several million units of currency</w:t>
      </w:r>
      <w:r w:rsidRPr="00AC4885">
        <w:t xml:space="preserve">. Such activity is widely regarded as one of the strongest bullish signals because insiders risk their personal funds only when they believe the company is undervalued. A </w:t>
      </w:r>
      <w:r w:rsidRPr="00AC4885">
        <w:rPr>
          <w:b/>
          <w:bCs/>
        </w:rPr>
        <w:t>bad</w:t>
      </w:r>
      <w:r w:rsidRPr="00AC4885">
        <w:t xml:space="preserve"> value would be </w:t>
      </w:r>
      <w:r w:rsidRPr="00AC4885">
        <w:rPr>
          <w:b/>
          <w:bCs/>
        </w:rPr>
        <w:t>0</w:t>
      </w:r>
      <w:r w:rsidRPr="00AC4885">
        <w:t xml:space="preserve"> during periods of share underperformance, as it suggests insiders are unwilling to capitalize on lower prices. The worst scenario would be </w:t>
      </w:r>
      <w:r w:rsidRPr="00AC4885">
        <w:rPr>
          <w:b/>
          <w:bCs/>
        </w:rPr>
        <w:t>insider buying values close to 0 combined with high selling</w:t>
      </w:r>
      <w:r w:rsidRPr="00AC4885">
        <w:t>, indicating potential internal pessimism.</w:t>
      </w:r>
    </w:p>
    <w:p w14:paraId="1076E64F" w14:textId="77777777" w:rsidR="00AC4885" w:rsidRDefault="00AC4885" w:rsidP="00AC4885">
      <w:r w:rsidRPr="00AC4885">
        <w:t xml:space="preserve">Investor insight: Because insiders tend to buy sparingly and only with strong conviction, this metric is a powerful sentiment indicator. A value of </w:t>
      </w:r>
      <w:r w:rsidRPr="00AC4885">
        <w:rPr>
          <w:b/>
          <w:bCs/>
        </w:rPr>
        <w:t>0</w:t>
      </w:r>
      <w:r w:rsidRPr="00AC4885">
        <w:t xml:space="preserve"> is neutral but removes the opportunity for positive confirmation. Investors should monitor for any sudden change in buying value; substantial purchases often precede price recoveries or key announcements. When combined with fundamentals, this metric can help identify undervalued buying opportunities supported by insider confidence.</w:t>
      </w:r>
    </w:p>
    <w:p w14:paraId="1F9C33E4" w14:textId="77777777" w:rsidR="00AC4885" w:rsidRDefault="00AC4885" w:rsidP="00AC4885"/>
    <w:p w14:paraId="251B3C6F" w14:textId="77777777" w:rsidR="00AC4885" w:rsidRPr="00AC4885" w:rsidRDefault="00AC4885" w:rsidP="00AC4885"/>
    <w:p w14:paraId="3C6E2284" w14:textId="77777777" w:rsidR="00AC4885" w:rsidRPr="00AC4885" w:rsidRDefault="00AC4885" w:rsidP="00AC4885">
      <w:r w:rsidRPr="00AC4885">
        <w:rPr>
          <w:b/>
          <w:bCs/>
        </w:rPr>
        <w:t>extended_data_statements_management_insider_trade_statement_data_insider_buying_ratio</w:t>
      </w:r>
      <w:r w:rsidRPr="00AC4885">
        <w:br/>
        <w:t xml:space="preserve">This field represents the </w:t>
      </w:r>
      <w:proofErr w:type="spellStart"/>
      <w:r w:rsidRPr="00AC4885">
        <w:rPr>
          <w:b/>
          <w:bCs/>
        </w:rPr>
        <w:t>insider_buying_ratio</w:t>
      </w:r>
      <w:proofErr w:type="spellEnd"/>
      <w:r w:rsidRPr="00AC4885">
        <w:t xml:space="preserve">, which reflects the </w:t>
      </w:r>
      <w:r w:rsidRPr="00AC4885">
        <w:rPr>
          <w:b/>
          <w:bCs/>
        </w:rPr>
        <w:t>proportion of insider activity that consists of buying rather than selling</w:t>
      </w:r>
      <w:r w:rsidRPr="00AC4885">
        <w:t>. It is typically calculated as:</w:t>
      </w:r>
      <w:r w:rsidRPr="00AC4885">
        <w:br/>
      </w:r>
      <w:proofErr w:type="spellStart"/>
      <w:r w:rsidRPr="00AC4885">
        <w:rPr>
          <w:b/>
          <w:bCs/>
        </w:rPr>
        <w:t>insider_buying_ratio</w:t>
      </w:r>
      <w:proofErr w:type="spellEnd"/>
      <w:r w:rsidRPr="00AC4885">
        <w:rPr>
          <w:b/>
          <w:bCs/>
        </w:rPr>
        <w:t xml:space="preserve"> = </w:t>
      </w:r>
      <w:proofErr w:type="spellStart"/>
      <w:r w:rsidRPr="00AC4885">
        <w:rPr>
          <w:b/>
          <w:bCs/>
        </w:rPr>
        <w:t>buying_value</w:t>
      </w:r>
      <w:proofErr w:type="spellEnd"/>
      <w:r w:rsidRPr="00AC4885">
        <w:rPr>
          <w:b/>
          <w:bCs/>
        </w:rPr>
        <w:t xml:space="preserve"> / (</w:t>
      </w:r>
      <w:proofErr w:type="spellStart"/>
      <w:r w:rsidRPr="00AC4885">
        <w:rPr>
          <w:b/>
          <w:bCs/>
        </w:rPr>
        <w:t>buying_value</w:t>
      </w:r>
      <w:proofErr w:type="spellEnd"/>
      <w:r w:rsidRPr="00AC4885">
        <w:rPr>
          <w:b/>
          <w:bCs/>
        </w:rPr>
        <w:t xml:space="preserve"> + </w:t>
      </w:r>
      <w:proofErr w:type="spellStart"/>
      <w:r w:rsidRPr="00AC4885">
        <w:rPr>
          <w:b/>
          <w:bCs/>
        </w:rPr>
        <w:t>selling_value</w:t>
      </w:r>
      <w:proofErr w:type="spellEnd"/>
      <w:r w:rsidRPr="00AC4885">
        <w:rPr>
          <w:b/>
          <w:bCs/>
        </w:rPr>
        <w:t>)</w:t>
      </w:r>
      <w:r w:rsidRPr="00AC4885">
        <w:t>.</w:t>
      </w:r>
    </w:p>
    <w:p w14:paraId="682EF62C" w14:textId="77777777" w:rsidR="00AC4885" w:rsidRPr="00AC4885" w:rsidRDefault="00AC4885" w:rsidP="00AC4885">
      <w:r w:rsidRPr="00AC4885">
        <w:lastRenderedPageBreak/>
        <w:t xml:space="preserve">However, in both provided cases, the field is </w:t>
      </w:r>
      <w:r w:rsidRPr="00AC4885">
        <w:rPr>
          <w:b/>
          <w:bCs/>
        </w:rPr>
        <w:t>blank</w:t>
      </w:r>
      <w:r w:rsidRPr="00AC4885">
        <w:t xml:space="preserve">, meaning no ratio could be calculated because both insider buying and selling values were </w:t>
      </w:r>
      <w:r w:rsidRPr="00AC4885">
        <w:rPr>
          <w:b/>
          <w:bCs/>
        </w:rPr>
        <w:t>0</w:t>
      </w:r>
      <w:r w:rsidRPr="00AC4885">
        <w:t>. When no trades occur, the ratio is undefined.</w:t>
      </w:r>
    </w:p>
    <w:p w14:paraId="6CA6D61D" w14:textId="77777777" w:rsidR="00AC4885" w:rsidRPr="00AC4885" w:rsidRDefault="00AC4885" w:rsidP="00AC4885">
      <w:r w:rsidRPr="00AC4885">
        <w:t xml:space="preserve">A </w:t>
      </w:r>
      <w:r w:rsidRPr="00AC4885">
        <w:rPr>
          <w:b/>
          <w:bCs/>
        </w:rPr>
        <w:t>good</w:t>
      </w:r>
      <w:r w:rsidRPr="00AC4885">
        <w:t xml:space="preserve"> ratio is </w:t>
      </w:r>
      <w:r w:rsidRPr="00AC4885">
        <w:rPr>
          <w:b/>
          <w:bCs/>
        </w:rPr>
        <w:t>greater than 0.5</w:t>
      </w:r>
      <w:r w:rsidRPr="00AC4885">
        <w:t xml:space="preserve">, meaning insiders are buying more than selling. A ratio of </w:t>
      </w:r>
      <w:r w:rsidRPr="00AC4885">
        <w:rPr>
          <w:b/>
          <w:bCs/>
        </w:rPr>
        <w:t>1.0</w:t>
      </w:r>
      <w:r w:rsidRPr="00AC4885">
        <w:t xml:space="preserve"> indicates exclusive insider buying—a very bullish sign. A </w:t>
      </w:r>
      <w:r w:rsidRPr="00AC4885">
        <w:rPr>
          <w:b/>
          <w:bCs/>
        </w:rPr>
        <w:t>bad</w:t>
      </w:r>
      <w:r w:rsidRPr="00AC4885">
        <w:t xml:space="preserve"> ratio is </w:t>
      </w:r>
      <w:r w:rsidRPr="00AC4885">
        <w:rPr>
          <w:b/>
          <w:bCs/>
        </w:rPr>
        <w:t>below 0.25</w:t>
      </w:r>
      <w:r w:rsidRPr="00AC4885">
        <w:t xml:space="preserve">, showing insiders are selling significantly more than they are buying. In many cases, a ratio near </w:t>
      </w:r>
      <w:r w:rsidRPr="00AC4885">
        <w:rPr>
          <w:b/>
          <w:bCs/>
        </w:rPr>
        <w:t>0</w:t>
      </w:r>
      <w:r w:rsidRPr="00AC4885">
        <w:t xml:space="preserve"> suggests insiders may believe shares are overvalued or that risk is rising.</w:t>
      </w:r>
    </w:p>
    <w:p w14:paraId="57711876" w14:textId="77777777" w:rsidR="00AC4885" w:rsidRDefault="00AC4885" w:rsidP="00AC4885">
      <w:r w:rsidRPr="00AC4885">
        <w:t>Investor insight: When buying and selling are both zero, the ratio cannot offer insight. Therefore, investors should rely on trends over time. Sustained high ratios historically correlate with future outperformance, while low ratios correlate with price weakness. This indicator is most powerful when combined with large buying values and rising company performance metrics.</w:t>
      </w:r>
    </w:p>
    <w:p w14:paraId="561BDA66" w14:textId="77777777" w:rsidR="00AC4885" w:rsidRDefault="00AC4885" w:rsidP="00AC4885"/>
    <w:p w14:paraId="75770D83" w14:textId="77777777" w:rsidR="00AC4885" w:rsidRPr="00AC4885" w:rsidRDefault="00AC4885" w:rsidP="00AC4885"/>
    <w:p w14:paraId="28C43F82" w14:textId="77777777" w:rsidR="00AC4885" w:rsidRPr="00AC4885" w:rsidRDefault="00AC4885" w:rsidP="00AC4885">
      <w:r w:rsidRPr="00AC4885">
        <w:rPr>
          <w:b/>
          <w:bCs/>
        </w:rPr>
        <w:t>extended_data_statements_management_insider_trade_statement_data_selling_3_month_value</w:t>
      </w:r>
      <w:r w:rsidRPr="00AC4885">
        <w:br/>
        <w:t xml:space="preserve">This field captures </w:t>
      </w:r>
      <w:r w:rsidRPr="00AC4885">
        <w:rPr>
          <w:b/>
          <w:bCs/>
        </w:rPr>
        <w:t>selling_3_month_value</w:t>
      </w:r>
      <w:r w:rsidRPr="00AC4885">
        <w:t xml:space="preserve">, representing the </w:t>
      </w:r>
      <w:r w:rsidRPr="00AC4885">
        <w:rPr>
          <w:b/>
          <w:bCs/>
        </w:rPr>
        <w:t>total monetary value of insider open-market sell transactions during the past three months</w:t>
      </w:r>
      <w:r w:rsidRPr="00AC4885">
        <w:t xml:space="preserve">. The given value is </w:t>
      </w:r>
      <w:r w:rsidRPr="00AC4885">
        <w:rPr>
          <w:b/>
          <w:bCs/>
        </w:rPr>
        <w:t>0</w:t>
      </w:r>
      <w:r w:rsidRPr="00AC4885">
        <w:t>, meaning no insider has sold shares recently.</w:t>
      </w:r>
    </w:p>
    <w:p w14:paraId="0BC53380" w14:textId="77777777" w:rsidR="00AC4885" w:rsidRPr="00AC4885" w:rsidRDefault="00AC4885" w:rsidP="00AC4885">
      <w:r w:rsidRPr="00AC4885">
        <w:t xml:space="preserve">A </w:t>
      </w:r>
      <w:r w:rsidRPr="00AC4885">
        <w:rPr>
          <w:b/>
          <w:bCs/>
        </w:rPr>
        <w:t>good</w:t>
      </w:r>
      <w:r w:rsidRPr="00AC4885">
        <w:t xml:space="preserve"> value is often </w:t>
      </w:r>
      <w:r w:rsidRPr="00AC4885">
        <w:rPr>
          <w:b/>
          <w:bCs/>
        </w:rPr>
        <w:t>0</w:t>
      </w:r>
      <w:r w:rsidRPr="00AC4885">
        <w:t xml:space="preserve">, because insider selling can indicate concerns about valuation or future performance. Occasional selling is normal due to diversification, liquidity needs, or tax planning. However, </w:t>
      </w:r>
      <w:r w:rsidRPr="00AC4885">
        <w:rPr>
          <w:b/>
          <w:bCs/>
        </w:rPr>
        <w:t>significant insider selling</w:t>
      </w:r>
      <w:r w:rsidRPr="00AC4885">
        <w:t xml:space="preserve">, especially large clusters exceeding </w:t>
      </w:r>
      <w:r w:rsidRPr="00AC4885">
        <w:rPr>
          <w:b/>
          <w:bCs/>
        </w:rPr>
        <w:t>hundreds of thousands to millions</w:t>
      </w:r>
      <w:r w:rsidRPr="00AC4885">
        <w:t xml:space="preserve"> in currency units, may signal internal pessimism. A </w:t>
      </w:r>
      <w:r w:rsidRPr="00AC4885">
        <w:rPr>
          <w:b/>
          <w:bCs/>
        </w:rPr>
        <w:t>bad</w:t>
      </w:r>
      <w:r w:rsidRPr="00AC4885">
        <w:t xml:space="preserve"> selling value is typically high relative to insider buying and market conditions—particularly if paired with declining fundamentals.</w:t>
      </w:r>
    </w:p>
    <w:p w14:paraId="27555DBD" w14:textId="77777777" w:rsidR="00AC4885" w:rsidRDefault="00AC4885" w:rsidP="00AC4885">
      <w:r w:rsidRPr="00AC4885">
        <w:t>Investor insight: Absence of selling during uncertain market periods may signal insiders’ sustained confidence. Still, without corresponding buying, it offers limited positive confirmation. Investors should pay attention to unexplained, large insider selling events, which often precede negative earnings revisions or strategic misalignments. This field acts as a cautionary indicator—heavy selling should prompt careful review of upcoming catalysts or fundamental shifts.</w:t>
      </w:r>
    </w:p>
    <w:p w14:paraId="3FBF582E" w14:textId="77777777" w:rsidR="00AC4885" w:rsidRDefault="00AC4885" w:rsidP="00AC4885"/>
    <w:p w14:paraId="57462172" w14:textId="77777777" w:rsidR="00AC4885" w:rsidRPr="00AC4885" w:rsidRDefault="00AC4885" w:rsidP="00AC4885"/>
    <w:p w14:paraId="10F9E3E5" w14:textId="77777777" w:rsidR="00AC4885" w:rsidRPr="00AC4885" w:rsidRDefault="00AC4885" w:rsidP="00AC4885">
      <w:r w:rsidRPr="00AC4885">
        <w:rPr>
          <w:b/>
          <w:bCs/>
        </w:rPr>
        <w:lastRenderedPageBreak/>
        <w:t>extended_data_statements_management_insider_trade_statement_type</w:t>
      </w:r>
      <w:r w:rsidRPr="00AC4885">
        <w:br/>
        <w:t xml:space="preserve">This field indicates the </w:t>
      </w:r>
      <w:proofErr w:type="spellStart"/>
      <w:r w:rsidRPr="00AC4885">
        <w:rPr>
          <w:b/>
          <w:bCs/>
        </w:rPr>
        <w:t>statement_type</w:t>
      </w:r>
      <w:proofErr w:type="spellEnd"/>
      <w:r w:rsidRPr="00AC4885">
        <w:t xml:space="preserve">, summarizing the quality and reliability of insider trading information. The value provided is </w:t>
      </w:r>
      <w:r w:rsidRPr="00AC4885">
        <w:rPr>
          <w:b/>
          <w:bCs/>
        </w:rPr>
        <w:t>NO_DATA</w:t>
      </w:r>
      <w:r w:rsidRPr="00AC4885">
        <w:t xml:space="preserve">, meaning </w:t>
      </w:r>
      <w:proofErr w:type="spellStart"/>
      <w:r w:rsidRPr="00AC4885">
        <w:t>SimplyWallStreet</w:t>
      </w:r>
      <w:proofErr w:type="spellEnd"/>
      <w:r w:rsidRPr="00AC4885">
        <w:t xml:space="preserve"> cannot generate a sentiment rating due to insufficient trading activity.</w:t>
      </w:r>
    </w:p>
    <w:p w14:paraId="5DA87F90" w14:textId="77777777" w:rsidR="00AC4885" w:rsidRPr="00AC4885" w:rsidRDefault="00AC4885" w:rsidP="00AC4885">
      <w:r w:rsidRPr="00AC4885">
        <w:t xml:space="preserve">A </w:t>
      </w:r>
      <w:r w:rsidRPr="00AC4885">
        <w:rPr>
          <w:b/>
          <w:bCs/>
        </w:rPr>
        <w:t>good</w:t>
      </w:r>
      <w:r w:rsidRPr="00AC4885">
        <w:t xml:space="preserve"> classification is typically </w:t>
      </w:r>
      <w:r w:rsidRPr="00AC4885">
        <w:rPr>
          <w:b/>
          <w:bCs/>
        </w:rPr>
        <w:t>POSITIVE</w:t>
      </w:r>
      <w:r w:rsidRPr="00AC4885">
        <w:t xml:space="preserve"> or </w:t>
      </w:r>
      <w:r w:rsidRPr="00AC4885">
        <w:rPr>
          <w:b/>
          <w:bCs/>
        </w:rPr>
        <w:t>NEUTRAL</w:t>
      </w:r>
      <w:r w:rsidRPr="00AC4885">
        <w:t xml:space="preserve">, showing insiders are acting in ways that align with shareholder interests. </w:t>
      </w:r>
      <w:r w:rsidRPr="00AC4885">
        <w:rPr>
          <w:b/>
          <w:bCs/>
        </w:rPr>
        <w:t>NO_DATA</w:t>
      </w:r>
      <w:r w:rsidRPr="00AC4885">
        <w:t xml:space="preserve"> is not inherently positive or negative but indicates that the dataset lacks sufficient information to form a conclusion. A </w:t>
      </w:r>
      <w:r w:rsidRPr="00AC4885">
        <w:rPr>
          <w:b/>
          <w:bCs/>
        </w:rPr>
        <w:t>bad</w:t>
      </w:r>
      <w:r w:rsidRPr="00AC4885">
        <w:t xml:space="preserve"> classification would be </w:t>
      </w:r>
      <w:r w:rsidRPr="00AC4885">
        <w:rPr>
          <w:b/>
          <w:bCs/>
        </w:rPr>
        <w:t>NEGATIVE</w:t>
      </w:r>
      <w:r w:rsidRPr="00AC4885">
        <w:t>, often triggered by heavy selling or patterns suggestive of internal concern.</w:t>
      </w:r>
    </w:p>
    <w:p w14:paraId="24329A12" w14:textId="77777777" w:rsidR="00AC4885" w:rsidRPr="00AC4885" w:rsidRDefault="00AC4885" w:rsidP="00AC4885">
      <w:r w:rsidRPr="00AC4885">
        <w:t xml:space="preserve">Investor insight: When labeled </w:t>
      </w:r>
      <w:r w:rsidRPr="00AC4885">
        <w:rPr>
          <w:b/>
          <w:bCs/>
        </w:rPr>
        <w:t>NO_DATA</w:t>
      </w:r>
      <w:r w:rsidRPr="00AC4885">
        <w:t>, investors should understand that insider trading is not contributing meaningful signals during this period. Decision-making must therefore rely more heavily on operational performance, valuation multiples, and long-term growth indicators. If subsequent periods begin showing activity, the classification will update and may offer more actionable sentiment.</w:t>
      </w:r>
    </w:p>
    <w:p w14:paraId="54F07F3C" w14:textId="77777777" w:rsidR="00AC4885" w:rsidRDefault="00AC4885" w:rsidP="00877915"/>
    <w:p w14:paraId="537D9C5A" w14:textId="77777777" w:rsidR="00AC4885" w:rsidRDefault="00AC4885" w:rsidP="00877915"/>
    <w:p w14:paraId="5CE90EA7" w14:textId="77777777" w:rsidR="00AC4885" w:rsidRPr="00AC4885" w:rsidRDefault="00AC4885" w:rsidP="00AC4885">
      <w:r w:rsidRPr="00AC4885">
        <w:rPr>
          <w:b/>
          <w:bCs/>
        </w:rPr>
        <w:t>extended_data_statements_management_pro_tenure_statement_description</w:t>
      </w:r>
      <w:r w:rsidRPr="00AC4885">
        <w:br/>
        <w:t xml:space="preserve">This field contains a narrative assessment describing the </w:t>
      </w:r>
      <w:r w:rsidRPr="00AC4885">
        <w:rPr>
          <w:b/>
          <w:bCs/>
        </w:rPr>
        <w:t>average tenure of the company’s senior management team</w:t>
      </w:r>
      <w:r w:rsidRPr="00AC4885">
        <w:t xml:space="preserve">. Tenure is expressed in </w:t>
      </w:r>
      <w:r w:rsidRPr="00AC4885">
        <w:rPr>
          <w:b/>
          <w:bCs/>
        </w:rPr>
        <w:t>years</w:t>
      </w:r>
      <w:r w:rsidRPr="00AC4885">
        <w:t>, reflecting how long executives have served in their current roles or within the organization. In the examples:</w:t>
      </w:r>
      <w:r w:rsidRPr="00AC4885">
        <w:br/>
        <w:t>• “The average tenure for the Cosmo Pharmaceuticals management team is over 5 years, this suggests they are a seasoned and experienced team.”</w:t>
      </w:r>
      <w:r w:rsidRPr="00AC4885">
        <w:br/>
        <w:t>• “The tenure for the BAWAG Group management team is about average.”</w:t>
      </w:r>
    </w:p>
    <w:p w14:paraId="73E41753" w14:textId="77777777" w:rsidR="00AC4885" w:rsidRPr="00AC4885" w:rsidRDefault="00AC4885" w:rsidP="00AC4885">
      <w:r w:rsidRPr="00AC4885">
        <w:t xml:space="preserve">A </w:t>
      </w:r>
      <w:r w:rsidRPr="00AC4885">
        <w:rPr>
          <w:b/>
          <w:bCs/>
        </w:rPr>
        <w:t>good</w:t>
      </w:r>
      <w:r w:rsidRPr="00AC4885">
        <w:t xml:space="preserve"> description highlights </w:t>
      </w:r>
      <w:r w:rsidRPr="00AC4885">
        <w:rPr>
          <w:b/>
          <w:bCs/>
        </w:rPr>
        <w:t>longer tenure</w:t>
      </w:r>
      <w:r w:rsidRPr="00AC4885">
        <w:t xml:space="preserve">, typically </w:t>
      </w:r>
      <w:r w:rsidRPr="00AC4885">
        <w:rPr>
          <w:b/>
          <w:bCs/>
        </w:rPr>
        <w:t>5 years or more</w:t>
      </w:r>
      <w:r w:rsidRPr="00AC4885">
        <w:t xml:space="preserve">, because experienced management teams tend to understand the business deeply, provide strategic continuity, and handle market cycles more effectively. Descriptions emphasizing </w:t>
      </w:r>
      <w:r w:rsidRPr="00AC4885">
        <w:rPr>
          <w:b/>
          <w:bCs/>
        </w:rPr>
        <w:t>strong experience</w:t>
      </w:r>
      <w:r w:rsidRPr="00AC4885">
        <w:t xml:space="preserve">, </w:t>
      </w:r>
      <w:r w:rsidRPr="00AC4885">
        <w:rPr>
          <w:b/>
          <w:bCs/>
        </w:rPr>
        <w:t>institutional knowledge</w:t>
      </w:r>
      <w:r w:rsidRPr="00AC4885">
        <w:t xml:space="preserve">, or </w:t>
      </w:r>
      <w:r w:rsidRPr="00AC4885">
        <w:rPr>
          <w:b/>
          <w:bCs/>
        </w:rPr>
        <w:t>long-term leadership</w:t>
      </w:r>
      <w:r w:rsidRPr="00AC4885">
        <w:t xml:space="preserve"> are positive signals.</w:t>
      </w:r>
      <w:r w:rsidRPr="00AC4885">
        <w:br/>
        <w:t xml:space="preserve">A </w:t>
      </w:r>
      <w:r w:rsidRPr="00AC4885">
        <w:rPr>
          <w:b/>
          <w:bCs/>
        </w:rPr>
        <w:t>bad</w:t>
      </w:r>
      <w:r w:rsidRPr="00AC4885">
        <w:t xml:space="preserve"> description would reference </w:t>
      </w:r>
      <w:r w:rsidRPr="00AC4885">
        <w:rPr>
          <w:b/>
          <w:bCs/>
        </w:rPr>
        <w:t>very short tenure</w:t>
      </w:r>
      <w:r w:rsidRPr="00AC4885">
        <w:t xml:space="preserve">, typically </w:t>
      </w:r>
      <w:r w:rsidRPr="00AC4885">
        <w:rPr>
          <w:b/>
          <w:bCs/>
        </w:rPr>
        <w:t>under 2 years</w:t>
      </w:r>
      <w:r w:rsidRPr="00AC4885">
        <w:t>, suggesting instability, frequent turnover, or lack of strategic consistency. Descriptions that mention management “transition,” “newly appointed executives,” or “limited leadership history” can signal elevated risk.</w:t>
      </w:r>
    </w:p>
    <w:p w14:paraId="105FB242" w14:textId="77777777" w:rsidR="00AC4885" w:rsidRDefault="00AC4885" w:rsidP="00AC4885">
      <w:r w:rsidRPr="00AC4885">
        <w:t xml:space="preserve">Investor insight: Management tenure descriptions help investors judge stability and strategic reliability. Long-tenured teams often correlate with predictable performance, well-developed internal processes, and proven track records. Conversely, short tenures may signal organizational change, potential dysfunction, or transformative strategies still in </w:t>
      </w:r>
      <w:r w:rsidRPr="00AC4885">
        <w:lastRenderedPageBreak/>
        <w:t>early stages. Investors should assess whether tenure aligns with company performance—long tenure with weak results may indicate stagnation, while short tenure with strong recent improvements may indicate beneficial leadership renewal.</w:t>
      </w:r>
    </w:p>
    <w:p w14:paraId="7E7A2203" w14:textId="77777777" w:rsidR="00AC4885" w:rsidRDefault="00AC4885" w:rsidP="00AC4885"/>
    <w:p w14:paraId="437ED9D7" w14:textId="77777777" w:rsidR="00AC4885" w:rsidRPr="00AC4885" w:rsidRDefault="00AC4885" w:rsidP="00AC4885"/>
    <w:p w14:paraId="42463F0E" w14:textId="77777777" w:rsidR="00AC4885" w:rsidRPr="00AC4885" w:rsidRDefault="00AC4885" w:rsidP="00AC4885">
      <w:r w:rsidRPr="00AC4885">
        <w:rPr>
          <w:b/>
          <w:bCs/>
        </w:rPr>
        <w:t>extended_data_statements_management_pro_tenure_statement_data_management_tenure</w:t>
      </w:r>
      <w:r w:rsidRPr="00AC4885">
        <w:br/>
        <w:t xml:space="preserve">This field provides the </w:t>
      </w:r>
      <w:r w:rsidRPr="00AC4885">
        <w:rPr>
          <w:b/>
          <w:bCs/>
        </w:rPr>
        <w:t xml:space="preserve">numerical value of </w:t>
      </w:r>
      <w:proofErr w:type="spellStart"/>
      <w:r w:rsidRPr="00AC4885">
        <w:rPr>
          <w:b/>
          <w:bCs/>
        </w:rPr>
        <w:t>management_tenure</w:t>
      </w:r>
      <w:proofErr w:type="spellEnd"/>
      <w:r w:rsidRPr="00AC4885">
        <w:t xml:space="preserve">, representing the </w:t>
      </w:r>
      <w:r w:rsidRPr="00AC4885">
        <w:rPr>
          <w:b/>
          <w:bCs/>
        </w:rPr>
        <w:t>average number of years</w:t>
      </w:r>
      <w:r w:rsidRPr="00AC4885">
        <w:t xml:space="preserve"> the executive team has spent in leadership roles at the company. In the examples:</w:t>
      </w:r>
      <w:r w:rsidRPr="00AC4885">
        <w:br/>
        <w:t xml:space="preserve">• </w:t>
      </w:r>
      <w:r w:rsidRPr="00AC4885">
        <w:rPr>
          <w:b/>
          <w:bCs/>
        </w:rPr>
        <w:t>7.5 years</w:t>
      </w:r>
      <w:r w:rsidRPr="00AC4885">
        <w:t xml:space="preserve"> for Cosmo Pharmaceuticals</w:t>
      </w:r>
      <w:r w:rsidRPr="00AC4885">
        <w:br/>
        <w:t xml:space="preserve">• </w:t>
      </w:r>
      <w:r w:rsidRPr="00AC4885">
        <w:rPr>
          <w:b/>
          <w:bCs/>
        </w:rPr>
        <w:t>2.833333333 years</w:t>
      </w:r>
      <w:r w:rsidRPr="00AC4885">
        <w:t xml:space="preserve"> for BAWAG Group</w:t>
      </w:r>
    </w:p>
    <w:p w14:paraId="1BEDD4F4" w14:textId="77777777" w:rsidR="00AC4885" w:rsidRPr="00AC4885" w:rsidRDefault="00AC4885" w:rsidP="00AC4885">
      <w:r w:rsidRPr="00AC4885">
        <w:t xml:space="preserve">A </w:t>
      </w:r>
      <w:r w:rsidRPr="00AC4885">
        <w:rPr>
          <w:b/>
          <w:bCs/>
        </w:rPr>
        <w:t>good</w:t>
      </w:r>
      <w:r w:rsidRPr="00AC4885">
        <w:t xml:space="preserve"> number is generally </w:t>
      </w:r>
      <w:r w:rsidRPr="00AC4885">
        <w:rPr>
          <w:b/>
          <w:bCs/>
        </w:rPr>
        <w:t>5 years or more</w:t>
      </w:r>
      <w:r w:rsidRPr="00AC4885">
        <w:t xml:space="preserve">, suggesting stability, established decision-making structures, and seasoned leadership capable of navigating complex operations. Tenures above </w:t>
      </w:r>
      <w:r w:rsidRPr="00AC4885">
        <w:rPr>
          <w:b/>
          <w:bCs/>
        </w:rPr>
        <w:t>10 years</w:t>
      </w:r>
      <w:r w:rsidRPr="00AC4885">
        <w:t xml:space="preserve"> indicate very deep institutional knowledge but may also suggest limited leadership refresh unless paired with innovation.</w:t>
      </w:r>
      <w:r w:rsidRPr="00AC4885">
        <w:br/>
        <w:t xml:space="preserve">A </w:t>
      </w:r>
      <w:r w:rsidRPr="00AC4885">
        <w:rPr>
          <w:b/>
          <w:bCs/>
        </w:rPr>
        <w:t>bad</w:t>
      </w:r>
      <w:r w:rsidRPr="00AC4885">
        <w:t xml:space="preserve"> number is typically </w:t>
      </w:r>
      <w:r w:rsidRPr="00AC4885">
        <w:rPr>
          <w:b/>
          <w:bCs/>
        </w:rPr>
        <w:t>below 3 years</w:t>
      </w:r>
      <w:r w:rsidRPr="00AC4885">
        <w:t>, signaling recent turnover, potential strategic resets, or management teams still building cohesion. Extremely low values (close to 1 year) may reflect instability or reactive leadership changes.</w:t>
      </w:r>
    </w:p>
    <w:p w14:paraId="0E0F5874" w14:textId="77777777" w:rsidR="00AC4885" w:rsidRDefault="00AC4885" w:rsidP="00AC4885">
      <w:r w:rsidRPr="00AC4885">
        <w:t xml:space="preserve">Investor insight: Evaluating this number helps investors understand whether the current management team has had sufficient time to implement strategies and influence results. A tenure of </w:t>
      </w:r>
      <w:r w:rsidRPr="00AC4885">
        <w:rPr>
          <w:b/>
          <w:bCs/>
        </w:rPr>
        <w:t>7.5 years</w:t>
      </w:r>
      <w:r w:rsidRPr="00AC4885">
        <w:t xml:space="preserve">, for example, implies a capable, experienced group likely responsible for shaping long-term outcomes. Meanwhile, </w:t>
      </w:r>
      <w:r w:rsidRPr="00AC4885">
        <w:rPr>
          <w:b/>
          <w:bCs/>
        </w:rPr>
        <w:t>2.8 years</w:t>
      </w:r>
      <w:r w:rsidRPr="00AC4885">
        <w:t xml:space="preserve"> is adequate but not long enough to fully judge leadership effectiveness. Investors should compare management tenure to industry averages—fast-moving tech sectors often have shorter tenures, while industrial or pharmaceutical firms benefit from long-term continuity.</w:t>
      </w:r>
    </w:p>
    <w:p w14:paraId="33A4E175" w14:textId="77777777" w:rsidR="00AC4885" w:rsidRDefault="00AC4885" w:rsidP="00AC4885"/>
    <w:p w14:paraId="1C0512DE" w14:textId="77777777" w:rsidR="00AC4885" w:rsidRPr="00AC4885" w:rsidRDefault="00AC4885" w:rsidP="00AC4885"/>
    <w:p w14:paraId="7DC11C60" w14:textId="77777777" w:rsidR="00AC4885" w:rsidRPr="00AC4885" w:rsidRDefault="00AC4885" w:rsidP="00AC4885">
      <w:proofErr w:type="spellStart"/>
      <w:r w:rsidRPr="00AC4885">
        <w:rPr>
          <w:b/>
          <w:bCs/>
        </w:rPr>
        <w:t>extended_data_statements_management_pro_tenure_statement_type</w:t>
      </w:r>
      <w:proofErr w:type="spellEnd"/>
      <w:r w:rsidRPr="00AC4885">
        <w:br/>
        <w:t xml:space="preserve">This field categorizes the overall management tenure assessment into a sentiment-based type such as </w:t>
      </w:r>
      <w:r w:rsidRPr="00AC4885">
        <w:rPr>
          <w:b/>
          <w:bCs/>
        </w:rPr>
        <w:t>POSITIVE</w:t>
      </w:r>
      <w:r w:rsidRPr="00AC4885">
        <w:t xml:space="preserve">, </w:t>
      </w:r>
      <w:r w:rsidRPr="00AC4885">
        <w:rPr>
          <w:b/>
          <w:bCs/>
        </w:rPr>
        <w:t>NEGATIVE</w:t>
      </w:r>
      <w:r w:rsidRPr="00AC4885">
        <w:t xml:space="preserve">, or </w:t>
      </w:r>
      <w:r w:rsidRPr="00AC4885">
        <w:rPr>
          <w:b/>
          <w:bCs/>
        </w:rPr>
        <w:t>WARNING</w:t>
      </w:r>
      <w:r w:rsidRPr="00AC4885">
        <w:t xml:space="preserve">. In both examples, the type is </w:t>
      </w:r>
      <w:r w:rsidRPr="00AC4885">
        <w:rPr>
          <w:b/>
          <w:bCs/>
        </w:rPr>
        <w:t>POSITIVE</w:t>
      </w:r>
      <w:r w:rsidRPr="00AC4885">
        <w:t>.</w:t>
      </w:r>
    </w:p>
    <w:p w14:paraId="746A7E97" w14:textId="77777777" w:rsidR="00AC4885" w:rsidRPr="00AC4885" w:rsidRDefault="00AC4885" w:rsidP="00AC4885">
      <w:r w:rsidRPr="00AC4885">
        <w:t xml:space="preserve">A </w:t>
      </w:r>
      <w:r w:rsidRPr="00AC4885">
        <w:rPr>
          <w:b/>
          <w:bCs/>
        </w:rPr>
        <w:t>POSITIVE</w:t>
      </w:r>
      <w:r w:rsidRPr="00AC4885">
        <w:t xml:space="preserve"> rating indicates the company’s management tenure aligns well with industry expectations and suggests leadership stability, appropriate experience, and a track record that supports operational continuity. This classification typically accompanies tenure </w:t>
      </w:r>
      <w:r w:rsidRPr="00AC4885">
        <w:lastRenderedPageBreak/>
        <w:t xml:space="preserve">values above </w:t>
      </w:r>
      <w:r w:rsidRPr="00AC4885">
        <w:rPr>
          <w:b/>
          <w:bCs/>
        </w:rPr>
        <w:t>5 years</w:t>
      </w:r>
      <w:r w:rsidRPr="00AC4885">
        <w:t>, or descriptive indicators of experience and capability.</w:t>
      </w:r>
      <w:r w:rsidRPr="00AC4885">
        <w:br/>
        <w:t xml:space="preserve">A </w:t>
      </w:r>
      <w:r w:rsidRPr="00AC4885">
        <w:rPr>
          <w:b/>
          <w:bCs/>
        </w:rPr>
        <w:t>bad</w:t>
      </w:r>
      <w:r w:rsidRPr="00AC4885">
        <w:t xml:space="preserve"> classification (e.g., </w:t>
      </w:r>
      <w:r w:rsidRPr="00AC4885">
        <w:rPr>
          <w:b/>
          <w:bCs/>
        </w:rPr>
        <w:t>NEGATIVE</w:t>
      </w:r>
      <w:r w:rsidRPr="00AC4885">
        <w:t xml:space="preserve"> or </w:t>
      </w:r>
      <w:r w:rsidRPr="00AC4885">
        <w:rPr>
          <w:b/>
          <w:bCs/>
        </w:rPr>
        <w:t>WARNING</w:t>
      </w:r>
      <w:r w:rsidRPr="00AC4885">
        <w:t>) would reflect concerns such as:</w:t>
      </w:r>
      <w:r w:rsidRPr="00AC4885">
        <w:br/>
        <w:t>• Very short tenure (below 2 years)</w:t>
      </w:r>
      <w:r w:rsidRPr="00AC4885">
        <w:br/>
        <w:t>• Frequent executive turnover</w:t>
      </w:r>
      <w:r w:rsidRPr="00AC4885">
        <w:br/>
        <w:t>• Lack of leadership continuity</w:t>
      </w:r>
      <w:r w:rsidRPr="00AC4885">
        <w:br/>
        <w:t>• Ongoing restructuring or integration issues</w:t>
      </w:r>
    </w:p>
    <w:p w14:paraId="34876077" w14:textId="77777777" w:rsidR="00AC4885" w:rsidRDefault="00AC4885" w:rsidP="00AC4885">
      <w:r w:rsidRPr="00AC4885">
        <w:t xml:space="preserve">Investor insight: The management tenure type provides a quick, high-level interpretation of leadership stability. A </w:t>
      </w:r>
      <w:r w:rsidRPr="00AC4885">
        <w:rPr>
          <w:b/>
          <w:bCs/>
        </w:rPr>
        <w:t>POSITIVE</w:t>
      </w:r>
      <w:r w:rsidRPr="00AC4885">
        <w:t xml:space="preserve"> type strengthens confidence in strategic execution, reducing risk associated with leadership transitions. For investors, tenure ratings should be considered alongside company performance indicators—long-tenured management with declining fundamentals may still require scrutiny. Conversely, new management teams with negative ratings could represent turnaround opportunities if early signs of improvement emerge.</w:t>
      </w:r>
    </w:p>
    <w:p w14:paraId="5C63E810" w14:textId="77777777" w:rsidR="00AC4885" w:rsidRDefault="00AC4885" w:rsidP="00AC4885"/>
    <w:p w14:paraId="19133436" w14:textId="77777777" w:rsidR="00AC4885" w:rsidRPr="00AC4885" w:rsidRDefault="00AC4885" w:rsidP="00AC4885"/>
    <w:p w14:paraId="488C8794" w14:textId="77777777" w:rsidR="00AC4885" w:rsidRPr="00AC4885" w:rsidRDefault="00AC4885" w:rsidP="00AC4885">
      <w:r w:rsidRPr="00AC4885">
        <w:rPr>
          <w:b/>
          <w:bCs/>
        </w:rPr>
        <w:t>extended_data_statements_misc_analyst_coverage_statement_date_generated</w:t>
      </w:r>
      <w:r w:rsidRPr="00AC4885">
        <w:br/>
        <w:t xml:space="preserve">This field indicates the </w:t>
      </w:r>
      <w:proofErr w:type="spellStart"/>
      <w:r w:rsidRPr="00AC4885">
        <w:rPr>
          <w:b/>
          <w:bCs/>
        </w:rPr>
        <w:t>date_generated</w:t>
      </w:r>
      <w:proofErr w:type="spellEnd"/>
      <w:r w:rsidRPr="00AC4885">
        <w:t xml:space="preserve">, showing </w:t>
      </w:r>
      <w:r w:rsidRPr="00AC4885">
        <w:rPr>
          <w:b/>
          <w:bCs/>
        </w:rPr>
        <w:t xml:space="preserve">when </w:t>
      </w:r>
      <w:proofErr w:type="spellStart"/>
      <w:r w:rsidRPr="00AC4885">
        <w:rPr>
          <w:b/>
          <w:bCs/>
        </w:rPr>
        <w:t>SimplyWallStreet</w:t>
      </w:r>
      <w:proofErr w:type="spellEnd"/>
      <w:r w:rsidRPr="00AC4885">
        <w:rPr>
          <w:b/>
          <w:bCs/>
        </w:rPr>
        <w:t xml:space="preserve"> produced the analyst coverage evaluation</w:t>
      </w:r>
      <w:r w:rsidRPr="00AC4885">
        <w:t>. In the examples:</w:t>
      </w:r>
      <w:r w:rsidRPr="00AC4885">
        <w:br/>
        <w:t xml:space="preserve">• </w:t>
      </w:r>
      <w:r w:rsidRPr="00AC4885">
        <w:rPr>
          <w:b/>
          <w:bCs/>
        </w:rPr>
        <w:t>4/27/2020</w:t>
      </w:r>
      <w:r w:rsidRPr="00AC4885">
        <w:br/>
        <w:t xml:space="preserve">• </w:t>
      </w:r>
      <w:r w:rsidRPr="00AC4885">
        <w:rPr>
          <w:b/>
          <w:bCs/>
        </w:rPr>
        <w:t>5/19/2020</w:t>
      </w:r>
    </w:p>
    <w:p w14:paraId="523A0425" w14:textId="77777777" w:rsidR="00AC4885" w:rsidRPr="00AC4885" w:rsidRDefault="00AC4885" w:rsidP="00AC4885">
      <w:r w:rsidRPr="00AC4885">
        <w:t>This date serves as a timestamp, ensuring investors understand the recency of analyst-coverage insights. More recent dates indicate the data reflects the latest information about analyst involvement and market attention. Older dates may mean coverage insights are stale, especially in fast-moving industries.</w:t>
      </w:r>
    </w:p>
    <w:p w14:paraId="16BDCEF1" w14:textId="77777777" w:rsidR="00AC4885" w:rsidRPr="00AC4885" w:rsidRDefault="00AC4885" w:rsidP="00AC4885">
      <w:r w:rsidRPr="00AC4885">
        <w:t xml:space="preserve">A </w:t>
      </w:r>
      <w:r w:rsidRPr="00AC4885">
        <w:rPr>
          <w:b/>
          <w:bCs/>
        </w:rPr>
        <w:t>good</w:t>
      </w:r>
      <w:r w:rsidRPr="00AC4885">
        <w:t xml:space="preserve"> date is one that is </w:t>
      </w:r>
      <w:r w:rsidRPr="00AC4885">
        <w:rPr>
          <w:b/>
          <w:bCs/>
        </w:rPr>
        <w:t>recent</w:t>
      </w:r>
      <w:r w:rsidRPr="00AC4885">
        <w:t xml:space="preserve">, ideally within the past </w:t>
      </w:r>
      <w:r w:rsidRPr="00AC4885">
        <w:rPr>
          <w:b/>
          <w:bCs/>
        </w:rPr>
        <w:t>3–6 months</w:t>
      </w:r>
      <w:r w:rsidRPr="00AC4885">
        <w:t xml:space="preserve">, providing meaningful insight into current market sentiment. A </w:t>
      </w:r>
      <w:r w:rsidRPr="00AC4885">
        <w:rPr>
          <w:b/>
          <w:bCs/>
        </w:rPr>
        <w:t>bad</w:t>
      </w:r>
      <w:r w:rsidRPr="00AC4885">
        <w:t xml:space="preserve"> date is outdated—older than </w:t>
      </w:r>
      <w:r w:rsidRPr="00AC4885">
        <w:rPr>
          <w:b/>
          <w:bCs/>
        </w:rPr>
        <w:t>1–2 years</w:t>
      </w:r>
      <w:r w:rsidRPr="00AC4885">
        <w:t>—as analyst coverage can change dramatically with new products, financial results, leadership changes, or shifting investor interest.</w:t>
      </w:r>
    </w:p>
    <w:p w14:paraId="0AB8C2AE" w14:textId="77777777" w:rsidR="00AC4885" w:rsidRDefault="00AC4885" w:rsidP="00AC4885">
      <w:r w:rsidRPr="00AC4885">
        <w:t>Investor insight: The generation date helps investors assess relevance. Analyst coverage changes often signal shifting perceptions of company visibility, importance, or risk. Ensuring the date is current allows for informed decision-making, especially for investors who track sentiment and institutional involvement.</w:t>
      </w:r>
    </w:p>
    <w:p w14:paraId="7408CBC1" w14:textId="77777777" w:rsidR="00AC4885" w:rsidRDefault="00AC4885" w:rsidP="00AC4885"/>
    <w:p w14:paraId="3E78A750" w14:textId="77777777" w:rsidR="00AC4885" w:rsidRPr="00AC4885" w:rsidRDefault="00AC4885" w:rsidP="00AC4885"/>
    <w:p w14:paraId="6D11397E" w14:textId="77777777" w:rsidR="00AC4885" w:rsidRPr="00AC4885" w:rsidRDefault="00AC4885" w:rsidP="00AC4885">
      <w:r w:rsidRPr="00AC4885">
        <w:rPr>
          <w:b/>
          <w:bCs/>
        </w:rPr>
        <w:lastRenderedPageBreak/>
        <w:t>extended_data_statements_misc_analyst_coverage_statement_description</w:t>
      </w:r>
      <w:r w:rsidRPr="00AC4885">
        <w:br/>
        <w:t xml:space="preserve">This field offers a written description summarizing the </w:t>
      </w:r>
      <w:r w:rsidRPr="00AC4885">
        <w:rPr>
          <w:b/>
          <w:bCs/>
        </w:rPr>
        <w:t>level of analyst coverage</w:t>
      </w:r>
      <w:r w:rsidRPr="00AC4885">
        <w:t xml:space="preserve"> the company receives. In the provided examples, the field is blank—no description is shown—which typically indicates the platform had insufficient data or did not generate a narrative for that period.</w:t>
      </w:r>
    </w:p>
    <w:p w14:paraId="48D77E06" w14:textId="77777777" w:rsidR="00AC4885" w:rsidRPr="00AC4885" w:rsidRDefault="00AC4885" w:rsidP="00AC4885">
      <w:r w:rsidRPr="00AC4885">
        <w:t xml:space="preserve">A </w:t>
      </w:r>
      <w:r w:rsidRPr="00AC4885">
        <w:rPr>
          <w:b/>
          <w:bCs/>
        </w:rPr>
        <w:t>good</w:t>
      </w:r>
      <w:r w:rsidRPr="00AC4885">
        <w:t xml:space="preserve"> description would indicate that the company has </w:t>
      </w:r>
      <w:r w:rsidRPr="00AC4885">
        <w:rPr>
          <w:b/>
          <w:bCs/>
        </w:rPr>
        <w:t>strong analyst coverage</w:t>
      </w:r>
      <w:r w:rsidRPr="00AC4885">
        <w:t>, meaning multiple professional institutions follow the stock, provide forecasts, and publish reports. Broad coverage typically reflects high investor interest, transparency, and liquidity.</w:t>
      </w:r>
      <w:r w:rsidRPr="00AC4885">
        <w:br/>
        <w:t xml:space="preserve">A </w:t>
      </w:r>
      <w:r w:rsidRPr="00AC4885">
        <w:rPr>
          <w:b/>
          <w:bCs/>
        </w:rPr>
        <w:t>bad</w:t>
      </w:r>
      <w:r w:rsidRPr="00AC4885">
        <w:t xml:space="preserve"> description would reference </w:t>
      </w:r>
      <w:r w:rsidRPr="00AC4885">
        <w:rPr>
          <w:b/>
          <w:bCs/>
        </w:rPr>
        <w:t>limited or no analyst coverage</w:t>
      </w:r>
      <w:r w:rsidRPr="00AC4885">
        <w:t>, suggesting the company may be underfollowed, less transparent, small in scale, or outside key institutional focus areas. Limited coverage increases information risk and may lead to higher stock volatility due to fewer vetted opinions.</w:t>
      </w:r>
    </w:p>
    <w:p w14:paraId="0E0A91B6" w14:textId="77777777" w:rsidR="00AC4885" w:rsidRPr="00AC4885" w:rsidRDefault="00AC4885" w:rsidP="00AC4885">
      <w:r w:rsidRPr="00AC4885">
        <w:t>Investor insight: Analyst coverage is important because it affects visibility, institutional participation, and the availability of professional forecasts. When descriptions are missing or when coverage is low, investors must rely more heavily on their own due diligence, company filings, and fundamental analysis. High coverage provides more diverse perspectives and reduces informational blind spots, benefiting investors seeking broader context before making decisions.</w:t>
      </w:r>
    </w:p>
    <w:p w14:paraId="0DA62C63" w14:textId="77777777" w:rsidR="00AC4885" w:rsidRPr="001D54ED" w:rsidRDefault="00AC4885" w:rsidP="00877915"/>
    <w:p w14:paraId="46118399" w14:textId="01C229D0" w:rsidR="00AF2626" w:rsidRPr="00AF2626" w:rsidRDefault="00AF2626" w:rsidP="00AF2626"/>
    <w:p w14:paraId="4DF5C999" w14:textId="77777777" w:rsidR="00AC4885" w:rsidRPr="00AC4885" w:rsidRDefault="00AC4885" w:rsidP="00AC4885">
      <w:r w:rsidRPr="00AC4885">
        <w:rPr>
          <w:b/>
          <w:bCs/>
        </w:rPr>
        <w:t>extended_data_statements_misc_analyst_coverage_statement_data_analyst_count</w:t>
      </w:r>
      <w:r w:rsidRPr="00AC4885">
        <w:br/>
        <w:t xml:space="preserve">This field represents the </w:t>
      </w:r>
      <w:r w:rsidRPr="00AC4885">
        <w:rPr>
          <w:i/>
          <w:iCs/>
        </w:rPr>
        <w:t>number of financial analysts</w:t>
      </w:r>
      <w:r w:rsidRPr="00AC4885">
        <w:t xml:space="preserve"> actively covering the company. The value is expressed as a </w:t>
      </w:r>
      <w:r w:rsidRPr="00AC4885">
        <w:rPr>
          <w:b/>
          <w:bCs/>
        </w:rPr>
        <w:t>whole number</w:t>
      </w:r>
      <w:r w:rsidRPr="00AC4885">
        <w:t xml:space="preserve">, indicating how many professional analysts publish research, forecasts, earnings expectations, and ratings about the stock. In the examples, the </w:t>
      </w:r>
      <w:proofErr w:type="spellStart"/>
      <w:r w:rsidRPr="00AC4885">
        <w:t>analyst_count</w:t>
      </w:r>
      <w:proofErr w:type="spellEnd"/>
      <w:r w:rsidRPr="00AC4885">
        <w:t xml:space="preserve"> values are </w:t>
      </w:r>
      <w:r w:rsidRPr="00AC4885">
        <w:rPr>
          <w:b/>
          <w:bCs/>
        </w:rPr>
        <w:t>4</w:t>
      </w:r>
      <w:r w:rsidRPr="00AC4885">
        <w:t xml:space="preserve"> and </w:t>
      </w:r>
      <w:r w:rsidRPr="00AC4885">
        <w:rPr>
          <w:b/>
          <w:bCs/>
        </w:rPr>
        <w:t>8</w:t>
      </w:r>
      <w:r w:rsidRPr="00AC4885">
        <w:t>, showing moderate levels of institutional attention.</w:t>
      </w:r>
    </w:p>
    <w:p w14:paraId="6943D81C" w14:textId="77777777" w:rsidR="00AC4885" w:rsidRPr="00AC4885" w:rsidRDefault="00AC4885" w:rsidP="00AC4885">
      <w:r w:rsidRPr="00AC4885">
        <w:t xml:space="preserve">A </w:t>
      </w:r>
      <w:r w:rsidRPr="00AC4885">
        <w:rPr>
          <w:b/>
          <w:bCs/>
        </w:rPr>
        <w:t>good</w:t>
      </w:r>
      <w:r w:rsidRPr="00AC4885">
        <w:t xml:space="preserve"> analyst count is generally </w:t>
      </w:r>
      <w:r w:rsidRPr="00AC4885">
        <w:rPr>
          <w:b/>
          <w:bCs/>
        </w:rPr>
        <w:t>7 analysts or more</w:t>
      </w:r>
      <w:r w:rsidRPr="00AC4885">
        <w:t xml:space="preserve">. This level suggests that the company is widely followed, enjoys strong institutional interest, and benefits from well-developed forecasting models that help investors reduce uncertainty. High analyst coverage also means investors can access multiple perspectives, reducing the risk of relying on a single forecast. An </w:t>
      </w:r>
      <w:proofErr w:type="spellStart"/>
      <w:r w:rsidRPr="00AC4885">
        <w:t>analyst_count</w:t>
      </w:r>
      <w:proofErr w:type="spellEnd"/>
      <w:r w:rsidRPr="00AC4885">
        <w:t xml:space="preserve"> above </w:t>
      </w:r>
      <w:r w:rsidRPr="00AC4885">
        <w:rPr>
          <w:b/>
          <w:bCs/>
        </w:rPr>
        <w:t>15</w:t>
      </w:r>
      <w:r w:rsidRPr="00AC4885">
        <w:t xml:space="preserve"> is considered very strong, typically indicating mid-to-large-cap companies with significant market presence.</w:t>
      </w:r>
    </w:p>
    <w:p w14:paraId="6AC688BB" w14:textId="77777777" w:rsidR="00AC4885" w:rsidRPr="00AC4885" w:rsidRDefault="00AC4885" w:rsidP="00AC4885">
      <w:r w:rsidRPr="00AC4885">
        <w:t xml:space="preserve">A </w:t>
      </w:r>
      <w:r w:rsidRPr="00AC4885">
        <w:rPr>
          <w:b/>
          <w:bCs/>
        </w:rPr>
        <w:t>bad</w:t>
      </w:r>
      <w:r w:rsidRPr="00AC4885">
        <w:t xml:space="preserve"> analyst count is typically </w:t>
      </w:r>
      <w:r w:rsidRPr="00AC4885">
        <w:rPr>
          <w:b/>
          <w:bCs/>
        </w:rPr>
        <w:t>3 analysts or fewer</w:t>
      </w:r>
      <w:r w:rsidRPr="00AC4885">
        <w:t xml:space="preserve">, which signals poor coverage, lower visibility, and greater information risk. Companies with </w:t>
      </w:r>
      <w:proofErr w:type="spellStart"/>
      <w:r w:rsidRPr="00AC4885">
        <w:t>analyst_count</w:t>
      </w:r>
      <w:proofErr w:type="spellEnd"/>
      <w:r w:rsidRPr="00AC4885">
        <w:t xml:space="preserve"> values of </w:t>
      </w:r>
      <w:r w:rsidRPr="00AC4885">
        <w:rPr>
          <w:b/>
          <w:bCs/>
        </w:rPr>
        <w:t>0–1</w:t>
      </w:r>
      <w:r w:rsidRPr="00AC4885">
        <w:t xml:space="preserve"> are often small-cap, early-stage, or in niche industries where institutional coverage is minimal. </w:t>
      </w:r>
      <w:r w:rsidRPr="00AC4885">
        <w:lastRenderedPageBreak/>
        <w:t>For investors, low coverage raises uncertainty around earnings expectations and can lead to higher price volatility due to limited professional opinion.</w:t>
      </w:r>
    </w:p>
    <w:p w14:paraId="5D78509D" w14:textId="77777777" w:rsidR="00AC4885" w:rsidRDefault="00AC4885" w:rsidP="00AC4885">
      <w:r w:rsidRPr="00AC4885">
        <w:t xml:space="preserve">Investor insight: Analyst count is a strong indicator of the stock’s visibility and credibility in public markets. Higher coverage generally results in more reliable earnings forecasts, steadier price behavior, and stronger institutional participation. Low coverage, while riskier, may offer opportunities for early discovery but requires deeper individual due diligence. Understanding the </w:t>
      </w:r>
      <w:proofErr w:type="spellStart"/>
      <w:r w:rsidRPr="00AC4885">
        <w:t>analyst_count</w:t>
      </w:r>
      <w:proofErr w:type="spellEnd"/>
      <w:r w:rsidRPr="00AC4885">
        <w:t xml:space="preserve"> helps investors judge how much professional analysis is available and how robust the market’s understanding of the company truly is.</w:t>
      </w:r>
    </w:p>
    <w:p w14:paraId="69DA9C09" w14:textId="77777777" w:rsidR="00AC4885" w:rsidRDefault="00AC4885" w:rsidP="00AC4885"/>
    <w:p w14:paraId="72D80D1B" w14:textId="77777777" w:rsidR="00AC4885" w:rsidRPr="00AC4885" w:rsidRDefault="00AC4885" w:rsidP="00AC4885"/>
    <w:p w14:paraId="6BB9796A" w14:textId="77777777" w:rsidR="00AC4885" w:rsidRPr="00AC4885" w:rsidRDefault="00AC4885" w:rsidP="00AC4885">
      <w:proofErr w:type="spellStart"/>
      <w:r w:rsidRPr="00AC4885">
        <w:rPr>
          <w:b/>
          <w:bCs/>
        </w:rPr>
        <w:t>extended_data_statements_misc_analyst_coverage_statement_type</w:t>
      </w:r>
      <w:proofErr w:type="spellEnd"/>
      <w:r w:rsidRPr="00AC4885">
        <w:br/>
        <w:t xml:space="preserve">This field categorizes the overall level of analyst coverage into a classification type such as </w:t>
      </w:r>
      <w:r w:rsidRPr="00AC4885">
        <w:rPr>
          <w:b/>
          <w:bCs/>
        </w:rPr>
        <w:t>POSITIVE</w:t>
      </w:r>
      <w:r w:rsidRPr="00AC4885">
        <w:t xml:space="preserve">, </w:t>
      </w:r>
      <w:r w:rsidRPr="00AC4885">
        <w:rPr>
          <w:b/>
          <w:bCs/>
        </w:rPr>
        <w:t>NEUTRAL</w:t>
      </w:r>
      <w:r w:rsidRPr="00AC4885">
        <w:t xml:space="preserve">, or </w:t>
      </w:r>
      <w:r w:rsidRPr="00AC4885">
        <w:rPr>
          <w:b/>
          <w:bCs/>
        </w:rPr>
        <w:t>NEGATIVE</w:t>
      </w:r>
      <w:r w:rsidRPr="00AC4885">
        <w:t xml:space="preserve">. In the provided examples, the type is </w:t>
      </w:r>
      <w:r w:rsidRPr="00AC4885">
        <w:rPr>
          <w:b/>
          <w:bCs/>
        </w:rPr>
        <w:t>NEUTRAL</w:t>
      </w:r>
      <w:r w:rsidRPr="00AC4885">
        <w:t>, meaning the coverage level is neither especially strong nor concerning. This classification helps summarize whether the number of analysts following the company is sufficient to form a reliable market consensus.</w:t>
      </w:r>
    </w:p>
    <w:p w14:paraId="4573C44E" w14:textId="77777777" w:rsidR="00AC4885" w:rsidRPr="00AC4885" w:rsidRDefault="00AC4885" w:rsidP="00AC4885">
      <w:r w:rsidRPr="00AC4885">
        <w:t xml:space="preserve">A </w:t>
      </w:r>
      <w:r w:rsidRPr="00AC4885">
        <w:rPr>
          <w:b/>
          <w:bCs/>
        </w:rPr>
        <w:t>POSITIVE</w:t>
      </w:r>
      <w:r w:rsidRPr="00AC4885">
        <w:t xml:space="preserve"> type usually corresponds to coverage from </w:t>
      </w:r>
      <w:r w:rsidRPr="00AC4885">
        <w:rPr>
          <w:b/>
          <w:bCs/>
        </w:rPr>
        <w:t>7–15 analysts or more</w:t>
      </w:r>
      <w:r w:rsidRPr="00AC4885">
        <w:t xml:space="preserve">, indicating that the company receives above-average attention from research institutions. This is considered good because it means investors have strong informational support. A </w:t>
      </w:r>
      <w:r w:rsidRPr="00AC4885">
        <w:rPr>
          <w:b/>
          <w:bCs/>
        </w:rPr>
        <w:t>NEGATIVE</w:t>
      </w:r>
      <w:r w:rsidRPr="00AC4885">
        <w:t xml:space="preserve"> type indicates coverage of </w:t>
      </w:r>
      <w:r w:rsidRPr="00AC4885">
        <w:rPr>
          <w:b/>
          <w:bCs/>
        </w:rPr>
        <w:t>1–2 analysts</w:t>
      </w:r>
      <w:r w:rsidRPr="00AC4885">
        <w:t>, or sometimes none, suggesting that insufficient professional research exists and investors must rely more heavily on primary data.</w:t>
      </w:r>
    </w:p>
    <w:p w14:paraId="053EB44A" w14:textId="77777777" w:rsidR="00AC4885" w:rsidRPr="00AC4885" w:rsidRDefault="00AC4885" w:rsidP="00AC4885">
      <w:r w:rsidRPr="00AC4885">
        <w:t xml:space="preserve">A </w:t>
      </w:r>
      <w:r w:rsidRPr="00AC4885">
        <w:rPr>
          <w:b/>
          <w:bCs/>
        </w:rPr>
        <w:t>NEUTRAL</w:t>
      </w:r>
      <w:r w:rsidRPr="00AC4885">
        <w:t xml:space="preserve"> type, as seen in the examples, typically aligns with </w:t>
      </w:r>
      <w:r w:rsidRPr="00AC4885">
        <w:rPr>
          <w:b/>
          <w:bCs/>
        </w:rPr>
        <w:t>3–6 analysts</w:t>
      </w:r>
      <w:r w:rsidRPr="00AC4885">
        <w:t>. This level is adequate but not strong. It provides some professional insight but may lack depth or diversity of views.</w:t>
      </w:r>
    </w:p>
    <w:p w14:paraId="51972717" w14:textId="77777777" w:rsidR="00AC4885" w:rsidRDefault="00AC4885" w:rsidP="00AC4885">
      <w:r w:rsidRPr="00AC4885">
        <w:t>Investor insight: The analyst coverage type helps investors quickly interpret whether the stock has enough professional attention to support informed decision-making. A neutral rating does not indicate risk but suggests that investors should be aware that available forecasts may be less comprehensive. A positive rating reduces uncertainty, while a negative rating requires heightened scrutiny and independent analysis.</w:t>
      </w:r>
    </w:p>
    <w:p w14:paraId="0FF1805B" w14:textId="77777777" w:rsidR="00AC4885" w:rsidRDefault="00AC4885" w:rsidP="00AC4885"/>
    <w:p w14:paraId="2FAA93E1" w14:textId="77777777" w:rsidR="00AC4885" w:rsidRPr="00AC4885" w:rsidRDefault="00AC4885" w:rsidP="00AC4885"/>
    <w:p w14:paraId="2EC37DA4" w14:textId="77777777" w:rsidR="00AC4885" w:rsidRPr="00AC4885" w:rsidRDefault="00AC4885" w:rsidP="00AC4885">
      <w:r w:rsidRPr="00AC4885">
        <w:rPr>
          <w:b/>
          <w:bCs/>
        </w:rPr>
        <w:lastRenderedPageBreak/>
        <w:t>extended_data_statements_misc_exchange_traded_fund_statement_date_generated</w:t>
      </w:r>
      <w:r w:rsidRPr="00AC4885">
        <w:br/>
        <w:t xml:space="preserve">This field represents the </w:t>
      </w:r>
      <w:proofErr w:type="spellStart"/>
      <w:r w:rsidRPr="00AC4885">
        <w:rPr>
          <w:b/>
          <w:bCs/>
        </w:rPr>
        <w:t>date_generated</w:t>
      </w:r>
      <w:proofErr w:type="spellEnd"/>
      <w:r w:rsidRPr="00AC4885">
        <w:t xml:space="preserve">, indicating the exact calendar date when </w:t>
      </w:r>
      <w:proofErr w:type="spellStart"/>
      <w:r w:rsidRPr="00AC4885">
        <w:t>SimplyWallStreet</w:t>
      </w:r>
      <w:proofErr w:type="spellEnd"/>
      <w:r w:rsidRPr="00AC4885">
        <w:t xml:space="preserve"> produced the exchange traded fund–related evaluation. The value is expressed as a </w:t>
      </w:r>
      <w:r w:rsidRPr="00AC4885">
        <w:rPr>
          <w:b/>
          <w:bCs/>
        </w:rPr>
        <w:t>month/day/year</w:t>
      </w:r>
      <w:r w:rsidRPr="00AC4885">
        <w:t xml:space="preserve"> date format, such as </w:t>
      </w:r>
      <w:r w:rsidRPr="00AC4885">
        <w:rPr>
          <w:b/>
          <w:bCs/>
        </w:rPr>
        <w:t>2/26/2018</w:t>
      </w:r>
      <w:r w:rsidRPr="00AC4885">
        <w:t xml:space="preserve"> and </w:t>
      </w:r>
      <w:r w:rsidRPr="00AC4885">
        <w:rPr>
          <w:b/>
          <w:bCs/>
        </w:rPr>
        <w:t>5/15/2019</w:t>
      </w:r>
      <w:r w:rsidRPr="00AC4885">
        <w:t xml:space="preserve"> in the examples. This date ensures that investors understand the recency of the information regarding whether the stock is held within ETFs or influenced by ETF-related activity.</w:t>
      </w:r>
    </w:p>
    <w:p w14:paraId="1CB7BFB7" w14:textId="77777777" w:rsidR="00AC4885" w:rsidRPr="00AC4885" w:rsidRDefault="00AC4885" w:rsidP="00AC4885">
      <w:r w:rsidRPr="00AC4885">
        <w:t xml:space="preserve">A </w:t>
      </w:r>
      <w:r w:rsidRPr="00AC4885">
        <w:rPr>
          <w:b/>
          <w:bCs/>
        </w:rPr>
        <w:t>good</w:t>
      </w:r>
      <w:r w:rsidRPr="00AC4885">
        <w:t xml:space="preserve"> date is one that is </w:t>
      </w:r>
      <w:r w:rsidRPr="00AC4885">
        <w:rPr>
          <w:b/>
          <w:bCs/>
        </w:rPr>
        <w:t>recent</w:t>
      </w:r>
      <w:r w:rsidRPr="00AC4885">
        <w:t xml:space="preserve">, ideally within the last </w:t>
      </w:r>
      <w:r w:rsidRPr="00AC4885">
        <w:rPr>
          <w:b/>
          <w:bCs/>
        </w:rPr>
        <w:t>6–12 months</w:t>
      </w:r>
      <w:r w:rsidRPr="00AC4885">
        <w:t xml:space="preserve">. This ensures that the assessment reflects current market conditions, updated ETF weightings, and recent fund flows. An outdated date — typically older than </w:t>
      </w:r>
      <w:r w:rsidRPr="00AC4885">
        <w:rPr>
          <w:b/>
          <w:bCs/>
        </w:rPr>
        <w:t>2–3 years</w:t>
      </w:r>
      <w:r w:rsidRPr="00AC4885">
        <w:t xml:space="preserve"> — is considered </w:t>
      </w:r>
      <w:r w:rsidRPr="00AC4885">
        <w:rPr>
          <w:b/>
          <w:bCs/>
        </w:rPr>
        <w:t>bad</w:t>
      </w:r>
      <w:r w:rsidRPr="00AC4885">
        <w:t xml:space="preserve"> because ETF holdings shift frequently due to index rebalancing, sector changes, and fund strategy adjustments.</w:t>
      </w:r>
    </w:p>
    <w:p w14:paraId="50429FBA" w14:textId="77777777" w:rsidR="00AC4885" w:rsidRPr="00AC4885" w:rsidRDefault="00AC4885" w:rsidP="00AC4885">
      <w:r w:rsidRPr="00AC4885">
        <w:t>ETF-related data can become stale quickly, especially for companies in rapidly evolving sectors. Outdated information may misrepresent the stock’s actual presence in funds, affecting liquidity assumptions and ownership analyses.</w:t>
      </w:r>
    </w:p>
    <w:p w14:paraId="26F69104" w14:textId="77777777" w:rsidR="00AC4885" w:rsidRDefault="00AC4885" w:rsidP="00AC4885">
      <w:r w:rsidRPr="00AC4885">
        <w:t xml:space="preserve">Investor insight: Understanding the </w:t>
      </w:r>
      <w:proofErr w:type="spellStart"/>
      <w:r w:rsidRPr="00AC4885">
        <w:t>date_generated</w:t>
      </w:r>
      <w:proofErr w:type="spellEnd"/>
      <w:r w:rsidRPr="00AC4885">
        <w:t xml:space="preserve"> helps investors judge the relevance of ETF exposure insights. Stocks heavily held by ETFs may experience higher liquidity, greater price stability, or more pronounced movements during index adjustments. If the date is old, investors should seek fresher data to avoid relying on outdated fund positioning. The date ensures clarity on whether ETF-related influences are still applicable in the current market environment.</w:t>
      </w:r>
    </w:p>
    <w:p w14:paraId="4CAA52E9" w14:textId="77777777" w:rsidR="00AC4885" w:rsidRDefault="00AC4885" w:rsidP="00AC4885"/>
    <w:p w14:paraId="2FBF2944" w14:textId="77777777" w:rsidR="00AC4885" w:rsidRPr="00AC4885" w:rsidRDefault="00AC4885" w:rsidP="00AC4885"/>
    <w:p w14:paraId="5C261640" w14:textId="77777777" w:rsidR="00AC4885" w:rsidRPr="00AC4885" w:rsidRDefault="00AC4885" w:rsidP="00AC4885">
      <w:r w:rsidRPr="00AC4885">
        <w:rPr>
          <w:b/>
          <w:bCs/>
        </w:rPr>
        <w:t>extended_data_statements_misc_exchange_traded_fund_statement_type</w:t>
      </w:r>
      <w:r w:rsidRPr="00AC4885">
        <w:br/>
        <w:t xml:space="preserve">This field classifies the company’s relationship to exchange traded funds into a sentiment-type category such as </w:t>
      </w:r>
      <w:r w:rsidRPr="00AC4885">
        <w:rPr>
          <w:b/>
          <w:bCs/>
        </w:rPr>
        <w:t>POSITIVE</w:t>
      </w:r>
      <w:r w:rsidRPr="00AC4885">
        <w:t xml:space="preserve">, </w:t>
      </w:r>
      <w:r w:rsidRPr="00AC4885">
        <w:rPr>
          <w:b/>
          <w:bCs/>
        </w:rPr>
        <w:t>NEUTRAL</w:t>
      </w:r>
      <w:r w:rsidRPr="00AC4885">
        <w:t xml:space="preserve">, or </w:t>
      </w:r>
      <w:r w:rsidRPr="00AC4885">
        <w:rPr>
          <w:b/>
          <w:bCs/>
        </w:rPr>
        <w:t>NEGATIVE</w:t>
      </w:r>
      <w:r w:rsidRPr="00AC4885">
        <w:t xml:space="preserve">. In the provided examples, the </w:t>
      </w:r>
      <w:proofErr w:type="spellStart"/>
      <w:r w:rsidRPr="00AC4885">
        <w:t>statement_type</w:t>
      </w:r>
      <w:proofErr w:type="spellEnd"/>
      <w:r w:rsidRPr="00AC4885">
        <w:t xml:space="preserve"> is </w:t>
      </w:r>
      <w:r w:rsidRPr="00AC4885">
        <w:rPr>
          <w:b/>
          <w:bCs/>
        </w:rPr>
        <w:t>NEUTRAL</w:t>
      </w:r>
      <w:r w:rsidRPr="00AC4885">
        <w:t>, indicating that the company’s ETF involvement is neither particularly strong nor concerning.</w:t>
      </w:r>
    </w:p>
    <w:p w14:paraId="3C308040" w14:textId="77777777" w:rsidR="00AC4885" w:rsidRPr="00AC4885" w:rsidRDefault="00AC4885" w:rsidP="00AC4885">
      <w:r w:rsidRPr="00AC4885">
        <w:t xml:space="preserve">A </w:t>
      </w:r>
      <w:r w:rsidRPr="00AC4885">
        <w:rPr>
          <w:b/>
          <w:bCs/>
        </w:rPr>
        <w:t>POSITIVE</w:t>
      </w:r>
      <w:r w:rsidRPr="00AC4885">
        <w:t xml:space="preserve"> type would generally indicate that the company is included in a significant number of ETFs, often benefiting from increased liquidity, passive inflows, and index-tracking demand. A company with ETF ownership above </w:t>
      </w:r>
      <w:r w:rsidRPr="00AC4885">
        <w:rPr>
          <w:b/>
          <w:bCs/>
        </w:rPr>
        <w:t>5% of total shares</w:t>
      </w:r>
      <w:r w:rsidRPr="00AC4885">
        <w:t xml:space="preserve"> or presence in </w:t>
      </w:r>
      <w:r w:rsidRPr="00AC4885">
        <w:rPr>
          <w:b/>
          <w:bCs/>
        </w:rPr>
        <w:t>multiple major ETFs</w:t>
      </w:r>
      <w:r w:rsidRPr="00AC4885">
        <w:t xml:space="preserve"> might receive a positive classification. This is considered beneficial because ETF inclusion often stabilizes ownership and supports long-term trading volume.</w:t>
      </w:r>
    </w:p>
    <w:p w14:paraId="2BB4D96A" w14:textId="77777777" w:rsidR="00AC4885" w:rsidRPr="00AC4885" w:rsidRDefault="00AC4885" w:rsidP="00AC4885">
      <w:r w:rsidRPr="00AC4885">
        <w:t xml:space="preserve">A </w:t>
      </w:r>
      <w:r w:rsidRPr="00AC4885">
        <w:rPr>
          <w:b/>
          <w:bCs/>
        </w:rPr>
        <w:t>NEGATIVE</w:t>
      </w:r>
      <w:r w:rsidRPr="00AC4885">
        <w:t xml:space="preserve"> type would usually correspond to the company being excluded from most ETFs or having exceptionally low representation. This could reduce ownership </w:t>
      </w:r>
      <w:r w:rsidRPr="00AC4885">
        <w:lastRenderedPageBreak/>
        <w:t>diversification and lower passive investment inflows. Stocks with no ETF presence at all may experience higher volatility or reduced liquidity.</w:t>
      </w:r>
    </w:p>
    <w:p w14:paraId="540579E5" w14:textId="77777777" w:rsidR="00AC4885" w:rsidRPr="00AC4885" w:rsidRDefault="00AC4885" w:rsidP="00AC4885">
      <w:r w:rsidRPr="00AC4885">
        <w:t xml:space="preserve">A </w:t>
      </w:r>
      <w:r w:rsidRPr="00AC4885">
        <w:rPr>
          <w:b/>
          <w:bCs/>
        </w:rPr>
        <w:t>NEUTRAL</w:t>
      </w:r>
      <w:r w:rsidRPr="00AC4885">
        <w:t xml:space="preserve"> type, as shown in the examples, indicates a moderate or typical level of ETF involvement. It suggests that the company is neither heavily influenced by passive flows nor lacking ETF attention altogether.</w:t>
      </w:r>
    </w:p>
    <w:p w14:paraId="71221D7B" w14:textId="77777777" w:rsidR="00AC4885" w:rsidRDefault="00AC4885" w:rsidP="00AC4885">
      <w:r w:rsidRPr="00AC4885">
        <w:t>Investor insight: The ETF statement type helps investors understand whether passive investment trends materially influence the stock. Strong ETF inclusion can benefit stable, large-cap companies, while weak inclusion may signal limited institutional adoption. Neutral coverage provides balance but does not significantly alter ownership dynamics.</w:t>
      </w:r>
    </w:p>
    <w:p w14:paraId="0337D181" w14:textId="77777777" w:rsidR="00AC4885" w:rsidRDefault="00AC4885" w:rsidP="00AC4885"/>
    <w:p w14:paraId="6012F30A" w14:textId="77777777" w:rsidR="00AC4885" w:rsidRPr="00AC4885" w:rsidRDefault="00AC4885" w:rsidP="00AC4885"/>
    <w:p w14:paraId="44D1E8FA" w14:textId="77777777" w:rsidR="00AC4885" w:rsidRPr="00AC4885" w:rsidRDefault="00AC4885" w:rsidP="00AC4885">
      <w:r w:rsidRPr="00AC4885">
        <w:rPr>
          <w:b/>
          <w:bCs/>
        </w:rPr>
        <w:t>extended_data_statements_misc_market_cap_statement_date_generated</w:t>
      </w:r>
      <w:r w:rsidRPr="00AC4885">
        <w:br/>
        <w:t xml:space="preserve">This field indicates the </w:t>
      </w:r>
      <w:proofErr w:type="spellStart"/>
      <w:r w:rsidRPr="00AC4885">
        <w:rPr>
          <w:b/>
          <w:bCs/>
        </w:rPr>
        <w:t>date_generated</w:t>
      </w:r>
      <w:proofErr w:type="spellEnd"/>
      <w:r w:rsidRPr="00AC4885">
        <w:t xml:space="preserve">, showing when the market capitalization evaluation was created. Market capitalization (market cap) represents the total value of a company’s publicly traded shares, typically measured in </w:t>
      </w:r>
      <w:r w:rsidRPr="00AC4885">
        <w:rPr>
          <w:b/>
          <w:bCs/>
        </w:rPr>
        <w:t>dollars</w:t>
      </w:r>
      <w:r w:rsidRPr="00AC4885">
        <w:t xml:space="preserve">, </w:t>
      </w:r>
      <w:r w:rsidRPr="00AC4885">
        <w:rPr>
          <w:b/>
          <w:bCs/>
        </w:rPr>
        <w:t>euros</w:t>
      </w:r>
      <w:r w:rsidRPr="00AC4885">
        <w:t xml:space="preserve">, or another currency depending on the exchange. However, this specific field does not contain the value — only the generation date. Examples include </w:t>
      </w:r>
      <w:r w:rsidRPr="00AC4885">
        <w:rPr>
          <w:b/>
          <w:bCs/>
        </w:rPr>
        <w:t>6/17/2020</w:t>
      </w:r>
      <w:r w:rsidRPr="00AC4885">
        <w:t xml:space="preserve"> and </w:t>
      </w:r>
      <w:r w:rsidRPr="00AC4885">
        <w:rPr>
          <w:b/>
          <w:bCs/>
        </w:rPr>
        <w:t>6/16/2020</w:t>
      </w:r>
      <w:r w:rsidRPr="00AC4885">
        <w:t>.</w:t>
      </w:r>
    </w:p>
    <w:p w14:paraId="43E38ADF" w14:textId="77777777" w:rsidR="00AC4885" w:rsidRPr="00AC4885" w:rsidRDefault="00AC4885" w:rsidP="00AC4885">
      <w:r w:rsidRPr="00AC4885">
        <w:t xml:space="preserve">A </w:t>
      </w:r>
      <w:r w:rsidRPr="00AC4885">
        <w:rPr>
          <w:b/>
          <w:bCs/>
        </w:rPr>
        <w:t>good</w:t>
      </w:r>
      <w:r w:rsidRPr="00AC4885">
        <w:t xml:space="preserve"> date is one that is </w:t>
      </w:r>
      <w:r w:rsidRPr="00AC4885">
        <w:rPr>
          <w:b/>
          <w:bCs/>
        </w:rPr>
        <w:t>recent</w:t>
      </w:r>
      <w:r w:rsidRPr="00AC4885">
        <w:t xml:space="preserve">, ideally issued within the last </w:t>
      </w:r>
      <w:r w:rsidRPr="00AC4885">
        <w:rPr>
          <w:b/>
          <w:bCs/>
        </w:rPr>
        <w:t>3 months</w:t>
      </w:r>
      <w:r w:rsidRPr="00AC4885">
        <w:t xml:space="preserve">, because market cap values change constantly due to share price fluctuations and share count adjustments. A date older than </w:t>
      </w:r>
      <w:r w:rsidRPr="00AC4885">
        <w:rPr>
          <w:b/>
          <w:bCs/>
        </w:rPr>
        <w:t>6–12 months</w:t>
      </w:r>
      <w:r w:rsidRPr="00AC4885">
        <w:t xml:space="preserve"> becomes less useful since the company’s valuation could have significantly shifted due to market cycles, earnings releases, or macroeconomic events. A </w:t>
      </w:r>
      <w:r w:rsidRPr="00AC4885">
        <w:rPr>
          <w:b/>
          <w:bCs/>
        </w:rPr>
        <w:t>bad</w:t>
      </w:r>
      <w:r w:rsidRPr="00AC4885">
        <w:t xml:space="preserve"> date is typically older than </w:t>
      </w:r>
      <w:r w:rsidRPr="00AC4885">
        <w:rPr>
          <w:b/>
          <w:bCs/>
        </w:rPr>
        <w:t>1–2 years</w:t>
      </w:r>
      <w:r w:rsidRPr="00AC4885">
        <w:t>, rendering the context obsolete.</w:t>
      </w:r>
    </w:p>
    <w:p w14:paraId="0B5374DE" w14:textId="77777777" w:rsidR="00AC4885" w:rsidRPr="00AC4885" w:rsidRDefault="00AC4885" w:rsidP="00AC4885">
      <w:r w:rsidRPr="00AC4885">
        <w:t xml:space="preserve">While this field may seem simple, the </w:t>
      </w:r>
      <w:proofErr w:type="spellStart"/>
      <w:r w:rsidRPr="00AC4885">
        <w:t>date_generated</w:t>
      </w:r>
      <w:proofErr w:type="spellEnd"/>
      <w:r w:rsidRPr="00AC4885">
        <w:t xml:space="preserve"> effectively measures the reliability of any accompanying narrative or categorization provided elsewhere in the dataset. Ensuring that the date is current allows investors to interpret market cap–related statements correctly, such as whether the company is considered small-cap, mid-cap, or large-cap at the time of analysis.</w:t>
      </w:r>
    </w:p>
    <w:p w14:paraId="1BB712B0" w14:textId="77777777" w:rsidR="00AC4885" w:rsidRDefault="00AC4885" w:rsidP="00AC4885">
      <w:r w:rsidRPr="00AC4885">
        <w:t>Investor insight: Market cap is a foundational metric that influences volatility, risk category, institutional interest, analyst coverage, and index eligibility. A recent date ensures investors are reviewing valuation insights that accurately reflect current market conditions. If the data is outdated, investors should always refer to real-time market cap figures before making decisions, since valuation shifts can dramatically alter risk profiles and investment suitability.</w:t>
      </w:r>
    </w:p>
    <w:p w14:paraId="5605E693" w14:textId="77777777" w:rsidR="00AC4885" w:rsidRDefault="00AC4885" w:rsidP="00AC4885"/>
    <w:p w14:paraId="0A683DE0" w14:textId="77777777" w:rsidR="00700FA0" w:rsidRPr="00700FA0" w:rsidRDefault="00700FA0" w:rsidP="00700FA0">
      <w:r w:rsidRPr="00700FA0">
        <w:rPr>
          <w:b/>
          <w:bCs/>
        </w:rPr>
        <w:t>extended_data_statements_misc_market_cap_statement_data_market_cap_usd</w:t>
      </w:r>
      <w:r w:rsidRPr="00700FA0">
        <w:br/>
        <w:t xml:space="preserve">This field represents the </w:t>
      </w:r>
      <w:r w:rsidRPr="00700FA0">
        <w:rPr>
          <w:b/>
          <w:bCs/>
        </w:rPr>
        <w:t>market capitalization</w:t>
      </w:r>
      <w:r w:rsidRPr="00700FA0">
        <w:t xml:space="preserve"> of the company, expressed explicitly in </w:t>
      </w:r>
      <w:r w:rsidRPr="00700FA0">
        <w:rPr>
          <w:b/>
          <w:bCs/>
        </w:rPr>
        <w:t>United States dollars (USD)</w:t>
      </w:r>
      <w:r w:rsidRPr="00700FA0">
        <w:t xml:space="preserve">. Market capitalization is calculated as the </w:t>
      </w:r>
      <w:r w:rsidRPr="00700FA0">
        <w:rPr>
          <w:b/>
          <w:bCs/>
        </w:rPr>
        <w:t>share price multiplied by the total number of outstanding shares</w:t>
      </w:r>
      <w:r w:rsidRPr="00700FA0">
        <w:t xml:space="preserve">, and it reflects the total market value investors assign to the company at a specific moment. Example values include </w:t>
      </w:r>
      <w:r w:rsidRPr="00700FA0">
        <w:rPr>
          <w:b/>
          <w:bCs/>
        </w:rPr>
        <w:t>1,254,173,016 USD</w:t>
      </w:r>
      <w:r w:rsidRPr="00700FA0">
        <w:t xml:space="preserve"> and </w:t>
      </w:r>
      <w:r w:rsidRPr="00700FA0">
        <w:rPr>
          <w:b/>
          <w:bCs/>
        </w:rPr>
        <w:t>2,942,797,477 USD</w:t>
      </w:r>
      <w:r w:rsidRPr="00700FA0">
        <w:t xml:space="preserve">, which place these companies in the </w:t>
      </w:r>
      <w:r w:rsidRPr="00700FA0">
        <w:rPr>
          <w:b/>
          <w:bCs/>
        </w:rPr>
        <w:t>mid-cap</w:t>
      </w:r>
      <w:r w:rsidRPr="00700FA0">
        <w:t xml:space="preserve"> range.</w:t>
      </w:r>
    </w:p>
    <w:p w14:paraId="5C1A769E" w14:textId="77777777" w:rsidR="00700FA0" w:rsidRPr="00700FA0" w:rsidRDefault="00700FA0" w:rsidP="00700FA0">
      <w:r w:rsidRPr="00700FA0">
        <w:t xml:space="preserve">A </w:t>
      </w:r>
      <w:r w:rsidRPr="00700FA0">
        <w:rPr>
          <w:b/>
          <w:bCs/>
        </w:rPr>
        <w:t>good</w:t>
      </w:r>
      <w:r w:rsidRPr="00700FA0">
        <w:t xml:space="preserve"> market cap depends on investor goals. For stability-focused investors, a higher market cap — typically </w:t>
      </w:r>
      <w:r w:rsidRPr="00700FA0">
        <w:rPr>
          <w:b/>
          <w:bCs/>
        </w:rPr>
        <w:t>over 10 billion USD</w:t>
      </w:r>
      <w:r w:rsidRPr="00700FA0">
        <w:t xml:space="preserve"> — is considered positive because larger companies tend to have more predictable earnings, stronger financial resilience, and broader institutional ownership. For growth or early-stage investors, lower market caps — typically </w:t>
      </w:r>
      <w:r w:rsidRPr="00700FA0">
        <w:rPr>
          <w:b/>
          <w:bCs/>
        </w:rPr>
        <w:t>under 1 billion USD</w:t>
      </w:r>
      <w:r w:rsidRPr="00700FA0">
        <w:t xml:space="preserve"> — may be attractive due to higher upside potential but this also comes with greater volatility and risk.</w:t>
      </w:r>
    </w:p>
    <w:p w14:paraId="7E4566BC" w14:textId="77777777" w:rsidR="00700FA0" w:rsidRPr="00700FA0" w:rsidRDefault="00700FA0" w:rsidP="00700FA0">
      <w:r w:rsidRPr="00700FA0">
        <w:t xml:space="preserve">A </w:t>
      </w:r>
      <w:r w:rsidRPr="00700FA0">
        <w:rPr>
          <w:b/>
          <w:bCs/>
        </w:rPr>
        <w:t>bad</w:t>
      </w:r>
      <w:r w:rsidRPr="00700FA0">
        <w:t xml:space="preserve"> market cap is not inherently about size but about </w:t>
      </w:r>
      <w:r w:rsidRPr="00700FA0">
        <w:rPr>
          <w:b/>
          <w:bCs/>
        </w:rPr>
        <w:t>mismatch with investor objectives</w:t>
      </w:r>
      <w:r w:rsidRPr="00700FA0">
        <w:t xml:space="preserve">. Very small market caps, especially </w:t>
      </w:r>
      <w:r w:rsidRPr="00700FA0">
        <w:rPr>
          <w:b/>
          <w:bCs/>
        </w:rPr>
        <w:t>under 300 million USD</w:t>
      </w:r>
      <w:r w:rsidRPr="00700FA0">
        <w:t>, often indicate higher liquidity risk, lower analyst coverage, and potentially greater business uncertainty. Conversely, extremely large market caps may limit returns because growth rates tend to slow as companies mature.</w:t>
      </w:r>
    </w:p>
    <w:p w14:paraId="4783243F" w14:textId="77777777" w:rsidR="00700FA0" w:rsidRDefault="00700FA0" w:rsidP="00700FA0">
      <w:r w:rsidRPr="00700FA0">
        <w:t>Investor insight: Market cap helps investors understand risk class, volatility expectations, and liquidity. Mid-cap companies, like those represented in the examples, typically balance growth potential with stability. A company’s market cap also influences index inclusion, institutional demand, and how sensitive its stock price may be to macroeconomic trends. Understanding this metric in USD allows for consistent comparison across international markets.</w:t>
      </w:r>
    </w:p>
    <w:p w14:paraId="7468A921" w14:textId="77777777" w:rsidR="00700FA0" w:rsidRDefault="00700FA0" w:rsidP="00700FA0"/>
    <w:p w14:paraId="5A7FBB1A" w14:textId="77777777" w:rsidR="00700FA0" w:rsidRPr="00700FA0" w:rsidRDefault="00700FA0" w:rsidP="00700FA0"/>
    <w:p w14:paraId="0D1258BC" w14:textId="77777777" w:rsidR="00700FA0" w:rsidRPr="00700FA0" w:rsidRDefault="00700FA0" w:rsidP="00700FA0">
      <w:proofErr w:type="spellStart"/>
      <w:r w:rsidRPr="00700FA0">
        <w:rPr>
          <w:b/>
          <w:bCs/>
        </w:rPr>
        <w:t>extended_data_statements_misc_market_cap_statement_type</w:t>
      </w:r>
      <w:proofErr w:type="spellEnd"/>
      <w:r w:rsidRPr="00700FA0">
        <w:br/>
        <w:t xml:space="preserve">This field categorizes the company’s market cap level into a qualitative label such as </w:t>
      </w:r>
      <w:r w:rsidRPr="00700FA0">
        <w:rPr>
          <w:b/>
          <w:bCs/>
        </w:rPr>
        <w:t>POSITIVE</w:t>
      </w:r>
      <w:r w:rsidRPr="00700FA0">
        <w:t xml:space="preserve">, </w:t>
      </w:r>
      <w:r w:rsidRPr="00700FA0">
        <w:rPr>
          <w:b/>
          <w:bCs/>
        </w:rPr>
        <w:t>NEUTRAL</w:t>
      </w:r>
      <w:r w:rsidRPr="00700FA0">
        <w:t xml:space="preserve">, or </w:t>
      </w:r>
      <w:r w:rsidRPr="00700FA0">
        <w:rPr>
          <w:b/>
          <w:bCs/>
        </w:rPr>
        <w:t>NEGATIVE</w:t>
      </w:r>
      <w:r w:rsidRPr="00700FA0">
        <w:t xml:space="preserve">. In the examples provided, both entries are marked </w:t>
      </w:r>
      <w:r w:rsidRPr="00700FA0">
        <w:rPr>
          <w:b/>
          <w:bCs/>
        </w:rPr>
        <w:t>NEUTRAL</w:t>
      </w:r>
      <w:r w:rsidRPr="00700FA0">
        <w:t xml:space="preserve">, indicating that the company’s size is neither especially advantageous nor a potential concern based on </w:t>
      </w:r>
      <w:proofErr w:type="spellStart"/>
      <w:r w:rsidRPr="00700FA0">
        <w:t>SimplyWallStreet’s</w:t>
      </w:r>
      <w:proofErr w:type="spellEnd"/>
      <w:r w:rsidRPr="00700FA0">
        <w:t xml:space="preserve"> criteria.</w:t>
      </w:r>
    </w:p>
    <w:p w14:paraId="13E2E197" w14:textId="77777777" w:rsidR="00700FA0" w:rsidRPr="00700FA0" w:rsidRDefault="00700FA0" w:rsidP="00700FA0">
      <w:r w:rsidRPr="00700FA0">
        <w:t xml:space="preserve">A </w:t>
      </w:r>
      <w:r w:rsidRPr="00700FA0">
        <w:rPr>
          <w:b/>
          <w:bCs/>
        </w:rPr>
        <w:t>POSITIVE</w:t>
      </w:r>
      <w:r w:rsidRPr="00700FA0">
        <w:t xml:space="preserve"> classification is generally associated with companies having a sufficiently large market cap to ensure strong liquidity, institutional interest, and operational stability. This </w:t>
      </w:r>
      <w:r w:rsidRPr="00700FA0">
        <w:lastRenderedPageBreak/>
        <w:t xml:space="preserve">often corresponds to </w:t>
      </w:r>
      <w:r w:rsidRPr="00700FA0">
        <w:rPr>
          <w:b/>
          <w:bCs/>
        </w:rPr>
        <w:t>mid-cap to large-cap ranges</w:t>
      </w:r>
      <w:r w:rsidRPr="00700FA0">
        <w:t xml:space="preserve">, typically </w:t>
      </w:r>
      <w:r w:rsidRPr="00700FA0">
        <w:rPr>
          <w:b/>
          <w:bCs/>
        </w:rPr>
        <w:t>above 2–3 billion USD</w:t>
      </w:r>
      <w:r w:rsidRPr="00700FA0">
        <w:t xml:space="preserve"> for smaller markets or even higher for global markets.</w:t>
      </w:r>
    </w:p>
    <w:p w14:paraId="01F527AA" w14:textId="77777777" w:rsidR="00700FA0" w:rsidRPr="00700FA0" w:rsidRDefault="00700FA0" w:rsidP="00700FA0">
      <w:r w:rsidRPr="00700FA0">
        <w:t xml:space="preserve">A </w:t>
      </w:r>
      <w:r w:rsidRPr="00700FA0">
        <w:rPr>
          <w:b/>
          <w:bCs/>
        </w:rPr>
        <w:t>NEGATIVE</w:t>
      </w:r>
      <w:r w:rsidRPr="00700FA0">
        <w:t xml:space="preserve"> classification is usually assigned to </w:t>
      </w:r>
      <w:r w:rsidRPr="00700FA0">
        <w:rPr>
          <w:b/>
          <w:bCs/>
        </w:rPr>
        <w:t>micro-cap or very small-cap companies</w:t>
      </w:r>
      <w:r w:rsidRPr="00700FA0">
        <w:t xml:space="preserve">, often </w:t>
      </w:r>
      <w:r w:rsidRPr="00700FA0">
        <w:rPr>
          <w:b/>
          <w:bCs/>
        </w:rPr>
        <w:t>below 300–500 million USD</w:t>
      </w:r>
      <w:r w:rsidRPr="00700FA0">
        <w:t>, where risks include low trading volume, high volatility, limited analyst coverage, and elevated financial uncertainty.</w:t>
      </w:r>
    </w:p>
    <w:p w14:paraId="34FF5503" w14:textId="77777777" w:rsidR="00700FA0" w:rsidRPr="00700FA0" w:rsidRDefault="00700FA0" w:rsidP="00700FA0">
      <w:r w:rsidRPr="00700FA0">
        <w:t xml:space="preserve">A </w:t>
      </w:r>
      <w:r w:rsidRPr="00700FA0">
        <w:rPr>
          <w:b/>
          <w:bCs/>
        </w:rPr>
        <w:t>NEUTRAL</w:t>
      </w:r>
      <w:r w:rsidRPr="00700FA0">
        <w:t xml:space="preserve"> classification reflects that the company sits in a typical or moderate size range, such as </w:t>
      </w:r>
      <w:r w:rsidRPr="00700FA0">
        <w:rPr>
          <w:b/>
          <w:bCs/>
        </w:rPr>
        <w:t>1–3 billion USD</w:t>
      </w:r>
      <w:r w:rsidRPr="00700FA0">
        <w:t>, providing a mix of stability and growth potential but not enough significance to strongly influence market benchmarks or attract heavy institutional flows.</w:t>
      </w:r>
    </w:p>
    <w:p w14:paraId="426D2D08" w14:textId="77777777" w:rsidR="00700FA0" w:rsidRDefault="00700FA0" w:rsidP="00700FA0">
      <w:r w:rsidRPr="00700FA0">
        <w:t>Investor insight: The market cap statement type helps summarize whether the company’s size aligns with expected risk-return characteristics. A neutral type suggests investors should look deeper into company fundamentals rather than relying on size alone. Market cap type also informs expectations about liquidity, potential growth, and competitive positioning within its sector.</w:t>
      </w:r>
    </w:p>
    <w:p w14:paraId="7D809CF6" w14:textId="77777777" w:rsidR="00700FA0" w:rsidRDefault="00700FA0" w:rsidP="00700FA0"/>
    <w:p w14:paraId="42FB25F5" w14:textId="77777777" w:rsidR="00700FA0" w:rsidRPr="00700FA0" w:rsidRDefault="00700FA0" w:rsidP="00700FA0"/>
    <w:p w14:paraId="71656DAF" w14:textId="77777777" w:rsidR="00700FA0" w:rsidRPr="00700FA0" w:rsidRDefault="00700FA0" w:rsidP="00700FA0">
      <w:r w:rsidRPr="00700FA0">
        <w:rPr>
          <w:b/>
          <w:bCs/>
        </w:rPr>
        <w:t>extended_data_statements_misc_out_dated_data_statement_date_generated</w:t>
      </w:r>
      <w:r w:rsidRPr="00700FA0">
        <w:br/>
        <w:t xml:space="preserve">This field shows the </w:t>
      </w:r>
      <w:proofErr w:type="spellStart"/>
      <w:r w:rsidRPr="00700FA0">
        <w:rPr>
          <w:b/>
          <w:bCs/>
        </w:rPr>
        <w:t>date_generated</w:t>
      </w:r>
      <w:proofErr w:type="spellEnd"/>
      <w:r w:rsidRPr="00700FA0">
        <w:t xml:space="preserve">, indicating when the system evaluated whether the company’s data is outdated. It is expressed in </w:t>
      </w:r>
      <w:r w:rsidRPr="00700FA0">
        <w:rPr>
          <w:b/>
          <w:bCs/>
        </w:rPr>
        <w:t>month/day/year</w:t>
      </w:r>
      <w:r w:rsidRPr="00700FA0">
        <w:t xml:space="preserve"> format (e.g., </w:t>
      </w:r>
      <w:r w:rsidRPr="00700FA0">
        <w:rPr>
          <w:b/>
          <w:bCs/>
        </w:rPr>
        <w:t>6/17/2020</w:t>
      </w:r>
      <w:r w:rsidRPr="00700FA0">
        <w:t xml:space="preserve"> and </w:t>
      </w:r>
      <w:r w:rsidRPr="00700FA0">
        <w:rPr>
          <w:b/>
          <w:bCs/>
        </w:rPr>
        <w:t>6/16/2020</w:t>
      </w:r>
      <w:r w:rsidRPr="00700FA0">
        <w:t>). This timestamp ensures the investor can assess the freshness of the data used in other parts of the analysis.</w:t>
      </w:r>
    </w:p>
    <w:p w14:paraId="5B2DD459" w14:textId="77777777" w:rsidR="00700FA0" w:rsidRPr="00700FA0" w:rsidRDefault="00700FA0" w:rsidP="00700FA0">
      <w:r w:rsidRPr="00700FA0">
        <w:t xml:space="preserve">A </w:t>
      </w:r>
      <w:r w:rsidRPr="00700FA0">
        <w:rPr>
          <w:b/>
          <w:bCs/>
        </w:rPr>
        <w:t>good</w:t>
      </w:r>
      <w:r w:rsidRPr="00700FA0">
        <w:t xml:space="preserve"> date is one that is </w:t>
      </w:r>
      <w:r w:rsidRPr="00700FA0">
        <w:rPr>
          <w:b/>
          <w:bCs/>
        </w:rPr>
        <w:t>recent</w:t>
      </w:r>
      <w:r w:rsidRPr="00700FA0">
        <w:t xml:space="preserve"> relative to the dataset’s update cycle — ideally within the last </w:t>
      </w:r>
      <w:r w:rsidRPr="00700FA0">
        <w:rPr>
          <w:b/>
          <w:bCs/>
        </w:rPr>
        <w:t>30 days</w:t>
      </w:r>
      <w:r w:rsidRPr="00700FA0">
        <w:t>. Data evaluated recently indicates that the company’s financials, statements, and market metrics are likely still aligned with real conditions.</w:t>
      </w:r>
    </w:p>
    <w:p w14:paraId="08384B41" w14:textId="77777777" w:rsidR="00700FA0" w:rsidRPr="00700FA0" w:rsidRDefault="00700FA0" w:rsidP="00700FA0">
      <w:r w:rsidRPr="00700FA0">
        <w:t xml:space="preserve">A </w:t>
      </w:r>
      <w:r w:rsidRPr="00700FA0">
        <w:rPr>
          <w:b/>
          <w:bCs/>
        </w:rPr>
        <w:t>bad</w:t>
      </w:r>
      <w:r w:rsidRPr="00700FA0">
        <w:t xml:space="preserve"> date is one that is </w:t>
      </w:r>
      <w:r w:rsidRPr="00700FA0">
        <w:rPr>
          <w:b/>
          <w:bCs/>
        </w:rPr>
        <w:t>several months or years old</w:t>
      </w:r>
      <w:r w:rsidRPr="00700FA0">
        <w:t>, as it suggests the analysis may be relying on stale financials. Because markets change rapidly, outdated dates may lead to inaccurate interpretations of current risk or company performance.</w:t>
      </w:r>
    </w:p>
    <w:p w14:paraId="72ABA5D2" w14:textId="77777777" w:rsidR="00700FA0" w:rsidRDefault="00700FA0" w:rsidP="00700FA0">
      <w:r w:rsidRPr="00700FA0">
        <w:t xml:space="preserve">Investor insight: Checking the </w:t>
      </w:r>
      <w:proofErr w:type="spellStart"/>
      <w:r w:rsidRPr="00700FA0">
        <w:t>date_generated</w:t>
      </w:r>
      <w:proofErr w:type="spellEnd"/>
      <w:r w:rsidRPr="00700FA0">
        <w:t xml:space="preserve"> helps investors verify whether they are working with current or legacy data. Outdated updates may misrepresent liquidity, valuation, profitability, or risk. For robust decision-making, investors should always compare the </w:t>
      </w:r>
      <w:proofErr w:type="spellStart"/>
      <w:r w:rsidRPr="00700FA0">
        <w:t>date_generated</w:t>
      </w:r>
      <w:proofErr w:type="spellEnd"/>
      <w:r w:rsidRPr="00700FA0">
        <w:t xml:space="preserve"> with the most recent reporting period available.</w:t>
      </w:r>
    </w:p>
    <w:p w14:paraId="7D00D96D" w14:textId="77777777" w:rsidR="00700FA0" w:rsidRDefault="00700FA0" w:rsidP="00700FA0"/>
    <w:p w14:paraId="7E0E583F" w14:textId="77777777" w:rsidR="00700FA0" w:rsidRPr="00700FA0" w:rsidRDefault="00700FA0" w:rsidP="00700FA0"/>
    <w:p w14:paraId="3E0565BF" w14:textId="77777777" w:rsidR="00700FA0" w:rsidRPr="00700FA0" w:rsidRDefault="00700FA0" w:rsidP="00700FA0">
      <w:r w:rsidRPr="00700FA0">
        <w:rPr>
          <w:b/>
          <w:bCs/>
        </w:rPr>
        <w:lastRenderedPageBreak/>
        <w:t>extended_data_statements_misc_out_dated_data_statement_data_days_since_last_update</w:t>
      </w:r>
      <w:r w:rsidRPr="00700FA0">
        <w:br/>
        <w:t xml:space="preserve">This field indicates the </w:t>
      </w:r>
      <w:r w:rsidRPr="00700FA0">
        <w:rPr>
          <w:b/>
          <w:bCs/>
        </w:rPr>
        <w:t>number of days since the company’s financial or operational data was last refreshed</w:t>
      </w:r>
      <w:r w:rsidRPr="00700FA0">
        <w:t xml:space="preserve">, expressed as a </w:t>
      </w:r>
      <w:r w:rsidRPr="00700FA0">
        <w:rPr>
          <w:b/>
          <w:bCs/>
        </w:rPr>
        <w:t>whole number of days</w:t>
      </w:r>
      <w:r w:rsidRPr="00700FA0">
        <w:t xml:space="preserve"> (e.g., </w:t>
      </w:r>
      <w:r w:rsidRPr="00700FA0">
        <w:rPr>
          <w:b/>
          <w:bCs/>
        </w:rPr>
        <w:t>75 days</w:t>
      </w:r>
      <w:r w:rsidRPr="00700FA0">
        <w:t xml:space="preserve"> and </w:t>
      </w:r>
      <w:r w:rsidRPr="00700FA0">
        <w:rPr>
          <w:b/>
          <w:bCs/>
        </w:rPr>
        <w:t>50 days</w:t>
      </w:r>
      <w:r w:rsidRPr="00700FA0">
        <w:t xml:space="preserve"> in the examples). This metric helps investors quickly identify when company information might be becoming stale.</w:t>
      </w:r>
    </w:p>
    <w:p w14:paraId="701D1EFC" w14:textId="77777777" w:rsidR="00700FA0" w:rsidRPr="00700FA0" w:rsidRDefault="00700FA0" w:rsidP="00700FA0">
      <w:r w:rsidRPr="00700FA0">
        <w:t xml:space="preserve">A </w:t>
      </w:r>
      <w:r w:rsidRPr="00700FA0">
        <w:rPr>
          <w:b/>
          <w:bCs/>
        </w:rPr>
        <w:t>good</w:t>
      </w:r>
      <w:r w:rsidRPr="00700FA0">
        <w:t xml:space="preserve"> value is typically </w:t>
      </w:r>
      <w:r w:rsidRPr="00700FA0">
        <w:rPr>
          <w:b/>
          <w:bCs/>
        </w:rPr>
        <w:t>under 45 days</w:t>
      </w:r>
      <w:r w:rsidRPr="00700FA0">
        <w:t>. This suggests the data is relatively current, especially for companies that do not report more frequently than quarterly. It also indicates strong integration with financial feeds and reliable update cycles.</w:t>
      </w:r>
    </w:p>
    <w:p w14:paraId="283A9825" w14:textId="77777777" w:rsidR="00700FA0" w:rsidRPr="00700FA0" w:rsidRDefault="00700FA0" w:rsidP="00700FA0">
      <w:r w:rsidRPr="00700FA0">
        <w:t xml:space="preserve">A </w:t>
      </w:r>
      <w:r w:rsidRPr="00700FA0">
        <w:rPr>
          <w:b/>
          <w:bCs/>
        </w:rPr>
        <w:t>bad</w:t>
      </w:r>
      <w:r w:rsidRPr="00700FA0">
        <w:t xml:space="preserve"> value would generally be </w:t>
      </w:r>
      <w:r w:rsidRPr="00700FA0">
        <w:rPr>
          <w:b/>
          <w:bCs/>
        </w:rPr>
        <w:t>over 90 days</w:t>
      </w:r>
      <w:r w:rsidRPr="00700FA0">
        <w:t>, meaning the data has not been updated for approximately three months or more. This can be problematic because significant events — such as earnings releases, market shifts, management changes, or debt restructuring — might not be reflected.</w:t>
      </w:r>
    </w:p>
    <w:p w14:paraId="6AEB7AD0" w14:textId="77777777" w:rsidR="00700FA0" w:rsidRDefault="00700FA0" w:rsidP="00700FA0">
      <w:r w:rsidRPr="00700FA0">
        <w:t>Investor insight: Days since last update is crucial for assessing data reliability. When the metric climbs too high, investors should independently verify key financials from more recent filings or trusted data sources. Reliable investing decisions require current data, making this metric a helpful early warning indicator for potential analysis gaps.</w:t>
      </w:r>
    </w:p>
    <w:p w14:paraId="4AC8ECB5" w14:textId="77777777" w:rsidR="00700FA0" w:rsidRDefault="00700FA0" w:rsidP="00700FA0"/>
    <w:p w14:paraId="0B7C644C" w14:textId="77777777" w:rsidR="00700FA0" w:rsidRPr="00700FA0" w:rsidRDefault="00700FA0" w:rsidP="00700FA0"/>
    <w:p w14:paraId="66D36051" w14:textId="77777777" w:rsidR="00700FA0" w:rsidRPr="00700FA0" w:rsidRDefault="00700FA0" w:rsidP="00700FA0">
      <w:proofErr w:type="spellStart"/>
      <w:r w:rsidRPr="00700FA0">
        <w:rPr>
          <w:b/>
          <w:bCs/>
        </w:rPr>
        <w:t>extended_data_statements_misc_out_dated_data_statement_type</w:t>
      </w:r>
      <w:proofErr w:type="spellEnd"/>
      <w:r w:rsidRPr="00700FA0">
        <w:br/>
        <w:t xml:space="preserve">This field assigns a qualitative classification — typically </w:t>
      </w:r>
      <w:r w:rsidRPr="00700FA0">
        <w:rPr>
          <w:b/>
          <w:bCs/>
        </w:rPr>
        <w:t>POSITIVE</w:t>
      </w:r>
      <w:r w:rsidRPr="00700FA0">
        <w:t xml:space="preserve">, </w:t>
      </w:r>
      <w:r w:rsidRPr="00700FA0">
        <w:rPr>
          <w:b/>
          <w:bCs/>
        </w:rPr>
        <w:t>NEUTRAL</w:t>
      </w:r>
      <w:r w:rsidRPr="00700FA0">
        <w:t xml:space="preserve">, or </w:t>
      </w:r>
      <w:r w:rsidRPr="00700FA0">
        <w:rPr>
          <w:b/>
          <w:bCs/>
        </w:rPr>
        <w:t>NEGATIVE</w:t>
      </w:r>
      <w:r w:rsidRPr="00700FA0">
        <w:t xml:space="preserve"> — based on how outdated the company’s data is. In both examples, the classification is </w:t>
      </w:r>
      <w:r w:rsidRPr="00700FA0">
        <w:rPr>
          <w:b/>
          <w:bCs/>
        </w:rPr>
        <w:t>NEUTRAL</w:t>
      </w:r>
      <w:r w:rsidRPr="00700FA0">
        <w:t>, meaning the system considers the last update moderately acceptable but not particularly fresh.</w:t>
      </w:r>
    </w:p>
    <w:p w14:paraId="5622ECD9" w14:textId="77777777" w:rsidR="00700FA0" w:rsidRPr="00700FA0" w:rsidRDefault="00700FA0" w:rsidP="00700FA0">
      <w:r w:rsidRPr="00700FA0">
        <w:t xml:space="preserve">A </w:t>
      </w:r>
      <w:r w:rsidRPr="00700FA0">
        <w:rPr>
          <w:b/>
          <w:bCs/>
        </w:rPr>
        <w:t>POSITIVE</w:t>
      </w:r>
      <w:r w:rsidRPr="00700FA0">
        <w:t xml:space="preserve"> classification is generally given when the </w:t>
      </w:r>
      <w:proofErr w:type="spellStart"/>
      <w:r w:rsidRPr="00700FA0">
        <w:t>days_since_last_update</w:t>
      </w:r>
      <w:proofErr w:type="spellEnd"/>
      <w:r w:rsidRPr="00700FA0">
        <w:t xml:space="preserve"> is </w:t>
      </w:r>
      <w:r w:rsidRPr="00700FA0">
        <w:rPr>
          <w:b/>
          <w:bCs/>
        </w:rPr>
        <w:t>very low</w:t>
      </w:r>
      <w:r w:rsidRPr="00700FA0">
        <w:t xml:space="preserve">, often under </w:t>
      </w:r>
      <w:r w:rsidRPr="00700FA0">
        <w:rPr>
          <w:b/>
          <w:bCs/>
        </w:rPr>
        <w:t>30 days</w:t>
      </w:r>
      <w:r w:rsidRPr="00700FA0">
        <w:t>, indicating that data has been refreshed recently and can be relied upon confidently.</w:t>
      </w:r>
    </w:p>
    <w:p w14:paraId="14E5307A" w14:textId="77777777" w:rsidR="00700FA0" w:rsidRPr="00700FA0" w:rsidRDefault="00700FA0" w:rsidP="00700FA0">
      <w:r w:rsidRPr="00700FA0">
        <w:t xml:space="preserve">A </w:t>
      </w:r>
      <w:r w:rsidRPr="00700FA0">
        <w:rPr>
          <w:b/>
          <w:bCs/>
        </w:rPr>
        <w:t>NEGATIVE</w:t>
      </w:r>
      <w:r w:rsidRPr="00700FA0">
        <w:t xml:space="preserve"> classification usually corresponds to values over </w:t>
      </w:r>
      <w:r w:rsidRPr="00700FA0">
        <w:rPr>
          <w:b/>
          <w:bCs/>
        </w:rPr>
        <w:t>90–120 days</w:t>
      </w:r>
      <w:r w:rsidRPr="00700FA0">
        <w:t>, indicating outdated financial information. This raises concerns since stale data can distort valuation, risk assessment, and growth trends.</w:t>
      </w:r>
    </w:p>
    <w:p w14:paraId="37818486" w14:textId="77777777" w:rsidR="00700FA0" w:rsidRPr="00700FA0" w:rsidRDefault="00700FA0" w:rsidP="00700FA0">
      <w:r w:rsidRPr="00700FA0">
        <w:t xml:space="preserve">A </w:t>
      </w:r>
      <w:r w:rsidRPr="00700FA0">
        <w:rPr>
          <w:b/>
          <w:bCs/>
        </w:rPr>
        <w:t>NEUTRAL</w:t>
      </w:r>
      <w:r w:rsidRPr="00700FA0">
        <w:t xml:space="preserve"> type, as shown here, corresponds to </w:t>
      </w:r>
      <w:r w:rsidRPr="00700FA0">
        <w:rPr>
          <w:b/>
          <w:bCs/>
        </w:rPr>
        <w:t>45–90 days</w:t>
      </w:r>
      <w:r w:rsidRPr="00700FA0">
        <w:t xml:space="preserve"> since the last update. This means the data is not critically outdated but may not include the most recent earnings results or corporate developments.</w:t>
      </w:r>
    </w:p>
    <w:p w14:paraId="7EC5D81A" w14:textId="77777777" w:rsidR="00700FA0" w:rsidRPr="00700FA0" w:rsidRDefault="00700FA0" w:rsidP="00700FA0">
      <w:r w:rsidRPr="00700FA0">
        <w:lastRenderedPageBreak/>
        <w:t xml:space="preserve">Investor insight: The </w:t>
      </w:r>
      <w:proofErr w:type="spellStart"/>
      <w:r w:rsidRPr="00700FA0">
        <w:t>out_dated_data</w:t>
      </w:r>
      <w:proofErr w:type="spellEnd"/>
      <w:r w:rsidRPr="00700FA0">
        <w:t xml:space="preserve"> statement type provides a quick interpretation of data freshness, helping investors determine whether they should supplement </w:t>
      </w:r>
      <w:proofErr w:type="spellStart"/>
      <w:r w:rsidRPr="00700FA0">
        <w:t>SimplyWallStreet’s</w:t>
      </w:r>
      <w:proofErr w:type="spellEnd"/>
      <w:r w:rsidRPr="00700FA0">
        <w:t xml:space="preserve"> information with more recent filings. A neutral classification suggests moderate reliability but may warrant additional checking, especially when evaluating fast-moving or high-volatility companies.</w:t>
      </w:r>
    </w:p>
    <w:p w14:paraId="25607AA2" w14:textId="77777777" w:rsidR="00AC4885" w:rsidRDefault="00AC4885" w:rsidP="00AC4885"/>
    <w:p w14:paraId="516943F1" w14:textId="77777777" w:rsidR="00700FA0" w:rsidRDefault="00700FA0" w:rsidP="00AC4885"/>
    <w:p w14:paraId="3E40C512" w14:textId="77777777" w:rsidR="00700FA0" w:rsidRPr="00700FA0" w:rsidRDefault="00700FA0" w:rsidP="00700FA0">
      <w:r w:rsidRPr="00700FA0">
        <w:rPr>
          <w:b/>
          <w:bCs/>
        </w:rPr>
        <w:t>extended_data_statements_misc_price_volatility_statement_date_generated</w:t>
      </w:r>
      <w:r w:rsidRPr="00700FA0">
        <w:br/>
        <w:t xml:space="preserve">This field represents the </w:t>
      </w:r>
      <w:r w:rsidRPr="00700FA0">
        <w:rPr>
          <w:b/>
          <w:bCs/>
        </w:rPr>
        <w:t>date</w:t>
      </w:r>
      <w:r w:rsidRPr="00700FA0">
        <w:t xml:space="preserve"> on which </w:t>
      </w:r>
      <w:proofErr w:type="spellStart"/>
      <w:r w:rsidRPr="00700FA0">
        <w:t>SimplyWallStreet</w:t>
      </w:r>
      <w:proofErr w:type="spellEnd"/>
      <w:r w:rsidRPr="00700FA0">
        <w:t xml:space="preserve"> generated the analysis of the company’s </w:t>
      </w:r>
      <w:r w:rsidRPr="00700FA0">
        <w:rPr>
          <w:b/>
          <w:bCs/>
        </w:rPr>
        <w:t>share price volatility</w:t>
      </w:r>
      <w:r w:rsidRPr="00700FA0">
        <w:t xml:space="preserve">, expressed in </w:t>
      </w:r>
      <w:r w:rsidRPr="00700FA0">
        <w:rPr>
          <w:b/>
          <w:bCs/>
        </w:rPr>
        <w:t>month/day/year</w:t>
      </w:r>
      <w:r w:rsidRPr="00700FA0">
        <w:t xml:space="preserve"> format (e.g., </w:t>
      </w:r>
      <w:r w:rsidRPr="00700FA0">
        <w:rPr>
          <w:b/>
          <w:bCs/>
        </w:rPr>
        <w:t>5/6/2020</w:t>
      </w:r>
      <w:r w:rsidRPr="00700FA0">
        <w:t xml:space="preserve"> or </w:t>
      </w:r>
      <w:r w:rsidRPr="00700FA0">
        <w:rPr>
          <w:b/>
          <w:bCs/>
        </w:rPr>
        <w:t>3/9/2020</w:t>
      </w:r>
      <w:r w:rsidRPr="00700FA0">
        <w:t xml:space="preserve">). This timestamp is important because volatility is a </w:t>
      </w:r>
      <w:r w:rsidRPr="00700FA0">
        <w:rPr>
          <w:b/>
          <w:bCs/>
        </w:rPr>
        <w:t>time-sensitive</w:t>
      </w:r>
      <w:r w:rsidRPr="00700FA0">
        <w:t xml:space="preserve"> metric: stock prices can fluctuate meaningfully even within a few trading days.</w:t>
      </w:r>
    </w:p>
    <w:p w14:paraId="55D526BE" w14:textId="77777777" w:rsidR="00700FA0" w:rsidRPr="00700FA0" w:rsidRDefault="00700FA0" w:rsidP="00700FA0">
      <w:r w:rsidRPr="00700FA0">
        <w:t xml:space="preserve">A </w:t>
      </w:r>
      <w:r w:rsidRPr="00700FA0">
        <w:rPr>
          <w:b/>
          <w:bCs/>
        </w:rPr>
        <w:t>good</w:t>
      </w:r>
      <w:r w:rsidRPr="00700FA0">
        <w:t xml:space="preserve"> date is one that is recent — typically </w:t>
      </w:r>
      <w:r w:rsidRPr="00700FA0">
        <w:rPr>
          <w:b/>
          <w:bCs/>
        </w:rPr>
        <w:t>within the last 30 days</w:t>
      </w:r>
      <w:r w:rsidRPr="00700FA0">
        <w:t xml:space="preserve"> — because volatility analysis depends heavily on short-term market behavior. If this date is too far in the past, the measurement may no longer reflect the stock’s current risk or trading behavior.</w:t>
      </w:r>
    </w:p>
    <w:p w14:paraId="6D3C33BE" w14:textId="77777777" w:rsidR="00700FA0" w:rsidRPr="00700FA0" w:rsidRDefault="00700FA0" w:rsidP="00700FA0">
      <w:r w:rsidRPr="00700FA0">
        <w:t xml:space="preserve">A </w:t>
      </w:r>
      <w:r w:rsidRPr="00700FA0">
        <w:rPr>
          <w:b/>
          <w:bCs/>
        </w:rPr>
        <w:t>bad</w:t>
      </w:r>
      <w:r w:rsidRPr="00700FA0">
        <w:t xml:space="preserve"> date would be </w:t>
      </w:r>
      <w:r w:rsidRPr="00700FA0">
        <w:rPr>
          <w:b/>
          <w:bCs/>
        </w:rPr>
        <w:t>older than 60–90 days</w:t>
      </w:r>
      <w:r w:rsidRPr="00700FA0">
        <w:t>, as volatility conditions can change dramatically due to earnings reports, macroeconomic events, sector trends, or company-specific news. Old dates reduce the reliability of volatility conclusions in fast-moving markets.</w:t>
      </w:r>
    </w:p>
    <w:p w14:paraId="3999EF5E" w14:textId="77777777" w:rsidR="00700FA0" w:rsidRDefault="00700FA0" w:rsidP="00700FA0">
      <w:r w:rsidRPr="00700FA0">
        <w:t xml:space="preserve">Investor insight: Investors often use volatility data to evaluate risk tolerance, the predictability of returns, and whether a stock fits a desired portfolio profile. The </w:t>
      </w:r>
      <w:proofErr w:type="spellStart"/>
      <w:r w:rsidRPr="00700FA0">
        <w:t>date_generated</w:t>
      </w:r>
      <w:proofErr w:type="spellEnd"/>
      <w:r w:rsidRPr="00700FA0">
        <w:t xml:space="preserve"> helps ensure that conclusions about price swings are timely. When the date is old, investors should cross-check the stock’s recent trading behavior on a chart before making decisions. A fresh date enhances confidence in volatility assessments and helps ensure the interpretation reflects current market mood and risk levels.</w:t>
      </w:r>
    </w:p>
    <w:p w14:paraId="7E66179B" w14:textId="77777777" w:rsidR="00700FA0" w:rsidRDefault="00700FA0" w:rsidP="00700FA0"/>
    <w:p w14:paraId="1D423D56" w14:textId="77777777" w:rsidR="00700FA0" w:rsidRPr="00700FA0" w:rsidRDefault="00700FA0" w:rsidP="00700FA0"/>
    <w:p w14:paraId="6180BFFD" w14:textId="77777777" w:rsidR="00700FA0" w:rsidRPr="00700FA0" w:rsidRDefault="00700FA0" w:rsidP="00700FA0">
      <w:r w:rsidRPr="00700FA0">
        <w:rPr>
          <w:b/>
          <w:bCs/>
        </w:rPr>
        <w:t>extended_data_statements_misc_price_volatility_statement_description</w:t>
      </w:r>
      <w:r w:rsidRPr="00700FA0">
        <w:br/>
        <w:t xml:space="preserve">This field provides a descriptive explanation of the company’s </w:t>
      </w:r>
      <w:r w:rsidRPr="00700FA0">
        <w:rPr>
          <w:b/>
          <w:bCs/>
        </w:rPr>
        <w:t>share price volatility</w:t>
      </w:r>
      <w:r w:rsidRPr="00700FA0">
        <w:t>, such as “Cosmo Pharmaceuticals has significant price volatility in the past 3 months.” This statement communicates whether the stock’s price movements have been stable or unstable relative to typical market behavior.</w:t>
      </w:r>
    </w:p>
    <w:p w14:paraId="23523AC2" w14:textId="77777777" w:rsidR="00700FA0" w:rsidRPr="00700FA0" w:rsidRDefault="00700FA0" w:rsidP="00700FA0">
      <w:r w:rsidRPr="00700FA0">
        <w:lastRenderedPageBreak/>
        <w:t xml:space="preserve">A </w:t>
      </w:r>
      <w:r w:rsidRPr="00700FA0">
        <w:rPr>
          <w:b/>
          <w:bCs/>
        </w:rPr>
        <w:t>good</w:t>
      </w:r>
      <w:r w:rsidRPr="00700FA0">
        <w:t xml:space="preserve"> description would indicate </w:t>
      </w:r>
      <w:r w:rsidRPr="00700FA0">
        <w:rPr>
          <w:b/>
          <w:bCs/>
        </w:rPr>
        <w:t>low or moderate volatility</w:t>
      </w:r>
      <w:r w:rsidRPr="00700FA0">
        <w:t xml:space="preserve">, suggesting that the stock has relatively predictable price movements. Low volatility stocks often fluctuate within a narrow range, making them attractive to conservative investors, income investors, and long-term holders seeking stability. Low volatility is typically associated with </w:t>
      </w:r>
      <w:r w:rsidRPr="00700FA0">
        <w:rPr>
          <w:b/>
          <w:bCs/>
        </w:rPr>
        <w:t>beta values under 0.8</w:t>
      </w:r>
      <w:r w:rsidRPr="00700FA0">
        <w:t xml:space="preserve"> or price swings of </w:t>
      </w:r>
      <w:r w:rsidRPr="00700FA0">
        <w:rPr>
          <w:b/>
          <w:bCs/>
        </w:rPr>
        <w:t>less than 5% per month</w:t>
      </w:r>
      <w:r w:rsidRPr="00700FA0">
        <w:t>.</w:t>
      </w:r>
    </w:p>
    <w:p w14:paraId="24A4E2E5" w14:textId="77777777" w:rsidR="00700FA0" w:rsidRPr="00700FA0" w:rsidRDefault="00700FA0" w:rsidP="00700FA0">
      <w:r w:rsidRPr="00700FA0">
        <w:t xml:space="preserve">A </w:t>
      </w:r>
      <w:r w:rsidRPr="00700FA0">
        <w:rPr>
          <w:b/>
          <w:bCs/>
        </w:rPr>
        <w:t>bad</w:t>
      </w:r>
      <w:r w:rsidRPr="00700FA0">
        <w:t xml:space="preserve"> description — such as the one provided — reflects </w:t>
      </w:r>
      <w:r w:rsidRPr="00700FA0">
        <w:rPr>
          <w:b/>
          <w:bCs/>
        </w:rPr>
        <w:t>significant volatility</w:t>
      </w:r>
      <w:r w:rsidRPr="00700FA0">
        <w:t xml:space="preserve">, meaning the stock has experienced large or frequent price swings over the prior three months. High volatility often corresponds to </w:t>
      </w:r>
      <w:r w:rsidRPr="00700FA0">
        <w:rPr>
          <w:b/>
          <w:bCs/>
        </w:rPr>
        <w:t>beta values above 1.2</w:t>
      </w:r>
      <w:r w:rsidRPr="00700FA0">
        <w:t xml:space="preserve"> or monthly price swings exceeding </w:t>
      </w:r>
      <w:r w:rsidRPr="00700FA0">
        <w:rPr>
          <w:b/>
          <w:bCs/>
        </w:rPr>
        <w:t>8–10%</w:t>
      </w:r>
      <w:r w:rsidRPr="00700FA0">
        <w:t>. This presents higher risk but also higher potential reward for speculative investors.</w:t>
      </w:r>
    </w:p>
    <w:p w14:paraId="64A12A6E" w14:textId="77777777" w:rsidR="00700FA0" w:rsidRDefault="00700FA0" w:rsidP="00700FA0">
      <w:r w:rsidRPr="00700FA0">
        <w:t>Investor insight: A statement indicating significant volatility alerts investors to potential instability. This can stem from earnings losses, sector uncertainty, macroeconomic shocks, low liquidity, or market speculation. Risk-averse investors may treat this as a warning to proceed cautiously, while active traders might view volatility as an opportunity for short-term gains. The description is essential for aligning the stock’s risk profile with an investor’s strategy and time horizon.</w:t>
      </w:r>
    </w:p>
    <w:p w14:paraId="0FEEEDFF" w14:textId="77777777" w:rsidR="00700FA0" w:rsidRDefault="00700FA0" w:rsidP="00700FA0"/>
    <w:p w14:paraId="45396894" w14:textId="77777777" w:rsidR="00700FA0" w:rsidRPr="00700FA0" w:rsidRDefault="00700FA0" w:rsidP="00700FA0"/>
    <w:p w14:paraId="15E5A37E" w14:textId="77777777" w:rsidR="00700FA0" w:rsidRPr="00700FA0" w:rsidRDefault="00700FA0" w:rsidP="00700FA0">
      <w:proofErr w:type="spellStart"/>
      <w:r w:rsidRPr="00700FA0">
        <w:rPr>
          <w:b/>
          <w:bCs/>
        </w:rPr>
        <w:t>extended_data_statements_misc_price_volatility_statement_type</w:t>
      </w:r>
      <w:proofErr w:type="spellEnd"/>
      <w:r w:rsidRPr="00700FA0">
        <w:br/>
        <w:t xml:space="preserve">This field assigns a qualitative label — </w:t>
      </w:r>
      <w:r w:rsidRPr="00700FA0">
        <w:rPr>
          <w:b/>
          <w:bCs/>
        </w:rPr>
        <w:t>POSITIVE</w:t>
      </w:r>
      <w:r w:rsidRPr="00700FA0">
        <w:t xml:space="preserve">, </w:t>
      </w:r>
      <w:r w:rsidRPr="00700FA0">
        <w:rPr>
          <w:b/>
          <w:bCs/>
        </w:rPr>
        <w:t>NEUTRAL</w:t>
      </w:r>
      <w:r w:rsidRPr="00700FA0">
        <w:t xml:space="preserve">, </w:t>
      </w:r>
      <w:r w:rsidRPr="00700FA0">
        <w:rPr>
          <w:b/>
          <w:bCs/>
        </w:rPr>
        <w:t>WARNING</w:t>
      </w:r>
      <w:r w:rsidRPr="00700FA0">
        <w:t xml:space="preserve">, or </w:t>
      </w:r>
      <w:r w:rsidRPr="00700FA0">
        <w:rPr>
          <w:b/>
          <w:bCs/>
        </w:rPr>
        <w:t>NEGATIVE</w:t>
      </w:r>
      <w:r w:rsidRPr="00700FA0">
        <w:t xml:space="preserve"> — summarizing whether the company’s level of volatility is desirable or concerning. In both examples, the type is </w:t>
      </w:r>
      <w:r w:rsidRPr="00700FA0">
        <w:rPr>
          <w:b/>
          <w:bCs/>
        </w:rPr>
        <w:t>WARNING</w:t>
      </w:r>
      <w:r w:rsidRPr="00700FA0">
        <w:t>, indicating elevated risk based on recent trading activity.</w:t>
      </w:r>
    </w:p>
    <w:p w14:paraId="25BDD0F9" w14:textId="77777777" w:rsidR="00700FA0" w:rsidRPr="00700FA0" w:rsidRDefault="00700FA0" w:rsidP="00700FA0">
      <w:r w:rsidRPr="00700FA0">
        <w:t xml:space="preserve">A </w:t>
      </w:r>
      <w:r w:rsidRPr="00700FA0">
        <w:rPr>
          <w:b/>
          <w:bCs/>
        </w:rPr>
        <w:t>POSITIVE</w:t>
      </w:r>
      <w:r w:rsidRPr="00700FA0">
        <w:t xml:space="preserve"> type suggests volatility is low or very stable, making the stock suitable for conservative investors or those seeking predictable price movements. This is often associated with assets that track market indices closely, such as large-cap or utility companies.</w:t>
      </w:r>
    </w:p>
    <w:p w14:paraId="7E069CC5" w14:textId="77777777" w:rsidR="00700FA0" w:rsidRPr="00700FA0" w:rsidRDefault="00700FA0" w:rsidP="00700FA0">
      <w:r w:rsidRPr="00700FA0">
        <w:t xml:space="preserve">A </w:t>
      </w:r>
      <w:r w:rsidRPr="00700FA0">
        <w:rPr>
          <w:b/>
          <w:bCs/>
        </w:rPr>
        <w:t>NEUTRAL</w:t>
      </w:r>
      <w:r w:rsidRPr="00700FA0">
        <w:t xml:space="preserve"> type indicates average volatility — neither notably high nor notably low — typically in line with general market behavior. These would be stocks that fluctuate but not dramatically, often with betas near </w:t>
      </w:r>
      <w:r w:rsidRPr="00700FA0">
        <w:rPr>
          <w:b/>
          <w:bCs/>
        </w:rPr>
        <w:t>1.0</w:t>
      </w:r>
      <w:r w:rsidRPr="00700FA0">
        <w:t>.</w:t>
      </w:r>
    </w:p>
    <w:p w14:paraId="5EB93A3C" w14:textId="77777777" w:rsidR="00700FA0" w:rsidRPr="00700FA0" w:rsidRDefault="00700FA0" w:rsidP="00700FA0">
      <w:r w:rsidRPr="00700FA0">
        <w:t xml:space="preserve">A </w:t>
      </w:r>
      <w:r w:rsidRPr="00700FA0">
        <w:rPr>
          <w:b/>
          <w:bCs/>
        </w:rPr>
        <w:t>WARNING</w:t>
      </w:r>
      <w:r w:rsidRPr="00700FA0">
        <w:t xml:space="preserve"> type, used here, flags above-average volatility. This means the stock likely shows sharp up-and-down price cycles, possibly exceeding </w:t>
      </w:r>
      <w:r w:rsidRPr="00700FA0">
        <w:rPr>
          <w:b/>
          <w:bCs/>
        </w:rPr>
        <w:t>10–15%</w:t>
      </w:r>
      <w:r w:rsidRPr="00700FA0">
        <w:t xml:space="preserve"> movement in short periods.</w:t>
      </w:r>
    </w:p>
    <w:p w14:paraId="02FBF5A1" w14:textId="77777777" w:rsidR="00700FA0" w:rsidRPr="00700FA0" w:rsidRDefault="00700FA0" w:rsidP="00700FA0">
      <w:r w:rsidRPr="00700FA0">
        <w:t xml:space="preserve">A </w:t>
      </w:r>
      <w:r w:rsidRPr="00700FA0">
        <w:rPr>
          <w:b/>
          <w:bCs/>
        </w:rPr>
        <w:t>NEGATIVE</w:t>
      </w:r>
      <w:r w:rsidRPr="00700FA0">
        <w:t xml:space="preserve"> type would be used in extreme cases where volatility is dangerously high, possibly associated with distressed companies, penny stocks, or major structural uncertainty.</w:t>
      </w:r>
    </w:p>
    <w:p w14:paraId="170ACF33" w14:textId="77777777" w:rsidR="00700FA0" w:rsidRDefault="00700FA0" w:rsidP="00700FA0">
      <w:r w:rsidRPr="00700FA0">
        <w:lastRenderedPageBreak/>
        <w:t>Investor insight: The volatility type helps investors match the stock to their risk appetite. A warning classification does not necessarily mean a stock is bad, but it signals that price behavior is erratic and may require tighter risk management strategies. Traders may exploit volatility, but long-term investors seeking stability should interpret this type carefully.</w:t>
      </w:r>
    </w:p>
    <w:p w14:paraId="32210CA7" w14:textId="77777777" w:rsidR="00700FA0" w:rsidRDefault="00700FA0" w:rsidP="00700FA0"/>
    <w:p w14:paraId="4D27B671" w14:textId="77777777" w:rsidR="00700FA0" w:rsidRPr="00700FA0" w:rsidRDefault="00700FA0" w:rsidP="00700FA0"/>
    <w:p w14:paraId="14BB835E" w14:textId="77777777" w:rsidR="00700FA0" w:rsidRPr="00700FA0" w:rsidRDefault="00700FA0" w:rsidP="00700FA0">
      <w:r w:rsidRPr="00700FA0">
        <w:rPr>
          <w:b/>
          <w:bCs/>
        </w:rPr>
        <w:t>extended_data_statements_misc_trading_halt_statement_date_generated</w:t>
      </w:r>
      <w:r w:rsidRPr="00700FA0">
        <w:br/>
        <w:t xml:space="preserve">This field reflects the </w:t>
      </w:r>
      <w:r w:rsidRPr="00700FA0">
        <w:rPr>
          <w:b/>
          <w:bCs/>
        </w:rPr>
        <w:t>date</w:t>
      </w:r>
      <w:r w:rsidRPr="00700FA0">
        <w:t xml:space="preserve"> on which </w:t>
      </w:r>
      <w:proofErr w:type="spellStart"/>
      <w:r w:rsidRPr="00700FA0">
        <w:t>SimplyWallStreet</w:t>
      </w:r>
      <w:proofErr w:type="spellEnd"/>
      <w:r w:rsidRPr="00700FA0">
        <w:t xml:space="preserve"> analyzed whether the stock has experienced any </w:t>
      </w:r>
      <w:r w:rsidRPr="00700FA0">
        <w:rPr>
          <w:b/>
          <w:bCs/>
        </w:rPr>
        <w:t>trading halts</w:t>
      </w:r>
      <w:r w:rsidRPr="00700FA0">
        <w:t xml:space="preserve">, expressed in </w:t>
      </w:r>
      <w:r w:rsidRPr="00700FA0">
        <w:rPr>
          <w:b/>
          <w:bCs/>
        </w:rPr>
        <w:t>month/day/year</w:t>
      </w:r>
      <w:r w:rsidRPr="00700FA0">
        <w:t xml:space="preserve"> format (e.g., </w:t>
      </w:r>
      <w:r w:rsidRPr="00700FA0">
        <w:rPr>
          <w:b/>
          <w:bCs/>
        </w:rPr>
        <w:t>6/16/2020</w:t>
      </w:r>
      <w:r w:rsidRPr="00700FA0">
        <w:t>). Trading halts occur when an exchange temporarily stops trading a stock due to volatility, news releases, regulatory issues, or technical reasons.</w:t>
      </w:r>
    </w:p>
    <w:p w14:paraId="78AB5B3A" w14:textId="77777777" w:rsidR="00700FA0" w:rsidRPr="00700FA0" w:rsidRDefault="00700FA0" w:rsidP="00700FA0">
      <w:r w:rsidRPr="00700FA0">
        <w:t xml:space="preserve">A </w:t>
      </w:r>
      <w:r w:rsidRPr="00700FA0">
        <w:rPr>
          <w:b/>
          <w:bCs/>
        </w:rPr>
        <w:t>good</w:t>
      </w:r>
      <w:r w:rsidRPr="00700FA0">
        <w:t xml:space="preserve"> date is recent, ideally </w:t>
      </w:r>
      <w:r w:rsidRPr="00700FA0">
        <w:rPr>
          <w:b/>
          <w:bCs/>
        </w:rPr>
        <w:t>within the past 30–60 days</w:t>
      </w:r>
      <w:r w:rsidRPr="00700FA0">
        <w:t>, because trading halt relevance is tied to recent events. Fresh analysis helps investors understand whether disruptions have occurred lately.</w:t>
      </w:r>
    </w:p>
    <w:p w14:paraId="60D7B51B" w14:textId="77777777" w:rsidR="00700FA0" w:rsidRPr="00700FA0" w:rsidRDefault="00700FA0" w:rsidP="00700FA0">
      <w:r w:rsidRPr="00700FA0">
        <w:t xml:space="preserve">A </w:t>
      </w:r>
      <w:r w:rsidRPr="00700FA0">
        <w:rPr>
          <w:b/>
          <w:bCs/>
        </w:rPr>
        <w:t>bad</w:t>
      </w:r>
      <w:r w:rsidRPr="00700FA0">
        <w:t xml:space="preserve"> date is one that lags significantly (e.g., </w:t>
      </w:r>
      <w:r w:rsidRPr="00700FA0">
        <w:rPr>
          <w:b/>
          <w:bCs/>
        </w:rPr>
        <w:t>older than 90 days</w:t>
      </w:r>
      <w:r w:rsidRPr="00700FA0">
        <w:t>) because it may not account for newer halts or trading anomalies.</w:t>
      </w:r>
    </w:p>
    <w:p w14:paraId="4E4BC285" w14:textId="77777777" w:rsidR="00700FA0" w:rsidRDefault="00700FA0" w:rsidP="00700FA0">
      <w:r w:rsidRPr="00700FA0">
        <w:t>Investor insight: Knowing the date is essential because trading interruptions can affect investor confidence, liquidity, and stock reputation. When the date is current, investors can rely on the statement type with confidence. If outdated, traders should independently confirm whether newer halts have taken place.</w:t>
      </w:r>
    </w:p>
    <w:p w14:paraId="08856B22" w14:textId="77777777" w:rsidR="00700FA0" w:rsidRDefault="00700FA0" w:rsidP="00700FA0"/>
    <w:p w14:paraId="1B5FCEDC" w14:textId="77777777" w:rsidR="00700FA0" w:rsidRPr="00700FA0" w:rsidRDefault="00700FA0" w:rsidP="00700FA0"/>
    <w:p w14:paraId="4B724FDE" w14:textId="77777777" w:rsidR="00700FA0" w:rsidRPr="00700FA0" w:rsidRDefault="00700FA0" w:rsidP="00700FA0">
      <w:proofErr w:type="spellStart"/>
      <w:r w:rsidRPr="00700FA0">
        <w:rPr>
          <w:b/>
          <w:bCs/>
        </w:rPr>
        <w:t>extended_data_statements_misc_trading_halt_statement_type</w:t>
      </w:r>
      <w:proofErr w:type="spellEnd"/>
      <w:r w:rsidRPr="00700FA0">
        <w:br/>
        <w:t xml:space="preserve">This field assigns a qualitative label indicating the company’s trading halt status. Both examples show </w:t>
      </w:r>
      <w:r w:rsidRPr="00700FA0">
        <w:rPr>
          <w:b/>
          <w:bCs/>
        </w:rPr>
        <w:t>NEUTRAL</w:t>
      </w:r>
      <w:r w:rsidRPr="00700FA0">
        <w:t xml:space="preserve">, meaning there were </w:t>
      </w:r>
      <w:r w:rsidRPr="00700FA0">
        <w:rPr>
          <w:b/>
          <w:bCs/>
        </w:rPr>
        <w:t>no recent trading halts</w:t>
      </w:r>
      <w:r w:rsidRPr="00700FA0">
        <w:t xml:space="preserve"> requiring attention and no significant concerns detected based on available data.</w:t>
      </w:r>
    </w:p>
    <w:p w14:paraId="7B6ED288" w14:textId="77777777" w:rsidR="00700FA0" w:rsidRPr="00700FA0" w:rsidRDefault="00700FA0" w:rsidP="00700FA0">
      <w:r w:rsidRPr="00700FA0">
        <w:t xml:space="preserve">A </w:t>
      </w:r>
      <w:r w:rsidRPr="00700FA0">
        <w:rPr>
          <w:b/>
          <w:bCs/>
        </w:rPr>
        <w:t>POSITIVE</w:t>
      </w:r>
      <w:r w:rsidRPr="00700FA0">
        <w:t xml:space="preserve"> type would indicate a clean trading record with no history of halts and strong trading stability. This suggests smooth market functioning and strong regulatory compliance.</w:t>
      </w:r>
    </w:p>
    <w:p w14:paraId="658FB845" w14:textId="77777777" w:rsidR="00700FA0" w:rsidRPr="00700FA0" w:rsidRDefault="00700FA0" w:rsidP="00700FA0">
      <w:r w:rsidRPr="00700FA0">
        <w:t xml:space="preserve">A </w:t>
      </w:r>
      <w:r w:rsidRPr="00700FA0">
        <w:rPr>
          <w:b/>
          <w:bCs/>
        </w:rPr>
        <w:t>NEUTRAL</w:t>
      </w:r>
      <w:r w:rsidRPr="00700FA0">
        <w:t xml:space="preserve"> type shows that nothing concerning has occurred, but it also does not highlight exceptional trading stability — it simply means “no issues detected.”</w:t>
      </w:r>
    </w:p>
    <w:p w14:paraId="559D1B7D" w14:textId="77777777" w:rsidR="00700FA0" w:rsidRPr="00700FA0" w:rsidRDefault="00700FA0" w:rsidP="00700FA0">
      <w:r w:rsidRPr="00700FA0">
        <w:lastRenderedPageBreak/>
        <w:t xml:space="preserve">A </w:t>
      </w:r>
      <w:r w:rsidRPr="00700FA0">
        <w:rPr>
          <w:b/>
          <w:bCs/>
        </w:rPr>
        <w:t>WARNING</w:t>
      </w:r>
      <w:r w:rsidRPr="00700FA0">
        <w:t xml:space="preserve"> type would indicate recent or repeated trading halts, usually tied to volatility spikes, news shocks, or exchange-imposed rules. This may imply instability or uncertainty.</w:t>
      </w:r>
    </w:p>
    <w:p w14:paraId="07345DE2" w14:textId="77777777" w:rsidR="00700FA0" w:rsidRPr="00700FA0" w:rsidRDefault="00700FA0" w:rsidP="00700FA0">
      <w:r w:rsidRPr="00700FA0">
        <w:t xml:space="preserve">A </w:t>
      </w:r>
      <w:r w:rsidRPr="00700FA0">
        <w:rPr>
          <w:b/>
          <w:bCs/>
        </w:rPr>
        <w:t>NEGATIVE</w:t>
      </w:r>
      <w:r w:rsidRPr="00700FA0">
        <w:t xml:space="preserve"> type would reflect serious or ongoing trading disruptions, possibly due to regulatory investigations, liquidity breakdowns, or crisis-level events.</w:t>
      </w:r>
    </w:p>
    <w:p w14:paraId="7F0267E9" w14:textId="77777777" w:rsidR="00700FA0" w:rsidRPr="00700FA0" w:rsidRDefault="00700FA0" w:rsidP="00700FA0">
      <w:r w:rsidRPr="00700FA0">
        <w:t>Investor insight: A neutral classification generally reassures investors that the stock is trading normally. However, investors seeking high-likelihood liquidity or high-frequency trading strategies should still monitor real-time exchange alerts. Trading halt assessments provide useful context about market integrity and operational smoothness for the stock.</w:t>
      </w:r>
    </w:p>
    <w:p w14:paraId="10AF046F" w14:textId="5C2C3A66" w:rsidR="00AF2626" w:rsidRDefault="00AF2626" w:rsidP="00AF2626"/>
    <w:p w14:paraId="2726B4F3" w14:textId="77777777" w:rsidR="00700FA0" w:rsidRDefault="00700FA0" w:rsidP="00AF2626"/>
    <w:p w14:paraId="604215F3" w14:textId="77777777" w:rsidR="00700FA0" w:rsidRPr="00700FA0" w:rsidRDefault="00700FA0" w:rsidP="00700FA0">
      <w:r w:rsidRPr="00700FA0">
        <w:rPr>
          <w:b/>
          <w:bCs/>
        </w:rPr>
        <w:t>extended_data_statements_misc_trading_halt_statement_latex_formula</w:t>
      </w:r>
      <w:r w:rsidRPr="00700FA0">
        <w:br/>
        <w:t xml:space="preserve">This field typically contains a </w:t>
      </w:r>
      <w:r w:rsidRPr="00700FA0">
        <w:rPr>
          <w:b/>
          <w:bCs/>
        </w:rPr>
        <w:t>LaTeX-formatted formula</w:t>
      </w:r>
      <w:r w:rsidRPr="00700FA0">
        <w:t xml:space="preserve"> used internally by </w:t>
      </w:r>
      <w:proofErr w:type="spellStart"/>
      <w:r w:rsidRPr="00700FA0">
        <w:t>SimplyWallStreet</w:t>
      </w:r>
      <w:proofErr w:type="spellEnd"/>
      <w:r w:rsidRPr="00700FA0">
        <w:t xml:space="preserve"> to calculate or express a rule related to </w:t>
      </w:r>
      <w:r w:rsidRPr="00700FA0">
        <w:rPr>
          <w:b/>
          <w:bCs/>
        </w:rPr>
        <w:t>trading halts</w:t>
      </w:r>
      <w:r w:rsidRPr="00700FA0">
        <w:t xml:space="preserve">. In many datasets, this field may be empty (as shown), meaning </w:t>
      </w:r>
      <w:proofErr w:type="spellStart"/>
      <w:r w:rsidRPr="00700FA0">
        <w:t>SimplyWallStreet</w:t>
      </w:r>
      <w:proofErr w:type="spellEnd"/>
      <w:r w:rsidRPr="00700FA0">
        <w:t xml:space="preserve"> did not provide a specific formula for this metric. When present, it would likely express conditions such as whether a halt occurred within a defined period, flagging thresholds, or comparisons between halted trading time versus normally traded time.</w:t>
      </w:r>
    </w:p>
    <w:p w14:paraId="6250E8F0" w14:textId="77777777" w:rsidR="00700FA0" w:rsidRPr="00700FA0" w:rsidRDefault="00700FA0" w:rsidP="00700FA0">
      <w:r w:rsidRPr="00700FA0">
        <w:t xml:space="preserve">A </w:t>
      </w:r>
      <w:r w:rsidRPr="00700FA0">
        <w:rPr>
          <w:b/>
          <w:bCs/>
        </w:rPr>
        <w:t>good</w:t>
      </w:r>
      <w:r w:rsidRPr="00700FA0">
        <w:t xml:space="preserve"> entry would contain a clear formula indicating transparent criteria — for example, something representing halt frequency per month or halt duration relative to total trading hours. This would allow investors to understand the underlying logic behind the trading halt classification.</w:t>
      </w:r>
    </w:p>
    <w:p w14:paraId="55051AF9" w14:textId="77777777" w:rsidR="00700FA0" w:rsidRPr="00700FA0" w:rsidRDefault="00700FA0" w:rsidP="00700FA0">
      <w:r w:rsidRPr="00700FA0">
        <w:t xml:space="preserve">A </w:t>
      </w:r>
      <w:r w:rsidRPr="00700FA0">
        <w:rPr>
          <w:b/>
          <w:bCs/>
        </w:rPr>
        <w:t>bad</w:t>
      </w:r>
      <w:r w:rsidRPr="00700FA0">
        <w:t xml:space="preserve"> entry would be empty or ambiguous, offering no insight into how the halt decision type (e.g., NEUTRAL, WARNING) was derived. Lack of formula transparency can limit advanced quantitative investors who rely on replicable metrics.</w:t>
      </w:r>
    </w:p>
    <w:p w14:paraId="3FE8AFDA" w14:textId="77777777" w:rsidR="00700FA0" w:rsidRDefault="00700FA0" w:rsidP="00700FA0">
      <w:r w:rsidRPr="00700FA0">
        <w:t>Investor insight: Even when this field is empty, investors should understand that trading halts primarily relate to regulatory stability and orderly market function. Frequent halts (even if formula is unavailable) imply volatility, news-driven uncertainty, or compliance concerns — all of which are notable risk factors. The absence of a formula does not change the underlying importance of evaluating halt activity; investors should rely on the trading halt type and corroborate with exchange records if they require precision. This field matters most to analysts who benefit from explicit mathematical criteria, but its absence does not diminish the broader interpretive value of halt-related data.</w:t>
      </w:r>
    </w:p>
    <w:p w14:paraId="5011D3F1" w14:textId="77777777" w:rsidR="00700FA0" w:rsidRDefault="00700FA0" w:rsidP="00700FA0"/>
    <w:p w14:paraId="34E4ED89" w14:textId="77777777" w:rsidR="00700FA0" w:rsidRPr="00700FA0" w:rsidRDefault="00700FA0" w:rsidP="00700FA0"/>
    <w:p w14:paraId="5CAF1F87" w14:textId="77777777" w:rsidR="00700FA0" w:rsidRPr="00700FA0" w:rsidRDefault="00700FA0" w:rsidP="00700FA0">
      <w:r w:rsidRPr="00700FA0">
        <w:rPr>
          <w:b/>
          <w:bCs/>
        </w:rPr>
        <w:t>extended_data_statements_past_growth1y5y_statement_date_generated</w:t>
      </w:r>
      <w:r w:rsidRPr="00700FA0">
        <w:br/>
        <w:t xml:space="preserve">This field represents the </w:t>
      </w:r>
      <w:r w:rsidRPr="00700FA0">
        <w:rPr>
          <w:b/>
          <w:bCs/>
        </w:rPr>
        <w:t>date</w:t>
      </w:r>
      <w:r w:rsidRPr="00700FA0">
        <w:t xml:space="preserve"> on which </w:t>
      </w:r>
      <w:proofErr w:type="spellStart"/>
      <w:r w:rsidRPr="00700FA0">
        <w:t>SimplyWallStreet</w:t>
      </w:r>
      <w:proofErr w:type="spellEnd"/>
      <w:r w:rsidRPr="00700FA0">
        <w:t xml:space="preserve"> produced the analysis comparing the company’s </w:t>
      </w:r>
      <w:r w:rsidRPr="00700FA0">
        <w:rPr>
          <w:b/>
          <w:bCs/>
        </w:rPr>
        <w:t>1-year earnings growth</w:t>
      </w:r>
      <w:r w:rsidRPr="00700FA0">
        <w:t xml:space="preserve"> to its </w:t>
      </w:r>
      <w:r w:rsidRPr="00700FA0">
        <w:rPr>
          <w:b/>
          <w:bCs/>
        </w:rPr>
        <w:t>5-year average earnings growth</w:t>
      </w:r>
      <w:r w:rsidRPr="00700FA0">
        <w:t xml:space="preserve">, formatted as </w:t>
      </w:r>
      <w:r w:rsidRPr="00700FA0">
        <w:rPr>
          <w:b/>
          <w:bCs/>
        </w:rPr>
        <w:t>month/day/year</w:t>
      </w:r>
      <w:r w:rsidRPr="00700FA0">
        <w:t xml:space="preserve"> (e.g., </w:t>
      </w:r>
      <w:r w:rsidRPr="00700FA0">
        <w:rPr>
          <w:b/>
          <w:bCs/>
        </w:rPr>
        <w:t>4/6/2020</w:t>
      </w:r>
      <w:r w:rsidRPr="00700FA0">
        <w:t xml:space="preserve">, </w:t>
      </w:r>
      <w:r w:rsidRPr="00700FA0">
        <w:rPr>
          <w:b/>
          <w:bCs/>
        </w:rPr>
        <w:t>5/2/2020</w:t>
      </w:r>
      <w:r w:rsidRPr="00700FA0">
        <w:t>). Because growth metrics change frequently with each new earnings release, the timing of the analysis is crucial.</w:t>
      </w:r>
    </w:p>
    <w:p w14:paraId="45595602" w14:textId="77777777" w:rsidR="00700FA0" w:rsidRPr="00700FA0" w:rsidRDefault="00700FA0" w:rsidP="00700FA0">
      <w:r w:rsidRPr="00700FA0">
        <w:t xml:space="preserve">A </w:t>
      </w:r>
      <w:r w:rsidRPr="00700FA0">
        <w:rPr>
          <w:b/>
          <w:bCs/>
        </w:rPr>
        <w:t>good</w:t>
      </w:r>
      <w:r w:rsidRPr="00700FA0">
        <w:t xml:space="preserve"> date is one close to the company's latest earnings announcement — typically </w:t>
      </w:r>
      <w:r w:rsidRPr="00700FA0">
        <w:rPr>
          <w:b/>
          <w:bCs/>
        </w:rPr>
        <w:t>within 30–60 days</w:t>
      </w:r>
      <w:r w:rsidRPr="00700FA0">
        <w:t>. Fresh dates ensure that the growth comparison reflects current financial momentum.</w:t>
      </w:r>
    </w:p>
    <w:p w14:paraId="0F456E03" w14:textId="77777777" w:rsidR="00700FA0" w:rsidRPr="00700FA0" w:rsidRDefault="00700FA0" w:rsidP="00700FA0">
      <w:r w:rsidRPr="00700FA0">
        <w:t xml:space="preserve">A </w:t>
      </w:r>
      <w:r w:rsidRPr="00700FA0">
        <w:rPr>
          <w:b/>
          <w:bCs/>
        </w:rPr>
        <w:t>bad</w:t>
      </w:r>
      <w:r w:rsidRPr="00700FA0">
        <w:t xml:space="preserve"> date would be one older than </w:t>
      </w:r>
      <w:r w:rsidRPr="00700FA0">
        <w:rPr>
          <w:b/>
          <w:bCs/>
        </w:rPr>
        <w:t>90–120 days</w:t>
      </w:r>
      <w:r w:rsidRPr="00700FA0">
        <w:t>, which risks missing updated earnings figures or major profitability changes. Outdated growth data may mislead investors about whether performance is improving or deteriorating.</w:t>
      </w:r>
    </w:p>
    <w:p w14:paraId="759A100D" w14:textId="77777777" w:rsidR="00700FA0" w:rsidRDefault="00700FA0" w:rsidP="00700FA0">
      <w:r w:rsidRPr="00700FA0">
        <w:t xml:space="preserve">Investor insight: Investors should always cross-check the age of growth analysis data, because earnings trends shift rapidly. The </w:t>
      </w:r>
      <w:proofErr w:type="spellStart"/>
      <w:r w:rsidRPr="00700FA0">
        <w:t>date_generated</w:t>
      </w:r>
      <w:proofErr w:type="spellEnd"/>
      <w:r w:rsidRPr="00700FA0">
        <w:t xml:space="preserve"> allows investors to judge whether the comparison between 1-year and 5-year growth is timely and reliable. When reviewing growth metrics for investment decisions, especially momentum-based strategies, the freshness of the date helps maintain accuracy and reduces the risk of outdated interpretations.</w:t>
      </w:r>
    </w:p>
    <w:p w14:paraId="7275B20A" w14:textId="77777777" w:rsidR="00700FA0" w:rsidRDefault="00700FA0" w:rsidP="00700FA0"/>
    <w:p w14:paraId="2288FD42" w14:textId="77777777" w:rsidR="00700FA0" w:rsidRPr="00700FA0" w:rsidRDefault="00700FA0" w:rsidP="00700FA0"/>
    <w:p w14:paraId="3266ADF2" w14:textId="77777777" w:rsidR="00700FA0" w:rsidRPr="00700FA0" w:rsidRDefault="00700FA0" w:rsidP="00700FA0">
      <w:r w:rsidRPr="00700FA0">
        <w:rPr>
          <w:b/>
          <w:bCs/>
        </w:rPr>
        <w:t>extended_data_statements_past_growth1y5y_statement_description</w:t>
      </w:r>
      <w:r w:rsidRPr="00700FA0">
        <w:br/>
        <w:t xml:space="preserve">This field provides a written interpretation of whether the company’s </w:t>
      </w:r>
      <w:r w:rsidRPr="00700FA0">
        <w:rPr>
          <w:b/>
          <w:bCs/>
        </w:rPr>
        <w:t>1-year earnings growth</w:t>
      </w:r>
      <w:r w:rsidRPr="00700FA0">
        <w:t xml:space="preserve"> can be meaningfully compared to the </w:t>
      </w:r>
      <w:r w:rsidRPr="00700FA0">
        <w:rPr>
          <w:b/>
          <w:bCs/>
        </w:rPr>
        <w:t>5-year average</w:t>
      </w:r>
      <w:r w:rsidRPr="00700FA0">
        <w:t xml:space="preserve">. In both examples, </w:t>
      </w:r>
      <w:proofErr w:type="spellStart"/>
      <w:r w:rsidRPr="00700FA0">
        <w:t>SimplyWallStreet</w:t>
      </w:r>
      <w:proofErr w:type="spellEnd"/>
      <w:r w:rsidRPr="00700FA0">
        <w:t xml:space="preserve"> notes that the comparison </w:t>
      </w:r>
      <w:r w:rsidRPr="00700FA0">
        <w:rPr>
          <w:b/>
          <w:bCs/>
        </w:rPr>
        <w:t>cannot be made</w:t>
      </w:r>
      <w:r w:rsidRPr="00700FA0">
        <w:t xml:space="preserve"> due to negative earnings or negative growth trends.</w:t>
      </w:r>
    </w:p>
    <w:p w14:paraId="282BF40F" w14:textId="77777777" w:rsidR="00700FA0" w:rsidRPr="00700FA0" w:rsidRDefault="00700FA0" w:rsidP="00700FA0">
      <w:r w:rsidRPr="00700FA0">
        <w:t xml:space="preserve">A </w:t>
      </w:r>
      <w:r w:rsidRPr="00700FA0">
        <w:rPr>
          <w:b/>
          <w:bCs/>
        </w:rPr>
        <w:t>good</w:t>
      </w:r>
      <w:r w:rsidRPr="00700FA0">
        <w:t xml:space="preserve"> description would indicate that the comparison is valid — meaning both the 1-year and the 5-year earnings periods contain meaningful, positive, and comparable data. Such a description might state that 1-year growth is accelerating, slowing, or consistent with long-term averages.</w:t>
      </w:r>
    </w:p>
    <w:p w14:paraId="393EA071" w14:textId="77777777" w:rsidR="00700FA0" w:rsidRPr="00700FA0" w:rsidRDefault="00700FA0" w:rsidP="00700FA0">
      <w:r w:rsidRPr="00700FA0">
        <w:t xml:space="preserve">A </w:t>
      </w:r>
      <w:r w:rsidRPr="00700FA0">
        <w:rPr>
          <w:b/>
          <w:bCs/>
        </w:rPr>
        <w:t>bad</w:t>
      </w:r>
      <w:r w:rsidRPr="00700FA0">
        <w:t xml:space="preserve"> description (such as those provided) indicates that profitability is insufficient or growth is negative, making long-term comparisons unreliable. Negative earnings or erratic historical performance distort averages and make trend-based conclusions misleading.</w:t>
      </w:r>
    </w:p>
    <w:p w14:paraId="329DE359" w14:textId="77777777" w:rsidR="00700FA0" w:rsidRDefault="00700FA0" w:rsidP="00700FA0">
      <w:r w:rsidRPr="00700FA0">
        <w:lastRenderedPageBreak/>
        <w:t>Investor insight: When the description states that earnings growth cannot be compared meaningfully, it signals to investors that historical trend analysis will have limited value. In these situations, investors should focus on forward-looking fundamentals — revenue growth, margins, cash flow strength, and turnaround catalysts — instead of relying on retrospective growth patterns. Descriptions like these serve as a caution that past performance does not provide predictive insight for current valuation or future profitability.</w:t>
      </w:r>
    </w:p>
    <w:p w14:paraId="46E9E9FB" w14:textId="77777777" w:rsidR="00700FA0" w:rsidRDefault="00700FA0" w:rsidP="00700FA0"/>
    <w:p w14:paraId="2F696779" w14:textId="77777777" w:rsidR="00700FA0" w:rsidRPr="00700FA0" w:rsidRDefault="00700FA0" w:rsidP="00700FA0"/>
    <w:p w14:paraId="6E278E11" w14:textId="77777777" w:rsidR="00700FA0" w:rsidRPr="00700FA0" w:rsidRDefault="00700FA0" w:rsidP="00700FA0">
      <w:r w:rsidRPr="00700FA0">
        <w:rPr>
          <w:b/>
          <w:bCs/>
        </w:rPr>
        <w:t>extended_data_statements_past_growth1y5y_statement_data_earnings</w:t>
      </w:r>
      <w:r w:rsidRPr="00700FA0">
        <w:br/>
        <w:t xml:space="preserve">This value represents the </w:t>
      </w:r>
      <w:r w:rsidRPr="00700FA0">
        <w:rPr>
          <w:b/>
          <w:bCs/>
        </w:rPr>
        <w:t>company’s total earnings</w:t>
      </w:r>
      <w:r w:rsidRPr="00700FA0">
        <w:t xml:space="preserve">, usually expressed in </w:t>
      </w:r>
      <w:r w:rsidRPr="00700FA0">
        <w:rPr>
          <w:b/>
          <w:bCs/>
        </w:rPr>
        <w:t>millions of the company’s reporting currency</w:t>
      </w:r>
      <w:r w:rsidRPr="00700FA0">
        <w:t xml:space="preserve">, for the most recent period used in the long-term comparison. Examples include </w:t>
      </w:r>
      <w:r w:rsidRPr="00700FA0">
        <w:rPr>
          <w:b/>
          <w:bCs/>
        </w:rPr>
        <w:t>-24.416</w:t>
      </w:r>
      <w:r w:rsidRPr="00700FA0">
        <w:t xml:space="preserve"> (a loss of 24.416 million) and </w:t>
      </w:r>
      <w:r w:rsidRPr="00700FA0">
        <w:rPr>
          <w:b/>
          <w:bCs/>
        </w:rPr>
        <w:t>408.5</w:t>
      </w:r>
      <w:r w:rsidRPr="00700FA0">
        <w:t xml:space="preserve"> (a profit of 408.5 million).</w:t>
      </w:r>
    </w:p>
    <w:p w14:paraId="7E821FFA" w14:textId="77777777" w:rsidR="00700FA0" w:rsidRPr="00700FA0" w:rsidRDefault="00700FA0" w:rsidP="00700FA0">
      <w:r w:rsidRPr="00700FA0">
        <w:t xml:space="preserve">A </w:t>
      </w:r>
      <w:r w:rsidRPr="00700FA0">
        <w:rPr>
          <w:b/>
          <w:bCs/>
        </w:rPr>
        <w:t>good</w:t>
      </w:r>
      <w:r w:rsidRPr="00700FA0">
        <w:t xml:space="preserve"> earnings number is one that is </w:t>
      </w:r>
      <w:r w:rsidRPr="00700FA0">
        <w:rPr>
          <w:b/>
          <w:bCs/>
        </w:rPr>
        <w:t>positive</w:t>
      </w:r>
      <w:r w:rsidRPr="00700FA0">
        <w:t xml:space="preserve">, growing, and not dependent on non-recurring items. For a stable comparison, higher positive earnings (e.g., </w:t>
      </w:r>
      <w:r w:rsidRPr="00700FA0">
        <w:rPr>
          <w:b/>
          <w:bCs/>
        </w:rPr>
        <w:t>50–500+ million</w:t>
      </w:r>
      <w:r w:rsidRPr="00700FA0">
        <w:t>) provide a stronger baseline for evaluating the company’s trajectory.</w:t>
      </w:r>
    </w:p>
    <w:p w14:paraId="6111B91F" w14:textId="77777777" w:rsidR="00700FA0" w:rsidRPr="00700FA0" w:rsidRDefault="00700FA0" w:rsidP="00700FA0">
      <w:r w:rsidRPr="00700FA0">
        <w:t xml:space="preserve">A </w:t>
      </w:r>
      <w:r w:rsidRPr="00700FA0">
        <w:rPr>
          <w:b/>
          <w:bCs/>
        </w:rPr>
        <w:t>bad</w:t>
      </w:r>
      <w:r w:rsidRPr="00700FA0">
        <w:t xml:space="preserve"> earnings number is </w:t>
      </w:r>
      <w:r w:rsidRPr="00700FA0">
        <w:rPr>
          <w:b/>
          <w:bCs/>
        </w:rPr>
        <w:t>negative</w:t>
      </w:r>
      <w:r w:rsidRPr="00700FA0">
        <w:t xml:space="preserve">, as shown in the Cosmo Pharmaceuticals example. Negative earnings indicate losses and make historical trend calculations unreliable. Large negative earnings (e.g., more than </w:t>
      </w:r>
      <w:r w:rsidRPr="00700FA0">
        <w:rPr>
          <w:b/>
          <w:bCs/>
        </w:rPr>
        <w:t>-10 million</w:t>
      </w:r>
      <w:r w:rsidRPr="00700FA0">
        <w:t>) point to financial stress, weak margins, or restructuring periods.</w:t>
      </w:r>
    </w:p>
    <w:p w14:paraId="7FF7CB7A" w14:textId="77777777" w:rsidR="00700FA0" w:rsidRDefault="00700FA0" w:rsidP="00700FA0">
      <w:r w:rsidRPr="00700FA0">
        <w:t>Investor insight: The magnitude and direction of earnings dramatically shape valuation models such as P/E ratios. When earnings are negative, valuation must shift to metrics like price-to-sales or enterprise value–to–revenue. Investors should interpret negative earnings as a signal to dig deeper into the causes — R&amp;D spending, market conditions, debt servicing, or competitive pressures. Positive earnings, when consistently maintained, provide a foundation for stable long-term growth analysis.</w:t>
      </w:r>
    </w:p>
    <w:p w14:paraId="5D6C052D" w14:textId="77777777" w:rsidR="00700FA0" w:rsidRDefault="00700FA0" w:rsidP="00700FA0"/>
    <w:p w14:paraId="300F136B" w14:textId="77777777" w:rsidR="00700FA0" w:rsidRPr="00700FA0" w:rsidRDefault="00700FA0" w:rsidP="00700FA0"/>
    <w:p w14:paraId="6045F2C4" w14:textId="77777777" w:rsidR="00700FA0" w:rsidRPr="00700FA0" w:rsidRDefault="00700FA0" w:rsidP="00700FA0">
      <w:r w:rsidRPr="00700FA0">
        <w:rPr>
          <w:b/>
          <w:bCs/>
        </w:rPr>
        <w:t>extended_data_statements_past_growth1y5y_statement_data_earnings_1y</w:t>
      </w:r>
      <w:r w:rsidRPr="00700FA0">
        <w:br/>
        <w:t xml:space="preserve">This field reflects the </w:t>
      </w:r>
      <w:r w:rsidRPr="00700FA0">
        <w:rPr>
          <w:b/>
          <w:bCs/>
        </w:rPr>
        <w:t>1-year change in earnings</w:t>
      </w:r>
      <w:r w:rsidRPr="00700FA0">
        <w:t xml:space="preserve">, also expressed in </w:t>
      </w:r>
      <w:r w:rsidRPr="00700FA0">
        <w:rPr>
          <w:b/>
          <w:bCs/>
        </w:rPr>
        <w:t>millions of the company’s reporting currency</w:t>
      </w:r>
      <w:r w:rsidRPr="00700FA0">
        <w:t xml:space="preserve"> (e.g., </w:t>
      </w:r>
      <w:r w:rsidRPr="00700FA0">
        <w:rPr>
          <w:b/>
          <w:bCs/>
        </w:rPr>
        <w:t>-18.007</w:t>
      </w:r>
      <w:r w:rsidRPr="00700FA0">
        <w:t xml:space="preserve"> or </w:t>
      </w:r>
      <w:r w:rsidRPr="00700FA0">
        <w:rPr>
          <w:b/>
          <w:bCs/>
        </w:rPr>
        <w:t>440.47473</w:t>
      </w:r>
      <w:r w:rsidRPr="00700FA0">
        <w:t>). This number indicates the company’s earnings performance during the most recent year relative to the previous one.</w:t>
      </w:r>
    </w:p>
    <w:p w14:paraId="767F3552" w14:textId="77777777" w:rsidR="00700FA0" w:rsidRPr="00700FA0" w:rsidRDefault="00700FA0" w:rsidP="00700FA0">
      <w:r w:rsidRPr="00700FA0">
        <w:lastRenderedPageBreak/>
        <w:t xml:space="preserve">A </w:t>
      </w:r>
      <w:r w:rsidRPr="00700FA0">
        <w:rPr>
          <w:b/>
          <w:bCs/>
        </w:rPr>
        <w:t>good</w:t>
      </w:r>
      <w:r w:rsidRPr="00700FA0">
        <w:t xml:space="preserve"> 1-year earnings figure is positive and ideally increasing compared to prior years. For example, improvements of </w:t>
      </w:r>
      <w:r w:rsidRPr="00700FA0">
        <w:rPr>
          <w:b/>
          <w:bCs/>
        </w:rPr>
        <w:t>10–20%</w:t>
      </w:r>
      <w:r w:rsidRPr="00700FA0">
        <w:t xml:space="preserve"> year-over-year or increases exceeding </w:t>
      </w:r>
      <w:r w:rsidRPr="00700FA0">
        <w:rPr>
          <w:b/>
          <w:bCs/>
        </w:rPr>
        <w:t>10 million</w:t>
      </w:r>
      <w:r w:rsidRPr="00700FA0">
        <w:t xml:space="preserve"> are often signs of strengthening operations and effective cost management.</w:t>
      </w:r>
    </w:p>
    <w:p w14:paraId="092D8F1E" w14:textId="77777777" w:rsidR="00700FA0" w:rsidRPr="00700FA0" w:rsidRDefault="00700FA0" w:rsidP="00700FA0">
      <w:r w:rsidRPr="00700FA0">
        <w:t xml:space="preserve">A </w:t>
      </w:r>
      <w:r w:rsidRPr="00700FA0">
        <w:rPr>
          <w:b/>
          <w:bCs/>
        </w:rPr>
        <w:t>bad</w:t>
      </w:r>
      <w:r w:rsidRPr="00700FA0">
        <w:t xml:space="preserve"> 1-year earnings figure is negative, such as </w:t>
      </w:r>
      <w:r w:rsidRPr="00700FA0">
        <w:rPr>
          <w:b/>
          <w:bCs/>
        </w:rPr>
        <w:t>-18.007</w:t>
      </w:r>
      <w:r w:rsidRPr="00700FA0">
        <w:t xml:space="preserve">, signaling deteriorating profitability. Strong declines in earnings — particularly declines greater than </w:t>
      </w:r>
      <w:r w:rsidRPr="00700FA0">
        <w:rPr>
          <w:b/>
          <w:bCs/>
        </w:rPr>
        <w:t>-10% year-over-year</w:t>
      </w:r>
      <w:r w:rsidRPr="00700FA0">
        <w:t xml:space="preserve"> or losses exceeding </w:t>
      </w:r>
      <w:r w:rsidRPr="00700FA0">
        <w:rPr>
          <w:b/>
          <w:bCs/>
        </w:rPr>
        <w:t>-5 million</w:t>
      </w:r>
      <w:r w:rsidRPr="00700FA0">
        <w:t xml:space="preserve"> — suggest operational weakness, margin compression, or industry pressure.</w:t>
      </w:r>
    </w:p>
    <w:p w14:paraId="33D81CFC" w14:textId="77777777" w:rsidR="00700FA0" w:rsidRPr="00700FA0" w:rsidRDefault="00700FA0" w:rsidP="00700FA0">
      <w:r w:rsidRPr="00700FA0">
        <w:t>Investor insight: The 1-year earnings figure offers one of the clearest snapshots of short-term performance momentum. If the figure is negative or declining, investors should be cautious about extrapolating long-term growth trends. Conversely, strong positive 1-year earnings growth (as seen for BAWAG Group) may indicate emerging strength even if long-term comparisons are limited. This metric is vital for investors who employ momentum strategies, earnings-based valuation models, or turnaround assessments.</w:t>
      </w:r>
    </w:p>
    <w:p w14:paraId="68423979" w14:textId="77777777" w:rsidR="00700FA0" w:rsidRDefault="00700FA0" w:rsidP="00AF2626"/>
    <w:p w14:paraId="462E1DB1" w14:textId="77777777" w:rsidR="00700FA0" w:rsidRDefault="00700FA0" w:rsidP="00AF2626"/>
    <w:p w14:paraId="6C93EE98" w14:textId="77777777" w:rsidR="0009454E" w:rsidRPr="0009454E" w:rsidRDefault="0009454E" w:rsidP="0009454E">
      <w:r w:rsidRPr="0009454E">
        <w:rPr>
          <w:b/>
          <w:bCs/>
        </w:rPr>
        <w:t>extended_data_statements_past_growth1y5y_statement_data_earnings_growth_1y</w:t>
      </w:r>
      <w:r w:rsidRPr="0009454E">
        <w:br/>
        <w:t xml:space="preserve">This metric represents the company’s </w:t>
      </w:r>
      <w:r w:rsidRPr="0009454E">
        <w:rPr>
          <w:b/>
          <w:bCs/>
        </w:rPr>
        <w:t>earnings growth over the last 1 year</w:t>
      </w:r>
      <w:r w:rsidRPr="0009454E">
        <w:t xml:space="preserve">, expressed as a </w:t>
      </w:r>
      <w:r w:rsidRPr="0009454E">
        <w:rPr>
          <w:b/>
          <w:bCs/>
        </w:rPr>
        <w:t>percentage or decimal rate of growth</w:t>
      </w:r>
      <w:r w:rsidRPr="0009454E">
        <w:t xml:space="preserve">. A positive number indicates that earnings increased compared with the previous year, while a negative number shows that earnings declined. Because this value is a decimal, for example </w:t>
      </w:r>
      <w:r w:rsidRPr="0009454E">
        <w:rPr>
          <w:b/>
          <w:bCs/>
        </w:rPr>
        <w:t>-0.35 equals -35% 1-year earnings growth</w:t>
      </w:r>
      <w:r w:rsidRPr="0009454E">
        <w:t xml:space="preserve">, investors must interpret it as a contraction in profitability. Good ranges typically fall between </w:t>
      </w:r>
      <w:r w:rsidRPr="0009454E">
        <w:rPr>
          <w:b/>
          <w:bCs/>
        </w:rPr>
        <w:t>+5% to +20%</w:t>
      </w:r>
      <w:r w:rsidRPr="0009454E">
        <w:t xml:space="preserve"> for mature companies and </w:t>
      </w:r>
      <w:r w:rsidRPr="0009454E">
        <w:rPr>
          <w:b/>
          <w:bCs/>
        </w:rPr>
        <w:t>+20% to +50% or more</w:t>
      </w:r>
      <w:r w:rsidRPr="0009454E">
        <w:t xml:space="preserve"> for high-growth or early-stage firms. Anything </w:t>
      </w:r>
      <w:r w:rsidRPr="0009454E">
        <w:rPr>
          <w:b/>
          <w:bCs/>
        </w:rPr>
        <w:t>negative</w:t>
      </w:r>
      <w:r w:rsidRPr="0009454E">
        <w:t xml:space="preserve"> signals deterioration; if earnings are down more than </w:t>
      </w:r>
      <w:r w:rsidRPr="0009454E">
        <w:rPr>
          <w:b/>
          <w:bCs/>
        </w:rPr>
        <w:t>10–20%</w:t>
      </w:r>
      <w:r w:rsidRPr="0009454E">
        <w:t>, it becomes a red flag unless a temporary or one-off factor caused the decline.</w:t>
      </w:r>
      <w:r w:rsidRPr="0009454E">
        <w:br/>
        <w:t>This metric is crucial because a company’s ability to grow earnings consistently is one of the strongest drivers of long-term shareholder returns. Stable or rising earnings often correlate with higher share prices and the ability to reinvest or return cash to shareholders. A single year of negative growth is not automatically worrying if longer-term growth remains intact, but repeated negative readings usually signal structural issues. Investors should look for companies with steady, sustainable earnings growth, ideally supported by revenue expansion rather than cost-cutting alone. A strong 1-year number should also be evaluated alongside the company’s industry, economic backdrop, and historical volatility to determine whether it represents meaningful improvement or simply a temporary rebound.</w:t>
      </w:r>
    </w:p>
    <w:p w14:paraId="023536D5" w14:textId="77777777" w:rsidR="0009454E" w:rsidRPr="0009454E" w:rsidRDefault="0009454E" w:rsidP="0009454E">
      <w:r w:rsidRPr="0009454E">
        <w:pict w14:anchorId="1C2881E8">
          <v:rect id="_x0000_i4323" style="width:0;height:1.5pt" o:hralign="center" o:hrstd="t" o:hr="t" fillcolor="#a0a0a0" stroked="f"/>
        </w:pict>
      </w:r>
    </w:p>
    <w:p w14:paraId="4E85355C" w14:textId="77777777" w:rsidR="0009454E" w:rsidRPr="0009454E" w:rsidRDefault="0009454E" w:rsidP="0009454E">
      <w:r w:rsidRPr="0009454E">
        <w:rPr>
          <w:b/>
          <w:bCs/>
        </w:rPr>
        <w:lastRenderedPageBreak/>
        <w:t>extended_data_statements_past_growth1y5y_statement_data_earnings_growth_5y</w:t>
      </w:r>
      <w:r w:rsidRPr="0009454E">
        <w:br/>
        <w:t xml:space="preserve">This metric captures the company’s </w:t>
      </w:r>
      <w:r w:rsidRPr="0009454E">
        <w:rPr>
          <w:b/>
          <w:bCs/>
        </w:rPr>
        <w:t>average annual earnings growth over the past 5 years</w:t>
      </w:r>
      <w:r w:rsidRPr="0009454E">
        <w:t xml:space="preserve">, again expressed as a </w:t>
      </w:r>
      <w:r w:rsidRPr="0009454E">
        <w:rPr>
          <w:b/>
          <w:bCs/>
        </w:rPr>
        <w:t>decimal rate that reflects percentage growth</w:t>
      </w:r>
      <w:r w:rsidRPr="0009454E">
        <w:t xml:space="preserve">. For instance, </w:t>
      </w:r>
      <w:r w:rsidRPr="0009454E">
        <w:rPr>
          <w:b/>
          <w:bCs/>
        </w:rPr>
        <w:t>0.02 equals 2% annualized growth</w:t>
      </w:r>
      <w:r w:rsidRPr="0009454E">
        <w:t xml:space="preserve">, while </w:t>
      </w:r>
      <w:r w:rsidRPr="0009454E">
        <w:rPr>
          <w:b/>
          <w:bCs/>
        </w:rPr>
        <w:t>-0.73 equals a -73% annualized earnings decline</w:t>
      </w:r>
      <w:r w:rsidRPr="0009454E">
        <w:t xml:space="preserve">. Because 5-year figures smooth out temporary disruptions, they provide a reliable long-term trend. A good long-term growth rate is typically </w:t>
      </w:r>
      <w:r w:rsidRPr="0009454E">
        <w:rPr>
          <w:b/>
          <w:bCs/>
        </w:rPr>
        <w:t>+5% to +15%</w:t>
      </w:r>
      <w:r w:rsidRPr="0009454E">
        <w:t xml:space="preserve"> for stable, mature firms, and </w:t>
      </w:r>
      <w:r w:rsidRPr="0009454E">
        <w:rPr>
          <w:b/>
          <w:bCs/>
        </w:rPr>
        <w:t>+15% to +30% or higher</w:t>
      </w:r>
      <w:r w:rsidRPr="0009454E">
        <w:t xml:space="preserve"> for fast-growing or disruptive companies. Negative five-year earnings growth is usually a sign of deeper structural challenges, such as poor competitive positioning, recurring operational issues, or a business model under pressure. A number worse than </w:t>
      </w:r>
      <w:r w:rsidRPr="0009454E">
        <w:rPr>
          <w:b/>
          <w:bCs/>
        </w:rPr>
        <w:t>-10% annually</w:t>
      </w:r>
      <w:r w:rsidRPr="0009454E">
        <w:t xml:space="preserve"> is concerning, and values below </w:t>
      </w:r>
      <w:r w:rsidRPr="0009454E">
        <w:rPr>
          <w:b/>
          <w:bCs/>
        </w:rPr>
        <w:t>-30%</w:t>
      </w:r>
      <w:r w:rsidRPr="0009454E">
        <w:t xml:space="preserve"> signal severe deterioration.</w:t>
      </w:r>
      <w:r w:rsidRPr="0009454E">
        <w:br/>
        <w:t>Investors value this metric because it highlights whether management has been successful at improving earnings over multiple cycles. It also offers insight into business quality: high long-term growth is often associated with strong brands, lasting advantages, or expanding markets. However, extremely high growth may also indicate early-stage dynamics that can taper off. Consistency matters more than isolated spikes. When evaluating this metric, investors should compare the company’s performance to peers and consider whether the growth trend is sustainable. A healthy company should ideally post positive 5-year growth without relying excessively on leverage, asset sales, or non-recurring gains.</w:t>
      </w:r>
    </w:p>
    <w:p w14:paraId="675CFC2A" w14:textId="77777777" w:rsidR="0009454E" w:rsidRPr="0009454E" w:rsidRDefault="0009454E" w:rsidP="0009454E">
      <w:r w:rsidRPr="0009454E">
        <w:pict w14:anchorId="590C6AA3">
          <v:rect id="_x0000_i4324" style="width:0;height:1.5pt" o:hralign="center" o:hrstd="t" o:hr="t" fillcolor="#a0a0a0" stroked="f"/>
        </w:pict>
      </w:r>
    </w:p>
    <w:p w14:paraId="7542BDC2" w14:textId="77777777" w:rsidR="0009454E" w:rsidRPr="0009454E" w:rsidRDefault="0009454E" w:rsidP="0009454E">
      <w:r w:rsidRPr="0009454E">
        <w:rPr>
          <w:b/>
          <w:bCs/>
        </w:rPr>
        <w:t>extended_data_statements_past_growth1y5y_statement_data_trading_since_years</w:t>
      </w:r>
      <w:r w:rsidRPr="0009454E">
        <w:br/>
        <w:t xml:space="preserve">This column indicates </w:t>
      </w:r>
      <w:r w:rsidRPr="0009454E">
        <w:rPr>
          <w:b/>
          <w:bCs/>
        </w:rPr>
        <w:t>how many years the company has been publicly traded</w:t>
      </w:r>
      <w:r w:rsidRPr="0009454E">
        <w:t xml:space="preserve">, expressed as a whole number. For example, a value of </w:t>
      </w:r>
      <w:r w:rsidRPr="0009454E">
        <w:rPr>
          <w:b/>
          <w:bCs/>
        </w:rPr>
        <w:t>7</w:t>
      </w:r>
      <w:r w:rsidRPr="0009454E">
        <w:t xml:space="preserve"> means the company has been listed on the stock market for seven years. Longevity on public markets matters because it affects the reliability of financial data: companies with longer trading histories provide more financial cycles to analyze, giving investors a clearer picture of performance across good and bad economic environments. A short trading history—typically anything </w:t>
      </w:r>
      <w:r w:rsidRPr="0009454E">
        <w:rPr>
          <w:b/>
          <w:bCs/>
        </w:rPr>
        <w:t>under 3 years</w:t>
      </w:r>
      <w:r w:rsidRPr="0009454E">
        <w:t xml:space="preserve">—makes trend analysis difficult. Companies that have traded for </w:t>
      </w:r>
      <w:r w:rsidRPr="0009454E">
        <w:rPr>
          <w:b/>
          <w:bCs/>
        </w:rPr>
        <w:t>5 to 10 years</w:t>
      </w:r>
      <w:r w:rsidRPr="0009454E">
        <w:t xml:space="preserve"> provide moderate reliability, while those with </w:t>
      </w:r>
      <w:r w:rsidRPr="0009454E">
        <w:rPr>
          <w:b/>
          <w:bCs/>
        </w:rPr>
        <w:t>10+ years</w:t>
      </w:r>
      <w:r w:rsidRPr="0009454E">
        <w:t xml:space="preserve"> offer strong historical context.</w:t>
      </w:r>
      <w:r w:rsidRPr="0009454E">
        <w:br/>
        <w:t xml:space="preserve">A long trading record can be viewed as positive because it usually means the business has survived multiple market conditions, regulatory changes, and competitive pressures. However, longevity does not automatically mean superior performance; some older companies stagnate or decline. Conversely, younger publicly traded firms may be fast-growing and innovative, but carry greater uncertainty. Investors should interpret this metric alongside earnings growth and volatility measures. For stable dividend-paying companies, longer trading history is generally beneficial, offering a richer dataset for evaluating payout sustainability, profitability cycles, and ongoing capital allocation decisions. In growth </w:t>
      </w:r>
      <w:r w:rsidRPr="0009454E">
        <w:lastRenderedPageBreak/>
        <w:t>industries, shorter histories may simply reflect the company’s youth and can still be acceptable if other metrics signal strong momentum and execution capability.</w:t>
      </w:r>
    </w:p>
    <w:p w14:paraId="1C76A7E6" w14:textId="77777777" w:rsidR="0009454E" w:rsidRPr="0009454E" w:rsidRDefault="0009454E" w:rsidP="0009454E">
      <w:r w:rsidRPr="0009454E">
        <w:pict w14:anchorId="4C63C263">
          <v:rect id="_x0000_i4325" style="width:0;height:1.5pt" o:hralign="center" o:hrstd="t" o:hr="t" fillcolor="#a0a0a0" stroked="f"/>
        </w:pict>
      </w:r>
    </w:p>
    <w:p w14:paraId="0F13F61A" w14:textId="77777777" w:rsidR="0009454E" w:rsidRPr="0009454E" w:rsidRDefault="0009454E" w:rsidP="0009454E">
      <w:r w:rsidRPr="0009454E">
        <w:rPr>
          <w:b/>
          <w:bCs/>
        </w:rPr>
        <w:t>extended_data_statements_past_growth1y5y_statement_type</w:t>
      </w:r>
      <w:r w:rsidRPr="0009454E">
        <w:br/>
        <w:t xml:space="preserve">This field classifies the overall interpretation of the past growth comparison—such as </w:t>
      </w:r>
      <w:r w:rsidRPr="0009454E">
        <w:rPr>
          <w:b/>
          <w:bCs/>
        </w:rPr>
        <w:t>POSITIVE</w:t>
      </w:r>
      <w:r w:rsidRPr="0009454E">
        <w:t xml:space="preserve">, </w:t>
      </w:r>
      <w:r w:rsidRPr="0009454E">
        <w:rPr>
          <w:b/>
          <w:bCs/>
        </w:rPr>
        <w:t>NEGATIVE</w:t>
      </w:r>
      <w:r w:rsidRPr="0009454E">
        <w:t xml:space="preserve">, </w:t>
      </w:r>
      <w:r w:rsidRPr="0009454E">
        <w:rPr>
          <w:b/>
          <w:bCs/>
        </w:rPr>
        <w:t>NEUTRAL</w:t>
      </w:r>
      <w:r w:rsidRPr="0009454E">
        <w:t xml:space="preserve">, or </w:t>
      </w:r>
      <w:r w:rsidRPr="0009454E">
        <w:rPr>
          <w:b/>
          <w:bCs/>
        </w:rPr>
        <w:t>WARNING</w:t>
      </w:r>
      <w:r w:rsidRPr="0009454E">
        <w:t xml:space="preserve">—based on the relationship between 1-year and 5-year earnings trends. It reflects Simply Wall St’s automated qualitative assessment of whether recent performance aligns with or deviates from longer-term patterns. For instance, </w:t>
      </w:r>
      <w:r w:rsidRPr="0009454E">
        <w:rPr>
          <w:b/>
          <w:bCs/>
        </w:rPr>
        <w:t>NEGATIVE</w:t>
      </w:r>
      <w:r w:rsidRPr="0009454E">
        <w:t xml:space="preserve"> often appears when earnings decline in the most recent year or when the company is unprofitable, making comparisons unreliable. </w:t>
      </w:r>
      <w:r w:rsidRPr="0009454E">
        <w:rPr>
          <w:b/>
          <w:bCs/>
        </w:rPr>
        <w:t>POSITIVE</w:t>
      </w:r>
      <w:r w:rsidRPr="0009454E">
        <w:t xml:space="preserve"> would usually indicate that 1-year earnings growth is strong relative to multi-year averages.</w:t>
      </w:r>
      <w:r w:rsidRPr="0009454E">
        <w:br/>
        <w:t>A “NEGATIVE” classification is concerning when accompanied by deteriorating fundamentals, such as shrinking revenues, widening losses, or weak competitive positioning. However, it might not be alarming if it results from temporary disruptions, cyclical downturns, or short-term investments aimed at long-term growth. A “POSITIVE” label generally signals a company performing above trend, which can be encouraging for momentum and future valuation expansion. Investors should avoid treating this classification as a stand-alone decision tool. Instead, it should be combined with absolute growth numbers, macro conditions, sector patterns, and company-specific events. Smart investors interpret this label as a high-level signal rather than a conclusion, using it to guide deeper analysis into earnings drivers, management effectiveness, and the sustainability of performance.</w:t>
      </w:r>
    </w:p>
    <w:p w14:paraId="0BD50B3B" w14:textId="77777777" w:rsidR="0009454E" w:rsidRPr="0009454E" w:rsidRDefault="0009454E" w:rsidP="0009454E">
      <w:r w:rsidRPr="0009454E">
        <w:pict w14:anchorId="2A251B45">
          <v:rect id="_x0000_i4326" style="width:0;height:1.5pt" o:hralign="center" o:hrstd="t" o:hr="t" fillcolor="#a0a0a0" stroked="f"/>
        </w:pict>
      </w:r>
    </w:p>
    <w:p w14:paraId="071C8A5D" w14:textId="77777777" w:rsidR="0009454E" w:rsidRPr="0009454E" w:rsidRDefault="0009454E" w:rsidP="0009454E">
      <w:r w:rsidRPr="0009454E">
        <w:rPr>
          <w:b/>
          <w:bCs/>
        </w:rPr>
        <w:t>extended_data_statements_past_growth5y_statement_date_generated</w:t>
      </w:r>
      <w:r w:rsidRPr="0009454E">
        <w:br/>
        <w:t xml:space="preserve">This keyword indicates the </w:t>
      </w:r>
      <w:r w:rsidRPr="0009454E">
        <w:rPr>
          <w:b/>
          <w:bCs/>
        </w:rPr>
        <w:t>date when the 5-year past growth data was generated</w:t>
      </w:r>
      <w:r w:rsidRPr="0009454E">
        <w:t xml:space="preserve">, typically formatted as </w:t>
      </w:r>
      <w:r w:rsidRPr="0009454E">
        <w:rPr>
          <w:b/>
          <w:bCs/>
        </w:rPr>
        <w:t>month/day/year</w:t>
      </w:r>
      <w:r w:rsidRPr="0009454E">
        <w:t>. Although it appears simple, this column plays an important role in evaluating data relevance and timeliness. Market conditions change quickly, and outdated historical growth calculations may not reflect more recent earnings reports. Investors rely on date-generated fields to ensure they are reviewing the most accurate and up-to-date analysis.</w:t>
      </w:r>
      <w:r w:rsidRPr="0009454E">
        <w:br/>
        <w:t xml:space="preserve">A recent date is generally positive because it means the calculation includes the latest annual earnings results or trailing-twelve-month updates. If the date is several months old—especially across earnings season—it may omit meaningful new information. For example, a company that recently returned to profitability or experienced a large earnings decline would not have that captured in outdated growth metrics. Investors should compare the generation date with the company’s reporting cycle. If the company reported </w:t>
      </w:r>
      <w:r w:rsidRPr="0009454E">
        <w:lastRenderedPageBreak/>
        <w:t>results after the date shown, the growth metrics may be stale.</w:t>
      </w:r>
      <w:r w:rsidRPr="0009454E">
        <w:br/>
        <w:t>Understanding timing also provides insight into potential data gaps, lags in reporting, or categorization limitations. Savvy investors use this column to check data freshness, prevent misinterpretation, and align analysis with the most current financial disclosures. While this field does not produce a “good or bad number,” its proper use ensures the investor’s conclusions are based on relevant and reliable information.</w:t>
      </w:r>
    </w:p>
    <w:p w14:paraId="197D18E8" w14:textId="796F3DBE" w:rsidR="00700FA0" w:rsidRDefault="0009454E" w:rsidP="0009454E">
      <w:r w:rsidRPr="0009454E">
        <w:pict w14:anchorId="157B0508">
          <v:rect id="_x0000_i4363" style="width:0;height:1.5pt" o:hralign="center" o:hrstd="t" o:hr="t" fillcolor="#a0a0a0" stroked="f"/>
        </w:pict>
      </w:r>
    </w:p>
    <w:p w14:paraId="1D745C27" w14:textId="77777777" w:rsidR="0009454E" w:rsidRPr="0009454E" w:rsidRDefault="0009454E" w:rsidP="0009454E">
      <w:r w:rsidRPr="0009454E">
        <w:rPr>
          <w:b/>
          <w:bCs/>
        </w:rPr>
        <w:t>extended_data_statements_past_growth5y_statement_description</w:t>
      </w:r>
      <w:r w:rsidRPr="0009454E">
        <w:br/>
        <w:t xml:space="preserve">This field provides a textual summary of the company’s </w:t>
      </w:r>
      <w:r w:rsidRPr="0009454E">
        <w:rPr>
          <w:b/>
          <w:bCs/>
        </w:rPr>
        <w:t>5-year earnings performance</w:t>
      </w:r>
      <w:r w:rsidRPr="0009454E">
        <w:t xml:space="preserve">. It explains whether the company has been profitable, the direction of earnings growth, and any patterns over the period. For example, Cosmo Pharmaceuticals’ description notes that it </w:t>
      </w:r>
      <w:r w:rsidRPr="0009454E">
        <w:rPr>
          <w:b/>
          <w:bCs/>
        </w:rPr>
        <w:t>does not make a profit</w:t>
      </w:r>
      <w:r w:rsidRPr="0009454E">
        <w:t xml:space="preserve"> and has experienced </w:t>
      </w:r>
      <w:r w:rsidRPr="0009454E">
        <w:rPr>
          <w:b/>
          <w:bCs/>
        </w:rPr>
        <w:t>negative year-on-year growth</w:t>
      </w:r>
      <w:r w:rsidRPr="0009454E">
        <w:t xml:space="preserve">, while BAWAG Group’s description highlights </w:t>
      </w:r>
      <w:r w:rsidRPr="0009454E">
        <w:rPr>
          <w:b/>
          <w:bCs/>
        </w:rPr>
        <w:t>positive earnings growth over the past 5 years</w:t>
      </w:r>
      <w:r w:rsidRPr="0009454E">
        <w:t>. A good description communicates clear, sustainable growth trends or stability, ideally highlighting consistent positive earnings that indicate operational strength and shareholder value creation. Conversely, a bad description, as in Cosmo Pharmaceuticals’ case, signals prolonged losses or deteriorating profitability, which may imply structural challenges, poor market positioning, or cash flow risk.</w:t>
      </w:r>
    </w:p>
    <w:p w14:paraId="14000A14" w14:textId="77777777" w:rsidR="0009454E" w:rsidRPr="0009454E" w:rsidRDefault="0009454E" w:rsidP="0009454E">
      <w:r w:rsidRPr="0009454E">
        <w:t>Investor insight: The 5-year earnings description is vital for understanding long-term performance trends beyond short-term fluctuations. Investors use this qualitative summary to complement numerical data, providing context for strategic decisions. Persistent negative earnings over five years often warrant deeper investigation into management, competitive pressures, or structural inefficiencies. Positive trends, especially when aligned with industry growth, can signal reliability and potential for sustainable shareholder returns.</w:t>
      </w:r>
    </w:p>
    <w:p w14:paraId="608F66CC" w14:textId="77777777" w:rsidR="0009454E" w:rsidRPr="0009454E" w:rsidRDefault="0009454E" w:rsidP="0009454E">
      <w:r w:rsidRPr="0009454E">
        <w:pict w14:anchorId="5F1740DB">
          <v:rect id="_x0000_i4355" style="width:0;height:1.5pt" o:hralign="center" o:hrstd="t" o:hr="t" fillcolor="#a0a0a0" stroked="f"/>
        </w:pict>
      </w:r>
    </w:p>
    <w:p w14:paraId="78678F86" w14:textId="77777777" w:rsidR="0009454E" w:rsidRPr="0009454E" w:rsidRDefault="0009454E" w:rsidP="0009454E">
      <w:r w:rsidRPr="0009454E">
        <w:rPr>
          <w:b/>
          <w:bCs/>
        </w:rPr>
        <w:t>extended_data_statements_past_growth5y_statement_data_earnings</w:t>
      </w:r>
      <w:r w:rsidRPr="0009454E">
        <w:br/>
        <w:t xml:space="preserve">This column represents the company’s </w:t>
      </w:r>
      <w:r w:rsidRPr="0009454E">
        <w:rPr>
          <w:b/>
          <w:bCs/>
        </w:rPr>
        <w:t>total earnings</w:t>
      </w:r>
      <w:r w:rsidRPr="0009454E">
        <w:t xml:space="preserve"> for the most recent year in millions of the reporting currency. For instance, Cosmo Pharmaceuticals reports </w:t>
      </w:r>
      <w:r w:rsidRPr="0009454E">
        <w:rPr>
          <w:b/>
          <w:bCs/>
        </w:rPr>
        <w:t>-24.416 million</w:t>
      </w:r>
      <w:r w:rsidRPr="0009454E">
        <w:t xml:space="preserve">, indicating a net loss, whereas BAWAG Group reports </w:t>
      </w:r>
      <w:r w:rsidRPr="0009454E">
        <w:rPr>
          <w:b/>
          <w:bCs/>
        </w:rPr>
        <w:t>408.5 million</w:t>
      </w:r>
      <w:r w:rsidRPr="0009454E">
        <w:t>, reflecting profit. Positive earnings indicate profitability, while negative earnings highlight operational losses.</w:t>
      </w:r>
    </w:p>
    <w:p w14:paraId="37FA0BB4" w14:textId="77777777" w:rsidR="0009454E" w:rsidRPr="0009454E" w:rsidRDefault="0009454E" w:rsidP="0009454E">
      <w:r w:rsidRPr="0009454E">
        <w:t xml:space="preserve">A good earnings figure is positive and ideally growing, signaling that the company generates sufficient profit to fund reinvestment, pay dividends, and maintain stability. Values </w:t>
      </w:r>
      <w:r w:rsidRPr="0009454E">
        <w:rPr>
          <w:b/>
          <w:bCs/>
        </w:rPr>
        <w:t>greater than 50–100 million USD</w:t>
      </w:r>
      <w:r w:rsidRPr="0009454E">
        <w:t xml:space="preserve"> (depending on market cap) are typically viewed favorably for mid-</w:t>
      </w:r>
      <w:r w:rsidRPr="0009454E">
        <w:lastRenderedPageBreak/>
        <w:t>cap companies. A negative earnings figure is bad, particularly if sustained over multiple years, as it suggests ongoing losses and potential liquidity or solvency issues.</w:t>
      </w:r>
    </w:p>
    <w:p w14:paraId="0E9FD455" w14:textId="77777777" w:rsidR="0009454E" w:rsidRPr="0009454E" w:rsidRDefault="0009454E" w:rsidP="0009454E">
      <w:r w:rsidRPr="0009454E">
        <w:t>Investor insight: Earnings are a core measure of financial health. Sustained positive earnings support valuation metrics like P/E ratios, dividend distributions, and reinvestment capacity. Negative earnings require caution; investors should analyze underlying causes such as R&amp;D spending, high debt costs, or declining revenue. Comparing the latest earnings to historical performance helps assess momentum and trend reliability.</w:t>
      </w:r>
    </w:p>
    <w:p w14:paraId="24A16F7C" w14:textId="77777777" w:rsidR="0009454E" w:rsidRPr="0009454E" w:rsidRDefault="0009454E" w:rsidP="0009454E">
      <w:r w:rsidRPr="0009454E">
        <w:pict w14:anchorId="1A1FFFEE">
          <v:rect id="_x0000_i4356" style="width:0;height:1.5pt" o:hralign="center" o:hrstd="t" o:hr="t" fillcolor="#a0a0a0" stroked="f"/>
        </w:pict>
      </w:r>
    </w:p>
    <w:p w14:paraId="603EC123" w14:textId="77777777" w:rsidR="0009454E" w:rsidRPr="0009454E" w:rsidRDefault="0009454E" w:rsidP="0009454E">
      <w:r w:rsidRPr="0009454E">
        <w:rPr>
          <w:b/>
          <w:bCs/>
        </w:rPr>
        <w:t>extended_data_statements_past_growth5y_statement_data_earnings_5y_avg</w:t>
      </w:r>
      <w:r w:rsidRPr="0009454E">
        <w:br/>
        <w:t xml:space="preserve">This field calculates the </w:t>
      </w:r>
      <w:r w:rsidRPr="0009454E">
        <w:rPr>
          <w:b/>
          <w:bCs/>
        </w:rPr>
        <w:t>average annual earnings over the past 5 years</w:t>
      </w:r>
      <w:r w:rsidRPr="0009454E">
        <w:t xml:space="preserve">, expressed in millions of the reporting currency. For example, Cosmo Pharmaceuticals shows </w:t>
      </w:r>
      <w:r w:rsidRPr="0009454E">
        <w:rPr>
          <w:b/>
          <w:bCs/>
        </w:rPr>
        <w:t>49.176 million</w:t>
      </w:r>
      <w:r w:rsidRPr="0009454E">
        <w:t xml:space="preserve">, while BAWAG Group shows </w:t>
      </w:r>
      <w:r w:rsidRPr="0009454E">
        <w:rPr>
          <w:b/>
          <w:bCs/>
        </w:rPr>
        <w:t>383.105 million</w:t>
      </w:r>
      <w:r w:rsidRPr="0009454E">
        <w:t>. The 5-year average smooths out short-term fluctuations and provides a longer-term view of profitability.</w:t>
      </w:r>
    </w:p>
    <w:p w14:paraId="6284346E" w14:textId="77777777" w:rsidR="0009454E" w:rsidRPr="0009454E" w:rsidRDefault="0009454E" w:rsidP="0009454E">
      <w:r w:rsidRPr="0009454E">
        <w:t>A good 5-year average is positive and ideally reflects stable or growing earnings. Higher averages indicate operational consistency and stronger investor confidence. Conversely, a negative 5-year average is bad, as it demonstrates persistent losses or unstable operations. Investors should compare this metric to the most recent year to understand trends: an increasing 5-year average signals improving performance, while a declining average may indicate deteriorating fundamentals.</w:t>
      </w:r>
    </w:p>
    <w:p w14:paraId="04DC3C34" w14:textId="77777777" w:rsidR="0009454E" w:rsidRPr="0009454E" w:rsidRDefault="0009454E" w:rsidP="0009454E">
      <w:r w:rsidRPr="0009454E">
        <w:t>Investor insight: 5-year average earnings provide context for evaluating both the company’s stability and resilience to market cycles. It’s especially useful for comparing companies of similar size and industry. Long-term investors rely on this metric to gauge consistent profitability, reducing the risk of overreacting to short-term volatility or temporary disruptions.</w:t>
      </w:r>
    </w:p>
    <w:p w14:paraId="0FFE3B02" w14:textId="77777777" w:rsidR="0009454E" w:rsidRPr="0009454E" w:rsidRDefault="0009454E" w:rsidP="0009454E">
      <w:r w:rsidRPr="0009454E">
        <w:pict w14:anchorId="58AA164A">
          <v:rect id="_x0000_i4357" style="width:0;height:1.5pt" o:hralign="center" o:hrstd="t" o:hr="t" fillcolor="#a0a0a0" stroked="f"/>
        </w:pict>
      </w:r>
    </w:p>
    <w:p w14:paraId="272A8455" w14:textId="77777777" w:rsidR="0009454E" w:rsidRPr="0009454E" w:rsidRDefault="0009454E" w:rsidP="0009454E">
      <w:r w:rsidRPr="0009454E">
        <w:rPr>
          <w:b/>
          <w:bCs/>
        </w:rPr>
        <w:t>extended_data_statements_past_growth5y_statement_data_earnings_growth_5y</w:t>
      </w:r>
      <w:r w:rsidRPr="0009454E">
        <w:br/>
        <w:t xml:space="preserve">This metric represents the </w:t>
      </w:r>
      <w:r w:rsidRPr="0009454E">
        <w:rPr>
          <w:b/>
          <w:bCs/>
        </w:rPr>
        <w:t>compound annual growth rate (CAGR) of earnings over the past 5 years</w:t>
      </w:r>
      <w:r w:rsidRPr="0009454E">
        <w:t xml:space="preserve">, expressed as a </w:t>
      </w:r>
      <w:r w:rsidRPr="0009454E">
        <w:rPr>
          <w:b/>
          <w:bCs/>
        </w:rPr>
        <w:t>decimal</w:t>
      </w:r>
      <w:r w:rsidRPr="0009454E">
        <w:t xml:space="preserve">. For example, Cosmo Pharmaceuticals reports </w:t>
      </w:r>
      <w:r w:rsidRPr="0009454E">
        <w:rPr>
          <w:b/>
          <w:bCs/>
        </w:rPr>
        <w:t>-0.733</w:t>
      </w:r>
      <w:r w:rsidRPr="0009454E">
        <w:t xml:space="preserve">, indicating an average annual earnings decline of 73.3%, while BAWAG Group reports </w:t>
      </w:r>
      <w:r w:rsidRPr="0009454E">
        <w:rPr>
          <w:b/>
          <w:bCs/>
        </w:rPr>
        <w:t>0.023</w:t>
      </w:r>
      <w:r w:rsidRPr="0009454E">
        <w:t xml:space="preserve">, indicating 2.3% average growth. Positive values are considered good, with </w:t>
      </w:r>
      <w:r w:rsidRPr="0009454E">
        <w:rPr>
          <w:b/>
          <w:bCs/>
        </w:rPr>
        <w:t>5–15%</w:t>
      </w:r>
      <w:r w:rsidRPr="0009454E">
        <w:t xml:space="preserve"> or higher being attractive for mature or growing companies. Negative values are bad, signaling declining profitability and potential operational or market challenges. Values worse than </w:t>
      </w:r>
      <w:r w:rsidRPr="0009454E">
        <w:rPr>
          <w:b/>
          <w:bCs/>
        </w:rPr>
        <w:t>-10% per year</w:t>
      </w:r>
      <w:r w:rsidRPr="0009454E">
        <w:t xml:space="preserve"> are typically alarming and suggest that investors should investigate underlying causes.</w:t>
      </w:r>
    </w:p>
    <w:p w14:paraId="25238B18" w14:textId="77777777" w:rsidR="0009454E" w:rsidRPr="0009454E" w:rsidRDefault="0009454E" w:rsidP="0009454E">
      <w:r w:rsidRPr="0009454E">
        <w:lastRenderedPageBreak/>
        <w:t>Investor insight: Earnings growth over 5 years is a critical indicator of long-term performance trends. It helps investors separate temporary fluctuations from structural trends. Sustained negative growth signals caution, potentially reducing valuation multiples and increasing perceived risk. Positive growth, even modest, indicates a stable or improving business model. When evaluating this metric, investors should also consider the industry, market cycles, and macroeconomic factors that may have influenced the trend.</w:t>
      </w:r>
    </w:p>
    <w:p w14:paraId="5F9BE5DE" w14:textId="77777777" w:rsidR="0009454E" w:rsidRPr="0009454E" w:rsidRDefault="0009454E" w:rsidP="0009454E">
      <w:r w:rsidRPr="0009454E">
        <w:pict w14:anchorId="10260401">
          <v:rect id="_x0000_i4358" style="width:0;height:1.5pt" o:hralign="center" o:hrstd="t" o:hr="t" fillcolor="#a0a0a0" stroked="f"/>
        </w:pict>
      </w:r>
    </w:p>
    <w:p w14:paraId="7ACE60CB" w14:textId="77777777" w:rsidR="0009454E" w:rsidRPr="0009454E" w:rsidRDefault="0009454E" w:rsidP="0009454E">
      <w:r w:rsidRPr="0009454E">
        <w:rPr>
          <w:b/>
          <w:bCs/>
        </w:rPr>
        <w:t>extended_data_statements_past_growth5y_statement_data_trading_since_years</w:t>
      </w:r>
      <w:r w:rsidRPr="0009454E">
        <w:br/>
        <w:t xml:space="preserve">This field indicates the </w:t>
      </w:r>
      <w:r w:rsidRPr="0009454E">
        <w:rPr>
          <w:b/>
          <w:bCs/>
        </w:rPr>
        <w:t>number of years the company has been publicly traded</w:t>
      </w:r>
      <w:r w:rsidRPr="0009454E">
        <w:t xml:space="preserve">, expressed as a whole number. Both Cosmo Pharmaceuticals and BAWAG Group have a value of </w:t>
      </w:r>
      <w:r w:rsidRPr="0009454E">
        <w:rPr>
          <w:b/>
          <w:bCs/>
        </w:rPr>
        <w:t>7 years</w:t>
      </w:r>
      <w:r w:rsidRPr="0009454E">
        <w:t xml:space="preserve">, meaning they have been listed for seven years. Longer trading history provides more robust financial data for trend analysis, allowing investors to assess performance across multiple cycles. A company with </w:t>
      </w:r>
      <w:r w:rsidRPr="0009454E">
        <w:rPr>
          <w:b/>
          <w:bCs/>
        </w:rPr>
        <w:t>less than 3 years</w:t>
      </w:r>
      <w:r w:rsidRPr="0009454E">
        <w:t xml:space="preserve"> of public trading may have insufficient historical context, making analysis less reliable. Conversely, </w:t>
      </w:r>
      <w:r w:rsidRPr="0009454E">
        <w:rPr>
          <w:b/>
          <w:bCs/>
        </w:rPr>
        <w:t>10+ years</w:t>
      </w:r>
      <w:r w:rsidRPr="0009454E">
        <w:t xml:space="preserve"> is typically considered very favorable for long-term evaluation.</w:t>
      </w:r>
    </w:p>
    <w:p w14:paraId="5A644235" w14:textId="77777777" w:rsidR="0009454E" w:rsidRPr="0009454E" w:rsidRDefault="0009454E" w:rsidP="0009454E">
      <w:r w:rsidRPr="0009454E">
        <w:t>Investor insight: The number of trading years helps contextualize growth metrics. A long trading history enhances confidence in historical earnings, volatility patterns, and management performance. A shorter history may indicate youth or higher growth potential, but it also carries higher uncertainty and risk. Investors should combine this metric with other indicators such as earnings growth, profitability, and market capitalization to form a comprehensive picture of stability and risk exposure.</w:t>
      </w:r>
    </w:p>
    <w:p w14:paraId="10AEE52F" w14:textId="77777777" w:rsidR="006F3CE4" w:rsidRPr="0009454E" w:rsidRDefault="006F3CE4" w:rsidP="006F3CE4">
      <w:r w:rsidRPr="0009454E">
        <w:pict w14:anchorId="0C040134">
          <v:rect id="_x0000_i4364" style="width:0;height:1.5pt" o:hralign="center" o:hrstd="t" o:hr="t" fillcolor="#a0a0a0" stroked="f"/>
        </w:pict>
      </w:r>
    </w:p>
    <w:p w14:paraId="0FE3EFFC" w14:textId="77777777" w:rsidR="0083304E" w:rsidRPr="0083304E" w:rsidRDefault="0083304E" w:rsidP="0083304E">
      <w:r w:rsidRPr="0083304E">
        <w:rPr>
          <w:b/>
          <w:bCs/>
        </w:rPr>
        <w:t>extended_data_statements_past_growth1y5y_statement_type</w:t>
      </w:r>
      <w:r w:rsidRPr="0083304E">
        <w:br/>
        <w:t xml:space="preserve">This column provides a </w:t>
      </w:r>
      <w:r w:rsidRPr="0083304E">
        <w:rPr>
          <w:b/>
          <w:bCs/>
        </w:rPr>
        <w:t>qualitative assessment of the company’s 1-year versus 5-year earnings growth</w:t>
      </w:r>
      <w:r w:rsidRPr="0083304E">
        <w:t xml:space="preserve">, categorized as </w:t>
      </w:r>
      <w:r w:rsidRPr="0083304E">
        <w:rPr>
          <w:b/>
          <w:bCs/>
        </w:rPr>
        <w:t>POSITIVE, NEGATIVE, NEUTRAL, or WARNING</w:t>
      </w:r>
      <w:r w:rsidRPr="0083304E">
        <w:t xml:space="preserve">. It is designed to give investors a high-level interpretation of how the company’s short-term earnings trend compares to its long-term historical performance. For example, both Cosmo Pharmaceuticals and BAWAG Group are marked </w:t>
      </w:r>
      <w:r w:rsidRPr="0083304E">
        <w:rPr>
          <w:b/>
          <w:bCs/>
        </w:rPr>
        <w:t>NEGATIVE</w:t>
      </w:r>
      <w:r w:rsidRPr="0083304E">
        <w:t xml:space="preserve"> in the dataset, though for different reasons: Cosmo has sustained losses and negative growth, while BAWAG’s classification may reflect relative performance nuances in the 1-year versus 5-year comparison. A </w:t>
      </w:r>
      <w:r w:rsidRPr="0083304E">
        <w:rPr>
          <w:b/>
          <w:bCs/>
        </w:rPr>
        <w:t>POSITIVE</w:t>
      </w:r>
      <w:r w:rsidRPr="0083304E">
        <w:t xml:space="preserve"> classification is generally good because it signals that recent earnings growth is strong relative to the long-term trend, implying operational effectiveness, efficient management, and potential for continued shareholder value creation. Conversely, a </w:t>
      </w:r>
      <w:r w:rsidRPr="0083304E">
        <w:rPr>
          <w:b/>
          <w:bCs/>
        </w:rPr>
        <w:t>NEGATIVE</w:t>
      </w:r>
      <w:r w:rsidRPr="0083304E">
        <w:t xml:space="preserve"> classification is bad because it indicates earnings deterioration or underperformance over recent periods relative to historical averages, </w:t>
      </w:r>
      <w:r w:rsidRPr="0083304E">
        <w:lastRenderedPageBreak/>
        <w:t>potentially signaling operational, strategic, or market-related challenges. Investor insight: While this qualitative type provides a quick summary, it should always be interpreted alongside the numerical growth figures, revenue, and profitability metrics. A NEGATIVE rating may be a warning signal for investors to investigate underlying causes, such as market headwinds, operational inefficiencies, or temporary one-off expenses. It acts as an initial filter for further due diligence rather than a standalone investment decision.</w:t>
      </w:r>
    </w:p>
    <w:p w14:paraId="367A4574" w14:textId="77777777" w:rsidR="0083304E" w:rsidRPr="0083304E" w:rsidRDefault="0083304E" w:rsidP="0083304E">
      <w:r w:rsidRPr="0083304E">
        <w:pict w14:anchorId="704AC618">
          <v:rect id="_x0000_i4437" style="width:0;height:1.5pt" o:hralign="center" o:hrstd="t" o:hr="t" fillcolor="#a0a0a0" stroked="f"/>
        </w:pict>
      </w:r>
    </w:p>
    <w:p w14:paraId="0BC741BE" w14:textId="77777777" w:rsidR="0083304E" w:rsidRPr="0083304E" w:rsidRDefault="0083304E" w:rsidP="0083304E">
      <w:r w:rsidRPr="0083304E">
        <w:rPr>
          <w:b/>
          <w:bCs/>
        </w:rPr>
        <w:t>extended_data_statements_past_growth5y_statement_date_generated</w:t>
      </w:r>
      <w:r w:rsidRPr="0083304E">
        <w:br/>
        <w:t xml:space="preserve">This column records the </w:t>
      </w:r>
      <w:r w:rsidRPr="0083304E">
        <w:rPr>
          <w:b/>
          <w:bCs/>
        </w:rPr>
        <w:t xml:space="preserve">date when </w:t>
      </w:r>
      <w:proofErr w:type="spellStart"/>
      <w:r w:rsidRPr="0083304E">
        <w:rPr>
          <w:b/>
          <w:bCs/>
        </w:rPr>
        <w:t>SimplyWallStreet</w:t>
      </w:r>
      <w:proofErr w:type="spellEnd"/>
      <w:r w:rsidRPr="0083304E">
        <w:rPr>
          <w:b/>
          <w:bCs/>
        </w:rPr>
        <w:t xml:space="preserve"> generated the 5-year growth statement</w:t>
      </w:r>
      <w:r w:rsidRPr="0083304E">
        <w:t xml:space="preserve">, formatted as </w:t>
      </w:r>
      <w:r w:rsidRPr="0083304E">
        <w:rPr>
          <w:b/>
          <w:bCs/>
        </w:rPr>
        <w:t>month/day/year</w:t>
      </w:r>
      <w:r w:rsidRPr="0083304E">
        <w:t xml:space="preserve"> (e.g., 4/6/2020 or 5/2/2020). The generation date is critical because earnings growth metrics and qualitative assessments can become outdated as new financial reports are released. A </w:t>
      </w:r>
      <w:r w:rsidRPr="0083304E">
        <w:rPr>
          <w:b/>
          <w:bCs/>
        </w:rPr>
        <w:t>good date</w:t>
      </w:r>
      <w:r w:rsidRPr="0083304E">
        <w:t xml:space="preserve"> is recent, ideally within 30–60 days of the latest quarterly or annual financial release, ensuring that the comparison between 1-year and 5-year growth is relevant and aligned with current performance. A </w:t>
      </w:r>
      <w:r w:rsidRPr="0083304E">
        <w:rPr>
          <w:b/>
          <w:bCs/>
        </w:rPr>
        <w:t>bad date</w:t>
      </w:r>
      <w:r w:rsidRPr="0083304E">
        <w:t xml:space="preserve"> is older than 90–120 days, as it may fail to capture recent profitability improvements, revenue changes, or strategic shifts in the company’s operations, leading to potential misinterpretation. Investor insight: The date helps investors contextualize the reliability of the qualitative statement. Even if the earnings data itself appears accurate, an older date may mean that recent operational changes, acquisitions, or market disruptions are not reflected. For time-sensitive investment decisions, confirming that the analysis is based on recent information is essential to avoid basing decisions on outdated trends or incomplete data.</w:t>
      </w:r>
    </w:p>
    <w:p w14:paraId="7631DE40" w14:textId="77777777" w:rsidR="0083304E" w:rsidRPr="0083304E" w:rsidRDefault="0083304E" w:rsidP="0083304E">
      <w:r w:rsidRPr="0083304E">
        <w:pict w14:anchorId="7F9E8798">
          <v:rect id="_x0000_i4438" style="width:0;height:1.5pt" o:hralign="center" o:hrstd="t" o:hr="t" fillcolor="#a0a0a0" stroked="f"/>
        </w:pict>
      </w:r>
    </w:p>
    <w:p w14:paraId="72284159" w14:textId="77777777" w:rsidR="0083304E" w:rsidRPr="0083304E" w:rsidRDefault="0083304E" w:rsidP="0083304E">
      <w:r w:rsidRPr="0083304E">
        <w:rPr>
          <w:b/>
          <w:bCs/>
        </w:rPr>
        <w:t>extended_data_statements_past_growth5y_statement_description</w:t>
      </w:r>
      <w:r w:rsidRPr="0083304E">
        <w:br/>
        <w:t xml:space="preserve">This column provides a </w:t>
      </w:r>
      <w:r w:rsidRPr="0083304E">
        <w:rPr>
          <w:b/>
          <w:bCs/>
        </w:rPr>
        <w:t>written summary of the company’s 5-year earnings performance</w:t>
      </w:r>
      <w:r w:rsidRPr="0083304E">
        <w:t xml:space="preserve">, offering context beyond raw numerical data. For Cosmo Pharmaceuticals, the description states that it </w:t>
      </w:r>
      <w:r w:rsidRPr="0083304E">
        <w:rPr>
          <w:b/>
          <w:bCs/>
        </w:rPr>
        <w:t>does not make a profit and has experienced negative year-on-year earnings growth</w:t>
      </w:r>
      <w:r w:rsidRPr="0083304E">
        <w:t xml:space="preserve">, highlighting persistent losses. For BAWAG Group, the description notes </w:t>
      </w:r>
      <w:r w:rsidRPr="0083304E">
        <w:rPr>
          <w:b/>
          <w:bCs/>
        </w:rPr>
        <w:t>positive year-on-year growth over the past 5 years</w:t>
      </w:r>
      <w:r w:rsidRPr="0083304E">
        <w:t xml:space="preserve">, indicating stable profitability. A </w:t>
      </w:r>
      <w:r w:rsidRPr="0083304E">
        <w:rPr>
          <w:b/>
          <w:bCs/>
        </w:rPr>
        <w:t>good description</w:t>
      </w:r>
      <w:r w:rsidRPr="0083304E">
        <w:t xml:space="preserve"> clearly communicates the trajectory of earnings, the sustainability of the business, and any meaningful long-term trends, allowing investors to quickly grasp the company’s financial health. A </w:t>
      </w:r>
      <w:r w:rsidRPr="0083304E">
        <w:rPr>
          <w:b/>
          <w:bCs/>
        </w:rPr>
        <w:t>bad description</w:t>
      </w:r>
      <w:r w:rsidRPr="0083304E">
        <w:t xml:space="preserve"> either lacks detail or indicates poor financial performance, which may signal risks such as declining revenues, inefficient operations, or weak market positioning. Investor insight: Descriptions are crucial for qualitative evaluation, helping investors interpret trends without having to analyze raw numbers in isolation. They allow a deeper understanding of whether earnings growth is due </w:t>
      </w:r>
      <w:r w:rsidRPr="0083304E">
        <w:lastRenderedPageBreak/>
        <w:t>to recurring operations or one-off events. A well-written description can inform risk assessment, guide investment horizon decisions, and clarify whether long-term growth prospects are reliable or require additional scrutiny.</w:t>
      </w:r>
    </w:p>
    <w:p w14:paraId="0D5FD62A" w14:textId="77777777" w:rsidR="0083304E" w:rsidRPr="0083304E" w:rsidRDefault="0083304E" w:rsidP="0083304E">
      <w:r w:rsidRPr="0083304E">
        <w:pict w14:anchorId="7FC4BC3D">
          <v:rect id="_x0000_i4439" style="width:0;height:1.5pt" o:hralign="center" o:hrstd="t" o:hr="t" fillcolor="#a0a0a0" stroked="f"/>
        </w:pict>
      </w:r>
    </w:p>
    <w:p w14:paraId="30A7D337" w14:textId="77777777" w:rsidR="0083304E" w:rsidRPr="0083304E" w:rsidRDefault="0083304E" w:rsidP="0083304E">
      <w:r w:rsidRPr="0083304E">
        <w:rPr>
          <w:b/>
          <w:bCs/>
        </w:rPr>
        <w:t>extended_data_statements_past_growth5y_statement_data_earnings</w:t>
      </w:r>
      <w:r w:rsidRPr="0083304E">
        <w:br/>
        <w:t xml:space="preserve">This column provides the </w:t>
      </w:r>
      <w:r w:rsidRPr="0083304E">
        <w:rPr>
          <w:b/>
          <w:bCs/>
        </w:rPr>
        <w:t>company’s total earnings for the most recent period in millions of the reporting currency</w:t>
      </w:r>
      <w:r w:rsidRPr="0083304E">
        <w:t xml:space="preserve">. For example, Cosmo Pharmaceuticals reports </w:t>
      </w:r>
      <w:r w:rsidRPr="0083304E">
        <w:rPr>
          <w:b/>
          <w:bCs/>
        </w:rPr>
        <w:t>-24.416 million</w:t>
      </w:r>
      <w:r w:rsidRPr="0083304E">
        <w:t xml:space="preserve">, representing a net loss, whereas BAWAG Group reports </w:t>
      </w:r>
      <w:r w:rsidRPr="0083304E">
        <w:rPr>
          <w:b/>
          <w:bCs/>
        </w:rPr>
        <w:t>408.5 million</w:t>
      </w:r>
      <w:r w:rsidRPr="0083304E">
        <w:t xml:space="preserve">, reflecting profitability. Positive earnings are </w:t>
      </w:r>
      <w:r w:rsidRPr="0083304E">
        <w:rPr>
          <w:b/>
          <w:bCs/>
        </w:rPr>
        <w:t>good</w:t>
      </w:r>
      <w:r w:rsidRPr="0083304E">
        <w:t xml:space="preserve">, signaling that the company generates profits from its operations, which can support reinvestment, dividend payments, and long-term growth. A value above </w:t>
      </w:r>
      <w:r w:rsidRPr="0083304E">
        <w:rPr>
          <w:b/>
          <w:bCs/>
        </w:rPr>
        <w:t>50–100 million USD</w:t>
      </w:r>
      <w:r w:rsidRPr="0083304E">
        <w:t xml:space="preserve"> (depending on company size) is generally considered healthy for mid-cap companies. Negative earnings are </w:t>
      </w:r>
      <w:r w:rsidRPr="0083304E">
        <w:rPr>
          <w:b/>
          <w:bCs/>
        </w:rPr>
        <w:t>bad</w:t>
      </w:r>
      <w:r w:rsidRPr="0083304E">
        <w:t>, especially when sustained over multiple years, as they may indicate structural issues, weak operational efficiency, or poor revenue generation. Large negative earnings (e.g., &gt;-20 million) warrant close attention. Investor insight: Earnings are one of the most critical indicators of financial health. Sustained positive earnings support valuation metrics like P/E ratios and cash flow-based valuations, whereas negative earnings necessitate a deeper examination of the causes—such as high R&amp;D spending, declining sales, or industry headwinds. Investors should always contextualize earnings within both historical trends and industry standards to evaluate financial stability and growth potential.</w:t>
      </w:r>
    </w:p>
    <w:p w14:paraId="315EA32C" w14:textId="77777777" w:rsidR="0083304E" w:rsidRPr="0083304E" w:rsidRDefault="0083304E" w:rsidP="0083304E">
      <w:r w:rsidRPr="0083304E">
        <w:pict w14:anchorId="39767143">
          <v:rect id="_x0000_i4440" style="width:0;height:1.5pt" o:hralign="center" o:hrstd="t" o:hr="t" fillcolor="#a0a0a0" stroked="f"/>
        </w:pict>
      </w:r>
    </w:p>
    <w:p w14:paraId="16A69FAF" w14:textId="77777777" w:rsidR="0083304E" w:rsidRPr="0083304E" w:rsidRDefault="0083304E" w:rsidP="0083304E">
      <w:r w:rsidRPr="0083304E">
        <w:rPr>
          <w:b/>
          <w:bCs/>
        </w:rPr>
        <w:t>extended_data_statements_past_growth5y_statement_data_earnings_5y_avg</w:t>
      </w:r>
      <w:r w:rsidRPr="0083304E">
        <w:br/>
        <w:t xml:space="preserve">This column represents the </w:t>
      </w:r>
      <w:r w:rsidRPr="0083304E">
        <w:rPr>
          <w:b/>
          <w:bCs/>
        </w:rPr>
        <w:t>average annual earnings over the past 5 years</w:t>
      </w:r>
      <w:r w:rsidRPr="0083304E">
        <w:t xml:space="preserve">, expressed in millions of the reporting currency. For instance, Cosmo Pharmaceuticals reports </w:t>
      </w:r>
      <w:r w:rsidRPr="0083304E">
        <w:rPr>
          <w:b/>
          <w:bCs/>
        </w:rPr>
        <w:t>49.176 million</w:t>
      </w:r>
      <w:r w:rsidRPr="0083304E">
        <w:t xml:space="preserve">, while BAWAG Group reports </w:t>
      </w:r>
      <w:r w:rsidRPr="0083304E">
        <w:rPr>
          <w:b/>
          <w:bCs/>
        </w:rPr>
        <w:t>383.105 million</w:t>
      </w:r>
      <w:r w:rsidRPr="0083304E">
        <w:t xml:space="preserve">. The 5-year average smooths out short-term volatility and provides a long-term perspective on profitability. A </w:t>
      </w:r>
      <w:r w:rsidRPr="0083304E">
        <w:rPr>
          <w:b/>
          <w:bCs/>
        </w:rPr>
        <w:t>good 5-year average</w:t>
      </w:r>
      <w:r w:rsidRPr="0083304E">
        <w:t xml:space="preserve"> is positive and stable or increasing over time, suggesting consistent operational performance, sound management decisions, and the ability to withstand economic fluctuations. A negative or highly volatile 5-year average is </w:t>
      </w:r>
      <w:r w:rsidRPr="0083304E">
        <w:rPr>
          <w:b/>
          <w:bCs/>
        </w:rPr>
        <w:t>bad</w:t>
      </w:r>
      <w:r w:rsidRPr="0083304E">
        <w:t xml:space="preserve">, indicating ongoing losses, inconsistent operations, or a business model under pressure. Investor insight: The 5-year earnings average is critical for evaluating long-term business sustainability and resilience. It allows investors to distinguish between temporary fluctuations and persistent financial trends. A stable, positive average indicates a company that can reliably generate cash flow and support shareholder returns, while a negative or declining average highlights risk and the need for closer investigation into operational or market-related challenges. Comparing </w:t>
      </w:r>
      <w:r w:rsidRPr="0083304E">
        <w:lastRenderedPageBreak/>
        <w:t>the 5-year average to the most recent earnings figure can also reveal whether the company is improving or deteriorating relative to its historical performance.</w:t>
      </w:r>
    </w:p>
    <w:p w14:paraId="3FF3EAAD" w14:textId="77777777" w:rsidR="00BC4F95" w:rsidRPr="0083304E" w:rsidRDefault="00BC4F95" w:rsidP="00BC4F95">
      <w:r w:rsidRPr="0083304E">
        <w:pict w14:anchorId="5B615482">
          <v:rect id="_x0000_i4445" style="width:0;height:1.5pt" o:hralign="center" o:hrstd="t" o:hr="t" fillcolor="#a0a0a0" stroked="f"/>
        </w:pict>
      </w:r>
    </w:p>
    <w:p w14:paraId="1113B823" w14:textId="77777777" w:rsidR="00BC4F95" w:rsidRPr="00BC4F95" w:rsidRDefault="00BC4F95" w:rsidP="00BC4F95">
      <w:r w:rsidRPr="00BC4F95">
        <w:rPr>
          <w:b/>
          <w:bCs/>
        </w:rPr>
        <w:t>extended_data_statements_past_growth5y_statement_data_earnings_growth_5y</w:t>
      </w:r>
      <w:r w:rsidRPr="00BC4F95">
        <w:br/>
        <w:t xml:space="preserve">This column measures the </w:t>
      </w:r>
      <w:r w:rsidRPr="00BC4F95">
        <w:rPr>
          <w:b/>
          <w:bCs/>
        </w:rPr>
        <w:t>compound annual growth rate (CAGR) of earnings over the past 5 years</w:t>
      </w:r>
      <w:r w:rsidRPr="00BC4F95">
        <w:t xml:space="preserve">, expressed as a decimal. For instance, Cosmo Pharmaceuticals reports </w:t>
      </w:r>
      <w:r w:rsidRPr="00BC4F95">
        <w:rPr>
          <w:b/>
          <w:bCs/>
        </w:rPr>
        <w:t>-0.73339215</w:t>
      </w:r>
      <w:r w:rsidRPr="00BC4F95">
        <w:t xml:space="preserve">, indicating an average annual earnings decline of approximately 73.3% over the past five years, while BAWAG Group reports </w:t>
      </w:r>
      <w:r w:rsidRPr="00BC4F95">
        <w:rPr>
          <w:b/>
          <w:bCs/>
        </w:rPr>
        <w:t>0.023011888</w:t>
      </w:r>
      <w:r w:rsidRPr="00BC4F95">
        <w:t xml:space="preserve">, indicating roughly 2.3% average annual growth. Positive values are </w:t>
      </w:r>
      <w:r w:rsidRPr="00BC4F95">
        <w:rPr>
          <w:b/>
          <w:bCs/>
        </w:rPr>
        <w:t>good</w:t>
      </w:r>
      <w:r w:rsidRPr="00BC4F95">
        <w:t xml:space="preserve">, signaling consistent profitability expansion over multiple years, reflecting effective management, sustainable operations, and potential for long-term shareholder value creation. Typical healthy ranges for mature companies are </w:t>
      </w:r>
      <w:r w:rsidRPr="00BC4F95">
        <w:rPr>
          <w:b/>
          <w:bCs/>
        </w:rPr>
        <w:t>+5% to +15% per year</w:t>
      </w:r>
      <w:r w:rsidRPr="00BC4F95">
        <w:t xml:space="preserve">, while high-growth firms may exhibit </w:t>
      </w:r>
      <w:r w:rsidRPr="00BC4F95">
        <w:rPr>
          <w:b/>
          <w:bCs/>
        </w:rPr>
        <w:t>+15% to +50% per year</w:t>
      </w:r>
      <w:r w:rsidRPr="00BC4F95">
        <w:t xml:space="preserve">. Negative values are </w:t>
      </w:r>
      <w:r w:rsidRPr="00BC4F95">
        <w:rPr>
          <w:b/>
          <w:bCs/>
        </w:rPr>
        <w:t>bad</w:t>
      </w:r>
      <w:r w:rsidRPr="00BC4F95">
        <w:t xml:space="preserve">, particularly those exceeding </w:t>
      </w:r>
      <w:r w:rsidRPr="00BC4F95">
        <w:rPr>
          <w:b/>
          <w:bCs/>
        </w:rPr>
        <w:t>-10% per year</w:t>
      </w:r>
      <w:r w:rsidRPr="00BC4F95">
        <w:t>, as they suggest persistent operational difficulties, declining market share, or ineffective management strategies. Investor insight: This metric is crucial for understanding long-term performance trends and differentiating between temporary setbacks and structural problems. A sustained negative growth rate indicates heightened risk and may warrant further investigation into strategic decisions, industry dynamics, or cost structures. Positive growth, even if modest, signals stability and resilience, supporting valuation confidence and long-term investment potential.</w:t>
      </w:r>
    </w:p>
    <w:p w14:paraId="3C8BC95E" w14:textId="77777777" w:rsidR="00BC4F95" w:rsidRPr="00BC4F95" w:rsidRDefault="00BC4F95" w:rsidP="00BC4F95">
      <w:r w:rsidRPr="00BC4F95">
        <w:pict w14:anchorId="6C7A7CE7">
          <v:rect id="_x0000_i4470" style="width:0;height:1.5pt" o:hralign="center" o:hrstd="t" o:hr="t" fillcolor="#a0a0a0" stroked="f"/>
        </w:pict>
      </w:r>
    </w:p>
    <w:p w14:paraId="59B8ECE5" w14:textId="77777777" w:rsidR="00BC4F95" w:rsidRPr="00BC4F95" w:rsidRDefault="00BC4F95" w:rsidP="00BC4F95">
      <w:r w:rsidRPr="00BC4F95">
        <w:rPr>
          <w:b/>
          <w:bCs/>
        </w:rPr>
        <w:t>extended_data_statements_past_growth5y_statement_data_trading_since_years</w:t>
      </w:r>
      <w:r w:rsidRPr="00BC4F95">
        <w:br/>
        <w:t xml:space="preserve">This field indicates the </w:t>
      </w:r>
      <w:r w:rsidRPr="00BC4F95">
        <w:rPr>
          <w:b/>
          <w:bCs/>
        </w:rPr>
        <w:t>number of years the company has been publicly traded</w:t>
      </w:r>
      <w:r w:rsidRPr="00BC4F95">
        <w:t xml:space="preserve">, expressed as a whole number. In the examples, both Cosmo Pharmaceuticals and BAWAG Group have been listed for </w:t>
      </w:r>
      <w:r w:rsidRPr="00BC4F95">
        <w:rPr>
          <w:b/>
          <w:bCs/>
        </w:rPr>
        <w:t>7 years</w:t>
      </w:r>
      <w:r w:rsidRPr="00BC4F95">
        <w:t xml:space="preserve">. The length of time a company has traded publicly provides critical context for interpreting financial trends, as longer histories offer more robust data for evaluating performance across different economic cycles. A </w:t>
      </w:r>
      <w:r w:rsidRPr="00BC4F95">
        <w:rPr>
          <w:b/>
          <w:bCs/>
        </w:rPr>
        <w:t>good value</w:t>
      </w:r>
      <w:r w:rsidRPr="00BC4F95">
        <w:t xml:space="preserve"> is typically </w:t>
      </w:r>
      <w:r w:rsidRPr="00BC4F95">
        <w:rPr>
          <w:b/>
          <w:bCs/>
        </w:rPr>
        <w:t>10+ years</w:t>
      </w:r>
      <w:r w:rsidRPr="00BC4F95">
        <w:t xml:space="preserve">, indicating ample historical data to assess profitability, volatility, and management consistency. Values between </w:t>
      </w:r>
      <w:r w:rsidRPr="00BC4F95">
        <w:rPr>
          <w:b/>
          <w:bCs/>
        </w:rPr>
        <w:t>5–10 years</w:t>
      </w:r>
      <w:r w:rsidRPr="00BC4F95">
        <w:t xml:space="preserve"> provide moderate confidence, while </w:t>
      </w:r>
      <w:r w:rsidRPr="00BC4F95">
        <w:rPr>
          <w:b/>
          <w:bCs/>
        </w:rPr>
        <w:t>less than 3 years</w:t>
      </w:r>
      <w:r w:rsidRPr="00BC4F95">
        <w:t xml:space="preserve"> may indicate insufficient data for meaningful trend analysis. Investor insight: Companies with longer trading histories allow investors to better understand cyclical trends, management effectiveness, and resilience in various market conditions. Shorter histories may still offer growth potential but carry higher uncertainty and require more caution when interpreting metrics such as earnings growth, revenue trends, or volatility. The trading history also informs the reliability of past financial data used for quantitative models and peer comparisons.</w:t>
      </w:r>
    </w:p>
    <w:p w14:paraId="2664ED8D" w14:textId="77777777" w:rsidR="00BC4F95" w:rsidRPr="00BC4F95" w:rsidRDefault="00BC4F95" w:rsidP="00BC4F95">
      <w:r w:rsidRPr="00BC4F95">
        <w:lastRenderedPageBreak/>
        <w:pict w14:anchorId="32169571">
          <v:rect id="_x0000_i4471" style="width:0;height:1.5pt" o:hralign="center" o:hrstd="t" o:hr="t" fillcolor="#a0a0a0" stroked="f"/>
        </w:pict>
      </w:r>
    </w:p>
    <w:p w14:paraId="08FA0455" w14:textId="77777777" w:rsidR="00BC4F95" w:rsidRPr="00BC4F95" w:rsidRDefault="00BC4F95" w:rsidP="00BC4F95">
      <w:r w:rsidRPr="00BC4F95">
        <w:rPr>
          <w:b/>
          <w:bCs/>
        </w:rPr>
        <w:t>extended_data_statements_past_growth5y_statement_type</w:t>
      </w:r>
      <w:r w:rsidRPr="00BC4F95">
        <w:br/>
        <w:t xml:space="preserve">This column provides a </w:t>
      </w:r>
      <w:r w:rsidRPr="00BC4F95">
        <w:rPr>
          <w:b/>
          <w:bCs/>
        </w:rPr>
        <w:t>qualitative classification of the company’s 5-year earnings trend</w:t>
      </w:r>
      <w:r w:rsidRPr="00BC4F95">
        <w:t xml:space="preserve">, categorized as </w:t>
      </w:r>
      <w:r w:rsidRPr="00BC4F95">
        <w:rPr>
          <w:b/>
          <w:bCs/>
        </w:rPr>
        <w:t>POSITIVE, NEGATIVE, NEUTRAL, or WARNING</w:t>
      </w:r>
      <w:r w:rsidRPr="00BC4F95">
        <w:t xml:space="preserve">. For instance, Cosmo Pharmaceuticals is marked </w:t>
      </w:r>
      <w:r w:rsidRPr="00BC4F95">
        <w:rPr>
          <w:b/>
          <w:bCs/>
        </w:rPr>
        <w:t>NEGATIVE</w:t>
      </w:r>
      <w:r w:rsidRPr="00BC4F95">
        <w:t xml:space="preserve">, reflecting sustained declines in earnings, while BAWAG Group is marked </w:t>
      </w:r>
      <w:r w:rsidRPr="00BC4F95">
        <w:rPr>
          <w:b/>
          <w:bCs/>
        </w:rPr>
        <w:t>POSITIVE</w:t>
      </w:r>
      <w:r w:rsidRPr="00BC4F95">
        <w:t xml:space="preserve">, reflecting stability and modest growth. A </w:t>
      </w:r>
      <w:r w:rsidRPr="00BC4F95">
        <w:rPr>
          <w:b/>
          <w:bCs/>
        </w:rPr>
        <w:t>POSITIVE classification</w:t>
      </w:r>
      <w:r w:rsidRPr="00BC4F95">
        <w:t xml:space="preserve"> is considered good because it indicates consistent performance, operational effectiveness, and long-term resilience, which supports investor confidence and valuation stability. Conversely, a </w:t>
      </w:r>
      <w:r w:rsidRPr="00BC4F95">
        <w:rPr>
          <w:b/>
          <w:bCs/>
        </w:rPr>
        <w:t>NEGATIVE classification</w:t>
      </w:r>
      <w:r w:rsidRPr="00BC4F95">
        <w:t xml:space="preserve"> is bad, signaling deteriorating earnings, operational inefficiency, or competitive pressures, potentially reducing profitability and increasing investment risk. Investor insight: This qualitative type serves as a high-level summary for investors, helping to identify trends at a glance. While it is a useful indicator, it should not be considered in isolation; investors must also examine numeric earnings data, revenue trends, and industry comparisons. A negative type over five years often warrants a deeper investigation into business strategy, cost management, and market positioning to assess whether recovery is possible.</w:t>
      </w:r>
    </w:p>
    <w:p w14:paraId="7A84D6A4" w14:textId="77777777" w:rsidR="00BC4F95" w:rsidRPr="00BC4F95" w:rsidRDefault="00BC4F95" w:rsidP="00BC4F95">
      <w:r w:rsidRPr="00BC4F95">
        <w:pict w14:anchorId="276FDCB4">
          <v:rect id="_x0000_i4472" style="width:0;height:1.5pt" o:hralign="center" o:hrstd="t" o:hr="t" fillcolor="#a0a0a0" stroked="f"/>
        </w:pict>
      </w:r>
    </w:p>
    <w:p w14:paraId="552B4065" w14:textId="77777777" w:rsidR="00BC4F95" w:rsidRPr="00BC4F95" w:rsidRDefault="00BC4F95" w:rsidP="00BC4F95">
      <w:r w:rsidRPr="00BC4F95">
        <w:rPr>
          <w:b/>
          <w:bCs/>
        </w:rPr>
        <w:t>extended_data_statements_past_meaningless_past_statement_date_generated</w:t>
      </w:r>
      <w:r w:rsidRPr="00BC4F95">
        <w:br/>
        <w:t xml:space="preserve">This field represents the </w:t>
      </w:r>
      <w:r w:rsidRPr="00BC4F95">
        <w:rPr>
          <w:b/>
          <w:bCs/>
        </w:rPr>
        <w:t xml:space="preserve">date on which </w:t>
      </w:r>
      <w:proofErr w:type="spellStart"/>
      <w:r w:rsidRPr="00BC4F95">
        <w:rPr>
          <w:b/>
          <w:bCs/>
        </w:rPr>
        <w:t>SimplyWallStreet</w:t>
      </w:r>
      <w:proofErr w:type="spellEnd"/>
      <w:r w:rsidRPr="00BC4F95">
        <w:rPr>
          <w:b/>
          <w:bCs/>
        </w:rPr>
        <w:t xml:space="preserve"> generated the “meaningless past” statement</w:t>
      </w:r>
      <w:r w:rsidRPr="00BC4F95">
        <w:t xml:space="preserve">, formatted as </w:t>
      </w:r>
      <w:r w:rsidRPr="00BC4F95">
        <w:rPr>
          <w:b/>
          <w:bCs/>
        </w:rPr>
        <w:t>month/day/year</w:t>
      </w:r>
      <w:r w:rsidRPr="00BC4F95">
        <w:t xml:space="preserve"> (e.g., 4/6/2020 or 5/2/2020). The generation date is important for assessing the timeliness and relevance of the statement. A </w:t>
      </w:r>
      <w:r w:rsidRPr="00BC4F95">
        <w:rPr>
          <w:b/>
          <w:bCs/>
        </w:rPr>
        <w:t>good date</w:t>
      </w:r>
      <w:r w:rsidRPr="00BC4F95">
        <w:t xml:space="preserve"> is recent, ideally within 30–60 days of the latest earnings release or financial report, as this ensures that the analysis reflects the most current operational and financial data. An </w:t>
      </w:r>
      <w:r w:rsidRPr="00BC4F95">
        <w:rPr>
          <w:b/>
          <w:bCs/>
        </w:rPr>
        <w:t>older date</w:t>
      </w:r>
      <w:r w:rsidRPr="00BC4F95">
        <w:t xml:space="preserve"> may be less useful, especially in volatile industries or for companies with rapidly changing performance metrics, because it may omit critical developments such as profitability changes, acquisitions, or restructuring. Investor insight: The generation date helps investors judge the reliability of the qualitative statement. Even if numeric data like revenue or earnings is provided, an outdated statement could lead to incorrect assumptions about performance trends. Investors should use this date as a checkpoint to determine whether supplementary research is needed to ensure decisions are based on the most up-to-date information.</w:t>
      </w:r>
    </w:p>
    <w:p w14:paraId="77525567" w14:textId="77777777" w:rsidR="00BC4F95" w:rsidRPr="00BC4F95" w:rsidRDefault="00BC4F95" w:rsidP="00BC4F95">
      <w:r w:rsidRPr="00BC4F95">
        <w:pict w14:anchorId="0972B844">
          <v:rect id="_x0000_i4473" style="width:0;height:1.5pt" o:hralign="center" o:hrstd="t" o:hr="t" fillcolor="#a0a0a0" stroked="f"/>
        </w:pict>
      </w:r>
    </w:p>
    <w:p w14:paraId="2CA35425" w14:textId="77777777" w:rsidR="00BC4F95" w:rsidRPr="00BC4F95" w:rsidRDefault="00BC4F95" w:rsidP="00BC4F95">
      <w:r w:rsidRPr="00BC4F95">
        <w:rPr>
          <w:b/>
          <w:bCs/>
        </w:rPr>
        <w:t>extended_data_statements_past_meaningless_past_statement_is_score</w:t>
      </w:r>
      <w:r w:rsidRPr="00BC4F95">
        <w:br/>
        <w:t xml:space="preserve">This column is a </w:t>
      </w:r>
      <w:r w:rsidRPr="00BC4F95">
        <w:rPr>
          <w:b/>
          <w:bCs/>
        </w:rPr>
        <w:t>binary indicator</w:t>
      </w:r>
      <w:r w:rsidRPr="00BC4F95">
        <w:t xml:space="preserve"> showing whether the “meaningless past” statement contributes to </w:t>
      </w:r>
      <w:proofErr w:type="spellStart"/>
      <w:r w:rsidRPr="00BC4F95">
        <w:t>SimplyWallStreet’s</w:t>
      </w:r>
      <w:proofErr w:type="spellEnd"/>
      <w:r w:rsidRPr="00BC4F95">
        <w:t xml:space="preserve"> </w:t>
      </w:r>
      <w:r w:rsidRPr="00BC4F95">
        <w:rPr>
          <w:b/>
          <w:bCs/>
        </w:rPr>
        <w:t>scoring system</w:t>
      </w:r>
      <w:r w:rsidRPr="00BC4F95">
        <w:t xml:space="preserve">, with values of </w:t>
      </w:r>
      <w:r w:rsidRPr="00BC4F95">
        <w:rPr>
          <w:b/>
          <w:bCs/>
        </w:rPr>
        <w:t>0 or 1</w:t>
      </w:r>
      <w:r w:rsidRPr="00BC4F95">
        <w:t xml:space="preserve">. In the examples, </w:t>
      </w:r>
      <w:r w:rsidRPr="00BC4F95">
        <w:lastRenderedPageBreak/>
        <w:t xml:space="preserve">both entries are </w:t>
      </w:r>
      <w:r w:rsidRPr="00BC4F95">
        <w:rPr>
          <w:b/>
          <w:bCs/>
        </w:rPr>
        <w:t>0</w:t>
      </w:r>
      <w:r w:rsidRPr="00BC4F95">
        <w:t xml:space="preserve">, meaning the statement was not scored and thus does not directly impact any numerical rating or algorithmic evaluation. A </w:t>
      </w:r>
      <w:r w:rsidRPr="00BC4F95">
        <w:rPr>
          <w:b/>
          <w:bCs/>
        </w:rPr>
        <w:t>good value</w:t>
      </w:r>
      <w:r w:rsidRPr="00BC4F95">
        <w:t xml:space="preserve"> is </w:t>
      </w:r>
      <w:r w:rsidRPr="00BC4F95">
        <w:rPr>
          <w:b/>
          <w:bCs/>
        </w:rPr>
        <w:t>1</w:t>
      </w:r>
      <w:r w:rsidRPr="00BC4F95">
        <w:t xml:space="preserve">, indicating that the statement is incorporated into a quantitative assessment, providing a measurable contribution to the company’s overall score. A </w:t>
      </w:r>
      <w:r w:rsidRPr="00BC4F95">
        <w:rPr>
          <w:b/>
          <w:bCs/>
        </w:rPr>
        <w:t>0 value</w:t>
      </w:r>
      <w:r w:rsidRPr="00BC4F95">
        <w:t xml:space="preserve"> is not inherently bad, but it signals that the statement is purely qualitative, offering context rather than influencing a calculated metric. Investor insight: For investors relying on automated scoring systems or algorithmic portfolio models, this field indicates whether the statement should be weighted in analysis. Non-scored statements, while useful for context, must be interpreted alongside other data points, as they do not directly affect quantitative rankings or investment model outputs. It helps differentiate between purely informational notes and actionable scored metrics.</w:t>
      </w:r>
    </w:p>
    <w:p w14:paraId="08A34E5D" w14:textId="77777777" w:rsidR="00BC4F95" w:rsidRPr="00BC4F95" w:rsidRDefault="00BC4F95" w:rsidP="00BC4F95">
      <w:r w:rsidRPr="00BC4F95">
        <w:pict w14:anchorId="56800742">
          <v:rect id="_x0000_i4478" style="width:0;height:1.5pt" o:hralign="center" o:hrstd="t" o:hr="t" fillcolor="#a0a0a0" stroked="f"/>
        </w:pict>
      </w:r>
    </w:p>
    <w:p w14:paraId="445834A2" w14:textId="77777777" w:rsidR="001568B8" w:rsidRPr="001568B8" w:rsidRDefault="001568B8" w:rsidP="001568B8">
      <w:r w:rsidRPr="001568B8">
        <w:rPr>
          <w:b/>
          <w:bCs/>
        </w:rPr>
        <w:t>extended_data_statements_past_meaningless_past_statement_description</w:t>
      </w:r>
      <w:r w:rsidRPr="001568B8">
        <w:br/>
        <w:t xml:space="preserve">This column provides a </w:t>
      </w:r>
      <w:r w:rsidRPr="001568B8">
        <w:rPr>
          <w:b/>
          <w:bCs/>
        </w:rPr>
        <w:t>textual explanation or qualitative insight regarding the company’s recent performance</w:t>
      </w:r>
      <w:r w:rsidRPr="001568B8">
        <w:t xml:space="preserve">, but in the provided examples, it states </w:t>
      </w:r>
      <w:r w:rsidRPr="001568B8">
        <w:rPr>
          <w:b/>
          <w:bCs/>
        </w:rPr>
        <w:t>“Information is not available.”</w:t>
      </w:r>
      <w:r w:rsidRPr="001568B8">
        <w:t xml:space="preserve"> This indicates that </w:t>
      </w:r>
      <w:proofErr w:type="spellStart"/>
      <w:r w:rsidRPr="001568B8">
        <w:t>SimplyWallStreet</w:t>
      </w:r>
      <w:proofErr w:type="spellEnd"/>
      <w:r w:rsidRPr="001568B8">
        <w:t xml:space="preserve"> was unable to generate a meaningful interpretation due to data limitations. A </w:t>
      </w:r>
      <w:r w:rsidRPr="001568B8">
        <w:rPr>
          <w:b/>
          <w:bCs/>
        </w:rPr>
        <w:t>good description</w:t>
      </w:r>
      <w:r w:rsidRPr="001568B8">
        <w:t xml:space="preserve"> clearly summarizes revenue trends, profitability, operational efficiency, or other financial indicators, helping investors understand the company’s performance context without having to analyze raw numbers alone. Conversely, a </w:t>
      </w:r>
      <w:r w:rsidRPr="001568B8">
        <w:rPr>
          <w:b/>
          <w:bCs/>
        </w:rPr>
        <w:t>bad description</w:t>
      </w:r>
      <w:r w:rsidRPr="001568B8">
        <w:t>, like in these examples, offers no insight and leaves investors without qualitative guidance. When qualitative context is missing, investors must rely solely on numerical data and external reports to understand the company’s health. Investor insight: Although the description is missing, it highlights the importance of cross-verifying with official filings, financial statements, or industry reports. Investors should be cautious when relying on datasets with unavailable qualitative descriptions because it may conceal underlying risks or trends. Understanding the limitations of this field ensures that investment decisions are based on comprehensive analysis rather than incomplete information.</w:t>
      </w:r>
    </w:p>
    <w:p w14:paraId="06E80A17" w14:textId="77777777" w:rsidR="001568B8" w:rsidRPr="001568B8" w:rsidRDefault="001568B8" w:rsidP="001568B8">
      <w:r w:rsidRPr="001568B8">
        <w:pict w14:anchorId="72C14D9A">
          <v:rect id="_x0000_i4503" style="width:0;height:1.5pt" o:hralign="center" o:hrstd="t" o:hr="t" fillcolor="#a0a0a0" stroked="f"/>
        </w:pict>
      </w:r>
    </w:p>
    <w:p w14:paraId="0ED7C2AA" w14:textId="77777777" w:rsidR="001568B8" w:rsidRPr="001568B8" w:rsidRDefault="001568B8" w:rsidP="001568B8">
      <w:r w:rsidRPr="001568B8">
        <w:rPr>
          <w:b/>
          <w:bCs/>
        </w:rPr>
        <w:t>extended_data_statements_past_meaningless_past_statement_data_revenue</w:t>
      </w:r>
      <w:r w:rsidRPr="001568B8">
        <w:br/>
        <w:t xml:space="preserve">This column represents the </w:t>
      </w:r>
      <w:r w:rsidRPr="001568B8">
        <w:rPr>
          <w:b/>
          <w:bCs/>
        </w:rPr>
        <w:t>company’s total revenue</w:t>
      </w:r>
      <w:r w:rsidRPr="001568B8">
        <w:t xml:space="preserve">, expressed in </w:t>
      </w:r>
      <w:r w:rsidRPr="001568B8">
        <w:rPr>
          <w:b/>
          <w:bCs/>
        </w:rPr>
        <w:t>millions of the reporting currency</w:t>
      </w:r>
      <w:r w:rsidRPr="001568B8">
        <w:t xml:space="preserve">. For example, Cosmo Pharmaceuticals reports </w:t>
      </w:r>
      <w:r w:rsidRPr="001568B8">
        <w:rPr>
          <w:b/>
          <w:bCs/>
        </w:rPr>
        <w:t>62.495 million</w:t>
      </w:r>
      <w:r w:rsidRPr="001568B8">
        <w:t xml:space="preserve">, whereas BAWAG Group reports </w:t>
      </w:r>
      <w:r w:rsidRPr="001568B8">
        <w:rPr>
          <w:b/>
          <w:bCs/>
        </w:rPr>
        <w:t>1,078.3 million</w:t>
      </w:r>
      <w:r w:rsidRPr="001568B8">
        <w:t xml:space="preserve">. Revenue measures the total inflows from business operations before deducting expenses and is a fundamental indicator of company scale and market presence. A </w:t>
      </w:r>
      <w:r w:rsidRPr="001568B8">
        <w:rPr>
          <w:b/>
          <w:bCs/>
        </w:rPr>
        <w:t>good revenue figure</w:t>
      </w:r>
      <w:r w:rsidRPr="001568B8">
        <w:t xml:space="preserve"> is positive, sizable relative to peers, and ideally growing consistently over time, which suggests operational strength and </w:t>
      </w:r>
      <w:r w:rsidRPr="001568B8">
        <w:lastRenderedPageBreak/>
        <w:t xml:space="preserve">a strong market position. Conversely, </w:t>
      </w:r>
      <w:r w:rsidRPr="001568B8">
        <w:rPr>
          <w:b/>
          <w:bCs/>
        </w:rPr>
        <w:t>low, stagnant, or declining revenue</w:t>
      </w:r>
      <w:r w:rsidRPr="001568B8">
        <w:t xml:space="preserve"> is bad because it can indicate weak demand, competitive pressures, or operational inefficiencies. Investor insight: Revenue is critical for assessing the company’s capacity to generate profits, fund operations, and invest in growth. Comparing revenue over multiple periods allows investors to detect growth trends, seasonal fluctuations, and operational stability. Even without qualitative statements, revenue is a foundational metric that informs valuation models, scalability assessment, and risk evaluation.</w:t>
      </w:r>
    </w:p>
    <w:p w14:paraId="0653B0FA" w14:textId="77777777" w:rsidR="001568B8" w:rsidRPr="001568B8" w:rsidRDefault="001568B8" w:rsidP="001568B8">
      <w:r w:rsidRPr="001568B8">
        <w:pict w14:anchorId="7CCB0068">
          <v:rect id="_x0000_i4504" style="width:0;height:1.5pt" o:hralign="center" o:hrstd="t" o:hr="t" fillcolor="#a0a0a0" stroked="f"/>
        </w:pict>
      </w:r>
    </w:p>
    <w:p w14:paraId="53B929A8" w14:textId="77777777" w:rsidR="001568B8" w:rsidRPr="001568B8" w:rsidRDefault="001568B8" w:rsidP="001568B8">
      <w:r w:rsidRPr="001568B8">
        <w:rPr>
          <w:b/>
          <w:bCs/>
        </w:rPr>
        <w:t>extended_data_statements_past_meaningless_past_statement_data_net_income</w:t>
      </w:r>
      <w:r w:rsidRPr="001568B8">
        <w:br/>
        <w:t xml:space="preserve">This column provides the </w:t>
      </w:r>
      <w:r w:rsidRPr="001568B8">
        <w:rPr>
          <w:b/>
          <w:bCs/>
        </w:rPr>
        <w:t>company’s net income</w:t>
      </w:r>
      <w:r w:rsidRPr="001568B8">
        <w:t xml:space="preserve">, expressed in </w:t>
      </w:r>
      <w:r w:rsidRPr="001568B8">
        <w:rPr>
          <w:b/>
          <w:bCs/>
        </w:rPr>
        <w:t>millions of the reporting currency</w:t>
      </w:r>
      <w:r w:rsidRPr="001568B8">
        <w:t xml:space="preserve">, representing profits after all expenses, taxes, and interest. Cosmo Pharmaceuticals shows </w:t>
      </w:r>
      <w:r w:rsidRPr="001568B8">
        <w:rPr>
          <w:b/>
          <w:bCs/>
        </w:rPr>
        <w:t>-24.416 million</w:t>
      </w:r>
      <w:r w:rsidRPr="001568B8">
        <w:t xml:space="preserve">, indicating a net loss, whereas BAWAG Group shows </w:t>
      </w:r>
      <w:r w:rsidRPr="001568B8">
        <w:rPr>
          <w:b/>
          <w:bCs/>
        </w:rPr>
        <w:t>408.5 million</w:t>
      </w:r>
      <w:r w:rsidRPr="001568B8">
        <w:t xml:space="preserve">, indicating profit. Positive net income is </w:t>
      </w:r>
      <w:r w:rsidRPr="001568B8">
        <w:rPr>
          <w:b/>
          <w:bCs/>
        </w:rPr>
        <w:t>good</w:t>
      </w:r>
      <w:r w:rsidRPr="001568B8">
        <w:t xml:space="preserve"> because it reflects profitability, operational efficiency, and the ability to reinvest or pay dividends. Negative net income is </w:t>
      </w:r>
      <w:r w:rsidRPr="001568B8">
        <w:rPr>
          <w:b/>
          <w:bCs/>
        </w:rPr>
        <w:t>bad</w:t>
      </w:r>
      <w:r w:rsidRPr="001568B8">
        <w:t>, especially if sustained, as it signals operational difficulties, poor cost management, or structural issues in the business model. Investor insight: Net income is a key indicator of overall financial health. A negative net income over multiple periods may reduce investor confidence, depress stock valuations, and increase financing risk. Positive net income supports valuations, dividend potential, and long-term growth strategies. Investors should always examine net income trends alongside revenue, expenses, and industry benchmarks to fully understand performance dynamics.</w:t>
      </w:r>
    </w:p>
    <w:p w14:paraId="017FECC6" w14:textId="77777777" w:rsidR="001568B8" w:rsidRPr="001568B8" w:rsidRDefault="001568B8" w:rsidP="001568B8">
      <w:r w:rsidRPr="001568B8">
        <w:pict w14:anchorId="12DB928A">
          <v:rect id="_x0000_i4505" style="width:0;height:1.5pt" o:hralign="center" o:hrstd="t" o:hr="t" fillcolor="#a0a0a0" stroked="f"/>
        </w:pict>
      </w:r>
    </w:p>
    <w:p w14:paraId="23AB1A22" w14:textId="77777777" w:rsidR="001568B8" w:rsidRPr="001568B8" w:rsidRDefault="001568B8" w:rsidP="001568B8">
      <w:r w:rsidRPr="001568B8">
        <w:rPr>
          <w:b/>
          <w:bCs/>
        </w:rPr>
        <w:t>extended_data_statements_past_meaningless_past_statement_data_return_on_assets</w:t>
      </w:r>
      <w:r w:rsidRPr="001568B8">
        <w:br/>
        <w:t xml:space="preserve">This field represents the </w:t>
      </w:r>
      <w:r w:rsidRPr="001568B8">
        <w:rPr>
          <w:b/>
          <w:bCs/>
        </w:rPr>
        <w:t>return on assets (ROA)</w:t>
      </w:r>
      <w:r w:rsidRPr="001568B8">
        <w:t xml:space="preserve">, expressed as a decimal, which measures how efficiently a company uses its assets to generate profits. Cosmo Pharmaceuticals reports </w:t>
      </w:r>
      <w:r w:rsidRPr="001568B8">
        <w:rPr>
          <w:b/>
          <w:bCs/>
        </w:rPr>
        <w:t>-0.02881</w:t>
      </w:r>
      <w:r w:rsidRPr="001568B8">
        <w:t xml:space="preserve">, meaning it loses roughly 2.88% of asset value in earnings annually, while BAWAG Group reports </w:t>
      </w:r>
      <w:r w:rsidRPr="001568B8">
        <w:rPr>
          <w:b/>
          <w:bCs/>
        </w:rPr>
        <w:t>0.00878</w:t>
      </w:r>
      <w:r w:rsidRPr="001568B8">
        <w:t xml:space="preserve">, meaning 0.88% return. </w:t>
      </w:r>
      <w:r w:rsidRPr="001568B8">
        <w:rPr>
          <w:b/>
          <w:bCs/>
        </w:rPr>
        <w:t>Good ROA</w:t>
      </w:r>
      <w:r w:rsidRPr="001568B8">
        <w:t xml:space="preserve"> values are positive and ideally above </w:t>
      </w:r>
      <w:r w:rsidRPr="001568B8">
        <w:rPr>
          <w:b/>
          <w:bCs/>
        </w:rPr>
        <w:t>5–10%</w:t>
      </w:r>
      <w:r w:rsidRPr="001568B8">
        <w:t xml:space="preserve">, reflecting efficient use of assets to generate profit. </w:t>
      </w:r>
      <w:r w:rsidRPr="001568B8">
        <w:rPr>
          <w:b/>
          <w:bCs/>
        </w:rPr>
        <w:t>Bad ROA</w:t>
      </w:r>
      <w:r w:rsidRPr="001568B8">
        <w:t xml:space="preserve"> values are negative or very low, signaling inefficient management of assets or operational challenges. Investor insight: ROA helps investors understand the effectiveness of management in using company resources. Negative or low ROA highlights potential inefficiency or overinvestment in unproductive assets. Positive ROA, even modest, indicates sound asset utilization, supporting long-term profitability and shareholder value. Investors often compare ROA across industry peers to assess relative efficiency.</w:t>
      </w:r>
    </w:p>
    <w:p w14:paraId="761658A6" w14:textId="77777777" w:rsidR="001568B8" w:rsidRPr="001568B8" w:rsidRDefault="001568B8" w:rsidP="001568B8">
      <w:r w:rsidRPr="001568B8">
        <w:lastRenderedPageBreak/>
        <w:pict w14:anchorId="0C917C3F">
          <v:rect id="_x0000_i4506" style="width:0;height:1.5pt" o:hralign="center" o:hrstd="t" o:hr="t" fillcolor="#a0a0a0" stroked="f"/>
        </w:pict>
      </w:r>
    </w:p>
    <w:p w14:paraId="5253DCE4" w14:textId="77777777" w:rsidR="001568B8" w:rsidRPr="001568B8" w:rsidRDefault="001568B8" w:rsidP="001568B8">
      <w:r w:rsidRPr="001568B8">
        <w:rPr>
          <w:b/>
          <w:bCs/>
        </w:rPr>
        <w:t>extended_data_statements_past_meaningless_past_statement_data_return_on_equity</w:t>
      </w:r>
      <w:r w:rsidRPr="001568B8">
        <w:br/>
        <w:t xml:space="preserve">This column measures </w:t>
      </w:r>
      <w:r w:rsidRPr="001568B8">
        <w:rPr>
          <w:b/>
          <w:bCs/>
        </w:rPr>
        <w:t>return on equity (ROE)</w:t>
      </w:r>
      <w:r w:rsidRPr="001568B8">
        <w:t xml:space="preserve">, expressed as a decimal, which reflects the company’s ability to generate profit from shareholders’ equity. Cosmo Pharmaceuticals reports </w:t>
      </w:r>
      <w:r w:rsidRPr="001568B8">
        <w:rPr>
          <w:b/>
          <w:bCs/>
        </w:rPr>
        <w:t>-0.0622</w:t>
      </w:r>
      <w:r w:rsidRPr="001568B8">
        <w:t xml:space="preserve">, meaning it loses 6.22% of shareholder equity annually, while BAWAG Group reports </w:t>
      </w:r>
      <w:r w:rsidRPr="001568B8">
        <w:rPr>
          <w:b/>
          <w:bCs/>
        </w:rPr>
        <w:t>0.11144</w:t>
      </w:r>
      <w:r w:rsidRPr="001568B8">
        <w:t xml:space="preserve">, meaning it generates an 11.14% return. </w:t>
      </w:r>
      <w:r w:rsidRPr="001568B8">
        <w:rPr>
          <w:b/>
          <w:bCs/>
        </w:rPr>
        <w:t>Good ROE</w:t>
      </w:r>
      <w:r w:rsidRPr="001568B8">
        <w:t xml:space="preserve"> values are positive, ideally </w:t>
      </w:r>
      <w:r w:rsidRPr="001568B8">
        <w:rPr>
          <w:b/>
          <w:bCs/>
        </w:rPr>
        <w:t>10–20% or higher</w:t>
      </w:r>
      <w:r w:rsidRPr="001568B8">
        <w:t xml:space="preserve">, indicating strong profitability and effective deployment of equity capital. </w:t>
      </w:r>
      <w:r w:rsidRPr="001568B8">
        <w:rPr>
          <w:b/>
          <w:bCs/>
        </w:rPr>
        <w:t>Bad ROE</w:t>
      </w:r>
      <w:r w:rsidRPr="001568B8">
        <w:t xml:space="preserve"> values are negative or consistently below industry standards, indicating poor financial performance and inefficient use of equity. Investor insight: ROE is a critical metric for equity investors, signaling how well the company creates value for shareholders. High and stable ROE suggests competent management, profitability, and potential for dividend growth. Negative ROE highlights operational losses, erosion of shareholder value, and may signal a need for strategic changes or capital restructuring. ROE should be analyzed in conjunction with ROA and net income for a complete picture of financial efficiency.</w:t>
      </w:r>
    </w:p>
    <w:p w14:paraId="25172AF3" w14:textId="77777777" w:rsidR="001568B8" w:rsidRPr="001568B8" w:rsidRDefault="001568B8" w:rsidP="001568B8">
      <w:r w:rsidRPr="001568B8">
        <w:pict w14:anchorId="5AD128CD">
          <v:rect id="_x0000_i4511" style="width:0;height:1.5pt" o:hralign="center" o:hrstd="t" o:hr="t" fillcolor="#a0a0a0" stroked="f"/>
        </w:pict>
      </w:r>
    </w:p>
    <w:p w14:paraId="7A61CA0C" w14:textId="77777777" w:rsidR="004807F9" w:rsidRPr="004807F9" w:rsidRDefault="004807F9" w:rsidP="004807F9">
      <w:r w:rsidRPr="004807F9">
        <w:rPr>
          <w:b/>
          <w:bCs/>
        </w:rPr>
        <w:t>extended_data_statements_past_meaningless_past_statement_data_return_on_capital_employed</w:t>
      </w:r>
      <w:r w:rsidRPr="004807F9">
        <w:br/>
        <w:t xml:space="preserve">This column measures </w:t>
      </w:r>
      <w:r w:rsidRPr="004807F9">
        <w:rPr>
          <w:b/>
          <w:bCs/>
        </w:rPr>
        <w:t>return on capital employed (ROCE)</w:t>
      </w:r>
      <w:r w:rsidRPr="004807F9">
        <w:t xml:space="preserve">, expressed as a decimal, which indicates how efficiently a company generates profits from its total capital, including both equity and debt. For Cosmo Pharmaceuticals, the ROCE is </w:t>
      </w:r>
      <w:r w:rsidRPr="004807F9">
        <w:rPr>
          <w:b/>
          <w:bCs/>
        </w:rPr>
        <w:t>-0.02161</w:t>
      </w:r>
      <w:r w:rsidRPr="004807F9">
        <w:t xml:space="preserve">, meaning the company lost approximately 2.16% of its total capital last year. Positive ROCE values are </w:t>
      </w:r>
      <w:r w:rsidRPr="004807F9">
        <w:rPr>
          <w:b/>
          <w:bCs/>
        </w:rPr>
        <w:t>good</w:t>
      </w:r>
      <w:r w:rsidRPr="004807F9">
        <w:t xml:space="preserve">, ideally above </w:t>
      </w:r>
      <w:r w:rsidRPr="004807F9">
        <w:rPr>
          <w:b/>
          <w:bCs/>
        </w:rPr>
        <w:t>10–15%</w:t>
      </w:r>
      <w:r w:rsidRPr="004807F9">
        <w:t xml:space="preserve">, reflecting efficient utilization of capital to generate profits. Negative values are </w:t>
      </w:r>
      <w:r w:rsidRPr="004807F9">
        <w:rPr>
          <w:b/>
          <w:bCs/>
        </w:rPr>
        <w:t>bad</w:t>
      </w:r>
      <w:r w:rsidRPr="004807F9">
        <w:t>, as they indicate that the company is destroying shareholder value by generating losses relative to the capital invested. ROCE is particularly important for capital-intensive businesses because it shows how well management deploys both equity and debt to generate earnings. Investor insight: A negative ROCE signals that Cosmo Pharmaceuticals has not generated sufficient profit relative to its invested capital, which may reduce investor confidence and limit growth potential. For BAWAG Group, ROCE data is missing, but this highlights the importance of comparing companies within the same industry to understand capital efficiency. ROCE should be analyzed alongside ROA and ROE to fully understand operational efficiency and capital allocation effectiveness.</w:t>
      </w:r>
    </w:p>
    <w:p w14:paraId="149131DD" w14:textId="77777777" w:rsidR="004807F9" w:rsidRPr="004807F9" w:rsidRDefault="004807F9" w:rsidP="004807F9">
      <w:r w:rsidRPr="004807F9">
        <w:pict w14:anchorId="5B9E120A">
          <v:rect id="_x0000_i4536" style="width:0;height:1.5pt" o:hralign="center" o:hrstd="t" o:hr="t" fillcolor="#a0a0a0" stroked="f"/>
        </w:pict>
      </w:r>
    </w:p>
    <w:p w14:paraId="2132965F" w14:textId="77777777" w:rsidR="004807F9" w:rsidRPr="004807F9" w:rsidRDefault="004807F9" w:rsidP="004807F9">
      <w:r w:rsidRPr="004807F9">
        <w:rPr>
          <w:b/>
          <w:bCs/>
        </w:rPr>
        <w:lastRenderedPageBreak/>
        <w:t>extended_data_statements_past_meaningless_past_statement_data_return_on_capital_employed_past</w:t>
      </w:r>
      <w:r w:rsidRPr="004807F9">
        <w:br/>
        <w:t xml:space="preserve">This column represents the </w:t>
      </w:r>
      <w:r w:rsidRPr="004807F9">
        <w:rPr>
          <w:b/>
          <w:bCs/>
        </w:rPr>
        <w:t>previous year’s ROCE</w:t>
      </w:r>
      <w:r w:rsidRPr="004807F9">
        <w:t xml:space="preserve">, expressed as a decimal. For Cosmo Pharmaceuticals, it is </w:t>
      </w:r>
      <w:r w:rsidRPr="004807F9">
        <w:rPr>
          <w:b/>
          <w:bCs/>
        </w:rPr>
        <w:t>0.05979</w:t>
      </w:r>
      <w:r w:rsidRPr="004807F9">
        <w:t xml:space="preserve">, indicating approximately 5.98% efficiency in using capital last year. Positive past ROCE is generally </w:t>
      </w:r>
      <w:r w:rsidRPr="004807F9">
        <w:rPr>
          <w:b/>
          <w:bCs/>
        </w:rPr>
        <w:t>good</w:t>
      </w:r>
      <w:r w:rsidRPr="004807F9">
        <w:t xml:space="preserve">, showing that the company previously generated some returns from its capital. Declining ROCE or negative current ROCE, as seen here, is </w:t>
      </w:r>
      <w:r w:rsidRPr="004807F9">
        <w:rPr>
          <w:b/>
          <w:bCs/>
        </w:rPr>
        <w:t>bad</w:t>
      </w:r>
      <w:r w:rsidRPr="004807F9">
        <w:t>, signaling deteriorating efficiency in capital deployment. Tracking ROCE over multiple years helps investors assess trends in management effectiveness, operational efficiency, and the company’s ability to turn investments into profits. Investor insight: Comparing current ROCE to past ROCE allows investors to detect worsening or improving capital utilization. A negative shift warns of operational issues, overleveraging, or declining profitability, while improvements indicate better resource management and potential for value creation. Historical ROCE trends are particularly informative for evaluating whether losses are temporary or systemic.</w:t>
      </w:r>
    </w:p>
    <w:p w14:paraId="2CBF7EFF" w14:textId="77777777" w:rsidR="004807F9" w:rsidRPr="004807F9" w:rsidRDefault="004807F9" w:rsidP="004807F9">
      <w:r w:rsidRPr="004807F9">
        <w:pict w14:anchorId="5A26EB43">
          <v:rect id="_x0000_i4537" style="width:0;height:1.5pt" o:hralign="center" o:hrstd="t" o:hr="t" fillcolor="#a0a0a0" stroked="f"/>
        </w:pict>
      </w:r>
    </w:p>
    <w:p w14:paraId="4977D73A" w14:textId="77777777" w:rsidR="004807F9" w:rsidRPr="004807F9" w:rsidRDefault="004807F9" w:rsidP="004807F9">
      <w:proofErr w:type="spellStart"/>
      <w:r w:rsidRPr="004807F9">
        <w:rPr>
          <w:b/>
          <w:bCs/>
        </w:rPr>
        <w:t>extended_data_statements_past_roastatement_date_generated</w:t>
      </w:r>
      <w:proofErr w:type="spellEnd"/>
      <w:r w:rsidRPr="004807F9">
        <w:br/>
        <w:t xml:space="preserve">This field records the </w:t>
      </w:r>
      <w:r w:rsidRPr="004807F9">
        <w:rPr>
          <w:b/>
          <w:bCs/>
        </w:rPr>
        <w:t>date on which the ROA-related statement was generated</w:t>
      </w:r>
      <w:r w:rsidRPr="004807F9">
        <w:t xml:space="preserve">, formatted as </w:t>
      </w:r>
      <w:r w:rsidRPr="004807F9">
        <w:rPr>
          <w:b/>
          <w:bCs/>
        </w:rPr>
        <w:t>month/day/year</w:t>
      </w:r>
      <w:r w:rsidRPr="004807F9">
        <w:t xml:space="preserve"> (e.g., 6/7/2020). This date is critical for understanding the timeliness of the analysis. A </w:t>
      </w:r>
      <w:r w:rsidRPr="004807F9">
        <w:rPr>
          <w:b/>
          <w:bCs/>
        </w:rPr>
        <w:t>good date</w:t>
      </w:r>
      <w:r w:rsidRPr="004807F9">
        <w:t xml:space="preserve"> is recent, ideally within 30–60 days of the latest financial reporting period, ensuring that ROA conclusions reflect current operational efficiency. An </w:t>
      </w:r>
      <w:r w:rsidRPr="004807F9">
        <w:rPr>
          <w:b/>
          <w:bCs/>
        </w:rPr>
        <w:t>older date</w:t>
      </w:r>
      <w:r w:rsidRPr="004807F9">
        <w:t xml:space="preserve"> may be less useful, as it could omit recent operational improvements, restructuring, or market shifts. Investor insight: Knowing the generation date ensures that ROA insights are relevant to current conditions. Investors can use it to determine whether supplementary analysis is required to capture recent financial performance or industry changes. It is essential when evaluating management effectiveness and capital efficiency over time.</w:t>
      </w:r>
    </w:p>
    <w:p w14:paraId="158896B4" w14:textId="77777777" w:rsidR="004807F9" w:rsidRPr="004807F9" w:rsidRDefault="004807F9" w:rsidP="004807F9">
      <w:r w:rsidRPr="004807F9">
        <w:pict w14:anchorId="221C5D2E">
          <v:rect id="_x0000_i4538" style="width:0;height:1.5pt" o:hralign="center" o:hrstd="t" o:hr="t" fillcolor="#a0a0a0" stroked="f"/>
        </w:pict>
      </w:r>
    </w:p>
    <w:p w14:paraId="340A2792" w14:textId="77777777" w:rsidR="004807F9" w:rsidRPr="004807F9" w:rsidRDefault="004807F9" w:rsidP="004807F9">
      <w:proofErr w:type="spellStart"/>
      <w:r w:rsidRPr="004807F9">
        <w:rPr>
          <w:b/>
          <w:bCs/>
        </w:rPr>
        <w:t>extended_data_statements_past_roastatement_description</w:t>
      </w:r>
      <w:proofErr w:type="spellEnd"/>
      <w:r w:rsidRPr="004807F9">
        <w:br/>
        <w:t xml:space="preserve">This column provides a </w:t>
      </w:r>
      <w:r w:rsidRPr="004807F9">
        <w:rPr>
          <w:b/>
          <w:bCs/>
        </w:rPr>
        <w:t>qualitative description of the company’s ROA performance</w:t>
      </w:r>
      <w:r w:rsidRPr="004807F9">
        <w:t xml:space="preserve">, often in comparison to industry benchmarks. For Cosmo Pharmaceuticals, it states: </w:t>
      </w:r>
      <w:r w:rsidRPr="004807F9">
        <w:rPr>
          <w:b/>
          <w:bCs/>
        </w:rPr>
        <w:t>“It is difficult to establish if Cosmo Pharmaceuticals has efficiently used its assets last year compared to the Europe Pharmaceuticals industry average as it is loss-making.”</w:t>
      </w:r>
      <w:r w:rsidRPr="004807F9">
        <w:t xml:space="preserve"> This highlights that the company’s negative performance prevents meaningful benchmarking. For BAWAG Group, the description indicates that </w:t>
      </w:r>
      <w:r w:rsidRPr="004807F9">
        <w:rPr>
          <w:b/>
          <w:bCs/>
        </w:rPr>
        <w:t>assets were used more efficiently than the DE Banks industry average</w:t>
      </w:r>
      <w:r w:rsidRPr="004807F9">
        <w:t xml:space="preserve">, signaling above-average operational efficiency. A </w:t>
      </w:r>
      <w:r w:rsidRPr="004807F9">
        <w:rPr>
          <w:b/>
          <w:bCs/>
        </w:rPr>
        <w:t>good description</w:t>
      </w:r>
      <w:r w:rsidRPr="004807F9">
        <w:t xml:space="preserve"> contextualizes ROA relative to industry or peer </w:t>
      </w:r>
      <w:r w:rsidRPr="004807F9">
        <w:lastRenderedPageBreak/>
        <w:t xml:space="preserve">performance, allowing investors to understand efficiency trends. A </w:t>
      </w:r>
      <w:r w:rsidRPr="004807F9">
        <w:rPr>
          <w:b/>
          <w:bCs/>
        </w:rPr>
        <w:t>bad description</w:t>
      </w:r>
      <w:r w:rsidRPr="004807F9">
        <w:t xml:space="preserve"> either signals lack of data or highlights poor efficiency. Investor insight: The ROA description helps investors interpret raw efficiency metrics in context, identifying whether management effectively utilizes assets relative to peers. It is particularly valuable when comparing companies within the same industry or evaluating trends over time.</w:t>
      </w:r>
    </w:p>
    <w:p w14:paraId="049CDE04" w14:textId="77777777" w:rsidR="004807F9" w:rsidRPr="004807F9" w:rsidRDefault="004807F9" w:rsidP="004807F9">
      <w:r w:rsidRPr="004807F9">
        <w:pict w14:anchorId="352F8082">
          <v:rect id="_x0000_i4539" style="width:0;height:1.5pt" o:hralign="center" o:hrstd="t" o:hr="t" fillcolor="#a0a0a0" stroked="f"/>
        </w:pict>
      </w:r>
    </w:p>
    <w:p w14:paraId="10FDE7FE" w14:textId="77777777" w:rsidR="004807F9" w:rsidRPr="004807F9" w:rsidRDefault="004807F9" w:rsidP="004807F9">
      <w:r w:rsidRPr="004807F9">
        <w:rPr>
          <w:b/>
          <w:bCs/>
        </w:rPr>
        <w:t>extended_data_statements_past_roastatement_data_return_on_assets</w:t>
      </w:r>
      <w:r w:rsidRPr="004807F9">
        <w:br/>
        <w:t xml:space="preserve">This field measures the </w:t>
      </w:r>
      <w:r w:rsidRPr="004807F9">
        <w:rPr>
          <w:b/>
          <w:bCs/>
        </w:rPr>
        <w:t>return on assets (ROA)</w:t>
      </w:r>
      <w:r w:rsidRPr="004807F9">
        <w:t xml:space="preserve">, expressed as a decimal, showing how efficiently a company generates profit from its total assets. Cosmo Pharmaceuticals reports </w:t>
      </w:r>
      <w:r w:rsidRPr="004807F9">
        <w:rPr>
          <w:b/>
          <w:bCs/>
        </w:rPr>
        <w:t>-0.02881</w:t>
      </w:r>
      <w:r w:rsidRPr="004807F9">
        <w:t xml:space="preserve">, indicating a 2.88% loss on assets, while BAWAG Group reports </w:t>
      </w:r>
      <w:r w:rsidRPr="004807F9">
        <w:rPr>
          <w:b/>
          <w:bCs/>
        </w:rPr>
        <w:t>0.00878</w:t>
      </w:r>
      <w:r w:rsidRPr="004807F9">
        <w:t xml:space="preserve">, or 0.88% profit on assets. </w:t>
      </w:r>
      <w:r w:rsidRPr="004807F9">
        <w:rPr>
          <w:b/>
          <w:bCs/>
        </w:rPr>
        <w:t>Good ROA</w:t>
      </w:r>
      <w:r w:rsidRPr="004807F9">
        <w:t xml:space="preserve"> values are positive and ideally </w:t>
      </w:r>
      <w:r w:rsidRPr="004807F9">
        <w:rPr>
          <w:b/>
          <w:bCs/>
        </w:rPr>
        <w:t>5–10% or higher</w:t>
      </w:r>
      <w:r w:rsidRPr="004807F9">
        <w:t xml:space="preserve">, reflecting efficient utilization of assets to generate earnings. </w:t>
      </w:r>
      <w:r w:rsidRPr="004807F9">
        <w:rPr>
          <w:b/>
          <w:bCs/>
        </w:rPr>
        <w:t>Bad ROA</w:t>
      </w:r>
      <w:r w:rsidRPr="004807F9">
        <w:t xml:space="preserve"> values are negative, signaling poor efficiency, asset underperformance, or operational losses. Investor insight: ROA is critical for assessing management effectiveness in deploying company assets. Negative ROA, as seen for Cosmo Pharmaceuticals, signals operational inefficiency and a need for strategic intervention. Positive ROA, even if modest, indicates that the company generates value from its asset base. ROA should be considered alongside ROCE and ROE to assess both asset efficiency and capital allocation performance over time.</w:t>
      </w:r>
    </w:p>
    <w:p w14:paraId="70A7D968" w14:textId="77777777" w:rsidR="004807F9" w:rsidRPr="004807F9" w:rsidRDefault="004807F9" w:rsidP="004807F9">
      <w:r w:rsidRPr="004807F9">
        <w:pict w14:anchorId="3856AFED">
          <v:rect id="_x0000_i4544" style="width:0;height:1.5pt" o:hralign="center" o:hrstd="t" o:hr="t" fillcolor="#a0a0a0" stroked="f"/>
        </w:pict>
      </w:r>
    </w:p>
    <w:p w14:paraId="1E5E68FF" w14:textId="77777777" w:rsidR="000A39E2" w:rsidRPr="000A39E2" w:rsidRDefault="000A39E2" w:rsidP="000A39E2">
      <w:r w:rsidRPr="000A39E2">
        <w:rPr>
          <w:b/>
          <w:bCs/>
        </w:rPr>
        <w:t>extended_data_statements_past_roastatement_data_return_on_assets_industry</w:t>
      </w:r>
      <w:r w:rsidRPr="000A39E2">
        <w:br/>
        <w:t xml:space="preserve">This column represents the </w:t>
      </w:r>
      <w:r w:rsidRPr="000A39E2">
        <w:rPr>
          <w:b/>
          <w:bCs/>
        </w:rPr>
        <w:t>industry average return on assets (ROA)</w:t>
      </w:r>
      <w:r w:rsidRPr="000A39E2">
        <w:t xml:space="preserve">, expressed as a decimal, which allows comparison of a company’s asset efficiency against its peers. For Cosmo Pharmaceuticals, the industry ROA is </w:t>
      </w:r>
      <w:r w:rsidRPr="000A39E2">
        <w:rPr>
          <w:b/>
          <w:bCs/>
        </w:rPr>
        <w:t>0.056765</w:t>
      </w:r>
      <w:r w:rsidRPr="000A39E2">
        <w:t xml:space="preserve">, meaning that the average pharmaceutical company in Europe generates approximately 5.68% return on its assets. For BAWAG Group, the DE Banks industry average is </w:t>
      </w:r>
      <w:r w:rsidRPr="000A39E2">
        <w:rPr>
          <w:b/>
          <w:bCs/>
        </w:rPr>
        <w:t>0.003665</w:t>
      </w:r>
      <w:r w:rsidRPr="000A39E2">
        <w:t xml:space="preserve">, or roughly 0.37%. </w:t>
      </w:r>
      <w:r w:rsidRPr="000A39E2">
        <w:rPr>
          <w:b/>
          <w:bCs/>
        </w:rPr>
        <w:t>Good industry ROA values</w:t>
      </w:r>
      <w:r w:rsidRPr="000A39E2">
        <w:t xml:space="preserve"> vary by sector: capital-intensive industries like pharmaceuticals often have 5–10% averages, while banking may have lower averages, around 0.3–1%. Comparing a company’s ROA to its industry helps investors determine relative efficiency: a company below the industry average may be underperforming or inefficient, whereas a company above the average demonstrates operational strength. Investor insight: Industry ROA is essential for context because a company’s raw ROA is less meaningful without understanding sector norms. A negative ROA compared to a positive industry average signals potential inefficiency or strategic misalignment, while outperforming the industry indicates effective asset utilization and potential competitive advantage.</w:t>
      </w:r>
    </w:p>
    <w:p w14:paraId="26EEB782" w14:textId="77777777" w:rsidR="000A39E2" w:rsidRPr="000A39E2" w:rsidRDefault="000A39E2" w:rsidP="000A39E2">
      <w:r w:rsidRPr="000A39E2">
        <w:pict w14:anchorId="5923ED9C">
          <v:rect id="_x0000_i4569" style="width:0;height:1.5pt" o:hralign="center" o:hrstd="t" o:hr="t" fillcolor="#a0a0a0" stroked="f"/>
        </w:pict>
      </w:r>
    </w:p>
    <w:p w14:paraId="2F02CAE6" w14:textId="77777777" w:rsidR="000A39E2" w:rsidRPr="000A39E2" w:rsidRDefault="000A39E2" w:rsidP="000A39E2">
      <w:proofErr w:type="spellStart"/>
      <w:r w:rsidRPr="000A39E2">
        <w:rPr>
          <w:b/>
          <w:bCs/>
        </w:rPr>
        <w:lastRenderedPageBreak/>
        <w:t>extended_data_statements_past_roastatement_type</w:t>
      </w:r>
      <w:proofErr w:type="spellEnd"/>
      <w:r w:rsidRPr="000A39E2">
        <w:br/>
        <w:t xml:space="preserve">This column provides a </w:t>
      </w:r>
      <w:r w:rsidRPr="000A39E2">
        <w:rPr>
          <w:b/>
          <w:bCs/>
        </w:rPr>
        <w:t>qualitative assessment of the company’s return on capital and efficiency metrics</w:t>
      </w:r>
      <w:r w:rsidRPr="000A39E2">
        <w:t xml:space="preserve">, classified as </w:t>
      </w:r>
      <w:r w:rsidRPr="000A39E2">
        <w:rPr>
          <w:b/>
          <w:bCs/>
        </w:rPr>
        <w:t>POSITIVE, NEGATIVE, NEUTRAL, or WARNING</w:t>
      </w:r>
      <w:r w:rsidRPr="000A39E2">
        <w:t xml:space="preserve">. Cosmo Pharmaceuticals is marked </w:t>
      </w:r>
      <w:r w:rsidRPr="000A39E2">
        <w:rPr>
          <w:b/>
          <w:bCs/>
        </w:rPr>
        <w:t>NEGATIVE</w:t>
      </w:r>
      <w:r w:rsidRPr="000A39E2">
        <w:t xml:space="preserve">, reflecting poor efficiency due to current losses, whereas BAWAG Group is </w:t>
      </w:r>
      <w:r w:rsidRPr="000A39E2">
        <w:rPr>
          <w:b/>
          <w:bCs/>
        </w:rPr>
        <w:t>POSITIVE</w:t>
      </w:r>
      <w:r w:rsidRPr="000A39E2">
        <w:t xml:space="preserve">, suggesting relatively better asset and capital utilization compared to its industry context. A </w:t>
      </w:r>
      <w:r w:rsidRPr="000A39E2">
        <w:rPr>
          <w:b/>
          <w:bCs/>
        </w:rPr>
        <w:t>POSITIVE rating</w:t>
      </w:r>
      <w:r w:rsidRPr="000A39E2">
        <w:t xml:space="preserve"> is good because it signals effective use of assets and capital, operational stability, and potential for sustainable profitability. A </w:t>
      </w:r>
      <w:r w:rsidRPr="000A39E2">
        <w:rPr>
          <w:b/>
          <w:bCs/>
        </w:rPr>
        <w:t>NEGATIVE rating</w:t>
      </w:r>
      <w:r w:rsidRPr="000A39E2">
        <w:t xml:space="preserve"> is bad because it indicates inefficiency, underperformance relative to peers, or losses, highlighting risk for investors. Investor insight: This type is useful as a high-level summary for quickly assessing whether the company is utilizing resources efficiently compared to peers. It should always be combined with numeric ROA, ROCE, and net income figures for a complete understanding of performance trends and potential risks.</w:t>
      </w:r>
    </w:p>
    <w:p w14:paraId="192E96C6" w14:textId="77777777" w:rsidR="000A39E2" w:rsidRPr="000A39E2" w:rsidRDefault="000A39E2" w:rsidP="000A39E2">
      <w:r w:rsidRPr="000A39E2">
        <w:pict w14:anchorId="525F4F04">
          <v:rect id="_x0000_i4570" style="width:0;height:1.5pt" o:hralign="center" o:hrstd="t" o:hr="t" fillcolor="#a0a0a0" stroked="f"/>
        </w:pict>
      </w:r>
    </w:p>
    <w:p w14:paraId="2B5AECC4" w14:textId="77777777" w:rsidR="000A39E2" w:rsidRPr="000A39E2" w:rsidRDefault="000A39E2" w:rsidP="000A39E2">
      <w:proofErr w:type="spellStart"/>
      <w:r w:rsidRPr="000A39E2">
        <w:rPr>
          <w:b/>
          <w:bCs/>
        </w:rPr>
        <w:t>extended_data_statements_past_rocestatement_date_generated</w:t>
      </w:r>
      <w:proofErr w:type="spellEnd"/>
      <w:r w:rsidRPr="000A39E2">
        <w:br/>
        <w:t xml:space="preserve">This column records the </w:t>
      </w:r>
      <w:r w:rsidRPr="000A39E2">
        <w:rPr>
          <w:b/>
          <w:bCs/>
        </w:rPr>
        <w:t xml:space="preserve">date when </w:t>
      </w:r>
      <w:proofErr w:type="spellStart"/>
      <w:r w:rsidRPr="000A39E2">
        <w:rPr>
          <w:b/>
          <w:bCs/>
        </w:rPr>
        <w:t>SimplyWallStreet</w:t>
      </w:r>
      <w:proofErr w:type="spellEnd"/>
      <w:r w:rsidRPr="000A39E2">
        <w:rPr>
          <w:b/>
          <w:bCs/>
        </w:rPr>
        <w:t xml:space="preserve"> generated the Return on Capital Employed (ROCE) statement</w:t>
      </w:r>
      <w:r w:rsidRPr="000A39E2">
        <w:t xml:space="preserve">, formatted as </w:t>
      </w:r>
      <w:r w:rsidRPr="000A39E2">
        <w:rPr>
          <w:b/>
          <w:bCs/>
        </w:rPr>
        <w:t>month/day/year</w:t>
      </w:r>
      <w:r w:rsidRPr="000A39E2">
        <w:t xml:space="preserve"> (e.g., 4/6/2020 or 5/2/2020). The date is critical for evaluating the timeliness of the efficiency analysis. A </w:t>
      </w:r>
      <w:r w:rsidRPr="000A39E2">
        <w:rPr>
          <w:b/>
          <w:bCs/>
        </w:rPr>
        <w:t>recent date</w:t>
      </w:r>
      <w:r w:rsidRPr="000A39E2">
        <w:t xml:space="preserve"> is good because it ensures that conclusions about capital utilization reflect the latest financial performance and market conditions. An </w:t>
      </w:r>
      <w:r w:rsidRPr="000A39E2">
        <w:rPr>
          <w:b/>
          <w:bCs/>
        </w:rPr>
        <w:t>older date</w:t>
      </w:r>
      <w:r w:rsidRPr="000A39E2">
        <w:t xml:space="preserve"> may be less relevant, especially in volatile markets or industries experiencing rapid operational changes. Investor insight: The generation date helps investors assess whether the ROCE conclusions are up-to-date and whether additional research may be needed. Timely data allows better evaluation of management performance and capital allocation trends. Outdated statements may mislead investors if recent operational improvements or challenges are not captured.</w:t>
      </w:r>
    </w:p>
    <w:p w14:paraId="5A39F5F1" w14:textId="77777777" w:rsidR="000A39E2" w:rsidRPr="000A39E2" w:rsidRDefault="000A39E2" w:rsidP="000A39E2">
      <w:r w:rsidRPr="000A39E2">
        <w:pict w14:anchorId="2D672206">
          <v:rect id="_x0000_i4571" style="width:0;height:1.5pt" o:hralign="center" o:hrstd="t" o:hr="t" fillcolor="#a0a0a0" stroked="f"/>
        </w:pict>
      </w:r>
    </w:p>
    <w:p w14:paraId="7C9CF71D" w14:textId="77777777" w:rsidR="000A39E2" w:rsidRPr="000A39E2" w:rsidRDefault="000A39E2" w:rsidP="000A39E2">
      <w:proofErr w:type="spellStart"/>
      <w:r w:rsidRPr="000A39E2">
        <w:rPr>
          <w:b/>
          <w:bCs/>
        </w:rPr>
        <w:t>extended_data_statements_past_rocestatement_description</w:t>
      </w:r>
      <w:proofErr w:type="spellEnd"/>
      <w:r w:rsidRPr="000A39E2">
        <w:br/>
        <w:t xml:space="preserve">This column provides a </w:t>
      </w:r>
      <w:r w:rsidRPr="000A39E2">
        <w:rPr>
          <w:b/>
          <w:bCs/>
        </w:rPr>
        <w:t>qualitative narrative regarding the company’s ROCE performance and trends</w:t>
      </w:r>
      <w:r w:rsidRPr="000A39E2">
        <w:t xml:space="preserve">. For Cosmo Pharmaceuticals, the description states: </w:t>
      </w:r>
      <w:r w:rsidRPr="000A39E2">
        <w:rPr>
          <w:b/>
          <w:bCs/>
        </w:rPr>
        <w:t>“It is difficult to establish if Cosmo Pharmaceuticals improved its use of capital last year versus 3 years ago as it is currently loss-making.”</w:t>
      </w:r>
      <w:r w:rsidRPr="000A39E2">
        <w:t xml:space="preserve"> This indicates that negative performance prevents meaningful comparison. For BAWAG Group, it states: </w:t>
      </w:r>
      <w:r w:rsidRPr="000A39E2">
        <w:rPr>
          <w:b/>
          <w:bCs/>
        </w:rPr>
        <w:t>“Unable to establish if BAWAG Group improved its use of capital last year versus 3 years ago due to insufficient past data.”</w:t>
      </w:r>
      <w:r w:rsidRPr="000A39E2">
        <w:t xml:space="preserve"> A </w:t>
      </w:r>
      <w:r w:rsidRPr="000A39E2">
        <w:rPr>
          <w:b/>
          <w:bCs/>
        </w:rPr>
        <w:t>good description</w:t>
      </w:r>
      <w:r w:rsidRPr="000A39E2">
        <w:t xml:space="preserve"> provides context on whether capital utilization has improved or declined relative to historical benchmarks or industry averages. </w:t>
      </w:r>
      <w:r w:rsidRPr="000A39E2">
        <w:lastRenderedPageBreak/>
        <w:t xml:space="preserve">A </w:t>
      </w:r>
      <w:r w:rsidRPr="000A39E2">
        <w:rPr>
          <w:b/>
          <w:bCs/>
        </w:rPr>
        <w:t>bad description</w:t>
      </w:r>
      <w:r w:rsidRPr="000A39E2">
        <w:t xml:space="preserve"> signals missing data or ambiguous trends, reducing interpretability. Investor insight: Qualitative descriptions are critical for understanding numeric ROCE results. They provide context for strategic evaluation and operational efficiency, helping investors decide whether management is deploying capital effectively. Missing or inconclusive descriptions require investors to seek additional information from filings or financial statements.</w:t>
      </w:r>
    </w:p>
    <w:p w14:paraId="2CC10833" w14:textId="77777777" w:rsidR="000A39E2" w:rsidRPr="000A39E2" w:rsidRDefault="000A39E2" w:rsidP="000A39E2">
      <w:r w:rsidRPr="000A39E2">
        <w:pict w14:anchorId="6891044A">
          <v:rect id="_x0000_i4572" style="width:0;height:1.5pt" o:hralign="center" o:hrstd="t" o:hr="t" fillcolor="#a0a0a0" stroked="f"/>
        </w:pict>
      </w:r>
    </w:p>
    <w:p w14:paraId="1217334F" w14:textId="77777777" w:rsidR="005A227E" w:rsidRPr="005A227E" w:rsidRDefault="005A227E" w:rsidP="005A227E">
      <w:proofErr w:type="spellStart"/>
      <w:r w:rsidRPr="005A227E">
        <w:rPr>
          <w:b/>
          <w:bCs/>
        </w:rPr>
        <w:t>extended_data_statements_past_rocestatement_data_net_income</w:t>
      </w:r>
      <w:proofErr w:type="spellEnd"/>
    </w:p>
    <w:p w14:paraId="1F181141" w14:textId="77777777" w:rsidR="005A227E" w:rsidRPr="005A227E" w:rsidRDefault="005A227E" w:rsidP="005A227E">
      <w:r w:rsidRPr="005A227E">
        <w:rPr>
          <w:b/>
          <w:bCs/>
        </w:rPr>
        <w:t>Definition and Units:</w:t>
      </w:r>
      <w:r w:rsidRPr="005A227E">
        <w:br/>
        <w:t xml:space="preserve">The </w:t>
      </w:r>
      <w:proofErr w:type="spellStart"/>
      <w:r w:rsidRPr="005A227E">
        <w:rPr>
          <w:b/>
          <w:bCs/>
        </w:rPr>
        <w:t>net_income</w:t>
      </w:r>
      <w:proofErr w:type="spellEnd"/>
      <w:r w:rsidRPr="005A227E">
        <w:t xml:space="preserve"> represents the total profit or loss a company earns over a specific period after all expenses, taxes, and interest have been deducted from total revenue. It is measured in monetary units, typically millions or billions of a currency, depending on the company’s size. In your dataset, values like -24.416 indicate a </w:t>
      </w:r>
      <w:r w:rsidRPr="005A227E">
        <w:rPr>
          <w:b/>
          <w:bCs/>
        </w:rPr>
        <w:t>net loss of 24.416 million units</w:t>
      </w:r>
      <w:r w:rsidRPr="005A227E">
        <w:t xml:space="preserve">, while 408.5 indicates a </w:t>
      </w:r>
      <w:r w:rsidRPr="005A227E">
        <w:rPr>
          <w:b/>
          <w:bCs/>
        </w:rPr>
        <w:t>net profit of 408.5 million units</w:t>
      </w:r>
      <w:r w:rsidRPr="005A227E">
        <w:t>.</w:t>
      </w:r>
    </w:p>
    <w:p w14:paraId="795A9CE3" w14:textId="77777777" w:rsidR="005A227E" w:rsidRPr="005A227E" w:rsidRDefault="005A227E" w:rsidP="005A227E">
      <w:r w:rsidRPr="005A227E">
        <w:rPr>
          <w:b/>
          <w:bCs/>
        </w:rPr>
        <w:t>Good vs Bad:</w:t>
      </w:r>
      <w:r w:rsidRPr="005A227E">
        <w:br/>
        <w:t xml:space="preserve">A positive </w:t>
      </w:r>
      <w:proofErr w:type="spellStart"/>
      <w:r w:rsidRPr="005A227E">
        <w:rPr>
          <w:b/>
          <w:bCs/>
        </w:rPr>
        <w:t>net_income</w:t>
      </w:r>
      <w:proofErr w:type="spellEnd"/>
      <w:r w:rsidRPr="005A227E">
        <w:t xml:space="preserve"> is generally considered good as it shows that the company is profitable and generating surplus cash after all obligations are met. Conversely, a negative </w:t>
      </w:r>
      <w:proofErr w:type="spellStart"/>
      <w:r w:rsidRPr="005A227E">
        <w:rPr>
          <w:b/>
          <w:bCs/>
        </w:rPr>
        <w:t>net_income</w:t>
      </w:r>
      <w:proofErr w:type="spellEnd"/>
      <w:r w:rsidRPr="005A227E">
        <w:t xml:space="preserve"> signals a net loss, which could indicate operational inefficiencies, high costs, declining revenue, or one-time expenses. Consistent losses over multiple periods are usually a red flag for investors.</w:t>
      </w:r>
    </w:p>
    <w:p w14:paraId="2441AC19" w14:textId="77777777" w:rsidR="005A227E" w:rsidRPr="005A227E" w:rsidRDefault="005A227E" w:rsidP="005A227E">
      <w:r w:rsidRPr="005A227E">
        <w:rPr>
          <w:b/>
          <w:bCs/>
        </w:rPr>
        <w:t>Ranges:</w:t>
      </w:r>
    </w:p>
    <w:p w14:paraId="067409D6" w14:textId="77777777" w:rsidR="005A227E" w:rsidRPr="005A227E" w:rsidRDefault="005A227E" w:rsidP="005A227E">
      <w:pPr>
        <w:numPr>
          <w:ilvl w:val="0"/>
          <w:numId w:val="1089"/>
        </w:numPr>
      </w:pPr>
      <w:r w:rsidRPr="005A227E">
        <w:rPr>
          <w:b/>
          <w:bCs/>
        </w:rPr>
        <w:t>Good:</w:t>
      </w:r>
      <w:r w:rsidRPr="005A227E">
        <w:t xml:space="preserve"> Positive growth in net income year over year, with net income margins above 5-10% of revenue is usually considered healthy.</w:t>
      </w:r>
    </w:p>
    <w:p w14:paraId="2CAA068C" w14:textId="77777777" w:rsidR="005A227E" w:rsidRPr="005A227E" w:rsidRDefault="005A227E" w:rsidP="005A227E">
      <w:pPr>
        <w:numPr>
          <w:ilvl w:val="0"/>
          <w:numId w:val="1089"/>
        </w:numPr>
      </w:pPr>
      <w:r w:rsidRPr="005A227E">
        <w:rPr>
          <w:b/>
          <w:bCs/>
        </w:rPr>
        <w:t>Bad:</w:t>
      </w:r>
      <w:r w:rsidRPr="005A227E">
        <w:t xml:space="preserve"> Negative net income or declining trends over several periods are unfavorable. A net loss exceeding 10-15% of revenue might indicate deeper financial problems.</w:t>
      </w:r>
    </w:p>
    <w:p w14:paraId="11C9FE5B" w14:textId="77777777" w:rsidR="005A227E" w:rsidRPr="005A227E" w:rsidRDefault="005A227E" w:rsidP="005A227E">
      <w:r w:rsidRPr="005A227E">
        <w:rPr>
          <w:b/>
          <w:bCs/>
        </w:rPr>
        <w:t>Investor Insight:</w:t>
      </w:r>
      <w:r w:rsidRPr="005A227E">
        <w:br/>
        <w:t xml:space="preserve">Investors should view </w:t>
      </w:r>
      <w:proofErr w:type="spellStart"/>
      <w:r w:rsidRPr="005A227E">
        <w:rPr>
          <w:b/>
          <w:bCs/>
        </w:rPr>
        <w:t>net_income</w:t>
      </w:r>
      <w:proofErr w:type="spellEnd"/>
      <w:r w:rsidRPr="005A227E">
        <w:t xml:space="preserve"> as a core indicator of profitability. It directly affects dividends, retained earnings, and reinvestment capacity. A growing net income trend signals effective management and operational efficiency. However, investors must also consider whether the profit is driven by core operations or one-time events. Consistency is key; a company that generates steady net income is often seen as lower risk and more reliable for long-term investments.</w:t>
      </w:r>
    </w:p>
    <w:p w14:paraId="0D2FA634" w14:textId="77777777" w:rsidR="005A227E" w:rsidRPr="005A227E" w:rsidRDefault="005A227E" w:rsidP="005A227E">
      <w:r w:rsidRPr="005A227E">
        <w:pict w14:anchorId="6BA8103A">
          <v:rect id="_x0000_i4603" style="width:0;height:1.5pt" o:hralign="center" o:hrstd="t" o:hr="t" fillcolor="#a0a0a0" stroked="f"/>
        </w:pict>
      </w:r>
    </w:p>
    <w:p w14:paraId="7807D4C1" w14:textId="77777777" w:rsidR="005A227E" w:rsidRPr="005A227E" w:rsidRDefault="005A227E" w:rsidP="005A227E">
      <w:proofErr w:type="spellStart"/>
      <w:r w:rsidRPr="005A227E">
        <w:rPr>
          <w:b/>
          <w:bCs/>
        </w:rPr>
        <w:lastRenderedPageBreak/>
        <w:t>extended_data_statements_past_rocestatement_data_total_assets</w:t>
      </w:r>
      <w:proofErr w:type="spellEnd"/>
    </w:p>
    <w:p w14:paraId="5F79F556" w14:textId="77777777" w:rsidR="005A227E" w:rsidRPr="005A227E" w:rsidRDefault="005A227E" w:rsidP="005A227E">
      <w:r w:rsidRPr="005A227E">
        <w:rPr>
          <w:b/>
          <w:bCs/>
        </w:rPr>
        <w:t>Definition and Units:</w:t>
      </w:r>
      <w:r w:rsidRPr="005A227E">
        <w:br/>
      </w:r>
      <w:proofErr w:type="spellStart"/>
      <w:r w:rsidRPr="005A227E">
        <w:rPr>
          <w:b/>
          <w:bCs/>
        </w:rPr>
        <w:t>Total_assets</w:t>
      </w:r>
      <w:proofErr w:type="spellEnd"/>
      <w:r w:rsidRPr="005A227E">
        <w:t xml:space="preserve"> represents the cumulative value of everything the company owns, including cash, property, inventory, equipment, and investments. Units are in monetary terms, commonly millions or billions. For example, a value of 585.16 indicates total assets of 585.16 million units, whereas 46,510 represents 46.51 billion units.</w:t>
      </w:r>
    </w:p>
    <w:p w14:paraId="64C5BC95" w14:textId="77777777" w:rsidR="005A227E" w:rsidRPr="005A227E" w:rsidRDefault="005A227E" w:rsidP="005A227E">
      <w:r w:rsidRPr="005A227E">
        <w:rPr>
          <w:b/>
          <w:bCs/>
        </w:rPr>
        <w:t>Good vs Bad:</w:t>
      </w:r>
      <w:r w:rsidRPr="005A227E">
        <w:br/>
        <w:t xml:space="preserve">High </w:t>
      </w:r>
      <w:proofErr w:type="spellStart"/>
      <w:r w:rsidRPr="005A227E">
        <w:rPr>
          <w:b/>
          <w:bCs/>
        </w:rPr>
        <w:t>total_assets</w:t>
      </w:r>
      <w:proofErr w:type="spellEnd"/>
      <w:r w:rsidRPr="005A227E">
        <w:t xml:space="preserve"> are not inherently good or bad; context is essential. Large assets can indicate strong operational capacity, financial stability, and the ability to leverage for growth. However, excessive assets without corresponding returns can signal inefficiency. Similarly, low total assets might suggest a lean, efficient operation, but it could also indicate a lack of scale or financial resources.</w:t>
      </w:r>
    </w:p>
    <w:p w14:paraId="10E07FE4" w14:textId="77777777" w:rsidR="005A227E" w:rsidRPr="005A227E" w:rsidRDefault="005A227E" w:rsidP="005A227E">
      <w:r w:rsidRPr="005A227E">
        <w:rPr>
          <w:b/>
          <w:bCs/>
        </w:rPr>
        <w:t>Ranges:</w:t>
      </w:r>
    </w:p>
    <w:p w14:paraId="0F97068D" w14:textId="77777777" w:rsidR="005A227E" w:rsidRPr="005A227E" w:rsidRDefault="005A227E" w:rsidP="005A227E">
      <w:pPr>
        <w:numPr>
          <w:ilvl w:val="0"/>
          <w:numId w:val="1090"/>
        </w:numPr>
      </w:pPr>
      <w:r w:rsidRPr="005A227E">
        <w:rPr>
          <w:b/>
          <w:bCs/>
        </w:rPr>
        <w:t>Good:</w:t>
      </w:r>
      <w:r w:rsidRPr="005A227E">
        <w:t xml:space="preserve"> Assets growing steadily year over year, with returns on assets (ROA) above 5% generally indicate effective asset utilization.</w:t>
      </w:r>
    </w:p>
    <w:p w14:paraId="2FE315F5" w14:textId="77777777" w:rsidR="005A227E" w:rsidRPr="005A227E" w:rsidRDefault="005A227E" w:rsidP="005A227E">
      <w:pPr>
        <w:numPr>
          <w:ilvl w:val="0"/>
          <w:numId w:val="1090"/>
        </w:numPr>
      </w:pPr>
      <w:r w:rsidRPr="005A227E">
        <w:rPr>
          <w:b/>
          <w:bCs/>
        </w:rPr>
        <w:t>Bad:</w:t>
      </w:r>
      <w:r w:rsidRPr="005A227E">
        <w:t xml:space="preserve"> Assets increasing faster than income generation can indicate poor investment decisions or underutilization.</w:t>
      </w:r>
    </w:p>
    <w:p w14:paraId="35CE1D77" w14:textId="77777777" w:rsidR="005A227E" w:rsidRPr="005A227E" w:rsidRDefault="005A227E" w:rsidP="005A227E">
      <w:r w:rsidRPr="005A227E">
        <w:rPr>
          <w:b/>
          <w:bCs/>
        </w:rPr>
        <w:t>Investor Insight:</w:t>
      </w:r>
      <w:r w:rsidRPr="005A227E">
        <w:br/>
        <w:t xml:space="preserve">Investors use </w:t>
      </w:r>
      <w:proofErr w:type="spellStart"/>
      <w:r w:rsidRPr="005A227E">
        <w:rPr>
          <w:b/>
          <w:bCs/>
        </w:rPr>
        <w:t>total_assets</w:t>
      </w:r>
      <w:proofErr w:type="spellEnd"/>
      <w:r w:rsidRPr="005A227E">
        <w:t xml:space="preserve"> to gauge a company’s size and potential for growth. Comparing assets to liabilities gives insight into financial leverage. Additionally, total assets are a key component in calculating ratios like </w:t>
      </w:r>
      <w:r w:rsidRPr="005A227E">
        <w:rPr>
          <w:b/>
          <w:bCs/>
        </w:rPr>
        <w:t>ROA</w:t>
      </w:r>
      <w:r w:rsidRPr="005A227E">
        <w:t xml:space="preserve"> and </w:t>
      </w:r>
      <w:r w:rsidRPr="005A227E">
        <w:rPr>
          <w:b/>
          <w:bCs/>
        </w:rPr>
        <w:t>ROCE</w:t>
      </w:r>
      <w:r w:rsidRPr="005A227E">
        <w:t>, which measure how efficiently a company uses its resources to generate profits. A high asset base combined with strong net income signals a robust and scalable business.</w:t>
      </w:r>
    </w:p>
    <w:p w14:paraId="3F4D2051" w14:textId="77777777" w:rsidR="005A227E" w:rsidRPr="005A227E" w:rsidRDefault="005A227E" w:rsidP="005A227E">
      <w:r w:rsidRPr="005A227E">
        <w:pict w14:anchorId="2983724A">
          <v:rect id="_x0000_i4604" style="width:0;height:1.5pt" o:hralign="center" o:hrstd="t" o:hr="t" fillcolor="#a0a0a0" stroked="f"/>
        </w:pict>
      </w:r>
    </w:p>
    <w:p w14:paraId="0CDDA536" w14:textId="77777777" w:rsidR="005A227E" w:rsidRPr="005A227E" w:rsidRDefault="005A227E" w:rsidP="005A227E">
      <w:r w:rsidRPr="005A227E">
        <w:rPr>
          <w:b/>
          <w:bCs/>
        </w:rPr>
        <w:t>extended_data_statements_past_rocestatement_data_current_liabilities</w:t>
      </w:r>
    </w:p>
    <w:p w14:paraId="2E17BDAB" w14:textId="77777777" w:rsidR="005A227E" w:rsidRPr="005A227E" w:rsidRDefault="005A227E" w:rsidP="005A227E">
      <w:r w:rsidRPr="005A227E">
        <w:rPr>
          <w:b/>
          <w:bCs/>
        </w:rPr>
        <w:t>Definition and Units:</w:t>
      </w:r>
      <w:r w:rsidRPr="005A227E">
        <w:br/>
      </w:r>
      <w:proofErr w:type="spellStart"/>
      <w:r w:rsidRPr="005A227E">
        <w:rPr>
          <w:b/>
          <w:bCs/>
        </w:rPr>
        <w:t>Current_liabilities</w:t>
      </w:r>
      <w:proofErr w:type="spellEnd"/>
      <w:r w:rsidRPr="005A227E">
        <w:t xml:space="preserve"> are obligations the company must settle within one year, including short-term debt, accounts payable, wages, and taxes. Units are monetary, in millions or billions. For instance, 15.705 represents 15.705 million units, and 35,708 represents 35.708 billion units.</w:t>
      </w:r>
    </w:p>
    <w:p w14:paraId="5FD413AC" w14:textId="77777777" w:rsidR="005A227E" w:rsidRPr="005A227E" w:rsidRDefault="005A227E" w:rsidP="005A227E">
      <w:r w:rsidRPr="005A227E">
        <w:rPr>
          <w:b/>
          <w:bCs/>
        </w:rPr>
        <w:t>Good vs Bad:</w:t>
      </w:r>
      <w:r w:rsidRPr="005A227E">
        <w:br/>
        <w:t xml:space="preserve">A moderate level of </w:t>
      </w:r>
      <w:proofErr w:type="spellStart"/>
      <w:r w:rsidRPr="005A227E">
        <w:rPr>
          <w:b/>
          <w:bCs/>
        </w:rPr>
        <w:t>current_liabilities</w:t>
      </w:r>
      <w:proofErr w:type="spellEnd"/>
      <w:r w:rsidRPr="005A227E">
        <w:t xml:space="preserve"> relative to current assets indicates good liquidity and short-term financial health. Excessively high liabilities relative to assets (current ratio &lt; </w:t>
      </w:r>
      <w:r w:rsidRPr="005A227E">
        <w:lastRenderedPageBreak/>
        <w:t>1) can be risky, indicating the company might struggle to meet short-term obligations. Very low liabilities might suggest under-leveraging, which could mean missed growth opportunities.</w:t>
      </w:r>
    </w:p>
    <w:p w14:paraId="6603A36B" w14:textId="77777777" w:rsidR="005A227E" w:rsidRPr="005A227E" w:rsidRDefault="005A227E" w:rsidP="005A227E">
      <w:r w:rsidRPr="005A227E">
        <w:rPr>
          <w:b/>
          <w:bCs/>
        </w:rPr>
        <w:t>Ranges:</w:t>
      </w:r>
    </w:p>
    <w:p w14:paraId="34A13C54" w14:textId="77777777" w:rsidR="005A227E" w:rsidRPr="005A227E" w:rsidRDefault="005A227E" w:rsidP="005A227E">
      <w:pPr>
        <w:numPr>
          <w:ilvl w:val="0"/>
          <w:numId w:val="1091"/>
        </w:numPr>
      </w:pPr>
      <w:r w:rsidRPr="005A227E">
        <w:rPr>
          <w:b/>
          <w:bCs/>
        </w:rPr>
        <w:t>Good:</w:t>
      </w:r>
      <w:r w:rsidRPr="005A227E">
        <w:t xml:space="preserve"> Current ratio (current assets ÷ current liabilities) above 1.2 to 2 is considered healthy.</w:t>
      </w:r>
    </w:p>
    <w:p w14:paraId="2894310B" w14:textId="77777777" w:rsidR="005A227E" w:rsidRPr="005A227E" w:rsidRDefault="005A227E" w:rsidP="005A227E">
      <w:pPr>
        <w:numPr>
          <w:ilvl w:val="0"/>
          <w:numId w:val="1091"/>
        </w:numPr>
      </w:pPr>
      <w:r w:rsidRPr="005A227E">
        <w:rPr>
          <w:b/>
          <w:bCs/>
        </w:rPr>
        <w:t>Bad:</w:t>
      </w:r>
      <w:r w:rsidRPr="005A227E">
        <w:t xml:space="preserve"> Current ratio below 1 or rapidly increasing liabilities without corresponding asset growth can signal liquidity issues.</w:t>
      </w:r>
    </w:p>
    <w:p w14:paraId="582A3442" w14:textId="77777777" w:rsidR="005A227E" w:rsidRPr="005A227E" w:rsidRDefault="005A227E" w:rsidP="005A227E">
      <w:r w:rsidRPr="005A227E">
        <w:rPr>
          <w:b/>
          <w:bCs/>
        </w:rPr>
        <w:t>Investor Insight:</w:t>
      </w:r>
      <w:r w:rsidRPr="005A227E">
        <w:br/>
        <w:t xml:space="preserve">Investors monitor </w:t>
      </w:r>
      <w:proofErr w:type="spellStart"/>
      <w:r w:rsidRPr="005A227E">
        <w:rPr>
          <w:b/>
          <w:bCs/>
        </w:rPr>
        <w:t>current_liabilities</w:t>
      </w:r>
      <w:proofErr w:type="spellEnd"/>
      <w:r w:rsidRPr="005A227E">
        <w:t xml:space="preserve"> to assess short-term financial stability. A company that can comfortably cover its current obligations demonstrates lower operational risk. Sudden spikes in liabilities should be investigated for potential cash flow problems. For long-term growth, a balance is ideal: enough current liabilities to leverage operations efficiently, but not so much that the company risks defaulting.</w:t>
      </w:r>
    </w:p>
    <w:p w14:paraId="6623A9D5" w14:textId="77777777" w:rsidR="005A227E" w:rsidRPr="005A227E" w:rsidRDefault="005A227E" w:rsidP="005A227E">
      <w:r w:rsidRPr="005A227E">
        <w:pict w14:anchorId="32C4460B">
          <v:rect id="_x0000_i4605" style="width:0;height:1.5pt" o:hralign="center" o:hrstd="t" o:hr="t" fillcolor="#a0a0a0" stroked="f"/>
        </w:pict>
      </w:r>
    </w:p>
    <w:p w14:paraId="013732C4" w14:textId="77777777" w:rsidR="005A227E" w:rsidRPr="005A227E" w:rsidRDefault="005A227E" w:rsidP="005A227E">
      <w:r w:rsidRPr="005A227E">
        <w:rPr>
          <w:b/>
          <w:bCs/>
        </w:rPr>
        <w:t>extended_data_statements_past_rocestatement_data_return_on_capital_growth</w:t>
      </w:r>
    </w:p>
    <w:p w14:paraId="3DA32946" w14:textId="77777777" w:rsidR="005A227E" w:rsidRPr="005A227E" w:rsidRDefault="005A227E" w:rsidP="005A227E">
      <w:r w:rsidRPr="005A227E">
        <w:rPr>
          <w:b/>
          <w:bCs/>
        </w:rPr>
        <w:t>Definition and Units:</w:t>
      </w:r>
      <w:r w:rsidRPr="005A227E">
        <w:br/>
      </w:r>
      <w:proofErr w:type="spellStart"/>
      <w:r w:rsidRPr="005A227E">
        <w:rPr>
          <w:b/>
          <w:bCs/>
        </w:rPr>
        <w:t>Return_on_capital_growth</w:t>
      </w:r>
      <w:proofErr w:type="spellEnd"/>
      <w:r w:rsidRPr="005A227E">
        <w:rPr>
          <w:b/>
          <w:bCs/>
        </w:rPr>
        <w:t xml:space="preserve"> (ROCE growth)</w:t>
      </w:r>
      <w:r w:rsidRPr="005A227E">
        <w:t xml:space="preserve"> measures the rate at which a company’s return on capital is increasing or decreasing over time. It is expressed as a percentage. Positive numbers indicate improving efficiency in using capital to generate profits, while negative numbers indicate declining effectiveness. For example, -0.36143 indicates a -36.143% decline, which is a significant deterioration, while positive growth shows improving returns.</w:t>
      </w:r>
    </w:p>
    <w:p w14:paraId="37733261" w14:textId="77777777" w:rsidR="005A227E" w:rsidRPr="005A227E" w:rsidRDefault="005A227E" w:rsidP="005A227E">
      <w:r w:rsidRPr="005A227E">
        <w:rPr>
          <w:b/>
          <w:bCs/>
        </w:rPr>
        <w:t>Good vs Bad:</w:t>
      </w:r>
      <w:r w:rsidRPr="005A227E">
        <w:br/>
        <w:t xml:space="preserve">High positive </w:t>
      </w:r>
      <w:r w:rsidRPr="005A227E">
        <w:rPr>
          <w:b/>
          <w:bCs/>
        </w:rPr>
        <w:t>ROCE growth</w:t>
      </w:r>
      <w:r w:rsidRPr="005A227E">
        <w:t xml:space="preserve"> is favorable, suggesting management is effectively reinvesting capital to generate increasing profits. Negative growth, especially large declines, is a warning that capital is not being deployed efficiently, which could be due to poor strategic decisions or operational challenges.</w:t>
      </w:r>
    </w:p>
    <w:p w14:paraId="59609146" w14:textId="77777777" w:rsidR="005A227E" w:rsidRPr="005A227E" w:rsidRDefault="005A227E" w:rsidP="005A227E">
      <w:r w:rsidRPr="005A227E">
        <w:rPr>
          <w:b/>
          <w:bCs/>
        </w:rPr>
        <w:t>Ranges:</w:t>
      </w:r>
    </w:p>
    <w:p w14:paraId="68B202B1" w14:textId="77777777" w:rsidR="005A227E" w:rsidRPr="005A227E" w:rsidRDefault="005A227E" w:rsidP="005A227E">
      <w:pPr>
        <w:numPr>
          <w:ilvl w:val="0"/>
          <w:numId w:val="1092"/>
        </w:numPr>
      </w:pPr>
      <w:r w:rsidRPr="005A227E">
        <w:rPr>
          <w:b/>
          <w:bCs/>
        </w:rPr>
        <w:t>Good:</w:t>
      </w:r>
      <w:r w:rsidRPr="005A227E">
        <w:t xml:space="preserve"> Annual growth above 5-10% is considered strong.</w:t>
      </w:r>
    </w:p>
    <w:p w14:paraId="101E3F75" w14:textId="77777777" w:rsidR="005A227E" w:rsidRPr="005A227E" w:rsidRDefault="005A227E" w:rsidP="005A227E">
      <w:pPr>
        <w:numPr>
          <w:ilvl w:val="0"/>
          <w:numId w:val="1092"/>
        </w:numPr>
      </w:pPr>
      <w:r w:rsidRPr="005A227E">
        <w:rPr>
          <w:b/>
          <w:bCs/>
        </w:rPr>
        <w:t>Bad:</w:t>
      </w:r>
      <w:r w:rsidRPr="005A227E">
        <w:t xml:space="preserve"> Negative growth or sustained declines over multiple periods indicate weakening operational efficiency.</w:t>
      </w:r>
    </w:p>
    <w:p w14:paraId="73752858" w14:textId="77777777" w:rsidR="005A227E" w:rsidRPr="005A227E" w:rsidRDefault="005A227E" w:rsidP="005A227E">
      <w:r w:rsidRPr="005A227E">
        <w:rPr>
          <w:b/>
          <w:bCs/>
        </w:rPr>
        <w:lastRenderedPageBreak/>
        <w:t>Investor Insight:</w:t>
      </w:r>
      <w:r w:rsidRPr="005A227E">
        <w:br/>
        <w:t xml:space="preserve">Investors value </w:t>
      </w:r>
      <w:r w:rsidRPr="005A227E">
        <w:rPr>
          <w:b/>
          <w:bCs/>
        </w:rPr>
        <w:t>ROCE growth</w:t>
      </w:r>
      <w:r w:rsidRPr="005A227E">
        <w:t xml:space="preserve"> because it indicates whether the company is improving the efficiency of its capital usage over time. Positive growth signals strong management, profitable reinvestment, and potential for shareholder value creation. Declining ROCE growth, especially when combined with increasing liabilities or stagnant net income, can indicate strategic missteps or operational inefficiency. For long-term investors, ROCE growth is a critical metric to compare against peers and assess competitive advantage.</w:t>
      </w:r>
    </w:p>
    <w:p w14:paraId="7099A4B0" w14:textId="77777777" w:rsidR="005A227E" w:rsidRPr="005A227E" w:rsidRDefault="005A227E" w:rsidP="005A227E">
      <w:r w:rsidRPr="005A227E">
        <w:pict w14:anchorId="2EBFE093">
          <v:rect id="_x0000_i4606" style="width:0;height:1.5pt" o:hralign="center" o:hrstd="t" o:hr="t" fillcolor="#a0a0a0" stroked="f"/>
        </w:pict>
      </w:r>
    </w:p>
    <w:p w14:paraId="7D0F3C7F" w14:textId="77777777" w:rsidR="005A227E" w:rsidRPr="005A227E" w:rsidRDefault="005A227E" w:rsidP="005A227E">
      <w:r w:rsidRPr="005A227E">
        <w:rPr>
          <w:b/>
          <w:bCs/>
        </w:rPr>
        <w:t>extended_data_statements_past_rocestatement_data_return_on_capital_employed</w:t>
      </w:r>
    </w:p>
    <w:p w14:paraId="4C90DEAE" w14:textId="77777777" w:rsidR="005A227E" w:rsidRPr="005A227E" w:rsidRDefault="005A227E" w:rsidP="005A227E">
      <w:r w:rsidRPr="005A227E">
        <w:rPr>
          <w:b/>
          <w:bCs/>
        </w:rPr>
        <w:t>Definition and Units:</w:t>
      </w:r>
      <w:r w:rsidRPr="005A227E">
        <w:br/>
      </w:r>
      <w:proofErr w:type="spellStart"/>
      <w:r w:rsidRPr="005A227E">
        <w:rPr>
          <w:b/>
          <w:bCs/>
        </w:rPr>
        <w:t>Return_on_capital_employed</w:t>
      </w:r>
      <w:proofErr w:type="spellEnd"/>
      <w:r w:rsidRPr="005A227E">
        <w:rPr>
          <w:b/>
          <w:bCs/>
        </w:rPr>
        <w:t xml:space="preserve"> (ROCE)</w:t>
      </w:r>
      <w:r w:rsidRPr="005A227E">
        <w:t xml:space="preserve"> measures how efficiently a company generates profits from its capital, which includes equity and long-term debt. It is expressed as a percentage, calculated by dividing earnings before interest and taxes (EBIT) by total capital employed. For example, -0.02161 represents a </w:t>
      </w:r>
      <w:r w:rsidRPr="005A227E">
        <w:rPr>
          <w:b/>
          <w:bCs/>
        </w:rPr>
        <w:t>negative 2.161% ROCE</w:t>
      </w:r>
      <w:r w:rsidRPr="005A227E">
        <w:t>, indicating the company is generating a small loss relative to the capital it has deployed. A positive ROCE indicates profitable use of capital, while a negative ROCE signals inefficiency or losses.</w:t>
      </w:r>
    </w:p>
    <w:p w14:paraId="6CBB8D81" w14:textId="77777777" w:rsidR="005A227E" w:rsidRPr="005A227E" w:rsidRDefault="005A227E" w:rsidP="005A227E">
      <w:r w:rsidRPr="005A227E">
        <w:rPr>
          <w:b/>
          <w:bCs/>
        </w:rPr>
        <w:t>Good vs Bad:</w:t>
      </w:r>
      <w:r w:rsidRPr="005A227E">
        <w:br/>
        <w:t>A high positive ROCE is generally good, demonstrating that the company is using its capital effectively to generate profits. Negative ROCE, as in this example, is a warning sign that the company is not generating sufficient returns from the funds invested. Extremely high ROCE can sometimes indicate under-capitalization or temporary performance spikes, so trends should be considered alongside absolute values.</w:t>
      </w:r>
    </w:p>
    <w:p w14:paraId="723074F6" w14:textId="77777777" w:rsidR="005A227E" w:rsidRPr="005A227E" w:rsidRDefault="005A227E" w:rsidP="005A227E">
      <w:r w:rsidRPr="005A227E">
        <w:rPr>
          <w:b/>
          <w:bCs/>
        </w:rPr>
        <w:t>Ranges:</w:t>
      </w:r>
    </w:p>
    <w:p w14:paraId="4803FF2C" w14:textId="77777777" w:rsidR="005A227E" w:rsidRPr="005A227E" w:rsidRDefault="005A227E" w:rsidP="005A227E">
      <w:pPr>
        <w:numPr>
          <w:ilvl w:val="0"/>
          <w:numId w:val="1093"/>
        </w:numPr>
      </w:pPr>
      <w:r w:rsidRPr="005A227E">
        <w:rPr>
          <w:b/>
          <w:bCs/>
        </w:rPr>
        <w:t>Good:</w:t>
      </w:r>
      <w:r w:rsidRPr="005A227E">
        <w:t xml:space="preserve"> ROCE above 10-15% is generally considered strong and indicates efficient capital usage.</w:t>
      </w:r>
    </w:p>
    <w:p w14:paraId="5C6113EC" w14:textId="77777777" w:rsidR="005A227E" w:rsidRPr="005A227E" w:rsidRDefault="005A227E" w:rsidP="005A227E">
      <w:pPr>
        <w:numPr>
          <w:ilvl w:val="0"/>
          <w:numId w:val="1093"/>
        </w:numPr>
      </w:pPr>
      <w:r w:rsidRPr="005A227E">
        <w:rPr>
          <w:b/>
          <w:bCs/>
        </w:rPr>
        <w:t>Bad:</w:t>
      </w:r>
      <w:r w:rsidRPr="005A227E">
        <w:t xml:space="preserve"> ROCE below 5% or negative ROCE indicates poor efficiency and potential financial stress. Consistent negative ROCE is a red flag for investors.</w:t>
      </w:r>
    </w:p>
    <w:p w14:paraId="134635E1" w14:textId="77777777" w:rsidR="005A227E" w:rsidRPr="005A227E" w:rsidRDefault="005A227E" w:rsidP="005A227E">
      <w:r w:rsidRPr="005A227E">
        <w:rPr>
          <w:b/>
          <w:bCs/>
        </w:rPr>
        <w:t>Investor Insight:</w:t>
      </w:r>
      <w:r w:rsidRPr="005A227E">
        <w:br/>
        <w:t xml:space="preserve">Investors monitor </w:t>
      </w:r>
      <w:r w:rsidRPr="005A227E">
        <w:rPr>
          <w:b/>
          <w:bCs/>
        </w:rPr>
        <w:t>ROCE</w:t>
      </w:r>
      <w:r w:rsidRPr="005A227E">
        <w:t xml:space="preserve"> because it shows how well management is using capital to generate profits, which is essential for long-term growth and shareholder returns. A rising ROCE indicates improving operational efficiency, while a declining or negative ROCE suggests that capital is being deployed inefficiently. ROCE should be compared to the company’s cost of capital: if ROCE is below the cost of capital, value is being destroyed. </w:t>
      </w:r>
      <w:r w:rsidRPr="005A227E">
        <w:lastRenderedPageBreak/>
        <w:t>Investors often prefer companies with steady or improving ROCE over time, as this signals effective capital allocation and strong management performance.</w:t>
      </w:r>
    </w:p>
    <w:p w14:paraId="078DB6DC" w14:textId="77777777" w:rsidR="005A227E" w:rsidRPr="005A227E" w:rsidRDefault="005A227E" w:rsidP="005A227E">
      <w:r w:rsidRPr="005A227E">
        <w:pict w14:anchorId="618FF8F5">
          <v:rect id="_x0000_i4635" style="width:0;height:1.5pt" o:hralign="center" o:hrstd="t" o:hr="t" fillcolor="#a0a0a0" stroked="f"/>
        </w:pict>
      </w:r>
    </w:p>
    <w:p w14:paraId="62ACB949" w14:textId="77777777" w:rsidR="005A227E" w:rsidRPr="005A227E" w:rsidRDefault="005A227E" w:rsidP="005A227E">
      <w:r w:rsidRPr="005A227E">
        <w:rPr>
          <w:b/>
          <w:bCs/>
        </w:rPr>
        <w:t>extended_data_statements_past_rocestatement_data_return_on_capital_employed_past</w:t>
      </w:r>
    </w:p>
    <w:p w14:paraId="174D1B89" w14:textId="77777777" w:rsidR="005A227E" w:rsidRPr="005A227E" w:rsidRDefault="005A227E" w:rsidP="005A227E">
      <w:r w:rsidRPr="005A227E">
        <w:rPr>
          <w:b/>
          <w:bCs/>
        </w:rPr>
        <w:t>Definition and Units:</w:t>
      </w:r>
      <w:r w:rsidRPr="005A227E">
        <w:br/>
      </w:r>
      <w:proofErr w:type="spellStart"/>
      <w:r w:rsidRPr="005A227E">
        <w:rPr>
          <w:b/>
          <w:bCs/>
        </w:rPr>
        <w:t>Return_on_capital_employed_past</w:t>
      </w:r>
      <w:proofErr w:type="spellEnd"/>
      <w:r w:rsidRPr="005A227E">
        <w:t xml:space="preserve"> is the historical ROCE of the company over a previous period. This past value is important for identifying trends and evaluating whether the company is improving or declining in terms of capital efficiency. For instance, 0.05979 indicates a </w:t>
      </w:r>
      <w:r w:rsidRPr="005A227E">
        <w:rPr>
          <w:b/>
          <w:bCs/>
        </w:rPr>
        <w:t>past ROCE of 5.979%</w:t>
      </w:r>
      <w:r w:rsidRPr="005A227E">
        <w:t>, which is positive but modest. Units are percentages.</w:t>
      </w:r>
    </w:p>
    <w:p w14:paraId="04260D79" w14:textId="77777777" w:rsidR="005A227E" w:rsidRPr="005A227E" w:rsidRDefault="005A227E" w:rsidP="005A227E">
      <w:r w:rsidRPr="005A227E">
        <w:rPr>
          <w:b/>
          <w:bCs/>
        </w:rPr>
        <w:t>Good vs Bad:</w:t>
      </w:r>
      <w:r w:rsidRPr="005A227E">
        <w:br/>
        <w:t>Historical ROCE allows investors to see if the company’s ability to generate returns from capital is improving or deteriorating. Positive past ROCE is generally favorable, but if current ROCE is negative while past ROCE was positive, it signals a declining trend that requires further investigation. Conversely, improving ROCE trends indicate better management decisions and operational efficiency.</w:t>
      </w:r>
    </w:p>
    <w:p w14:paraId="42DF7EFF" w14:textId="77777777" w:rsidR="005A227E" w:rsidRPr="005A227E" w:rsidRDefault="005A227E" w:rsidP="005A227E">
      <w:r w:rsidRPr="005A227E">
        <w:rPr>
          <w:b/>
          <w:bCs/>
        </w:rPr>
        <w:t>Ranges:</w:t>
      </w:r>
    </w:p>
    <w:p w14:paraId="1317E4A4" w14:textId="77777777" w:rsidR="005A227E" w:rsidRPr="005A227E" w:rsidRDefault="005A227E" w:rsidP="005A227E">
      <w:pPr>
        <w:numPr>
          <w:ilvl w:val="0"/>
          <w:numId w:val="1094"/>
        </w:numPr>
      </w:pPr>
      <w:r w:rsidRPr="005A227E">
        <w:rPr>
          <w:b/>
          <w:bCs/>
        </w:rPr>
        <w:t>Good:</w:t>
      </w:r>
      <w:r w:rsidRPr="005A227E">
        <w:t xml:space="preserve"> Sustained ROCE above 10% historically indicates strong capital efficiency.</w:t>
      </w:r>
    </w:p>
    <w:p w14:paraId="16AB1F8D" w14:textId="77777777" w:rsidR="005A227E" w:rsidRPr="005A227E" w:rsidRDefault="005A227E" w:rsidP="005A227E">
      <w:pPr>
        <w:numPr>
          <w:ilvl w:val="0"/>
          <w:numId w:val="1094"/>
        </w:numPr>
      </w:pPr>
      <w:r w:rsidRPr="005A227E">
        <w:rPr>
          <w:b/>
          <w:bCs/>
        </w:rPr>
        <w:t>Bad:</w:t>
      </w:r>
      <w:r w:rsidRPr="005A227E">
        <w:t xml:space="preserve"> Declining or negative historical ROCE over multiple periods is concerning and may signal strategic or operational issues.</w:t>
      </w:r>
    </w:p>
    <w:p w14:paraId="3DE63200" w14:textId="77777777" w:rsidR="005A227E" w:rsidRPr="005A227E" w:rsidRDefault="005A227E" w:rsidP="005A227E">
      <w:r w:rsidRPr="005A227E">
        <w:rPr>
          <w:b/>
          <w:bCs/>
        </w:rPr>
        <w:t>Investor Insight:</w:t>
      </w:r>
      <w:r w:rsidRPr="005A227E">
        <w:br/>
        <w:t xml:space="preserve">Comparing current ROCE to </w:t>
      </w:r>
      <w:proofErr w:type="spellStart"/>
      <w:r w:rsidRPr="005A227E">
        <w:rPr>
          <w:b/>
          <w:bCs/>
        </w:rPr>
        <w:t>ROCE_past</w:t>
      </w:r>
      <w:proofErr w:type="spellEnd"/>
      <w:r w:rsidRPr="005A227E">
        <w:t xml:space="preserve"> is crucial for trend analysis. Investors want to see positive momentum, as it suggests the company is becoming more efficient at generating profits with its invested capital. A declining trend may indicate rising costs, inefficient use of debt or equity, or cyclical challenges. Understanding past ROCE helps investors make better predictions about the company’s future profitability and informs decisions on capital allocation, risk tolerance, and valuation.</w:t>
      </w:r>
    </w:p>
    <w:p w14:paraId="4318F24E" w14:textId="77777777" w:rsidR="005A227E" w:rsidRPr="005A227E" w:rsidRDefault="005A227E" w:rsidP="005A227E">
      <w:r w:rsidRPr="005A227E">
        <w:pict w14:anchorId="6B4EB07C">
          <v:rect id="_x0000_i4636" style="width:0;height:1.5pt" o:hralign="center" o:hrstd="t" o:hr="t" fillcolor="#a0a0a0" stroked="f"/>
        </w:pict>
      </w:r>
    </w:p>
    <w:p w14:paraId="2F147F0A" w14:textId="77777777" w:rsidR="005A227E" w:rsidRPr="005A227E" w:rsidRDefault="005A227E" w:rsidP="005A227E">
      <w:proofErr w:type="spellStart"/>
      <w:r w:rsidRPr="005A227E">
        <w:rPr>
          <w:b/>
          <w:bCs/>
        </w:rPr>
        <w:t>extended_data_statements_past_rocestatement_type</w:t>
      </w:r>
      <w:proofErr w:type="spellEnd"/>
    </w:p>
    <w:p w14:paraId="405A8144" w14:textId="77777777" w:rsidR="005A227E" w:rsidRPr="005A227E" w:rsidRDefault="005A227E" w:rsidP="005A227E">
      <w:r w:rsidRPr="005A227E">
        <w:rPr>
          <w:b/>
          <w:bCs/>
        </w:rPr>
        <w:t>Definition and Units:</w:t>
      </w:r>
      <w:r w:rsidRPr="005A227E">
        <w:br/>
      </w:r>
      <w:proofErr w:type="spellStart"/>
      <w:r w:rsidRPr="005A227E">
        <w:rPr>
          <w:b/>
          <w:bCs/>
        </w:rPr>
        <w:t>ROCE_statement_type</w:t>
      </w:r>
      <w:proofErr w:type="spellEnd"/>
      <w:r w:rsidRPr="005A227E">
        <w:t xml:space="preserve"> describes the classification of the ROCE value reported. Examples include labels like </w:t>
      </w:r>
      <w:r w:rsidRPr="005A227E">
        <w:rPr>
          <w:b/>
          <w:bCs/>
        </w:rPr>
        <w:t>NEGATIVE</w:t>
      </w:r>
      <w:r w:rsidRPr="005A227E">
        <w:t xml:space="preserve"> or </w:t>
      </w:r>
      <w:r w:rsidRPr="005A227E">
        <w:rPr>
          <w:b/>
          <w:bCs/>
        </w:rPr>
        <w:t>NO_DATA</w:t>
      </w:r>
      <w:r w:rsidRPr="005A227E">
        <w:t>, which indicate whether the ROCE value is negative, positive, or unavailable. There are no numerical units; this is purely categorical.</w:t>
      </w:r>
    </w:p>
    <w:p w14:paraId="6B1DF75A" w14:textId="77777777" w:rsidR="005A227E" w:rsidRPr="005A227E" w:rsidRDefault="005A227E" w:rsidP="005A227E">
      <w:r w:rsidRPr="005A227E">
        <w:rPr>
          <w:b/>
          <w:bCs/>
        </w:rPr>
        <w:lastRenderedPageBreak/>
        <w:t>Good vs Bad:</w:t>
      </w:r>
      <w:r w:rsidRPr="005A227E">
        <w:br/>
        <w:t xml:space="preserve">A </w:t>
      </w:r>
      <w:r w:rsidRPr="005A227E">
        <w:rPr>
          <w:b/>
          <w:bCs/>
        </w:rPr>
        <w:t>POSITIVE</w:t>
      </w:r>
      <w:r w:rsidRPr="005A227E">
        <w:t xml:space="preserve"> or standard ROCE type is considered favorable because it indicates that the company is generating returns from its capital. </w:t>
      </w:r>
      <w:r w:rsidRPr="005A227E">
        <w:rPr>
          <w:b/>
          <w:bCs/>
        </w:rPr>
        <w:t>NEGATIVE</w:t>
      </w:r>
      <w:r w:rsidRPr="005A227E">
        <w:t xml:space="preserve"> signals inefficiency and potential financial stress. </w:t>
      </w:r>
      <w:r w:rsidRPr="005A227E">
        <w:rPr>
          <w:b/>
          <w:bCs/>
        </w:rPr>
        <w:t>NO_DATA</w:t>
      </w:r>
      <w:r w:rsidRPr="005A227E">
        <w:t xml:space="preserve"> suggests incomplete reporting or a lack of available financial information, which can be a risk for investors as it limits analysis.</w:t>
      </w:r>
    </w:p>
    <w:p w14:paraId="77A715E1" w14:textId="77777777" w:rsidR="005A227E" w:rsidRPr="005A227E" w:rsidRDefault="005A227E" w:rsidP="005A227E">
      <w:r w:rsidRPr="005A227E">
        <w:rPr>
          <w:b/>
          <w:bCs/>
        </w:rPr>
        <w:t>Investor Insight:</w:t>
      </w:r>
      <w:r w:rsidRPr="005A227E">
        <w:br/>
        <w:t xml:space="preserve">Investors use the </w:t>
      </w:r>
      <w:proofErr w:type="spellStart"/>
      <w:r w:rsidRPr="005A227E">
        <w:rPr>
          <w:b/>
          <w:bCs/>
        </w:rPr>
        <w:t>ROCE_statement_type</w:t>
      </w:r>
      <w:proofErr w:type="spellEnd"/>
      <w:r w:rsidRPr="005A227E">
        <w:t xml:space="preserve"> as a quick indicator of financial health. A NEGATIVE ROCE or NO_DATA type may warrant further research, such as reviewing recent losses, extraordinary expenses, or reporting inconsistencies. Consistent positive classification over multiple periods suggests reliability in management and operations. This column is useful for screening companies quickly for capital efficiency trends.</w:t>
      </w:r>
    </w:p>
    <w:p w14:paraId="5FFF3F04" w14:textId="77777777" w:rsidR="005A227E" w:rsidRPr="005A227E" w:rsidRDefault="005A227E" w:rsidP="005A227E">
      <w:r w:rsidRPr="005A227E">
        <w:pict w14:anchorId="44D56AF3">
          <v:rect id="_x0000_i4637" style="width:0;height:1.5pt" o:hralign="center" o:hrstd="t" o:hr="t" fillcolor="#a0a0a0" stroked="f"/>
        </w:pict>
      </w:r>
    </w:p>
    <w:p w14:paraId="5E21540B" w14:textId="77777777" w:rsidR="005A227E" w:rsidRPr="005A227E" w:rsidRDefault="005A227E" w:rsidP="005A227E">
      <w:proofErr w:type="spellStart"/>
      <w:r w:rsidRPr="005A227E">
        <w:rPr>
          <w:b/>
          <w:bCs/>
        </w:rPr>
        <w:t>extended_data_statements_past_roestatement_date_generated</w:t>
      </w:r>
      <w:proofErr w:type="spellEnd"/>
    </w:p>
    <w:p w14:paraId="3FA210CC" w14:textId="77777777" w:rsidR="005A227E" w:rsidRPr="005A227E" w:rsidRDefault="005A227E" w:rsidP="005A227E">
      <w:r w:rsidRPr="005A227E">
        <w:rPr>
          <w:b/>
          <w:bCs/>
        </w:rPr>
        <w:t>Definition and Units:</w:t>
      </w:r>
      <w:r w:rsidRPr="005A227E">
        <w:br/>
      </w:r>
      <w:proofErr w:type="spellStart"/>
      <w:r w:rsidRPr="005A227E">
        <w:rPr>
          <w:b/>
          <w:bCs/>
        </w:rPr>
        <w:t>ROCE_statement_date_generated</w:t>
      </w:r>
      <w:proofErr w:type="spellEnd"/>
      <w:r w:rsidRPr="005A227E">
        <w:t xml:space="preserve"> shows the date when the ROCE data or statement was prepared. Dates are typically in month/day/year format. For example, 4/6/2020 indicates the ROCE was calculated on </w:t>
      </w:r>
      <w:r w:rsidRPr="005A227E">
        <w:rPr>
          <w:b/>
          <w:bCs/>
        </w:rPr>
        <w:t>April 6, 2020</w:t>
      </w:r>
      <w:r w:rsidRPr="005A227E">
        <w:t>. There are no numerical units other than the calendar date.</w:t>
      </w:r>
    </w:p>
    <w:p w14:paraId="476B440A" w14:textId="77777777" w:rsidR="005A227E" w:rsidRPr="005A227E" w:rsidRDefault="005A227E" w:rsidP="005A227E">
      <w:r w:rsidRPr="005A227E">
        <w:rPr>
          <w:b/>
          <w:bCs/>
        </w:rPr>
        <w:t>Good vs Bad:</w:t>
      </w:r>
      <w:r w:rsidRPr="005A227E">
        <w:br/>
        <w:t>Recent dates are preferable for analysis because they reflect the most up-to-date financial performance. Older dates may be less relevant for decision-making, especially in fast-moving industries or during periods of financial volatility.</w:t>
      </w:r>
    </w:p>
    <w:p w14:paraId="791E1CFB" w14:textId="77777777" w:rsidR="005A227E" w:rsidRPr="005A227E" w:rsidRDefault="005A227E" w:rsidP="005A227E">
      <w:r w:rsidRPr="005A227E">
        <w:rPr>
          <w:b/>
          <w:bCs/>
        </w:rPr>
        <w:t>Investor Insight:</w:t>
      </w:r>
      <w:r w:rsidRPr="005A227E">
        <w:br/>
        <w:t xml:space="preserve">Investors rely on </w:t>
      </w:r>
      <w:proofErr w:type="spellStart"/>
      <w:r w:rsidRPr="005A227E">
        <w:rPr>
          <w:b/>
          <w:bCs/>
        </w:rPr>
        <w:t>ROCE_statement_date_generated</w:t>
      </w:r>
      <w:proofErr w:type="spellEnd"/>
      <w:r w:rsidRPr="005A227E">
        <w:t xml:space="preserve"> to understand the timeliness of the data. Recent ROCE calculations give a better picture of current management performance and operational efficiency. Comparing multiple dates allows investors to track trends over time and identify potential seasonality or structural changes in capital efficiency. Outdated data can mislead investors, so date verification is essential before making decisions.</w:t>
      </w:r>
    </w:p>
    <w:p w14:paraId="134AB1DD" w14:textId="77777777" w:rsidR="005A227E" w:rsidRPr="005A227E" w:rsidRDefault="005A227E" w:rsidP="005A227E">
      <w:r w:rsidRPr="005A227E">
        <w:pict w14:anchorId="4A74C751">
          <v:rect id="_x0000_i4638" style="width:0;height:1.5pt" o:hralign="center" o:hrstd="t" o:hr="t" fillcolor="#a0a0a0" stroked="f"/>
        </w:pict>
      </w:r>
    </w:p>
    <w:p w14:paraId="4FB809FF" w14:textId="77777777" w:rsidR="0023278D" w:rsidRPr="0023278D" w:rsidRDefault="0023278D" w:rsidP="0023278D">
      <w:proofErr w:type="spellStart"/>
      <w:r w:rsidRPr="0023278D">
        <w:rPr>
          <w:b/>
          <w:bCs/>
        </w:rPr>
        <w:t>extended_data_statements_past_roestatement_description</w:t>
      </w:r>
      <w:proofErr w:type="spellEnd"/>
    </w:p>
    <w:p w14:paraId="626451BA" w14:textId="77777777" w:rsidR="0023278D" w:rsidRPr="0023278D" w:rsidRDefault="0023278D" w:rsidP="0023278D">
      <w:r w:rsidRPr="0023278D">
        <w:rPr>
          <w:b/>
          <w:bCs/>
        </w:rPr>
        <w:t>Definition and Units:</w:t>
      </w:r>
      <w:r w:rsidRPr="0023278D">
        <w:br/>
      </w:r>
      <w:proofErr w:type="spellStart"/>
      <w:r w:rsidRPr="0023278D">
        <w:rPr>
          <w:b/>
          <w:bCs/>
        </w:rPr>
        <w:t>ROE_statement_description</w:t>
      </w:r>
      <w:proofErr w:type="spellEnd"/>
      <w:r w:rsidRPr="0023278D">
        <w:t xml:space="preserve"> provides a narrative assessment of the company’s performance in terms of </w:t>
      </w:r>
      <w:r w:rsidRPr="0023278D">
        <w:rPr>
          <w:b/>
          <w:bCs/>
        </w:rPr>
        <w:t>Return on Equity (ROE)</w:t>
      </w:r>
      <w:r w:rsidRPr="0023278D">
        <w:t xml:space="preserve">. This field is textual and does not have numerical units. It typically explains whether the company has efficiently used </w:t>
      </w:r>
      <w:r w:rsidRPr="0023278D">
        <w:lastRenderedPageBreak/>
        <w:t>shareholders’ funds during the reporting period, often referencing whether ROE meets certain thresholds, like 20%. For example, the description "It is difficult to establish if Cosmo Pharmaceuticals has efficiently used shareholders’ funds last year (Return on Equity greater than 20%) as it is loss-making" indicates uncertainty about capital efficiency due to net losses.</w:t>
      </w:r>
    </w:p>
    <w:p w14:paraId="3DA04175" w14:textId="77777777" w:rsidR="0023278D" w:rsidRPr="0023278D" w:rsidRDefault="0023278D" w:rsidP="0023278D">
      <w:r w:rsidRPr="0023278D">
        <w:rPr>
          <w:b/>
          <w:bCs/>
        </w:rPr>
        <w:t>Good vs Bad:</w:t>
      </w:r>
      <w:r w:rsidRPr="0023278D">
        <w:br/>
        <w:t xml:space="preserve">A </w:t>
      </w:r>
      <w:r w:rsidRPr="0023278D">
        <w:rPr>
          <w:b/>
          <w:bCs/>
        </w:rPr>
        <w:t>positive narrative</w:t>
      </w:r>
      <w:r w:rsidRPr="0023278D">
        <w:t xml:space="preserve"> indicating ROE above benchmark levels (commonly 15-20%) is considered good, reflecting effective use of shareholders’ equity to generate profits. Conversely, narratives highlighting low or negative ROE, or loss-making conditions, are considered unfavorable because they indicate poor capital utilization. Even if ROE is positive but below 20%, it is generally regarded as suboptimal for investors seeking high efficiency.</w:t>
      </w:r>
    </w:p>
    <w:p w14:paraId="47FC0D21" w14:textId="77777777" w:rsidR="0023278D" w:rsidRPr="0023278D" w:rsidRDefault="0023278D" w:rsidP="0023278D">
      <w:r w:rsidRPr="0023278D">
        <w:rPr>
          <w:b/>
          <w:bCs/>
        </w:rPr>
        <w:t>Investor Insight:</w:t>
      </w:r>
      <w:r w:rsidRPr="0023278D">
        <w:br/>
        <w:t xml:space="preserve">Investors use </w:t>
      </w:r>
      <w:proofErr w:type="spellStart"/>
      <w:r w:rsidRPr="0023278D">
        <w:rPr>
          <w:b/>
          <w:bCs/>
        </w:rPr>
        <w:t>ROE_statement_description</w:t>
      </w:r>
      <w:proofErr w:type="spellEnd"/>
      <w:r w:rsidRPr="0023278D">
        <w:t xml:space="preserve"> to quickly understand qualitative assessments of shareholder fund usage. It complements numerical ROE by contextualizing results, noting if losses, high debt, or other operational challenges have affected efficiency. This field is particularly useful for screening companies or assessing risk, as it flags scenarios where capital is underperforming. Investors should combine these descriptions with historical ROE trends and sector benchmarks to make informed judgments about management effectiveness and potential for long-term value creation.</w:t>
      </w:r>
    </w:p>
    <w:p w14:paraId="2B908CD9" w14:textId="77777777" w:rsidR="0023278D" w:rsidRPr="0023278D" w:rsidRDefault="0023278D" w:rsidP="0023278D">
      <w:r w:rsidRPr="0023278D">
        <w:pict w14:anchorId="56024574">
          <v:rect id="_x0000_i4667" style="width:0;height:1.5pt" o:hralign="center" o:hrstd="t" o:hr="t" fillcolor="#a0a0a0" stroked="f"/>
        </w:pict>
      </w:r>
    </w:p>
    <w:p w14:paraId="63781CD9" w14:textId="77777777" w:rsidR="0023278D" w:rsidRPr="0023278D" w:rsidRDefault="0023278D" w:rsidP="0023278D">
      <w:proofErr w:type="spellStart"/>
      <w:r w:rsidRPr="0023278D">
        <w:rPr>
          <w:b/>
          <w:bCs/>
        </w:rPr>
        <w:t>extended_data_statements_past_roestatement_data_total_equity</w:t>
      </w:r>
      <w:proofErr w:type="spellEnd"/>
    </w:p>
    <w:p w14:paraId="11F79DA2" w14:textId="77777777" w:rsidR="0023278D" w:rsidRPr="0023278D" w:rsidRDefault="0023278D" w:rsidP="0023278D">
      <w:r w:rsidRPr="0023278D">
        <w:rPr>
          <w:b/>
          <w:bCs/>
        </w:rPr>
        <w:t>Definition and Units:</w:t>
      </w:r>
      <w:r w:rsidRPr="0023278D">
        <w:br/>
      </w:r>
      <w:proofErr w:type="spellStart"/>
      <w:r w:rsidRPr="0023278D">
        <w:rPr>
          <w:b/>
          <w:bCs/>
        </w:rPr>
        <w:t>Total_equity</w:t>
      </w:r>
      <w:proofErr w:type="spellEnd"/>
      <w:r w:rsidRPr="0023278D">
        <w:t xml:space="preserve"> represents the total value of shareholders’ funds invested in the company, including share capital, retained earnings, and reserves. It is measured in monetary units, typically millions or billions of the reporting currency. For instance, 393.733 indicates 393.733 million units of equity, and 3802 indicates 3.802 billion units.</w:t>
      </w:r>
    </w:p>
    <w:p w14:paraId="6366F96F" w14:textId="77777777" w:rsidR="0023278D" w:rsidRPr="0023278D" w:rsidRDefault="0023278D" w:rsidP="0023278D">
      <w:r w:rsidRPr="0023278D">
        <w:rPr>
          <w:b/>
          <w:bCs/>
        </w:rPr>
        <w:t>Good vs Bad:</w:t>
      </w:r>
      <w:r w:rsidRPr="0023278D">
        <w:br/>
        <w:t xml:space="preserve">A high </w:t>
      </w:r>
      <w:proofErr w:type="spellStart"/>
      <w:r w:rsidRPr="0023278D">
        <w:rPr>
          <w:b/>
          <w:bCs/>
        </w:rPr>
        <w:t>total_equity</w:t>
      </w:r>
      <w:proofErr w:type="spellEnd"/>
      <w:r w:rsidRPr="0023278D">
        <w:t xml:space="preserve"> indicates a strong capital base, which can absorb losses and support growth. Low equity may suggest undercapitalization, higher financial risk, or reliance on debt for expansion. However, excessively high equity relative to profits can indicate underutilized capital.</w:t>
      </w:r>
    </w:p>
    <w:p w14:paraId="007C1043" w14:textId="77777777" w:rsidR="0023278D" w:rsidRPr="0023278D" w:rsidRDefault="0023278D" w:rsidP="0023278D">
      <w:r w:rsidRPr="0023278D">
        <w:rPr>
          <w:b/>
          <w:bCs/>
        </w:rPr>
        <w:t>Ranges:</w:t>
      </w:r>
    </w:p>
    <w:p w14:paraId="32889443" w14:textId="77777777" w:rsidR="0023278D" w:rsidRPr="0023278D" w:rsidRDefault="0023278D" w:rsidP="0023278D">
      <w:pPr>
        <w:numPr>
          <w:ilvl w:val="0"/>
          <w:numId w:val="1095"/>
        </w:numPr>
      </w:pPr>
      <w:r w:rsidRPr="0023278D">
        <w:rPr>
          <w:b/>
          <w:bCs/>
        </w:rPr>
        <w:lastRenderedPageBreak/>
        <w:t>Good:</w:t>
      </w:r>
      <w:r w:rsidRPr="0023278D">
        <w:t xml:space="preserve"> Equity growing steadily and proportionate to company size and profitability, supporting sustainable growth.</w:t>
      </w:r>
    </w:p>
    <w:p w14:paraId="3CAC917A" w14:textId="77777777" w:rsidR="0023278D" w:rsidRPr="0023278D" w:rsidRDefault="0023278D" w:rsidP="0023278D">
      <w:pPr>
        <w:numPr>
          <w:ilvl w:val="0"/>
          <w:numId w:val="1095"/>
        </w:numPr>
      </w:pPr>
      <w:r w:rsidRPr="0023278D">
        <w:rPr>
          <w:b/>
          <w:bCs/>
        </w:rPr>
        <w:t>Bad:</w:t>
      </w:r>
      <w:r w:rsidRPr="0023278D">
        <w:t xml:space="preserve"> Equity declining over time or too low compared to debt levels, signaling risk to financial stability.</w:t>
      </w:r>
    </w:p>
    <w:p w14:paraId="4355D112" w14:textId="77777777" w:rsidR="0023278D" w:rsidRPr="0023278D" w:rsidRDefault="0023278D" w:rsidP="0023278D">
      <w:r w:rsidRPr="0023278D">
        <w:rPr>
          <w:b/>
          <w:bCs/>
        </w:rPr>
        <w:t>Investor Insight:</w:t>
      </w:r>
      <w:r w:rsidRPr="0023278D">
        <w:br/>
        <w:t xml:space="preserve">Investors monitor </w:t>
      </w:r>
      <w:proofErr w:type="spellStart"/>
      <w:r w:rsidRPr="0023278D">
        <w:rPr>
          <w:b/>
          <w:bCs/>
        </w:rPr>
        <w:t>total_equity</w:t>
      </w:r>
      <w:proofErr w:type="spellEnd"/>
      <w:r w:rsidRPr="0023278D">
        <w:t xml:space="preserve"> to assess financial health and resilience. Strong equity can cushion losses and provide capital for investment or acquisitions. It also affects valuation metrics like ROE and debt-to-equity ratios. A growing equity base combined with efficient capital use signals well-managed companies capable of long-term growth. Conversely, low or declining equity, particularly in a loss-making company, may require caution as it indicates potential vulnerability in financial stability.</w:t>
      </w:r>
    </w:p>
    <w:p w14:paraId="4E42764E" w14:textId="77777777" w:rsidR="0023278D" w:rsidRPr="0023278D" w:rsidRDefault="0023278D" w:rsidP="0023278D">
      <w:r w:rsidRPr="0023278D">
        <w:pict w14:anchorId="302F54EC">
          <v:rect id="_x0000_i4668" style="width:0;height:1.5pt" o:hralign="center" o:hrstd="t" o:hr="t" fillcolor="#a0a0a0" stroked="f"/>
        </w:pict>
      </w:r>
    </w:p>
    <w:p w14:paraId="66C17536" w14:textId="77777777" w:rsidR="0023278D" w:rsidRPr="0023278D" w:rsidRDefault="0023278D" w:rsidP="0023278D">
      <w:r w:rsidRPr="0023278D">
        <w:rPr>
          <w:b/>
          <w:bCs/>
        </w:rPr>
        <w:t>extended_data_statements_past_roestatement_data_return_on_equity</w:t>
      </w:r>
    </w:p>
    <w:p w14:paraId="26BA8185" w14:textId="77777777" w:rsidR="0023278D" w:rsidRPr="0023278D" w:rsidRDefault="0023278D" w:rsidP="0023278D">
      <w:r w:rsidRPr="0023278D">
        <w:rPr>
          <w:b/>
          <w:bCs/>
        </w:rPr>
        <w:t>Definition and Units:</w:t>
      </w:r>
      <w:r w:rsidRPr="0023278D">
        <w:br/>
      </w:r>
      <w:proofErr w:type="spellStart"/>
      <w:r w:rsidRPr="0023278D">
        <w:rPr>
          <w:b/>
          <w:bCs/>
        </w:rPr>
        <w:t>Return_on_equity</w:t>
      </w:r>
      <w:proofErr w:type="spellEnd"/>
      <w:r w:rsidRPr="0023278D">
        <w:rPr>
          <w:b/>
          <w:bCs/>
        </w:rPr>
        <w:t xml:space="preserve"> (ROE)</w:t>
      </w:r>
      <w:r w:rsidRPr="0023278D">
        <w:t xml:space="preserve"> measures the company’s ability to generate profits from shareholders’ equity. It is expressed as a percentage. For example, -0.0622 indicates </w:t>
      </w:r>
      <w:r w:rsidRPr="0023278D">
        <w:rPr>
          <w:b/>
          <w:bCs/>
        </w:rPr>
        <w:t>a negative 6.22% ROE</w:t>
      </w:r>
      <w:r w:rsidRPr="0023278D">
        <w:t xml:space="preserve">, meaning the company generated a loss relative to shareholder funds, while 0.11144 indicates </w:t>
      </w:r>
      <w:r w:rsidRPr="0023278D">
        <w:rPr>
          <w:b/>
          <w:bCs/>
        </w:rPr>
        <w:t>an 11.144% ROE</w:t>
      </w:r>
      <w:r w:rsidRPr="0023278D">
        <w:t>, a positive but moderate return.</w:t>
      </w:r>
    </w:p>
    <w:p w14:paraId="5C078A2E" w14:textId="77777777" w:rsidR="0023278D" w:rsidRPr="0023278D" w:rsidRDefault="0023278D" w:rsidP="0023278D">
      <w:r w:rsidRPr="0023278D">
        <w:rPr>
          <w:b/>
          <w:bCs/>
        </w:rPr>
        <w:t>Good vs Bad:</w:t>
      </w:r>
      <w:r w:rsidRPr="0023278D">
        <w:br/>
        <w:t xml:space="preserve">High positive </w:t>
      </w:r>
      <w:r w:rsidRPr="0023278D">
        <w:rPr>
          <w:b/>
          <w:bCs/>
        </w:rPr>
        <w:t>ROE</w:t>
      </w:r>
      <w:r w:rsidRPr="0023278D">
        <w:t xml:space="preserve"> is desirable as it shows efficient use of capital and potential for shareholder value creation. Negative ROE indicates losses and poor equity utilization. For most investors, ROE above 15-20% is considered excellent, 10-15% is satisfactory, and below 10% or negative is concerning.</w:t>
      </w:r>
    </w:p>
    <w:p w14:paraId="284CEFC3" w14:textId="77777777" w:rsidR="0023278D" w:rsidRPr="0023278D" w:rsidRDefault="0023278D" w:rsidP="0023278D">
      <w:r w:rsidRPr="0023278D">
        <w:rPr>
          <w:b/>
          <w:bCs/>
        </w:rPr>
        <w:t>Ranges:</w:t>
      </w:r>
    </w:p>
    <w:p w14:paraId="2A96D8A5" w14:textId="77777777" w:rsidR="0023278D" w:rsidRPr="0023278D" w:rsidRDefault="0023278D" w:rsidP="0023278D">
      <w:pPr>
        <w:numPr>
          <w:ilvl w:val="0"/>
          <w:numId w:val="1096"/>
        </w:numPr>
      </w:pPr>
      <w:r w:rsidRPr="0023278D">
        <w:rPr>
          <w:b/>
          <w:bCs/>
        </w:rPr>
        <w:t>Good:</w:t>
      </w:r>
      <w:r w:rsidRPr="0023278D">
        <w:t xml:space="preserve"> ROE &gt; 15-20% signals strong profitability and efficient use of equity.</w:t>
      </w:r>
    </w:p>
    <w:p w14:paraId="7801EC62" w14:textId="77777777" w:rsidR="0023278D" w:rsidRPr="0023278D" w:rsidRDefault="0023278D" w:rsidP="0023278D">
      <w:pPr>
        <w:numPr>
          <w:ilvl w:val="0"/>
          <w:numId w:val="1096"/>
        </w:numPr>
      </w:pPr>
      <w:r w:rsidRPr="0023278D">
        <w:rPr>
          <w:b/>
          <w:bCs/>
        </w:rPr>
        <w:t>Bad:</w:t>
      </w:r>
      <w:r w:rsidRPr="0023278D">
        <w:t xml:space="preserve"> ROE &lt; 10% or negative indicates inefficiency or loss-making operations.</w:t>
      </w:r>
    </w:p>
    <w:p w14:paraId="7CD65F83" w14:textId="77777777" w:rsidR="0023278D" w:rsidRPr="0023278D" w:rsidRDefault="0023278D" w:rsidP="0023278D">
      <w:r w:rsidRPr="0023278D">
        <w:rPr>
          <w:b/>
          <w:bCs/>
        </w:rPr>
        <w:t>Investor Insight:</w:t>
      </w:r>
      <w:r w:rsidRPr="0023278D">
        <w:br/>
        <w:t xml:space="preserve">Investors use </w:t>
      </w:r>
      <w:r w:rsidRPr="0023278D">
        <w:rPr>
          <w:b/>
          <w:bCs/>
        </w:rPr>
        <w:t>ROE</w:t>
      </w:r>
      <w:r w:rsidRPr="0023278D">
        <w:t xml:space="preserve"> to evaluate management effectiveness in deploying shareholder funds. It is a critical metric for comparing companies in the same industry. High and consistent ROE is associated with competitive advantages, efficient capital allocation, and attractive investment potential. Negative or low ROE, especially in consecutive periods, may indicate underlying operational or strategic issues, requiring deeper investigation into revenue, costs, and leverage.</w:t>
      </w:r>
    </w:p>
    <w:p w14:paraId="471B24CB" w14:textId="77777777" w:rsidR="0023278D" w:rsidRPr="0023278D" w:rsidRDefault="0023278D" w:rsidP="0023278D">
      <w:r w:rsidRPr="0023278D">
        <w:lastRenderedPageBreak/>
        <w:pict w14:anchorId="22D9BD26">
          <v:rect id="_x0000_i4669" style="width:0;height:1.5pt" o:hralign="center" o:hrstd="t" o:hr="t" fillcolor="#a0a0a0" stroked="f"/>
        </w:pict>
      </w:r>
    </w:p>
    <w:p w14:paraId="775F517D" w14:textId="77777777" w:rsidR="0023278D" w:rsidRPr="0023278D" w:rsidRDefault="0023278D" w:rsidP="0023278D">
      <w:r w:rsidRPr="0023278D">
        <w:rPr>
          <w:b/>
          <w:bCs/>
        </w:rPr>
        <w:t>extended_data_statements_past_roestatement_data_total_debt_equity</w:t>
      </w:r>
    </w:p>
    <w:p w14:paraId="1EC62F22" w14:textId="77777777" w:rsidR="0023278D" w:rsidRPr="0023278D" w:rsidRDefault="0023278D" w:rsidP="0023278D">
      <w:r w:rsidRPr="0023278D">
        <w:rPr>
          <w:b/>
          <w:bCs/>
        </w:rPr>
        <w:t>Definition and Units:</w:t>
      </w:r>
      <w:r w:rsidRPr="0023278D">
        <w:br/>
      </w:r>
      <w:proofErr w:type="spellStart"/>
      <w:r w:rsidRPr="0023278D">
        <w:rPr>
          <w:b/>
          <w:bCs/>
        </w:rPr>
        <w:t>Total_debt_equity</w:t>
      </w:r>
      <w:proofErr w:type="spellEnd"/>
      <w:r w:rsidRPr="0023278D">
        <w:rPr>
          <w:b/>
          <w:bCs/>
        </w:rPr>
        <w:t xml:space="preserve"> (Debt-to-Equity ratio, D/E)</w:t>
      </w:r>
      <w:r w:rsidRPr="0023278D">
        <w:t xml:space="preserve"> measures the company’s financial leverage by comparing total debt to total shareholders’ equity. It is a ratio with no units. For instance, 40.442 indicates that debt is 40.442 times the equity, representing extremely high leverage, whereas 189.137 shows even higher leverage at 189.137 times equity.</w:t>
      </w:r>
    </w:p>
    <w:p w14:paraId="340AF59B" w14:textId="77777777" w:rsidR="0023278D" w:rsidRPr="0023278D" w:rsidRDefault="0023278D" w:rsidP="0023278D">
      <w:r w:rsidRPr="0023278D">
        <w:rPr>
          <w:b/>
          <w:bCs/>
        </w:rPr>
        <w:t>Good vs Bad:</w:t>
      </w:r>
      <w:r w:rsidRPr="0023278D">
        <w:br/>
        <w:t xml:space="preserve">Moderate </w:t>
      </w:r>
      <w:r w:rsidRPr="0023278D">
        <w:rPr>
          <w:b/>
          <w:bCs/>
        </w:rPr>
        <w:t>debt-to-equity</w:t>
      </w:r>
      <w:r w:rsidRPr="0023278D">
        <w:t xml:space="preserve"> is normal, as debt can amplify returns, but excessive leverage increases financial risk, interest obligations, and bankruptcy risk. Low ratios indicate conservative financing but may signal under-leveraging or missed growth opportunities.</w:t>
      </w:r>
    </w:p>
    <w:p w14:paraId="237D1560" w14:textId="77777777" w:rsidR="0023278D" w:rsidRPr="0023278D" w:rsidRDefault="0023278D" w:rsidP="0023278D">
      <w:r w:rsidRPr="0023278D">
        <w:rPr>
          <w:b/>
          <w:bCs/>
        </w:rPr>
        <w:t>Ranges:</w:t>
      </w:r>
    </w:p>
    <w:p w14:paraId="10A9C417" w14:textId="77777777" w:rsidR="0023278D" w:rsidRPr="0023278D" w:rsidRDefault="0023278D" w:rsidP="0023278D">
      <w:pPr>
        <w:numPr>
          <w:ilvl w:val="0"/>
          <w:numId w:val="1097"/>
        </w:numPr>
      </w:pPr>
      <w:r w:rsidRPr="0023278D">
        <w:rPr>
          <w:b/>
          <w:bCs/>
        </w:rPr>
        <w:t>Good:</w:t>
      </w:r>
      <w:r w:rsidRPr="0023278D">
        <w:t xml:space="preserve"> D/E ratio between 0.3 and 1.5 is often considered manageable, depending on the sector.</w:t>
      </w:r>
    </w:p>
    <w:p w14:paraId="5BD47361" w14:textId="77777777" w:rsidR="0023278D" w:rsidRPr="0023278D" w:rsidRDefault="0023278D" w:rsidP="0023278D">
      <w:pPr>
        <w:numPr>
          <w:ilvl w:val="0"/>
          <w:numId w:val="1097"/>
        </w:numPr>
      </w:pPr>
      <w:r w:rsidRPr="0023278D">
        <w:rPr>
          <w:b/>
          <w:bCs/>
        </w:rPr>
        <w:t>Bad:</w:t>
      </w:r>
      <w:r w:rsidRPr="0023278D">
        <w:t xml:space="preserve"> Ratios above 2-3 in most industries suggest high risk; extremely high values like 40 or 189 indicate potentially unsustainable debt levels.</w:t>
      </w:r>
    </w:p>
    <w:p w14:paraId="005B45F4" w14:textId="77777777" w:rsidR="0023278D" w:rsidRPr="0023278D" w:rsidRDefault="0023278D" w:rsidP="0023278D">
      <w:r w:rsidRPr="0023278D">
        <w:rPr>
          <w:b/>
          <w:bCs/>
        </w:rPr>
        <w:t>Investor Insight:</w:t>
      </w:r>
      <w:r w:rsidRPr="0023278D">
        <w:br/>
        <w:t xml:space="preserve">Investors analyze </w:t>
      </w:r>
      <w:proofErr w:type="spellStart"/>
      <w:r w:rsidRPr="0023278D">
        <w:rPr>
          <w:b/>
          <w:bCs/>
        </w:rPr>
        <w:t>total_debt_equity</w:t>
      </w:r>
      <w:proofErr w:type="spellEnd"/>
      <w:r w:rsidRPr="0023278D">
        <w:t xml:space="preserve"> to evaluate financial risk and capital structure. High leverage magnifies returns when profits are strong but can be catastrophic in downturns. Low debt-to-equity ratios suggest financial stability but may limit growth potential. When combined with ROE and ROCE, D/E helps investors determine whether a company is efficiently using leverage to generate shareholder value or exposing itself to excessive risk. Companies with very high D/E ratios require careful scrutiny of cash flow, interest coverage, and debt repayment plans before investing.</w:t>
      </w:r>
    </w:p>
    <w:p w14:paraId="489762D4" w14:textId="77777777" w:rsidR="0023278D" w:rsidRPr="0023278D" w:rsidRDefault="0023278D" w:rsidP="0023278D">
      <w:r w:rsidRPr="0023278D">
        <w:pict w14:anchorId="163A255C">
          <v:rect id="_x0000_i4670" style="width:0;height:1.5pt" o:hralign="center" o:hrstd="t" o:hr="t" fillcolor="#a0a0a0" stroked="f"/>
        </w:pict>
      </w:r>
    </w:p>
    <w:p w14:paraId="79656FA2" w14:textId="77777777" w:rsidR="00CD64A6" w:rsidRPr="00CD64A6" w:rsidRDefault="00CD64A6" w:rsidP="00CD64A6">
      <w:r w:rsidRPr="00CD64A6">
        <w:rPr>
          <w:b/>
          <w:bCs/>
        </w:rPr>
        <w:t>extended_data_statements_past_roestatement_data_earnings_continued_ops</w:t>
      </w:r>
    </w:p>
    <w:p w14:paraId="43789808" w14:textId="77777777" w:rsidR="00CD64A6" w:rsidRPr="00CD64A6" w:rsidRDefault="00CD64A6" w:rsidP="00CD64A6">
      <w:r w:rsidRPr="00CD64A6">
        <w:rPr>
          <w:b/>
          <w:bCs/>
        </w:rPr>
        <w:t>Definition and Units:</w:t>
      </w:r>
      <w:r w:rsidRPr="00CD64A6">
        <w:br/>
      </w:r>
      <w:proofErr w:type="spellStart"/>
      <w:r w:rsidRPr="00CD64A6">
        <w:rPr>
          <w:b/>
          <w:bCs/>
        </w:rPr>
        <w:t>Earnings_continued_ops</w:t>
      </w:r>
      <w:proofErr w:type="spellEnd"/>
      <w:r w:rsidRPr="00CD64A6">
        <w:t xml:space="preserve"> represents the net earnings or profit generated by a company from its ongoing core operations, excluding discontinued segments, one-time charges, or extraordinary items. Units are monetary, usually in millions or billions of the reporting currency. For example, -24.494 indicates a </w:t>
      </w:r>
      <w:r w:rsidRPr="00CD64A6">
        <w:rPr>
          <w:b/>
          <w:bCs/>
        </w:rPr>
        <w:t>loss of 24.494 million units</w:t>
      </w:r>
      <w:r w:rsidRPr="00CD64A6">
        <w:t xml:space="preserve"> from continued operations, while 423.7 represents </w:t>
      </w:r>
      <w:r w:rsidRPr="00CD64A6">
        <w:rPr>
          <w:b/>
          <w:bCs/>
        </w:rPr>
        <w:t>earnings of 423.7 million units</w:t>
      </w:r>
      <w:r w:rsidRPr="00CD64A6">
        <w:t xml:space="preserve"> from core business </w:t>
      </w:r>
      <w:r w:rsidRPr="00CD64A6">
        <w:lastRenderedPageBreak/>
        <w:t>activities. This metric isolates performance from unusual items to provide a clearer picture of operational profitability.</w:t>
      </w:r>
    </w:p>
    <w:p w14:paraId="046D4041" w14:textId="77777777" w:rsidR="00CD64A6" w:rsidRPr="00CD64A6" w:rsidRDefault="00CD64A6" w:rsidP="00CD64A6">
      <w:r w:rsidRPr="00CD64A6">
        <w:rPr>
          <w:b/>
          <w:bCs/>
        </w:rPr>
        <w:t>Good vs Bad:</w:t>
      </w:r>
      <w:r w:rsidRPr="00CD64A6">
        <w:br/>
        <w:t xml:space="preserve">Positive </w:t>
      </w:r>
      <w:r w:rsidRPr="00CD64A6">
        <w:rPr>
          <w:b/>
          <w:bCs/>
        </w:rPr>
        <w:t>earnings from continued operations</w:t>
      </w:r>
      <w:r w:rsidRPr="00CD64A6">
        <w:t xml:space="preserve"> indicate that the company’s core business is profitable, which is desirable for long-term investors. Negative values indicate losses in core operations, a red flag that the company’s main business is struggling. Small losses may be tolerable for early-stage or turnaround companies, but persistent losses suggest structural issues in operations.</w:t>
      </w:r>
    </w:p>
    <w:p w14:paraId="6E46ACD1" w14:textId="77777777" w:rsidR="00CD64A6" w:rsidRPr="00CD64A6" w:rsidRDefault="00CD64A6" w:rsidP="00CD64A6">
      <w:r w:rsidRPr="00CD64A6">
        <w:rPr>
          <w:b/>
          <w:bCs/>
        </w:rPr>
        <w:t>Ranges:</w:t>
      </w:r>
    </w:p>
    <w:p w14:paraId="2860B867" w14:textId="77777777" w:rsidR="00CD64A6" w:rsidRPr="00CD64A6" w:rsidRDefault="00CD64A6" w:rsidP="00CD64A6">
      <w:pPr>
        <w:numPr>
          <w:ilvl w:val="0"/>
          <w:numId w:val="1098"/>
        </w:numPr>
      </w:pPr>
      <w:r w:rsidRPr="00CD64A6">
        <w:rPr>
          <w:b/>
          <w:bCs/>
        </w:rPr>
        <w:t>Good:</w:t>
      </w:r>
      <w:r w:rsidRPr="00CD64A6">
        <w:t xml:space="preserve"> Positive earnings, preferably growing year over year, indicating profitable core operations.</w:t>
      </w:r>
    </w:p>
    <w:p w14:paraId="218EFF3E" w14:textId="77777777" w:rsidR="00CD64A6" w:rsidRPr="00CD64A6" w:rsidRDefault="00CD64A6" w:rsidP="00CD64A6">
      <w:pPr>
        <w:numPr>
          <w:ilvl w:val="0"/>
          <w:numId w:val="1098"/>
        </w:numPr>
      </w:pPr>
      <w:r w:rsidRPr="00CD64A6">
        <w:rPr>
          <w:b/>
          <w:bCs/>
        </w:rPr>
        <w:t>Bad:</w:t>
      </w:r>
      <w:r w:rsidRPr="00CD64A6">
        <w:t xml:space="preserve"> Negative earnings, particularly large losses, or consistent negative trends over multiple periods.</w:t>
      </w:r>
    </w:p>
    <w:p w14:paraId="05E2AD5E" w14:textId="77777777" w:rsidR="00CD64A6" w:rsidRPr="00CD64A6" w:rsidRDefault="00CD64A6" w:rsidP="00CD64A6">
      <w:r w:rsidRPr="00CD64A6">
        <w:rPr>
          <w:b/>
          <w:bCs/>
        </w:rPr>
        <w:t>Investor Insight:</w:t>
      </w:r>
      <w:r w:rsidRPr="00CD64A6">
        <w:br/>
        <w:t xml:space="preserve">Investors focus on </w:t>
      </w:r>
      <w:r w:rsidRPr="00CD64A6">
        <w:rPr>
          <w:b/>
          <w:bCs/>
        </w:rPr>
        <w:t>earnings from continued operations</w:t>
      </w:r>
      <w:r w:rsidRPr="00CD64A6">
        <w:t xml:space="preserve"> to evaluate the sustainability of profitability. This metric shows whether a company can generate consistent profits without relying on asset sales or one-off gains. It is essential for understanding operational efficiency and forecasting future performance. Investors should combine this with ROE, ROCE, and net income to assess overall financial health. Losses in continued operations, as seen with Cosmo Pharmaceuticals, warrant deeper analysis of cost structure, revenue trends, and management strategy.</w:t>
      </w:r>
    </w:p>
    <w:p w14:paraId="64219955" w14:textId="77777777" w:rsidR="00CD64A6" w:rsidRPr="00CD64A6" w:rsidRDefault="00CD64A6" w:rsidP="00CD64A6">
      <w:r w:rsidRPr="00CD64A6">
        <w:pict w14:anchorId="735D6478">
          <v:rect id="_x0000_i4699" style="width:0;height:1.5pt" o:hralign="center" o:hrstd="t" o:hr="t" fillcolor="#a0a0a0" stroked="f"/>
        </w:pict>
      </w:r>
    </w:p>
    <w:p w14:paraId="780435D5" w14:textId="77777777" w:rsidR="00CD64A6" w:rsidRPr="00CD64A6" w:rsidRDefault="00CD64A6" w:rsidP="00CD64A6">
      <w:proofErr w:type="spellStart"/>
      <w:r w:rsidRPr="00CD64A6">
        <w:rPr>
          <w:b/>
          <w:bCs/>
        </w:rPr>
        <w:t>extended_data_statements_past_roestatement_type</w:t>
      </w:r>
      <w:proofErr w:type="spellEnd"/>
    </w:p>
    <w:p w14:paraId="5492120E" w14:textId="77777777" w:rsidR="00CD64A6" w:rsidRPr="00CD64A6" w:rsidRDefault="00CD64A6" w:rsidP="00CD64A6">
      <w:r w:rsidRPr="00CD64A6">
        <w:rPr>
          <w:b/>
          <w:bCs/>
        </w:rPr>
        <w:t>Definition and Units:</w:t>
      </w:r>
      <w:r w:rsidRPr="00CD64A6">
        <w:br/>
      </w:r>
      <w:proofErr w:type="spellStart"/>
      <w:r w:rsidRPr="00CD64A6">
        <w:rPr>
          <w:b/>
          <w:bCs/>
        </w:rPr>
        <w:t>ROE_statement_type</w:t>
      </w:r>
      <w:proofErr w:type="spellEnd"/>
      <w:r w:rsidRPr="00CD64A6">
        <w:t xml:space="preserve"> or </w:t>
      </w:r>
      <w:proofErr w:type="spellStart"/>
      <w:r w:rsidRPr="00CD64A6">
        <w:rPr>
          <w:b/>
          <w:bCs/>
        </w:rPr>
        <w:t>earnings_statement_type</w:t>
      </w:r>
      <w:proofErr w:type="spellEnd"/>
      <w:r w:rsidRPr="00CD64A6">
        <w:t xml:space="preserve"> categorizes the reported earnings or ROE result. It is a qualitative label, commonly </w:t>
      </w:r>
      <w:r w:rsidRPr="00CD64A6">
        <w:rPr>
          <w:b/>
          <w:bCs/>
        </w:rPr>
        <w:t>NEGATIVE</w:t>
      </w:r>
      <w:r w:rsidRPr="00CD64A6">
        <w:t xml:space="preserve">, </w:t>
      </w:r>
      <w:r w:rsidRPr="00CD64A6">
        <w:rPr>
          <w:b/>
          <w:bCs/>
        </w:rPr>
        <w:t>POSITIVE</w:t>
      </w:r>
      <w:r w:rsidRPr="00CD64A6">
        <w:t xml:space="preserve">, or </w:t>
      </w:r>
      <w:r w:rsidRPr="00CD64A6">
        <w:rPr>
          <w:b/>
          <w:bCs/>
        </w:rPr>
        <w:t>NO_DATA</w:t>
      </w:r>
      <w:r w:rsidRPr="00CD64A6">
        <w:t>, indicating whether the reported value is negative, positive, or unavailable.</w:t>
      </w:r>
    </w:p>
    <w:p w14:paraId="02CB8FA9" w14:textId="77777777" w:rsidR="00CD64A6" w:rsidRPr="00CD64A6" w:rsidRDefault="00CD64A6" w:rsidP="00CD64A6">
      <w:r w:rsidRPr="00CD64A6">
        <w:rPr>
          <w:b/>
          <w:bCs/>
        </w:rPr>
        <w:t>Good vs Bad:</w:t>
      </w:r>
      <w:r w:rsidRPr="00CD64A6">
        <w:br/>
        <w:t xml:space="preserve">A </w:t>
      </w:r>
      <w:r w:rsidRPr="00CD64A6">
        <w:rPr>
          <w:b/>
          <w:bCs/>
        </w:rPr>
        <w:t>POSITIVE</w:t>
      </w:r>
      <w:r w:rsidRPr="00CD64A6">
        <w:t xml:space="preserve"> label indicates favorable performance, such as profitable operations or efficient equity usage. </w:t>
      </w:r>
      <w:r w:rsidRPr="00CD64A6">
        <w:rPr>
          <w:b/>
          <w:bCs/>
        </w:rPr>
        <w:t>NEGATIVE</w:t>
      </w:r>
      <w:r w:rsidRPr="00CD64A6">
        <w:t xml:space="preserve"> is unfavorable, signaling losses, poor profitability, or inefficient capital deployment. </w:t>
      </w:r>
      <w:r w:rsidRPr="00CD64A6">
        <w:rPr>
          <w:b/>
          <w:bCs/>
        </w:rPr>
        <w:t>NO_DATA</w:t>
      </w:r>
      <w:r w:rsidRPr="00CD64A6">
        <w:t xml:space="preserve"> indicates missing information, which may introduce uncertainty for analysis.</w:t>
      </w:r>
    </w:p>
    <w:p w14:paraId="56530170" w14:textId="77777777" w:rsidR="00CD64A6" w:rsidRPr="00CD64A6" w:rsidRDefault="00CD64A6" w:rsidP="00CD64A6">
      <w:r w:rsidRPr="00CD64A6">
        <w:rPr>
          <w:b/>
          <w:bCs/>
        </w:rPr>
        <w:lastRenderedPageBreak/>
        <w:t>Investor Insight:</w:t>
      </w:r>
      <w:r w:rsidRPr="00CD64A6">
        <w:br/>
        <w:t xml:space="preserve">Investors use this column as a quick visual indicator of financial performance. A </w:t>
      </w:r>
      <w:r w:rsidRPr="00CD64A6">
        <w:rPr>
          <w:b/>
          <w:bCs/>
        </w:rPr>
        <w:t>NEGATIVE</w:t>
      </w:r>
      <w:r w:rsidRPr="00CD64A6">
        <w:t xml:space="preserve"> label highlights areas requiring investigation, such as declining operations, high leverage, or market challenges. Consistently positive labels over time signal stability and management effectiveness. This classification helps screen companies quickly for operational health and investment potential, complementing numerical data such as earnings or ROE.</w:t>
      </w:r>
    </w:p>
    <w:p w14:paraId="496B04A0" w14:textId="77777777" w:rsidR="00CD64A6" w:rsidRPr="00CD64A6" w:rsidRDefault="00CD64A6" w:rsidP="00CD64A6">
      <w:r w:rsidRPr="00CD64A6">
        <w:pict w14:anchorId="60E43D97">
          <v:rect id="_x0000_i4700" style="width:0;height:1.5pt" o:hralign="center" o:hrstd="t" o:hr="t" fillcolor="#a0a0a0" stroked="f"/>
        </w:pict>
      </w:r>
    </w:p>
    <w:p w14:paraId="299D3DED" w14:textId="77777777" w:rsidR="00CD64A6" w:rsidRPr="00CD64A6" w:rsidRDefault="00CD64A6" w:rsidP="00CD64A6">
      <w:r w:rsidRPr="00CD64A6">
        <w:rPr>
          <w:b/>
          <w:bCs/>
        </w:rPr>
        <w:t>extended_data_statements_past_vs_market_growth_statement_date_generated</w:t>
      </w:r>
    </w:p>
    <w:p w14:paraId="105D71BC" w14:textId="77777777" w:rsidR="00CD64A6" w:rsidRPr="00CD64A6" w:rsidRDefault="00CD64A6" w:rsidP="00CD64A6">
      <w:r w:rsidRPr="00CD64A6">
        <w:rPr>
          <w:b/>
          <w:bCs/>
        </w:rPr>
        <w:t>Definition and Units:</w:t>
      </w:r>
      <w:r w:rsidRPr="00CD64A6">
        <w:br/>
      </w:r>
      <w:proofErr w:type="spellStart"/>
      <w:r w:rsidRPr="00CD64A6">
        <w:rPr>
          <w:b/>
          <w:bCs/>
        </w:rPr>
        <w:t>VS_market_growth_statement_date_generated</w:t>
      </w:r>
      <w:proofErr w:type="spellEnd"/>
      <w:r w:rsidRPr="00CD64A6">
        <w:t xml:space="preserve"> records the date when the company’s growth relative to its industry or market was calculated. Dates are in month/day/year format. For example, 5/30/2020 indicates that the growth comparison was generated on </w:t>
      </w:r>
      <w:r w:rsidRPr="00CD64A6">
        <w:rPr>
          <w:b/>
          <w:bCs/>
        </w:rPr>
        <w:t>May 30, 2020</w:t>
      </w:r>
      <w:r w:rsidRPr="00CD64A6">
        <w:t>.</w:t>
      </w:r>
    </w:p>
    <w:p w14:paraId="6BE0FB75" w14:textId="77777777" w:rsidR="00CD64A6" w:rsidRPr="00CD64A6" w:rsidRDefault="00CD64A6" w:rsidP="00CD64A6">
      <w:r w:rsidRPr="00CD64A6">
        <w:rPr>
          <w:b/>
          <w:bCs/>
        </w:rPr>
        <w:t>Good vs Bad:</w:t>
      </w:r>
      <w:r w:rsidRPr="00CD64A6">
        <w:br/>
        <w:t>Recent dates are preferable as they reflect the most current performance relative to the market. Outdated dates may reduce relevance for investors, especially in rapidly changing industries or during periods of economic volatility.</w:t>
      </w:r>
    </w:p>
    <w:p w14:paraId="311BA041" w14:textId="77777777" w:rsidR="00CD64A6" w:rsidRPr="00CD64A6" w:rsidRDefault="00CD64A6" w:rsidP="00CD64A6">
      <w:r w:rsidRPr="00CD64A6">
        <w:rPr>
          <w:b/>
          <w:bCs/>
        </w:rPr>
        <w:t>Investor Insight:</w:t>
      </w:r>
      <w:r w:rsidRPr="00CD64A6">
        <w:br/>
        <w:t>Investors use this date to verify the timeliness of growth comparisons. Tracking these dates over multiple periods allows trend analysis against industry averages. Recent, consistent updates suggest reliable reporting and easier benchmarking against peers. For decision-making, investors prefer growth comparisons generated within the last fiscal year to ensure accuracy in evaluating relative performance.</w:t>
      </w:r>
    </w:p>
    <w:p w14:paraId="0BDFB50F" w14:textId="77777777" w:rsidR="00CD64A6" w:rsidRPr="00CD64A6" w:rsidRDefault="00CD64A6" w:rsidP="00CD64A6">
      <w:r w:rsidRPr="00CD64A6">
        <w:pict w14:anchorId="2F1BAD49">
          <v:rect id="_x0000_i4701" style="width:0;height:1.5pt" o:hralign="center" o:hrstd="t" o:hr="t" fillcolor="#a0a0a0" stroked="f"/>
        </w:pict>
      </w:r>
    </w:p>
    <w:p w14:paraId="2031B2F4" w14:textId="77777777" w:rsidR="00CD64A6" w:rsidRPr="00CD64A6" w:rsidRDefault="00CD64A6" w:rsidP="00CD64A6">
      <w:r w:rsidRPr="00CD64A6">
        <w:rPr>
          <w:b/>
          <w:bCs/>
        </w:rPr>
        <w:t>extended_data_statements_past_vs_market_growth_statement_description</w:t>
      </w:r>
    </w:p>
    <w:p w14:paraId="2DAAFE74" w14:textId="77777777" w:rsidR="00CD64A6" w:rsidRPr="00CD64A6" w:rsidRDefault="00CD64A6" w:rsidP="00CD64A6">
      <w:r w:rsidRPr="00CD64A6">
        <w:rPr>
          <w:b/>
          <w:bCs/>
        </w:rPr>
        <w:t>Definition and Units:</w:t>
      </w:r>
      <w:r w:rsidRPr="00CD64A6">
        <w:br/>
      </w:r>
      <w:proofErr w:type="spellStart"/>
      <w:r w:rsidRPr="00CD64A6">
        <w:rPr>
          <w:b/>
          <w:bCs/>
        </w:rPr>
        <w:t>VS_market_growth_statement_description</w:t>
      </w:r>
      <w:proofErr w:type="spellEnd"/>
      <w:r w:rsidRPr="00CD64A6">
        <w:t xml:space="preserve"> is a textual explanation of the company’s performance relative to its industry or market over a specified period, usually 1-year growth. This column does not have numerical units; it provides qualitative context. Examples include:</w:t>
      </w:r>
    </w:p>
    <w:p w14:paraId="13F06A61" w14:textId="77777777" w:rsidR="00CD64A6" w:rsidRPr="00CD64A6" w:rsidRDefault="00CD64A6" w:rsidP="00CD64A6">
      <w:pPr>
        <w:numPr>
          <w:ilvl w:val="0"/>
          <w:numId w:val="1099"/>
        </w:numPr>
      </w:pPr>
      <w:r w:rsidRPr="00CD64A6">
        <w:t xml:space="preserve">"Unable to compare Cosmo </w:t>
      </w:r>
      <w:proofErr w:type="spellStart"/>
      <w:r w:rsidRPr="00CD64A6">
        <w:t>Pharmaceuticals's</w:t>
      </w:r>
      <w:proofErr w:type="spellEnd"/>
      <w:r w:rsidRPr="00CD64A6">
        <w:t xml:space="preserve"> 1-year growth to the Europe Pharmaceuticals industry average as it is not currently profitable."</w:t>
      </w:r>
    </w:p>
    <w:p w14:paraId="092DD499" w14:textId="77777777" w:rsidR="00CD64A6" w:rsidRPr="00CD64A6" w:rsidRDefault="00CD64A6" w:rsidP="00CD64A6">
      <w:pPr>
        <w:numPr>
          <w:ilvl w:val="0"/>
          <w:numId w:val="1099"/>
        </w:numPr>
      </w:pPr>
      <w:r w:rsidRPr="00CD64A6">
        <w:lastRenderedPageBreak/>
        <w:t>"BAWAG Group's 1-year earnings growth is negative, it can't be compared to the DE Banks industry average."</w:t>
      </w:r>
    </w:p>
    <w:p w14:paraId="3E419E64" w14:textId="77777777" w:rsidR="00CD64A6" w:rsidRPr="00CD64A6" w:rsidRDefault="00CD64A6" w:rsidP="00CD64A6">
      <w:r w:rsidRPr="00CD64A6">
        <w:rPr>
          <w:b/>
          <w:bCs/>
        </w:rPr>
        <w:t>Good vs Bad:</w:t>
      </w:r>
      <w:r w:rsidRPr="00CD64A6">
        <w:br/>
        <w:t>Positive descriptions indicating growth above or in line with industry averages are favorable. Negative or comparative inability, often due to losses or non-profitable operations, is unfavorable. The narrative highlights operational challenges and provides context beyond raw growth numbers.</w:t>
      </w:r>
    </w:p>
    <w:p w14:paraId="76662DA1" w14:textId="77777777" w:rsidR="00CD64A6" w:rsidRPr="00CD64A6" w:rsidRDefault="00CD64A6" w:rsidP="00CD64A6">
      <w:r w:rsidRPr="00CD64A6">
        <w:rPr>
          <w:b/>
          <w:bCs/>
        </w:rPr>
        <w:t>Investor Insight:</w:t>
      </w:r>
      <w:r w:rsidRPr="00CD64A6">
        <w:br/>
        <w:t xml:space="preserve">Investors use </w:t>
      </w:r>
      <w:proofErr w:type="spellStart"/>
      <w:r w:rsidRPr="00CD64A6">
        <w:rPr>
          <w:b/>
          <w:bCs/>
        </w:rPr>
        <w:t>VS_market_growth_statement_description</w:t>
      </w:r>
      <w:proofErr w:type="spellEnd"/>
      <w:r w:rsidRPr="00CD64A6">
        <w:t xml:space="preserve"> to understand how a company is performing relative to its peers. Negative comparisons or inability to benchmark due to losses suggest underperformance or structural business issues. This column helps investors assess competitive positioning and the sustainability of growth. Combining this qualitative insight with numerical growth rates and earnings trends gives a clearer picture of long-term investment potential and operational efficiency.</w:t>
      </w:r>
    </w:p>
    <w:p w14:paraId="48F16862" w14:textId="77777777" w:rsidR="00CD64A6" w:rsidRPr="00CD64A6" w:rsidRDefault="00CD64A6" w:rsidP="00CD64A6">
      <w:r w:rsidRPr="00CD64A6">
        <w:pict w14:anchorId="53D3A4C8">
          <v:rect id="_x0000_i4702" style="width:0;height:1.5pt" o:hralign="center" o:hrstd="t" o:hr="t" fillcolor="#a0a0a0" stroked="f"/>
        </w:pict>
      </w:r>
    </w:p>
    <w:p w14:paraId="6A303B03" w14:textId="77777777" w:rsidR="00CD64A6" w:rsidRPr="00CD64A6" w:rsidRDefault="00CD64A6" w:rsidP="00CD64A6">
      <w:r w:rsidRPr="00CD64A6">
        <w:rPr>
          <w:b/>
          <w:bCs/>
        </w:rPr>
        <w:t>extended_data_statements_past_vs_market_growth_statement_data_earnings</w:t>
      </w:r>
    </w:p>
    <w:p w14:paraId="5754C1C6" w14:textId="77777777" w:rsidR="00CD64A6" w:rsidRPr="00CD64A6" w:rsidRDefault="00CD64A6" w:rsidP="00CD64A6">
      <w:r w:rsidRPr="00CD64A6">
        <w:rPr>
          <w:b/>
          <w:bCs/>
        </w:rPr>
        <w:t>Definition and Units:</w:t>
      </w:r>
      <w:r w:rsidRPr="00CD64A6">
        <w:br/>
      </w:r>
      <w:r w:rsidRPr="00CD64A6">
        <w:rPr>
          <w:b/>
          <w:bCs/>
        </w:rPr>
        <w:t>Earnings</w:t>
      </w:r>
      <w:r w:rsidRPr="00CD64A6">
        <w:t xml:space="preserve"> represents the net profit or loss of a company over a given reporting period. Units are monetary, typically expressed in millions or billions of the reporting currency. For example, -24.416 indicates a </w:t>
      </w:r>
      <w:r w:rsidRPr="00CD64A6">
        <w:rPr>
          <w:b/>
          <w:bCs/>
        </w:rPr>
        <w:t>net loss of 24.416 million units</w:t>
      </w:r>
      <w:r w:rsidRPr="00CD64A6">
        <w:t xml:space="preserve">, while 408.5 represents </w:t>
      </w:r>
      <w:r w:rsidRPr="00CD64A6">
        <w:rPr>
          <w:b/>
          <w:bCs/>
        </w:rPr>
        <w:t>net earnings of 408.5 million units</w:t>
      </w:r>
      <w:r w:rsidRPr="00CD64A6">
        <w:t>. This metric provides a direct measure of the company’s profitability from all operations, including recurring and one-off items.</w:t>
      </w:r>
    </w:p>
    <w:p w14:paraId="699AA10B" w14:textId="77777777" w:rsidR="00CD64A6" w:rsidRPr="00CD64A6" w:rsidRDefault="00CD64A6" w:rsidP="00CD64A6">
      <w:r w:rsidRPr="00CD64A6">
        <w:rPr>
          <w:b/>
          <w:bCs/>
        </w:rPr>
        <w:t>Good vs Bad:</w:t>
      </w:r>
      <w:r w:rsidRPr="00CD64A6">
        <w:br/>
        <w:t>Positive earnings indicate the company is profitable, which is favorable for investors seeking returns and stability. Negative earnings, particularly from core operations, suggest operational inefficiency, high costs, or declining revenues. Persistent losses may signal structural issues or high business risk.</w:t>
      </w:r>
    </w:p>
    <w:p w14:paraId="6C211436" w14:textId="77777777" w:rsidR="00CD64A6" w:rsidRPr="00CD64A6" w:rsidRDefault="00CD64A6" w:rsidP="00CD64A6">
      <w:r w:rsidRPr="00CD64A6">
        <w:rPr>
          <w:b/>
          <w:bCs/>
        </w:rPr>
        <w:t>Ranges:</w:t>
      </w:r>
    </w:p>
    <w:p w14:paraId="4C114710" w14:textId="77777777" w:rsidR="00CD64A6" w:rsidRPr="00CD64A6" w:rsidRDefault="00CD64A6" w:rsidP="00CD64A6">
      <w:pPr>
        <w:numPr>
          <w:ilvl w:val="0"/>
          <w:numId w:val="1100"/>
        </w:numPr>
      </w:pPr>
      <w:r w:rsidRPr="00CD64A6">
        <w:rPr>
          <w:b/>
          <w:bCs/>
        </w:rPr>
        <w:t>Good:</w:t>
      </w:r>
      <w:r w:rsidRPr="00CD64A6">
        <w:t xml:space="preserve"> Positive earnings with consistent growth year over year. Sustained profits above 5-10% of revenue are considered healthy.</w:t>
      </w:r>
    </w:p>
    <w:p w14:paraId="4DE01CEF" w14:textId="77777777" w:rsidR="00CD64A6" w:rsidRPr="00CD64A6" w:rsidRDefault="00CD64A6" w:rsidP="00CD64A6">
      <w:pPr>
        <w:numPr>
          <w:ilvl w:val="0"/>
          <w:numId w:val="1100"/>
        </w:numPr>
      </w:pPr>
      <w:r w:rsidRPr="00CD64A6">
        <w:rPr>
          <w:b/>
          <w:bCs/>
        </w:rPr>
        <w:t>Bad:</w:t>
      </w:r>
      <w:r w:rsidRPr="00CD64A6">
        <w:t xml:space="preserve"> Negative earnings or significant declines in profit over consecutive periods. Large losses exceeding 10-15% of revenue are a major red flag.</w:t>
      </w:r>
    </w:p>
    <w:p w14:paraId="29C2DAC9" w14:textId="77777777" w:rsidR="00CD64A6" w:rsidRPr="00CD64A6" w:rsidRDefault="00CD64A6" w:rsidP="00CD64A6">
      <w:r w:rsidRPr="00CD64A6">
        <w:rPr>
          <w:b/>
          <w:bCs/>
        </w:rPr>
        <w:lastRenderedPageBreak/>
        <w:t>Investor Insight:</w:t>
      </w:r>
      <w:r w:rsidRPr="00CD64A6">
        <w:br/>
        <w:t xml:space="preserve">Investors analyze </w:t>
      </w:r>
      <w:r w:rsidRPr="00CD64A6">
        <w:rPr>
          <w:b/>
          <w:bCs/>
        </w:rPr>
        <w:t>earnings</w:t>
      </w:r>
      <w:r w:rsidRPr="00CD64A6">
        <w:t xml:space="preserve"> as a fundamental indicator of financial health. Positive earnings support dividends, reinvestment, and valuation growth. Negative earnings warrant deeper scrutiny of operational efficiency, revenue sources, and cost management. Comparing earnings over multiple periods helps identify trends and assess management effectiveness in generating shareholder value.</w:t>
      </w:r>
    </w:p>
    <w:p w14:paraId="33502251" w14:textId="77777777" w:rsidR="00CD64A6" w:rsidRPr="00CD64A6" w:rsidRDefault="00CD64A6" w:rsidP="00CD64A6">
      <w:r w:rsidRPr="00CD64A6">
        <w:pict w14:anchorId="150BA499">
          <v:rect id="_x0000_i4731" style="width:0;height:1.5pt" o:hralign="center" o:hrstd="t" o:hr="t" fillcolor="#a0a0a0" stroked="f"/>
        </w:pict>
      </w:r>
    </w:p>
    <w:p w14:paraId="24415A57" w14:textId="77777777" w:rsidR="00CD64A6" w:rsidRPr="00CD64A6" w:rsidRDefault="00CD64A6" w:rsidP="00CD64A6">
      <w:r w:rsidRPr="00CD64A6">
        <w:rPr>
          <w:b/>
          <w:bCs/>
        </w:rPr>
        <w:t>extended_data_statements_past_vs_market_growth_statement_data_earnings_1y</w:t>
      </w:r>
    </w:p>
    <w:p w14:paraId="7A337812" w14:textId="77777777" w:rsidR="00CD64A6" w:rsidRPr="00CD64A6" w:rsidRDefault="00CD64A6" w:rsidP="00CD64A6">
      <w:r w:rsidRPr="00CD64A6">
        <w:rPr>
          <w:b/>
          <w:bCs/>
        </w:rPr>
        <w:t>Definition and Units:</w:t>
      </w:r>
      <w:r w:rsidRPr="00CD64A6">
        <w:br/>
      </w:r>
      <w:r w:rsidRPr="00CD64A6">
        <w:rPr>
          <w:b/>
          <w:bCs/>
        </w:rPr>
        <w:t>Earnings_1y</w:t>
      </w:r>
      <w:r w:rsidRPr="00CD64A6">
        <w:t xml:space="preserve"> represents the net profit or loss over the previous one-year period. Units are monetary, in millions or billions. For example, -18.007 indicates a </w:t>
      </w:r>
      <w:r w:rsidRPr="00CD64A6">
        <w:rPr>
          <w:b/>
          <w:bCs/>
        </w:rPr>
        <w:t>loss of 18.007 million units</w:t>
      </w:r>
      <w:r w:rsidRPr="00CD64A6">
        <w:t xml:space="preserve"> in the past year, while 440.47473 represents </w:t>
      </w:r>
      <w:r w:rsidRPr="00CD64A6">
        <w:rPr>
          <w:b/>
          <w:bCs/>
        </w:rPr>
        <w:t>net earnings of 440.47473 million units</w:t>
      </w:r>
      <w:r w:rsidRPr="00CD64A6">
        <w:t xml:space="preserve"> over the last year. This column allows comparison of recent earnings to current earnings for growth analysis.</w:t>
      </w:r>
    </w:p>
    <w:p w14:paraId="23923AC9" w14:textId="77777777" w:rsidR="00CD64A6" w:rsidRPr="00CD64A6" w:rsidRDefault="00CD64A6" w:rsidP="00CD64A6">
      <w:r w:rsidRPr="00CD64A6">
        <w:rPr>
          <w:b/>
          <w:bCs/>
        </w:rPr>
        <w:t>Good vs Bad:</w:t>
      </w:r>
      <w:r w:rsidRPr="00CD64A6">
        <w:br/>
        <w:t xml:space="preserve">Positive </w:t>
      </w:r>
      <w:r w:rsidRPr="00CD64A6">
        <w:rPr>
          <w:b/>
          <w:bCs/>
        </w:rPr>
        <w:t>earnings_1y</w:t>
      </w:r>
      <w:r w:rsidRPr="00CD64A6">
        <w:t xml:space="preserve"> indicates historical profitability, which is favorable. Negative values indicate past operational challenges or financial losses. Comparing earnings across consecutive periods highlights trends and potential improvements or deteriorations in performance.</w:t>
      </w:r>
    </w:p>
    <w:p w14:paraId="3BE5E864" w14:textId="77777777" w:rsidR="00CD64A6" w:rsidRPr="00CD64A6" w:rsidRDefault="00CD64A6" w:rsidP="00CD64A6">
      <w:r w:rsidRPr="00CD64A6">
        <w:rPr>
          <w:b/>
          <w:bCs/>
        </w:rPr>
        <w:t>Ranges:</w:t>
      </w:r>
    </w:p>
    <w:p w14:paraId="7E112715" w14:textId="77777777" w:rsidR="00CD64A6" w:rsidRPr="00CD64A6" w:rsidRDefault="00CD64A6" w:rsidP="00CD64A6">
      <w:pPr>
        <w:numPr>
          <w:ilvl w:val="0"/>
          <w:numId w:val="1101"/>
        </w:numPr>
      </w:pPr>
      <w:r w:rsidRPr="00CD64A6">
        <w:rPr>
          <w:b/>
          <w:bCs/>
        </w:rPr>
        <w:t>Good:</w:t>
      </w:r>
      <w:r w:rsidRPr="00CD64A6">
        <w:t xml:space="preserve"> Positive earnings showing stable or improving trends year-over-year.</w:t>
      </w:r>
    </w:p>
    <w:p w14:paraId="731539E6" w14:textId="77777777" w:rsidR="00CD64A6" w:rsidRPr="00CD64A6" w:rsidRDefault="00CD64A6" w:rsidP="00CD64A6">
      <w:pPr>
        <w:numPr>
          <w:ilvl w:val="0"/>
          <w:numId w:val="1101"/>
        </w:numPr>
      </w:pPr>
      <w:r w:rsidRPr="00CD64A6">
        <w:rPr>
          <w:b/>
          <w:bCs/>
        </w:rPr>
        <w:t>Bad:</w:t>
      </w:r>
      <w:r w:rsidRPr="00CD64A6">
        <w:t xml:space="preserve"> Negative earnings or worsening profitability, especially if current earnings also show decline.</w:t>
      </w:r>
    </w:p>
    <w:p w14:paraId="105B34B4" w14:textId="77777777" w:rsidR="00CD64A6" w:rsidRPr="00CD64A6" w:rsidRDefault="00CD64A6" w:rsidP="00CD64A6">
      <w:r w:rsidRPr="00CD64A6">
        <w:rPr>
          <w:b/>
          <w:bCs/>
        </w:rPr>
        <w:t>Investor Insight:</w:t>
      </w:r>
      <w:r w:rsidRPr="00CD64A6">
        <w:br/>
        <w:t xml:space="preserve">Investors use </w:t>
      </w:r>
      <w:r w:rsidRPr="00CD64A6">
        <w:rPr>
          <w:b/>
          <w:bCs/>
        </w:rPr>
        <w:t>earnings_1y</w:t>
      </w:r>
      <w:r w:rsidRPr="00CD64A6">
        <w:t xml:space="preserve"> to measure short-term performance trends. Comparing current earnings with 1-year earnings helps identify growth momentum or deterioration in profitability. Consistent or improving earnings over a year are indicators of operational strength and effective management. Negative trends may suggest declining demand, poor cost control, or other strategic issues requiring further analysis.</w:t>
      </w:r>
    </w:p>
    <w:p w14:paraId="16019285" w14:textId="77777777" w:rsidR="00CD64A6" w:rsidRPr="00CD64A6" w:rsidRDefault="00CD64A6" w:rsidP="00CD64A6">
      <w:r w:rsidRPr="00CD64A6">
        <w:pict w14:anchorId="7AB63475">
          <v:rect id="_x0000_i4732" style="width:0;height:1.5pt" o:hralign="center" o:hrstd="t" o:hr="t" fillcolor="#a0a0a0" stroked="f"/>
        </w:pict>
      </w:r>
    </w:p>
    <w:p w14:paraId="555EA379" w14:textId="77777777" w:rsidR="00CD64A6" w:rsidRPr="00CD64A6" w:rsidRDefault="00CD64A6" w:rsidP="00CD64A6">
      <w:r w:rsidRPr="00CD64A6">
        <w:rPr>
          <w:b/>
          <w:bCs/>
        </w:rPr>
        <w:t>extended_data_statements_past_vs_market_growth_statement_data_earnings_growth_1y</w:t>
      </w:r>
    </w:p>
    <w:p w14:paraId="2AB24AC6" w14:textId="77777777" w:rsidR="00CD64A6" w:rsidRPr="00CD64A6" w:rsidRDefault="00CD64A6" w:rsidP="00CD64A6">
      <w:r w:rsidRPr="00CD64A6">
        <w:rPr>
          <w:b/>
          <w:bCs/>
        </w:rPr>
        <w:lastRenderedPageBreak/>
        <w:t>Definition and Units:</w:t>
      </w:r>
      <w:r w:rsidRPr="00CD64A6">
        <w:br/>
      </w:r>
      <w:r w:rsidRPr="00CD64A6">
        <w:rPr>
          <w:b/>
          <w:bCs/>
        </w:rPr>
        <w:t>Earnings_growth_1y</w:t>
      </w:r>
      <w:r w:rsidRPr="00CD64A6">
        <w:t xml:space="preserve"> measures the year-over-year change in net earnings, expressed as a percentage. For example, -0.35592 represents a </w:t>
      </w:r>
      <w:r w:rsidRPr="00CD64A6">
        <w:rPr>
          <w:b/>
          <w:bCs/>
        </w:rPr>
        <w:t>35.592% decline in earnings</w:t>
      </w:r>
      <w:r w:rsidRPr="00CD64A6">
        <w:t xml:space="preserve"> compared to the prior year, while -0.07259 indicates a </w:t>
      </w:r>
      <w:r w:rsidRPr="00CD64A6">
        <w:rPr>
          <w:b/>
          <w:bCs/>
        </w:rPr>
        <w:t>7.259% decline</w:t>
      </w:r>
      <w:r w:rsidRPr="00CD64A6">
        <w:t>. This metric quantifies the rate at which profitability is increasing or decreasing.</w:t>
      </w:r>
    </w:p>
    <w:p w14:paraId="14EB6466" w14:textId="77777777" w:rsidR="00CD64A6" w:rsidRPr="00CD64A6" w:rsidRDefault="00CD64A6" w:rsidP="00CD64A6">
      <w:r w:rsidRPr="00CD64A6">
        <w:rPr>
          <w:b/>
          <w:bCs/>
        </w:rPr>
        <w:t>Good vs Bad:</w:t>
      </w:r>
      <w:r w:rsidRPr="00CD64A6">
        <w:br/>
        <w:t xml:space="preserve">Positive </w:t>
      </w:r>
      <w:r w:rsidRPr="00CD64A6">
        <w:rPr>
          <w:b/>
          <w:bCs/>
        </w:rPr>
        <w:t>earnings growth</w:t>
      </w:r>
      <w:r w:rsidRPr="00CD64A6">
        <w:t xml:space="preserve"> is desirable, indicating improving profitability and business expansion. Negative growth reflects declining earnings, which is unfavorable for investors. Large negative changes, especially exceeding 20-30%, are a significant warning of operational or market challenges.</w:t>
      </w:r>
    </w:p>
    <w:p w14:paraId="2577680F" w14:textId="77777777" w:rsidR="00CD64A6" w:rsidRPr="00CD64A6" w:rsidRDefault="00CD64A6" w:rsidP="00CD64A6">
      <w:r w:rsidRPr="00CD64A6">
        <w:rPr>
          <w:b/>
          <w:bCs/>
        </w:rPr>
        <w:t>Ranges:</w:t>
      </w:r>
    </w:p>
    <w:p w14:paraId="70DFDA78" w14:textId="77777777" w:rsidR="00CD64A6" w:rsidRPr="00CD64A6" w:rsidRDefault="00CD64A6" w:rsidP="00CD64A6">
      <w:pPr>
        <w:numPr>
          <w:ilvl w:val="0"/>
          <w:numId w:val="1102"/>
        </w:numPr>
      </w:pPr>
      <w:r w:rsidRPr="00CD64A6">
        <w:rPr>
          <w:b/>
          <w:bCs/>
        </w:rPr>
        <w:t>Good:</w:t>
      </w:r>
      <w:r w:rsidRPr="00CD64A6">
        <w:t xml:space="preserve"> Earnings growth above 10-15% year-over-year suggests strong performance and scaling potential.</w:t>
      </w:r>
    </w:p>
    <w:p w14:paraId="56CD1152" w14:textId="77777777" w:rsidR="00CD64A6" w:rsidRPr="00CD64A6" w:rsidRDefault="00CD64A6" w:rsidP="00CD64A6">
      <w:pPr>
        <w:numPr>
          <w:ilvl w:val="0"/>
          <w:numId w:val="1102"/>
        </w:numPr>
      </w:pPr>
      <w:r w:rsidRPr="00CD64A6">
        <w:rPr>
          <w:b/>
          <w:bCs/>
        </w:rPr>
        <w:t>Bad:</w:t>
      </w:r>
      <w:r w:rsidRPr="00CD64A6">
        <w:t xml:space="preserve"> Earnings decline or negative growth exceeding 10-15% indicates performance deterioration.</w:t>
      </w:r>
    </w:p>
    <w:p w14:paraId="141E6E01" w14:textId="77777777" w:rsidR="00CD64A6" w:rsidRPr="00CD64A6" w:rsidRDefault="00CD64A6" w:rsidP="00CD64A6">
      <w:r w:rsidRPr="00CD64A6">
        <w:rPr>
          <w:b/>
          <w:bCs/>
        </w:rPr>
        <w:t>Investor Insight:</w:t>
      </w:r>
      <w:r w:rsidRPr="00CD64A6">
        <w:br/>
        <w:t xml:space="preserve">Investors monitor </w:t>
      </w:r>
      <w:r w:rsidRPr="00CD64A6">
        <w:rPr>
          <w:b/>
          <w:bCs/>
        </w:rPr>
        <w:t>earnings_growth_1y</w:t>
      </w:r>
      <w:r w:rsidRPr="00CD64A6">
        <w:t xml:space="preserve"> to assess business momentum and management effectiveness. Positive growth indicates strong operational execution, market expansion, and potential for shareholder returns. Negative growth, particularly in profitable companies, signals caution, as it may foreshadow margin compression, increased competition, or rising costs. Comparing this growth to industry benchmarks helps investors determine relative performance.</w:t>
      </w:r>
    </w:p>
    <w:p w14:paraId="6E6ECF76" w14:textId="77777777" w:rsidR="00CD64A6" w:rsidRPr="00CD64A6" w:rsidRDefault="00CD64A6" w:rsidP="00CD64A6">
      <w:r w:rsidRPr="00CD64A6">
        <w:pict w14:anchorId="3B075328">
          <v:rect id="_x0000_i4733" style="width:0;height:1.5pt" o:hralign="center" o:hrstd="t" o:hr="t" fillcolor="#a0a0a0" stroked="f"/>
        </w:pict>
      </w:r>
    </w:p>
    <w:p w14:paraId="2C19DD6D" w14:textId="77777777" w:rsidR="00CD64A6" w:rsidRPr="00CD64A6" w:rsidRDefault="00CD64A6" w:rsidP="00CD64A6">
      <w:r w:rsidRPr="00CD64A6">
        <w:rPr>
          <w:b/>
          <w:bCs/>
        </w:rPr>
        <w:t>extended_data_statements_past_vs_market_growth_statement_data_eps_growth_industry</w:t>
      </w:r>
    </w:p>
    <w:p w14:paraId="7750664D" w14:textId="77777777" w:rsidR="00CD64A6" w:rsidRPr="00CD64A6" w:rsidRDefault="00CD64A6" w:rsidP="00CD64A6">
      <w:r w:rsidRPr="00CD64A6">
        <w:rPr>
          <w:b/>
          <w:bCs/>
        </w:rPr>
        <w:t>Definition and Units:</w:t>
      </w:r>
      <w:r w:rsidRPr="00CD64A6">
        <w:br/>
      </w:r>
      <w:proofErr w:type="spellStart"/>
      <w:r w:rsidRPr="00CD64A6">
        <w:rPr>
          <w:b/>
          <w:bCs/>
        </w:rPr>
        <w:t>EPS_growth_industry</w:t>
      </w:r>
      <w:proofErr w:type="spellEnd"/>
      <w:r w:rsidRPr="00CD64A6">
        <w:t xml:space="preserve"> measures the industry-average growth in earnings per share (EPS) over a comparable period, expressed as a percentage. For example, 0.05453 indicates </w:t>
      </w:r>
      <w:r w:rsidRPr="00CD64A6">
        <w:rPr>
          <w:b/>
          <w:bCs/>
        </w:rPr>
        <w:t>5.453% growth in EPS for the industry</w:t>
      </w:r>
      <w:r w:rsidRPr="00CD64A6">
        <w:t xml:space="preserve">, while 0.039935 represents </w:t>
      </w:r>
      <w:r w:rsidRPr="00CD64A6">
        <w:rPr>
          <w:b/>
          <w:bCs/>
        </w:rPr>
        <w:t>3.9935% growth</w:t>
      </w:r>
      <w:r w:rsidRPr="00CD64A6">
        <w:t>. This benchmark allows comparison of the company’s performance against peers.</w:t>
      </w:r>
    </w:p>
    <w:p w14:paraId="627191A8" w14:textId="77777777" w:rsidR="00CD64A6" w:rsidRPr="00CD64A6" w:rsidRDefault="00CD64A6" w:rsidP="00CD64A6">
      <w:r w:rsidRPr="00CD64A6">
        <w:rPr>
          <w:b/>
          <w:bCs/>
        </w:rPr>
        <w:t>Good vs Bad:</w:t>
      </w:r>
      <w:r w:rsidRPr="00CD64A6">
        <w:br/>
        <w:t xml:space="preserve">Company performance exceeding </w:t>
      </w:r>
      <w:r w:rsidRPr="00CD64A6">
        <w:rPr>
          <w:b/>
          <w:bCs/>
        </w:rPr>
        <w:t>industry EPS growth</w:t>
      </w:r>
      <w:r w:rsidRPr="00CD64A6">
        <w:t xml:space="preserve"> is generally good, indicating competitive strength. Performance below industry growth is unfavorable, signaling </w:t>
      </w:r>
      <w:r w:rsidRPr="00CD64A6">
        <w:lastRenderedPageBreak/>
        <w:t>underperformance relative to peers. Consistently lagging the industry may indicate strategic or operational weaknesses.</w:t>
      </w:r>
    </w:p>
    <w:p w14:paraId="39EDB346" w14:textId="77777777" w:rsidR="00CD64A6" w:rsidRPr="00CD64A6" w:rsidRDefault="00CD64A6" w:rsidP="00CD64A6">
      <w:r w:rsidRPr="00CD64A6">
        <w:rPr>
          <w:b/>
          <w:bCs/>
        </w:rPr>
        <w:t>Ranges:</w:t>
      </w:r>
    </w:p>
    <w:p w14:paraId="6F0344B7" w14:textId="77777777" w:rsidR="00CD64A6" w:rsidRPr="00CD64A6" w:rsidRDefault="00CD64A6" w:rsidP="00CD64A6">
      <w:pPr>
        <w:numPr>
          <w:ilvl w:val="0"/>
          <w:numId w:val="1103"/>
        </w:numPr>
      </w:pPr>
      <w:r w:rsidRPr="00CD64A6">
        <w:rPr>
          <w:b/>
          <w:bCs/>
        </w:rPr>
        <w:t>Good:</w:t>
      </w:r>
      <w:r w:rsidRPr="00CD64A6">
        <w:t xml:space="preserve"> EPS growth exceeding industry average, especially by 2-5% or more, is favorable.</w:t>
      </w:r>
    </w:p>
    <w:p w14:paraId="6B701AD6" w14:textId="77777777" w:rsidR="00CD64A6" w:rsidRPr="00CD64A6" w:rsidRDefault="00CD64A6" w:rsidP="00CD64A6">
      <w:pPr>
        <w:numPr>
          <w:ilvl w:val="0"/>
          <w:numId w:val="1103"/>
        </w:numPr>
      </w:pPr>
      <w:r w:rsidRPr="00CD64A6">
        <w:rPr>
          <w:b/>
          <w:bCs/>
        </w:rPr>
        <w:t>Bad:</w:t>
      </w:r>
      <w:r w:rsidRPr="00CD64A6">
        <w:t xml:space="preserve"> EPS growth below industry average or negative growth indicates the company is underperforming its peers.</w:t>
      </w:r>
    </w:p>
    <w:p w14:paraId="46C27569" w14:textId="77777777" w:rsidR="00CD64A6" w:rsidRPr="00CD64A6" w:rsidRDefault="00CD64A6" w:rsidP="00CD64A6">
      <w:r w:rsidRPr="00CD64A6">
        <w:rPr>
          <w:b/>
          <w:bCs/>
        </w:rPr>
        <w:t>Investor Insight:</w:t>
      </w:r>
      <w:r w:rsidRPr="00CD64A6">
        <w:br/>
        <w:t xml:space="preserve">Investors use </w:t>
      </w:r>
      <w:proofErr w:type="spellStart"/>
      <w:r w:rsidRPr="00CD64A6">
        <w:rPr>
          <w:b/>
          <w:bCs/>
        </w:rPr>
        <w:t>EPS_growth_industry</w:t>
      </w:r>
      <w:proofErr w:type="spellEnd"/>
      <w:r w:rsidRPr="00CD64A6">
        <w:t xml:space="preserve"> to contextualize a company’s growth within its market or sector. A company with negative or declining earnings growth that underperforms the industry may face structural challenges, competitive pressure, or declining demand. Conversely, outperforming industry growth suggests superior management, operational efficiency, and potential for higher shareholder returns. Comparing company earnings growth to industry benchmarks provides critical insight for investment decisions, risk assessment, and competitive positioning.</w:t>
      </w:r>
    </w:p>
    <w:p w14:paraId="2D1F05C0" w14:textId="77777777" w:rsidR="00CD64A6" w:rsidRPr="00CD64A6" w:rsidRDefault="00CD64A6" w:rsidP="00CD64A6">
      <w:r w:rsidRPr="00CD64A6">
        <w:pict w14:anchorId="230DF9AE">
          <v:rect id="_x0000_i4734" style="width:0;height:1.5pt" o:hralign="center" o:hrstd="t" o:hr="t" fillcolor="#a0a0a0" stroked="f"/>
        </w:pict>
      </w:r>
    </w:p>
    <w:p w14:paraId="044BCF0F" w14:textId="77777777" w:rsidR="00CD64A6" w:rsidRPr="00CD64A6" w:rsidRDefault="00CD64A6" w:rsidP="00CD64A6">
      <w:proofErr w:type="spellStart"/>
      <w:r w:rsidRPr="00CD64A6">
        <w:rPr>
          <w:b/>
          <w:bCs/>
        </w:rPr>
        <w:t>extended_data_statements_past_vs_market_growth_statement_type</w:t>
      </w:r>
      <w:proofErr w:type="spellEnd"/>
    </w:p>
    <w:p w14:paraId="6B5335A8" w14:textId="77777777" w:rsidR="00CD64A6" w:rsidRPr="00CD64A6" w:rsidRDefault="00CD64A6" w:rsidP="00CD64A6">
      <w:r w:rsidRPr="00CD64A6">
        <w:rPr>
          <w:b/>
          <w:bCs/>
        </w:rPr>
        <w:t>Definition and Units:</w:t>
      </w:r>
      <w:r w:rsidRPr="00CD64A6">
        <w:br/>
      </w:r>
      <w:proofErr w:type="spellStart"/>
      <w:r w:rsidRPr="00CD64A6">
        <w:rPr>
          <w:b/>
          <w:bCs/>
        </w:rPr>
        <w:t>VS_market_growth_statement_type</w:t>
      </w:r>
      <w:proofErr w:type="spellEnd"/>
      <w:r w:rsidRPr="00CD64A6">
        <w:t xml:space="preserve"> is a categorical field that describes whether a company’s earnings or growth relative to its industry is positive, negative, or unavailable. Common values include </w:t>
      </w:r>
      <w:r w:rsidRPr="00CD64A6">
        <w:rPr>
          <w:b/>
          <w:bCs/>
        </w:rPr>
        <w:t>NEGATIVE</w:t>
      </w:r>
      <w:r w:rsidRPr="00CD64A6">
        <w:t xml:space="preserve">, </w:t>
      </w:r>
      <w:r w:rsidRPr="00CD64A6">
        <w:rPr>
          <w:b/>
          <w:bCs/>
        </w:rPr>
        <w:t>POSITIVE</w:t>
      </w:r>
      <w:r w:rsidRPr="00CD64A6">
        <w:t xml:space="preserve">, and </w:t>
      </w:r>
      <w:r w:rsidRPr="00CD64A6">
        <w:rPr>
          <w:b/>
          <w:bCs/>
        </w:rPr>
        <w:t>NO_DATA</w:t>
      </w:r>
      <w:r w:rsidRPr="00CD64A6">
        <w:t xml:space="preserve">. This column does not have numerical units; it provides a qualitative assessment of relative performance. For example, </w:t>
      </w:r>
      <w:r w:rsidRPr="00CD64A6">
        <w:rPr>
          <w:b/>
          <w:bCs/>
        </w:rPr>
        <w:t>NEGATIVE</w:t>
      </w:r>
      <w:r w:rsidRPr="00CD64A6">
        <w:t xml:space="preserve"> indicates underperformance or losses in comparison to the industry or market benchmark.</w:t>
      </w:r>
    </w:p>
    <w:p w14:paraId="723E6B9C" w14:textId="77777777" w:rsidR="00CD64A6" w:rsidRPr="00CD64A6" w:rsidRDefault="00CD64A6" w:rsidP="00CD64A6">
      <w:r w:rsidRPr="00CD64A6">
        <w:rPr>
          <w:b/>
          <w:bCs/>
        </w:rPr>
        <w:t>Good vs Bad:</w:t>
      </w:r>
      <w:r w:rsidRPr="00CD64A6">
        <w:br/>
        <w:t xml:space="preserve">A </w:t>
      </w:r>
      <w:r w:rsidRPr="00CD64A6">
        <w:rPr>
          <w:b/>
          <w:bCs/>
        </w:rPr>
        <w:t>POSITIVE</w:t>
      </w:r>
      <w:r w:rsidRPr="00CD64A6">
        <w:t xml:space="preserve"> classification is favorable, reflecting above-benchmark growth or profitability. </w:t>
      </w:r>
      <w:r w:rsidRPr="00CD64A6">
        <w:rPr>
          <w:b/>
          <w:bCs/>
        </w:rPr>
        <w:t>NEGATIVE</w:t>
      </w:r>
      <w:r w:rsidRPr="00CD64A6">
        <w:t xml:space="preserve"> is unfavorable and signals underperformance relative to peers, potentially due to operational inefficiencies, market challenges, or financial issues. </w:t>
      </w:r>
      <w:r w:rsidRPr="00CD64A6">
        <w:rPr>
          <w:b/>
          <w:bCs/>
        </w:rPr>
        <w:t>NO_DATA</w:t>
      </w:r>
      <w:r w:rsidRPr="00CD64A6">
        <w:t xml:space="preserve"> indicates missing information, limiting analysis and introducing uncertainty.</w:t>
      </w:r>
    </w:p>
    <w:p w14:paraId="5FB329FE" w14:textId="77777777" w:rsidR="00CD64A6" w:rsidRPr="00CD64A6" w:rsidRDefault="00CD64A6" w:rsidP="00CD64A6">
      <w:r w:rsidRPr="00CD64A6">
        <w:rPr>
          <w:b/>
          <w:bCs/>
        </w:rPr>
        <w:t>Investor Insight:</w:t>
      </w:r>
      <w:r w:rsidRPr="00CD64A6">
        <w:br/>
        <w:t xml:space="preserve">Investors use this column as a quick indicator of how a company is performing relative to its market or industry. A </w:t>
      </w:r>
      <w:r w:rsidRPr="00CD64A6">
        <w:rPr>
          <w:b/>
          <w:bCs/>
        </w:rPr>
        <w:t>NEGATIVE</w:t>
      </w:r>
      <w:r w:rsidRPr="00CD64A6">
        <w:t xml:space="preserve"> designation, especially if consistent over multiple periods, may highlight structural issues or competitive disadvantages that require further investigation. Conversely, a </w:t>
      </w:r>
      <w:r w:rsidRPr="00CD64A6">
        <w:rPr>
          <w:b/>
          <w:bCs/>
        </w:rPr>
        <w:t>POSITIVE</w:t>
      </w:r>
      <w:r w:rsidRPr="00CD64A6">
        <w:t xml:space="preserve"> designation signals a company that is outperforming </w:t>
      </w:r>
      <w:r w:rsidRPr="00CD64A6">
        <w:lastRenderedPageBreak/>
        <w:t>peers and may offer growth potential. This qualitative indicator complements numerical growth metrics and can help prioritize companies for further analysis.</w:t>
      </w:r>
    </w:p>
    <w:p w14:paraId="775EEBE2" w14:textId="77777777" w:rsidR="00CD64A6" w:rsidRPr="00CD64A6" w:rsidRDefault="00CD64A6" w:rsidP="00CD64A6">
      <w:r w:rsidRPr="00CD64A6">
        <w:pict w14:anchorId="38556B8E">
          <v:rect id="_x0000_i4763" style="width:0;height:1.5pt" o:hralign="center" o:hrstd="t" o:hr="t" fillcolor="#a0a0a0" stroked="f"/>
        </w:pict>
      </w:r>
    </w:p>
    <w:p w14:paraId="0F8C2B8D" w14:textId="77777777" w:rsidR="00CD64A6" w:rsidRPr="00CD64A6" w:rsidRDefault="00CD64A6" w:rsidP="00CD64A6">
      <w:r w:rsidRPr="00CD64A6">
        <w:rPr>
          <w:b/>
          <w:bCs/>
        </w:rPr>
        <w:t>extended_data_statements_value_intrinsic_statement_date_generated</w:t>
      </w:r>
    </w:p>
    <w:p w14:paraId="0F6F69D0" w14:textId="77777777" w:rsidR="00CD64A6" w:rsidRPr="00CD64A6" w:rsidRDefault="00CD64A6" w:rsidP="00CD64A6">
      <w:r w:rsidRPr="00CD64A6">
        <w:rPr>
          <w:b/>
          <w:bCs/>
        </w:rPr>
        <w:t>Definition and Units:</w:t>
      </w:r>
      <w:r w:rsidRPr="00CD64A6">
        <w:br/>
      </w:r>
      <w:proofErr w:type="spellStart"/>
      <w:r w:rsidRPr="00CD64A6">
        <w:rPr>
          <w:b/>
          <w:bCs/>
        </w:rPr>
        <w:t>Intrinsic_value_statement_date_generated</w:t>
      </w:r>
      <w:proofErr w:type="spellEnd"/>
      <w:r w:rsidRPr="00CD64A6">
        <w:t xml:space="preserve"> records the date when the intrinsic value assessment of the company’s shares was produced. Dates are expressed in month/day/year format. For example, 6/17/2020 indicates the intrinsic value data was generated on </w:t>
      </w:r>
      <w:r w:rsidRPr="00CD64A6">
        <w:rPr>
          <w:b/>
          <w:bCs/>
        </w:rPr>
        <w:t>June 17, 2020</w:t>
      </w:r>
      <w:r w:rsidRPr="00CD64A6">
        <w:t>.</w:t>
      </w:r>
    </w:p>
    <w:p w14:paraId="403AFCC5" w14:textId="77777777" w:rsidR="00CD64A6" w:rsidRPr="00CD64A6" w:rsidRDefault="00CD64A6" w:rsidP="00CD64A6">
      <w:r w:rsidRPr="00CD64A6">
        <w:rPr>
          <w:b/>
          <w:bCs/>
        </w:rPr>
        <w:t>Good vs Bad:</w:t>
      </w:r>
      <w:r w:rsidRPr="00CD64A6">
        <w:br/>
        <w:t>Recent dates are more relevant as they reflect the latest intrinsic value calculations, incorporating updated financial statements and market conditions. Older dates may reduce reliability for current decision-making.</w:t>
      </w:r>
    </w:p>
    <w:p w14:paraId="31FFF1DA" w14:textId="77777777" w:rsidR="00CD64A6" w:rsidRPr="00CD64A6" w:rsidRDefault="00CD64A6" w:rsidP="00CD64A6">
      <w:r w:rsidRPr="00CD64A6">
        <w:rPr>
          <w:b/>
          <w:bCs/>
        </w:rPr>
        <w:t>Investor Insight:</w:t>
      </w:r>
      <w:r w:rsidRPr="00CD64A6">
        <w:br/>
        <w:t>Investors use the date to ensure the intrinsic value analysis is timely and accurate. Comparing dates across companies or periods allows for trend analysis and tracking of changes in valuation over time. Investors should prioritize recent intrinsic value assessments when making buy, hold, or sell decisions, especially in volatile markets.</w:t>
      </w:r>
    </w:p>
    <w:p w14:paraId="42EDFB55" w14:textId="77777777" w:rsidR="00CD64A6" w:rsidRPr="00CD64A6" w:rsidRDefault="00CD64A6" w:rsidP="00CD64A6">
      <w:r w:rsidRPr="00CD64A6">
        <w:pict w14:anchorId="400C03DF">
          <v:rect id="_x0000_i4764" style="width:0;height:1.5pt" o:hralign="center" o:hrstd="t" o:hr="t" fillcolor="#a0a0a0" stroked="f"/>
        </w:pict>
      </w:r>
    </w:p>
    <w:p w14:paraId="3ECFBC21" w14:textId="77777777" w:rsidR="00CD64A6" w:rsidRPr="00CD64A6" w:rsidRDefault="00CD64A6" w:rsidP="00CD64A6">
      <w:proofErr w:type="spellStart"/>
      <w:r w:rsidRPr="00CD64A6">
        <w:rPr>
          <w:b/>
          <w:bCs/>
        </w:rPr>
        <w:t>extended_data_statements_value_intrinsic_statement_description</w:t>
      </w:r>
      <w:proofErr w:type="spellEnd"/>
    </w:p>
    <w:p w14:paraId="42710612" w14:textId="77777777" w:rsidR="00CD64A6" w:rsidRPr="00CD64A6" w:rsidRDefault="00CD64A6" w:rsidP="00CD64A6">
      <w:r w:rsidRPr="00CD64A6">
        <w:rPr>
          <w:b/>
          <w:bCs/>
        </w:rPr>
        <w:t>Definition and Units:</w:t>
      </w:r>
      <w:r w:rsidRPr="00CD64A6">
        <w:br/>
      </w:r>
      <w:proofErr w:type="spellStart"/>
      <w:r w:rsidRPr="00CD64A6">
        <w:rPr>
          <w:b/>
          <w:bCs/>
        </w:rPr>
        <w:t>Intrinsic_value_statement_description</w:t>
      </w:r>
      <w:proofErr w:type="spellEnd"/>
      <w:r w:rsidRPr="00CD64A6">
        <w:t xml:space="preserve"> is a textual explanation of how the company’s current share price compares to its estimated intrinsic value, based on discounted future cash flows or other valuation methods. This column does not have numerical units. Examples include:</w:t>
      </w:r>
    </w:p>
    <w:p w14:paraId="0502B057" w14:textId="77777777" w:rsidR="00CD64A6" w:rsidRPr="00CD64A6" w:rsidRDefault="00CD64A6" w:rsidP="00CD64A6">
      <w:pPr>
        <w:numPr>
          <w:ilvl w:val="0"/>
          <w:numId w:val="1104"/>
        </w:numPr>
      </w:pPr>
      <w:r w:rsidRPr="00CD64A6">
        <w:t xml:space="preserve">"Cosmo </w:t>
      </w:r>
      <w:proofErr w:type="spellStart"/>
      <w:r w:rsidRPr="00CD64A6">
        <w:t>Pharmaceuticals's</w:t>
      </w:r>
      <w:proofErr w:type="spellEnd"/>
      <w:r w:rsidRPr="00CD64A6">
        <w:t xml:space="preserve"> share price is below the future cash flow value, and at a moderate discount (&gt; 20%)."</w:t>
      </w:r>
    </w:p>
    <w:p w14:paraId="5333BE3D" w14:textId="77777777" w:rsidR="00CD64A6" w:rsidRPr="00CD64A6" w:rsidRDefault="00CD64A6" w:rsidP="00CD64A6">
      <w:pPr>
        <w:numPr>
          <w:ilvl w:val="0"/>
          <w:numId w:val="1104"/>
        </w:numPr>
      </w:pPr>
      <w:r w:rsidRPr="00CD64A6">
        <w:t>"BAWAG Group's share price is below the future cash flow value, and at a moderate discount (&gt; 20%)."</w:t>
      </w:r>
    </w:p>
    <w:p w14:paraId="031612B0" w14:textId="77777777" w:rsidR="00CD64A6" w:rsidRPr="00CD64A6" w:rsidRDefault="00CD64A6" w:rsidP="00CD64A6">
      <w:r w:rsidRPr="00CD64A6">
        <w:rPr>
          <w:b/>
          <w:bCs/>
        </w:rPr>
        <w:t>Good vs Bad:</w:t>
      </w:r>
      <w:r w:rsidRPr="00CD64A6">
        <w:br/>
        <w:t xml:space="preserve">If the share price is below intrinsic value, this is generally favorable for potential investors, indicating that the stock may be undervalued. Conversely, if the share price is above intrinsic value, the stock may be overvalued, presenting a risk of lower returns. </w:t>
      </w:r>
      <w:r w:rsidRPr="00CD64A6">
        <w:lastRenderedPageBreak/>
        <w:t>Descriptions mentioning moderate or high discounts highlight investment opportunities, while minimal discounts suggest limited upside potential.</w:t>
      </w:r>
    </w:p>
    <w:p w14:paraId="00D7AC54" w14:textId="77777777" w:rsidR="00CD64A6" w:rsidRPr="00CD64A6" w:rsidRDefault="00CD64A6" w:rsidP="00CD64A6">
      <w:r w:rsidRPr="00CD64A6">
        <w:rPr>
          <w:b/>
          <w:bCs/>
        </w:rPr>
        <w:t>Investor Insight:</w:t>
      </w:r>
      <w:r w:rsidRPr="00CD64A6">
        <w:br/>
        <w:t>Investors use this description to assess whether a company’s stock is trading below its fair value. Buying below intrinsic value can provide a margin of safety and potential long-term upside. The description also signals the degree of discount, helping investors prioritize opportunities. Consistent undervaluation may indicate temporary market inefficiencies or investor skepticism, which could be exploited by value-focused strategies.</w:t>
      </w:r>
    </w:p>
    <w:p w14:paraId="6CFAC372" w14:textId="77777777" w:rsidR="00CD64A6" w:rsidRPr="00CD64A6" w:rsidRDefault="00CD64A6" w:rsidP="00CD64A6">
      <w:r w:rsidRPr="00CD64A6">
        <w:pict w14:anchorId="27FD6153">
          <v:rect id="_x0000_i4765" style="width:0;height:1.5pt" o:hralign="center" o:hrstd="t" o:hr="t" fillcolor="#a0a0a0" stroked="f"/>
        </w:pict>
      </w:r>
    </w:p>
    <w:p w14:paraId="6B28CE56" w14:textId="77777777" w:rsidR="00CD64A6" w:rsidRPr="00CD64A6" w:rsidRDefault="00CD64A6" w:rsidP="00CD64A6">
      <w:r w:rsidRPr="00CD64A6">
        <w:rPr>
          <w:b/>
          <w:bCs/>
        </w:rPr>
        <w:t>extended_data_statements_value_intrinsic_statement_data_intrinsic_discount</w:t>
      </w:r>
    </w:p>
    <w:p w14:paraId="1780B5DA" w14:textId="77777777" w:rsidR="00CD64A6" w:rsidRPr="00CD64A6" w:rsidRDefault="00CD64A6" w:rsidP="00CD64A6">
      <w:r w:rsidRPr="00CD64A6">
        <w:rPr>
          <w:b/>
          <w:bCs/>
        </w:rPr>
        <w:t>Definition and Units:</w:t>
      </w:r>
      <w:r w:rsidRPr="00CD64A6">
        <w:br/>
      </w:r>
      <w:proofErr w:type="spellStart"/>
      <w:r w:rsidRPr="00CD64A6">
        <w:rPr>
          <w:b/>
          <w:bCs/>
        </w:rPr>
        <w:t>Intrinsic_discount</w:t>
      </w:r>
      <w:proofErr w:type="spellEnd"/>
      <w:r w:rsidRPr="00CD64A6">
        <w:t xml:space="preserve"> quantifies the discount between the company’s current share price and its estimated intrinsic value. It is expressed as a decimal or percentage. For example, 0.94057 indicates the share price is </w:t>
      </w:r>
      <w:r w:rsidRPr="00CD64A6">
        <w:rPr>
          <w:b/>
          <w:bCs/>
        </w:rPr>
        <w:t>94.057% of intrinsic value</w:t>
      </w:r>
      <w:r w:rsidRPr="00CD64A6">
        <w:t xml:space="preserve">, representing a </w:t>
      </w:r>
      <w:r w:rsidRPr="00CD64A6">
        <w:rPr>
          <w:b/>
          <w:bCs/>
        </w:rPr>
        <w:t>5.943% discount</w:t>
      </w:r>
      <w:r w:rsidRPr="00CD64A6">
        <w:t xml:space="preserve">, while 0.36235 indicates </w:t>
      </w:r>
      <w:r w:rsidRPr="00CD64A6">
        <w:rPr>
          <w:b/>
          <w:bCs/>
        </w:rPr>
        <w:t>36.235% of intrinsic value</w:t>
      </w:r>
      <w:r w:rsidRPr="00CD64A6">
        <w:t xml:space="preserve">, representing a </w:t>
      </w:r>
      <w:r w:rsidRPr="00CD64A6">
        <w:rPr>
          <w:b/>
          <w:bCs/>
        </w:rPr>
        <w:t>63.765% discount</w:t>
      </w:r>
      <w:r w:rsidRPr="00CD64A6">
        <w:t>.</w:t>
      </w:r>
    </w:p>
    <w:p w14:paraId="3FCD225E" w14:textId="77777777" w:rsidR="00CD64A6" w:rsidRPr="00CD64A6" w:rsidRDefault="00CD64A6" w:rsidP="00CD64A6">
      <w:r w:rsidRPr="00CD64A6">
        <w:rPr>
          <w:b/>
          <w:bCs/>
        </w:rPr>
        <w:t>Good vs Bad:</w:t>
      </w:r>
      <w:r w:rsidRPr="00CD64A6">
        <w:br/>
        <w:t>A higher intrinsic discount is generally favorable, as it suggests the stock is trading significantly below its estimated true value, offering potential for capital appreciation. A small discount or premium (values close to 1 or above 1) is less attractive for value-focused investors, as it offers limited upside.</w:t>
      </w:r>
    </w:p>
    <w:p w14:paraId="3BAC5680" w14:textId="77777777" w:rsidR="00CD64A6" w:rsidRPr="00CD64A6" w:rsidRDefault="00CD64A6" w:rsidP="00CD64A6">
      <w:r w:rsidRPr="00CD64A6">
        <w:rPr>
          <w:b/>
          <w:bCs/>
        </w:rPr>
        <w:t>Ranges:</w:t>
      </w:r>
    </w:p>
    <w:p w14:paraId="5D7F4AFC" w14:textId="77777777" w:rsidR="00CD64A6" w:rsidRPr="00CD64A6" w:rsidRDefault="00CD64A6" w:rsidP="00CD64A6">
      <w:pPr>
        <w:numPr>
          <w:ilvl w:val="0"/>
          <w:numId w:val="1105"/>
        </w:numPr>
      </w:pPr>
      <w:r w:rsidRPr="00CD64A6">
        <w:rPr>
          <w:b/>
          <w:bCs/>
        </w:rPr>
        <w:t>Good:</w:t>
      </w:r>
      <w:r w:rsidRPr="00CD64A6">
        <w:t xml:space="preserve"> Intrinsic discount &gt; 10-20% indicates potential undervaluation. Larger discounts (&gt; 40-50%) may present strong value opportunities, though risk may also be higher.</w:t>
      </w:r>
    </w:p>
    <w:p w14:paraId="776C8142" w14:textId="77777777" w:rsidR="00CD64A6" w:rsidRPr="00CD64A6" w:rsidRDefault="00CD64A6" w:rsidP="00CD64A6">
      <w:pPr>
        <w:numPr>
          <w:ilvl w:val="0"/>
          <w:numId w:val="1105"/>
        </w:numPr>
      </w:pPr>
      <w:r w:rsidRPr="00CD64A6">
        <w:rPr>
          <w:b/>
          <w:bCs/>
        </w:rPr>
        <w:t>Bad:</w:t>
      </w:r>
      <w:r w:rsidRPr="00CD64A6">
        <w:t xml:space="preserve"> Intrinsic discount &lt; 0% (share price above intrinsic value) indicates overvaluation and potential downside risk.</w:t>
      </w:r>
    </w:p>
    <w:p w14:paraId="18A7A768" w14:textId="77777777" w:rsidR="00CD64A6" w:rsidRPr="00CD64A6" w:rsidRDefault="00CD64A6" w:rsidP="00CD64A6">
      <w:r w:rsidRPr="00CD64A6">
        <w:rPr>
          <w:b/>
          <w:bCs/>
        </w:rPr>
        <w:t>Investor Insight:</w:t>
      </w:r>
      <w:r w:rsidRPr="00CD64A6">
        <w:br/>
        <w:t xml:space="preserve">Investors use </w:t>
      </w:r>
      <w:proofErr w:type="spellStart"/>
      <w:r w:rsidRPr="00CD64A6">
        <w:rPr>
          <w:b/>
          <w:bCs/>
        </w:rPr>
        <w:t>intrinsic_discount</w:t>
      </w:r>
      <w:proofErr w:type="spellEnd"/>
      <w:r w:rsidRPr="00CD64A6">
        <w:t xml:space="preserve"> to identify undervalued stocks with potential for long-term gains. Stocks trading at significant discounts to intrinsic value may offer attractive entry points, particularly when combined with strong fundamentals and positive growth outlooks. Conversely, low or negative discounts suggest the stock is fairly priced or overvalued, warranting caution. This metric is a cornerstone of value investing strategies, providing a quantitative measure of margin of safety and potential investment upside.</w:t>
      </w:r>
    </w:p>
    <w:p w14:paraId="72CDFFF1" w14:textId="77777777" w:rsidR="00CD64A6" w:rsidRPr="00CD64A6" w:rsidRDefault="00CD64A6" w:rsidP="00CD64A6">
      <w:r w:rsidRPr="00CD64A6">
        <w:lastRenderedPageBreak/>
        <w:pict w14:anchorId="3E8B626D">
          <v:rect id="_x0000_i4766" style="width:0;height:1.5pt" o:hralign="center" o:hrstd="t" o:hr="t" fillcolor="#a0a0a0" stroked="f"/>
        </w:pict>
      </w:r>
    </w:p>
    <w:p w14:paraId="4BB9E84F" w14:textId="77777777" w:rsidR="009446C5" w:rsidRPr="009446C5" w:rsidRDefault="009446C5" w:rsidP="009446C5">
      <w:proofErr w:type="spellStart"/>
      <w:r w:rsidRPr="009446C5">
        <w:rPr>
          <w:b/>
          <w:bCs/>
        </w:rPr>
        <w:t>extended_data_statements_value_intrinsic_statement_type</w:t>
      </w:r>
      <w:proofErr w:type="spellEnd"/>
    </w:p>
    <w:p w14:paraId="3611EF66" w14:textId="77777777" w:rsidR="009446C5" w:rsidRPr="009446C5" w:rsidRDefault="009446C5" w:rsidP="009446C5">
      <w:r w:rsidRPr="009446C5">
        <w:rPr>
          <w:b/>
          <w:bCs/>
        </w:rPr>
        <w:t>Definition and Units:</w:t>
      </w:r>
      <w:r w:rsidRPr="009446C5">
        <w:br/>
      </w:r>
      <w:proofErr w:type="spellStart"/>
      <w:r w:rsidRPr="009446C5">
        <w:rPr>
          <w:b/>
          <w:bCs/>
        </w:rPr>
        <w:t>Intrinsic_value_statement_type</w:t>
      </w:r>
      <w:proofErr w:type="spellEnd"/>
      <w:r w:rsidRPr="009446C5">
        <w:t xml:space="preserve"> is a categorical descriptor that indicates whether a company’s intrinsic value assessment is favorable or unfavorable. Common values include </w:t>
      </w:r>
      <w:r w:rsidRPr="009446C5">
        <w:rPr>
          <w:b/>
          <w:bCs/>
        </w:rPr>
        <w:t>POSITIVE</w:t>
      </w:r>
      <w:r w:rsidRPr="009446C5">
        <w:t xml:space="preserve">, </w:t>
      </w:r>
      <w:r w:rsidRPr="009446C5">
        <w:rPr>
          <w:b/>
          <w:bCs/>
        </w:rPr>
        <w:t>NEGATIVE</w:t>
      </w:r>
      <w:r w:rsidRPr="009446C5">
        <w:t xml:space="preserve">, and occasionally </w:t>
      </w:r>
      <w:r w:rsidRPr="009446C5">
        <w:rPr>
          <w:b/>
          <w:bCs/>
        </w:rPr>
        <w:t>NO_DATA</w:t>
      </w:r>
      <w:r w:rsidRPr="009446C5">
        <w:t xml:space="preserve">. This column does not have numerical units. A </w:t>
      </w:r>
      <w:r w:rsidRPr="009446C5">
        <w:rPr>
          <w:b/>
          <w:bCs/>
        </w:rPr>
        <w:t>POSITIVE</w:t>
      </w:r>
      <w:r w:rsidRPr="009446C5">
        <w:t xml:space="preserve"> label suggests that the stock is trading below its intrinsic value, presenting a potential investment opportunity, whereas </w:t>
      </w:r>
      <w:r w:rsidRPr="009446C5">
        <w:rPr>
          <w:b/>
          <w:bCs/>
        </w:rPr>
        <w:t>NEGATIVE</w:t>
      </w:r>
      <w:r w:rsidRPr="009446C5">
        <w:t xml:space="preserve"> would indicate the stock is overvalued or not attractive based on intrinsic valuation.</w:t>
      </w:r>
    </w:p>
    <w:p w14:paraId="6919E795" w14:textId="77777777" w:rsidR="009446C5" w:rsidRPr="009446C5" w:rsidRDefault="009446C5" w:rsidP="009446C5">
      <w:r w:rsidRPr="009446C5">
        <w:rPr>
          <w:b/>
          <w:bCs/>
        </w:rPr>
        <w:t>Good vs Bad:</w:t>
      </w:r>
      <w:r w:rsidRPr="009446C5">
        <w:br/>
        <w:t xml:space="preserve">A </w:t>
      </w:r>
      <w:r w:rsidRPr="009446C5">
        <w:rPr>
          <w:b/>
          <w:bCs/>
        </w:rPr>
        <w:t>POSITIVE</w:t>
      </w:r>
      <w:r w:rsidRPr="009446C5">
        <w:t xml:space="preserve"> classification is favorable for investors seeking undervalued stocks, as it indicates potential upside relative to intrinsic value. </w:t>
      </w:r>
      <w:r w:rsidRPr="009446C5">
        <w:rPr>
          <w:b/>
          <w:bCs/>
        </w:rPr>
        <w:t>NEGATIVE</w:t>
      </w:r>
      <w:r w:rsidRPr="009446C5">
        <w:t xml:space="preserve"> is unfavorable, signaling that the share price may exceed its estimated intrinsic value and might be overvalued. </w:t>
      </w:r>
      <w:r w:rsidRPr="009446C5">
        <w:rPr>
          <w:b/>
          <w:bCs/>
        </w:rPr>
        <w:t>NO_DATA</w:t>
      </w:r>
      <w:r w:rsidRPr="009446C5">
        <w:t xml:space="preserve"> is neutral but represents incomplete information, limiting actionable insight.</w:t>
      </w:r>
    </w:p>
    <w:p w14:paraId="21D61C91" w14:textId="77777777" w:rsidR="009446C5" w:rsidRPr="009446C5" w:rsidRDefault="009446C5" w:rsidP="009446C5">
      <w:r w:rsidRPr="009446C5">
        <w:rPr>
          <w:b/>
          <w:bCs/>
        </w:rPr>
        <w:t>Investor Insight:</w:t>
      </w:r>
      <w:r w:rsidRPr="009446C5">
        <w:br/>
        <w:t xml:space="preserve">Investors use this column to quickly assess whether a stock may be undervalued or overvalued relative to its intrinsic value. A </w:t>
      </w:r>
      <w:r w:rsidRPr="009446C5">
        <w:rPr>
          <w:b/>
          <w:bCs/>
        </w:rPr>
        <w:t>POSITIVE</w:t>
      </w:r>
      <w:r w:rsidRPr="009446C5">
        <w:t xml:space="preserve"> label combined with a significant intrinsic discount can identify strong buying opportunities. This qualitative indicator is particularly valuable for value investors who focus on purchasing stocks below their fair value to achieve long-term gains while minimizing downside risk. It serves as a first-level screening tool before deeper financial analysis.</w:t>
      </w:r>
    </w:p>
    <w:p w14:paraId="2E12AD8F" w14:textId="77777777" w:rsidR="009446C5" w:rsidRPr="009446C5" w:rsidRDefault="009446C5" w:rsidP="009446C5">
      <w:r w:rsidRPr="009446C5">
        <w:pict w14:anchorId="1080AB5A">
          <v:rect id="_x0000_i4795" style="width:0;height:1.5pt" o:hralign="center" o:hrstd="t" o:hr="t" fillcolor="#a0a0a0" stroked="f"/>
        </w:pict>
      </w:r>
    </w:p>
    <w:p w14:paraId="1D991A59" w14:textId="77777777" w:rsidR="009446C5" w:rsidRPr="009446C5" w:rsidRDefault="009446C5" w:rsidP="009446C5">
      <w:r w:rsidRPr="009446C5">
        <w:rPr>
          <w:b/>
          <w:bCs/>
        </w:rPr>
        <w:t>extended_data_statements_value_intrinsic_uber_statement_date_generated</w:t>
      </w:r>
    </w:p>
    <w:p w14:paraId="1594822E" w14:textId="77777777" w:rsidR="009446C5" w:rsidRPr="009446C5" w:rsidRDefault="009446C5" w:rsidP="009446C5">
      <w:r w:rsidRPr="009446C5">
        <w:rPr>
          <w:b/>
          <w:bCs/>
        </w:rPr>
        <w:t>Definition and Units:</w:t>
      </w:r>
      <w:r w:rsidRPr="009446C5">
        <w:br/>
      </w:r>
      <w:proofErr w:type="spellStart"/>
      <w:r w:rsidRPr="009446C5">
        <w:rPr>
          <w:b/>
          <w:bCs/>
        </w:rPr>
        <w:t>Intrinsic_uber_statement_date_generated</w:t>
      </w:r>
      <w:proofErr w:type="spellEnd"/>
      <w:r w:rsidRPr="009446C5">
        <w:t xml:space="preserve"> records the date when the “uber” intrinsic value analysis was generated. The date is expressed in month/day/year format. For example, 6/17/2020 indicates that the analysis for Cosmo Pharmaceuticals was completed on </w:t>
      </w:r>
      <w:r w:rsidRPr="009446C5">
        <w:rPr>
          <w:b/>
          <w:bCs/>
        </w:rPr>
        <w:t>June 17, 2020</w:t>
      </w:r>
      <w:r w:rsidRPr="009446C5">
        <w:t>. This metric ensures that intrinsic value calculations reflect the most recent available financial data.</w:t>
      </w:r>
    </w:p>
    <w:p w14:paraId="7D52DAE0" w14:textId="77777777" w:rsidR="009446C5" w:rsidRPr="009446C5" w:rsidRDefault="009446C5" w:rsidP="009446C5">
      <w:r w:rsidRPr="009446C5">
        <w:rPr>
          <w:b/>
          <w:bCs/>
        </w:rPr>
        <w:t>Good vs Bad:</w:t>
      </w:r>
      <w:r w:rsidRPr="009446C5">
        <w:br/>
        <w:t>Recent dates are generally better because they reflect up-to-date assumptions and market conditions. Older dates may become less relevant due to changes in company performance, market sentiment, or macroeconomic factors.</w:t>
      </w:r>
    </w:p>
    <w:p w14:paraId="6EA3BE1B" w14:textId="77777777" w:rsidR="009446C5" w:rsidRPr="009446C5" w:rsidRDefault="009446C5" w:rsidP="009446C5">
      <w:r w:rsidRPr="009446C5">
        <w:rPr>
          <w:b/>
          <w:bCs/>
        </w:rPr>
        <w:lastRenderedPageBreak/>
        <w:t>Investor Insight:</w:t>
      </w:r>
      <w:r w:rsidRPr="009446C5">
        <w:br/>
        <w:t xml:space="preserve">Investors rely on </w:t>
      </w:r>
      <w:proofErr w:type="spellStart"/>
      <w:r w:rsidRPr="009446C5">
        <w:rPr>
          <w:b/>
          <w:bCs/>
        </w:rPr>
        <w:t>date_generated</w:t>
      </w:r>
      <w:proofErr w:type="spellEnd"/>
      <w:r w:rsidRPr="009446C5">
        <w:t xml:space="preserve"> to confirm the timeliness of valuation data. Decisions based on outdated intrinsic value estimates may misrepresent potential upside or risk. Recent dates provide confidence that the analysis incorporates current revenue, earnings, and cash flow projections. Comparing multiple dates also allows investors to track changes in intrinsic value over time, aiding in trend analysis and investment timing.</w:t>
      </w:r>
    </w:p>
    <w:p w14:paraId="1AC10008" w14:textId="77777777" w:rsidR="009446C5" w:rsidRPr="009446C5" w:rsidRDefault="009446C5" w:rsidP="009446C5">
      <w:r w:rsidRPr="009446C5">
        <w:pict w14:anchorId="333A5B4F">
          <v:rect id="_x0000_i4796" style="width:0;height:1.5pt" o:hralign="center" o:hrstd="t" o:hr="t" fillcolor="#a0a0a0" stroked="f"/>
        </w:pict>
      </w:r>
    </w:p>
    <w:p w14:paraId="792AEDDF" w14:textId="77777777" w:rsidR="009446C5" w:rsidRPr="009446C5" w:rsidRDefault="009446C5" w:rsidP="009446C5">
      <w:r w:rsidRPr="009446C5">
        <w:rPr>
          <w:b/>
          <w:bCs/>
        </w:rPr>
        <w:t>extended_data_statements_value_intrinsic_uber_statement_description</w:t>
      </w:r>
    </w:p>
    <w:p w14:paraId="7EF48256" w14:textId="77777777" w:rsidR="009446C5" w:rsidRPr="009446C5" w:rsidRDefault="009446C5" w:rsidP="009446C5">
      <w:r w:rsidRPr="009446C5">
        <w:rPr>
          <w:b/>
          <w:bCs/>
        </w:rPr>
        <w:t>Definition and Units:</w:t>
      </w:r>
      <w:r w:rsidRPr="009446C5">
        <w:br/>
      </w:r>
      <w:proofErr w:type="spellStart"/>
      <w:r w:rsidRPr="009446C5">
        <w:rPr>
          <w:b/>
          <w:bCs/>
        </w:rPr>
        <w:t>Intrinsic_uber_statement_description</w:t>
      </w:r>
      <w:proofErr w:type="spellEnd"/>
      <w:r w:rsidRPr="009446C5">
        <w:t xml:space="preserve"> is a textual explanation of the company’s stock price relative to its intrinsic value based on the “uber” valuation methodology, which typically involves forward-looking discounted cash flows. Units are descriptive, not numerical. For example:</w:t>
      </w:r>
    </w:p>
    <w:p w14:paraId="0539270A" w14:textId="77777777" w:rsidR="009446C5" w:rsidRPr="009446C5" w:rsidRDefault="009446C5" w:rsidP="009446C5">
      <w:pPr>
        <w:numPr>
          <w:ilvl w:val="0"/>
          <w:numId w:val="1106"/>
        </w:numPr>
      </w:pPr>
      <w:r w:rsidRPr="009446C5">
        <w:t xml:space="preserve">"Cosmo </w:t>
      </w:r>
      <w:proofErr w:type="spellStart"/>
      <w:r w:rsidRPr="009446C5">
        <w:t>Pharmaceuticals's</w:t>
      </w:r>
      <w:proofErr w:type="spellEnd"/>
      <w:r w:rsidRPr="009446C5">
        <w:t xml:space="preserve"> share price is below the future cash flow value, and at a substantial discount (&gt; 40%)."</w:t>
      </w:r>
    </w:p>
    <w:p w14:paraId="7C9B5F9B" w14:textId="77777777" w:rsidR="009446C5" w:rsidRPr="009446C5" w:rsidRDefault="009446C5" w:rsidP="009446C5">
      <w:pPr>
        <w:numPr>
          <w:ilvl w:val="0"/>
          <w:numId w:val="1106"/>
        </w:numPr>
      </w:pPr>
      <w:r w:rsidRPr="009446C5">
        <w:t>"BAWAG Group's share price is below the future cash flow value, but not at a substantial discount (&lt; 40%)."</w:t>
      </w:r>
    </w:p>
    <w:p w14:paraId="6FAFA741" w14:textId="77777777" w:rsidR="009446C5" w:rsidRPr="009446C5" w:rsidRDefault="009446C5" w:rsidP="009446C5">
      <w:r w:rsidRPr="009446C5">
        <w:rPr>
          <w:b/>
          <w:bCs/>
        </w:rPr>
        <w:t>Good vs Bad:</w:t>
      </w:r>
      <w:r w:rsidRPr="009446C5">
        <w:br/>
        <w:t xml:space="preserve">Descriptions highlighting that a share price is </w:t>
      </w:r>
      <w:r w:rsidRPr="009446C5">
        <w:rPr>
          <w:b/>
          <w:bCs/>
        </w:rPr>
        <w:t>below intrinsic value at a substantial discount (&gt;40%)</w:t>
      </w:r>
      <w:r w:rsidRPr="009446C5">
        <w:t xml:space="preserve"> are highly favorable, signaling strong potential for capital appreciation. Moderate discounts (&gt;20%) are still attractive but less compelling. Conversely, a description showing minimal discount or premium implies limited upside and potential overvaluation.</w:t>
      </w:r>
    </w:p>
    <w:p w14:paraId="40B062D2" w14:textId="77777777" w:rsidR="009446C5" w:rsidRPr="009446C5" w:rsidRDefault="009446C5" w:rsidP="009446C5">
      <w:r w:rsidRPr="009446C5">
        <w:rPr>
          <w:b/>
          <w:bCs/>
        </w:rPr>
        <w:t>Investor Insight:</w:t>
      </w:r>
      <w:r w:rsidRPr="009446C5">
        <w:br/>
        <w:t>Investors use this description to understand the magnitude of undervaluation. Substantial discounts indicate opportunity for long-term gains, especially for value investors. Even when a stock is below intrinsic value but not at a substantial discount, it may still offer moderate upside but requires careful consideration relative to other investment opportunities. This qualitative description complements numerical discount metrics and helps prioritize investment decisions based on both valuation and potential margin of safety.</w:t>
      </w:r>
    </w:p>
    <w:p w14:paraId="49CBF605" w14:textId="77777777" w:rsidR="009446C5" w:rsidRPr="009446C5" w:rsidRDefault="009446C5" w:rsidP="009446C5">
      <w:r w:rsidRPr="009446C5">
        <w:pict w14:anchorId="60CDC7B4">
          <v:rect id="_x0000_i4797" style="width:0;height:1.5pt" o:hralign="center" o:hrstd="t" o:hr="t" fillcolor="#a0a0a0" stroked="f"/>
        </w:pict>
      </w:r>
    </w:p>
    <w:p w14:paraId="30A9EE97" w14:textId="77777777" w:rsidR="009446C5" w:rsidRPr="009446C5" w:rsidRDefault="009446C5" w:rsidP="009446C5">
      <w:r w:rsidRPr="009446C5">
        <w:rPr>
          <w:b/>
          <w:bCs/>
        </w:rPr>
        <w:t>extended_data_statements_value_intrinsic_uber_statement_data_intrinsic_discount</w:t>
      </w:r>
    </w:p>
    <w:p w14:paraId="0232E95B" w14:textId="77777777" w:rsidR="009446C5" w:rsidRPr="009446C5" w:rsidRDefault="009446C5" w:rsidP="009446C5">
      <w:r w:rsidRPr="009446C5">
        <w:rPr>
          <w:b/>
          <w:bCs/>
        </w:rPr>
        <w:lastRenderedPageBreak/>
        <w:t>Definition and Units:</w:t>
      </w:r>
      <w:r w:rsidRPr="009446C5">
        <w:br/>
      </w:r>
      <w:proofErr w:type="spellStart"/>
      <w:r w:rsidRPr="009446C5">
        <w:rPr>
          <w:b/>
          <w:bCs/>
        </w:rPr>
        <w:t>Intrinsic_uber_discount</w:t>
      </w:r>
      <w:proofErr w:type="spellEnd"/>
      <w:r w:rsidRPr="009446C5">
        <w:t xml:space="preserve"> quantifies the difference between the current share price and its estimated intrinsic value using the “uber” valuation method. It is expressed as a decimal or fraction of intrinsic value. For example, 0.94057 means the stock is trading at </w:t>
      </w:r>
      <w:r w:rsidRPr="009446C5">
        <w:rPr>
          <w:b/>
          <w:bCs/>
        </w:rPr>
        <w:t>94.057% of intrinsic value</w:t>
      </w:r>
      <w:r w:rsidRPr="009446C5">
        <w:t xml:space="preserve">, representing a </w:t>
      </w:r>
      <w:r w:rsidRPr="009446C5">
        <w:rPr>
          <w:b/>
          <w:bCs/>
        </w:rPr>
        <w:t>5.943% discount</w:t>
      </w:r>
      <w:r w:rsidRPr="009446C5">
        <w:t xml:space="preserve">, while 0.36235 represents </w:t>
      </w:r>
      <w:r w:rsidRPr="009446C5">
        <w:rPr>
          <w:b/>
          <w:bCs/>
        </w:rPr>
        <w:t>36.235% of intrinsic value</w:t>
      </w:r>
      <w:r w:rsidRPr="009446C5">
        <w:t xml:space="preserve">, a </w:t>
      </w:r>
      <w:r w:rsidRPr="009446C5">
        <w:rPr>
          <w:b/>
          <w:bCs/>
        </w:rPr>
        <w:t>63.765% discount</w:t>
      </w:r>
      <w:r w:rsidRPr="009446C5">
        <w:t>.</w:t>
      </w:r>
    </w:p>
    <w:p w14:paraId="762EFB02" w14:textId="77777777" w:rsidR="009446C5" w:rsidRPr="009446C5" w:rsidRDefault="009446C5" w:rsidP="009446C5">
      <w:r w:rsidRPr="009446C5">
        <w:rPr>
          <w:b/>
          <w:bCs/>
        </w:rPr>
        <w:t>Good vs Bad:</w:t>
      </w:r>
      <w:r w:rsidRPr="009446C5">
        <w:br/>
        <w:t>A higher intrinsic discount is favorable, suggesting the stock is trading well below its estimated true value and may provide significant upside. Low discounts or values close to 1 indicate the stock is near intrinsic value, offering limited potential, while values above 1 imply overvaluation.</w:t>
      </w:r>
    </w:p>
    <w:p w14:paraId="0360695A" w14:textId="77777777" w:rsidR="009446C5" w:rsidRPr="009446C5" w:rsidRDefault="009446C5" w:rsidP="009446C5">
      <w:r w:rsidRPr="009446C5">
        <w:rPr>
          <w:b/>
          <w:bCs/>
        </w:rPr>
        <w:t>Ranges:</w:t>
      </w:r>
    </w:p>
    <w:p w14:paraId="24B66236" w14:textId="77777777" w:rsidR="009446C5" w:rsidRPr="009446C5" w:rsidRDefault="009446C5" w:rsidP="009446C5">
      <w:pPr>
        <w:numPr>
          <w:ilvl w:val="0"/>
          <w:numId w:val="1107"/>
        </w:numPr>
      </w:pPr>
      <w:r w:rsidRPr="009446C5">
        <w:rPr>
          <w:b/>
          <w:bCs/>
        </w:rPr>
        <w:t>Good:</w:t>
      </w:r>
      <w:r w:rsidRPr="009446C5">
        <w:t xml:space="preserve"> Intrinsic discount &gt;20% is generally attractive; &gt;40% represents substantial undervaluation and strong opportunity.</w:t>
      </w:r>
    </w:p>
    <w:p w14:paraId="03E27428" w14:textId="77777777" w:rsidR="009446C5" w:rsidRPr="009446C5" w:rsidRDefault="009446C5" w:rsidP="009446C5">
      <w:pPr>
        <w:numPr>
          <w:ilvl w:val="0"/>
          <w:numId w:val="1107"/>
        </w:numPr>
      </w:pPr>
      <w:r w:rsidRPr="009446C5">
        <w:rPr>
          <w:b/>
          <w:bCs/>
        </w:rPr>
        <w:t>Bad:</w:t>
      </w:r>
      <w:r w:rsidRPr="009446C5">
        <w:t xml:space="preserve"> Discounts &lt;10% or premiums (&gt;100% of intrinsic value) suggest limited upside or potential overvaluation.</w:t>
      </w:r>
    </w:p>
    <w:p w14:paraId="218EE166" w14:textId="77777777" w:rsidR="009446C5" w:rsidRPr="009446C5" w:rsidRDefault="009446C5" w:rsidP="009446C5">
      <w:r w:rsidRPr="009446C5">
        <w:rPr>
          <w:b/>
          <w:bCs/>
        </w:rPr>
        <w:t>Investor Insight:</w:t>
      </w:r>
      <w:r w:rsidRPr="009446C5">
        <w:br/>
        <w:t xml:space="preserve">Investors use </w:t>
      </w:r>
      <w:proofErr w:type="spellStart"/>
      <w:r w:rsidRPr="009446C5">
        <w:rPr>
          <w:b/>
          <w:bCs/>
        </w:rPr>
        <w:t>intrinsic_uber_discount</w:t>
      </w:r>
      <w:proofErr w:type="spellEnd"/>
      <w:r w:rsidRPr="009446C5">
        <w:t xml:space="preserve"> to prioritize stocks with significant upside potential. Substantial discounts provide a margin of safety, allowing investors to benefit from price appreciation with lower risk. Low discounts or premiums require caution, as these stocks may already reflect their fair value. This metric is particularly useful for value-focused strategies, helping investors identify opportunities where market price lags true economic value, and aligning investment decisions with long-term capital growth objectives.</w:t>
      </w:r>
    </w:p>
    <w:p w14:paraId="0169C8BF" w14:textId="77777777" w:rsidR="009446C5" w:rsidRPr="009446C5" w:rsidRDefault="009446C5" w:rsidP="009446C5">
      <w:r w:rsidRPr="009446C5">
        <w:pict w14:anchorId="517334B5">
          <v:rect id="_x0000_i4798" style="width:0;height:1.5pt" o:hralign="center" o:hrstd="t" o:hr="t" fillcolor="#a0a0a0" stroked="f"/>
        </w:pict>
      </w:r>
    </w:p>
    <w:p w14:paraId="5F280F82" w14:textId="77777777" w:rsidR="009446C5" w:rsidRPr="009446C5" w:rsidRDefault="009446C5" w:rsidP="009446C5">
      <w:proofErr w:type="spellStart"/>
      <w:r w:rsidRPr="009446C5">
        <w:rPr>
          <w:b/>
          <w:bCs/>
        </w:rPr>
        <w:t>extended_data_statements_value_intrinsic_uber_statement_type</w:t>
      </w:r>
      <w:proofErr w:type="spellEnd"/>
    </w:p>
    <w:p w14:paraId="1EE7DBA0" w14:textId="77777777" w:rsidR="009446C5" w:rsidRPr="009446C5" w:rsidRDefault="009446C5" w:rsidP="009446C5">
      <w:r w:rsidRPr="009446C5">
        <w:rPr>
          <w:b/>
          <w:bCs/>
        </w:rPr>
        <w:t>Definition and Units:</w:t>
      </w:r>
      <w:r w:rsidRPr="009446C5">
        <w:br/>
      </w:r>
      <w:proofErr w:type="spellStart"/>
      <w:r w:rsidRPr="009446C5">
        <w:rPr>
          <w:b/>
          <w:bCs/>
        </w:rPr>
        <w:t>Intrinsic_uber_statement_type</w:t>
      </w:r>
      <w:proofErr w:type="spellEnd"/>
      <w:r w:rsidRPr="009446C5">
        <w:t xml:space="preserve"> is a categorical descriptor indicating the valuation outlook of a stock according to the “uber” intrinsic value analysis. Common values include </w:t>
      </w:r>
      <w:r w:rsidRPr="009446C5">
        <w:rPr>
          <w:b/>
          <w:bCs/>
        </w:rPr>
        <w:t>POSITIVE</w:t>
      </w:r>
      <w:r w:rsidRPr="009446C5">
        <w:t xml:space="preserve">, </w:t>
      </w:r>
      <w:r w:rsidRPr="009446C5">
        <w:rPr>
          <w:b/>
          <w:bCs/>
        </w:rPr>
        <w:t>NEGATIVE</w:t>
      </w:r>
      <w:r w:rsidRPr="009446C5">
        <w:t xml:space="preserve">, and occasionally </w:t>
      </w:r>
      <w:r w:rsidRPr="009446C5">
        <w:rPr>
          <w:b/>
          <w:bCs/>
        </w:rPr>
        <w:t>NO_DATA</w:t>
      </w:r>
      <w:r w:rsidRPr="009446C5">
        <w:t xml:space="preserve">. This column does not have numerical units. </w:t>
      </w:r>
      <w:r w:rsidRPr="009446C5">
        <w:rPr>
          <w:b/>
          <w:bCs/>
        </w:rPr>
        <w:t>POSITIVE</w:t>
      </w:r>
      <w:r w:rsidRPr="009446C5">
        <w:t xml:space="preserve"> indicates that the stock is trading below its estimated intrinsic value, suggesting potential upside, while </w:t>
      </w:r>
      <w:r w:rsidRPr="009446C5">
        <w:rPr>
          <w:b/>
          <w:bCs/>
        </w:rPr>
        <w:t>NEGATIVE</w:t>
      </w:r>
      <w:r w:rsidRPr="009446C5">
        <w:t xml:space="preserve"> indicates overvaluation or limited investment attractiveness.</w:t>
      </w:r>
    </w:p>
    <w:p w14:paraId="3FE14418" w14:textId="77777777" w:rsidR="009446C5" w:rsidRPr="009446C5" w:rsidRDefault="009446C5" w:rsidP="009446C5">
      <w:r w:rsidRPr="009446C5">
        <w:rPr>
          <w:b/>
          <w:bCs/>
        </w:rPr>
        <w:t>Good vs Bad:</w:t>
      </w:r>
      <w:r w:rsidRPr="009446C5">
        <w:br/>
        <w:t xml:space="preserve">A </w:t>
      </w:r>
      <w:r w:rsidRPr="009446C5">
        <w:rPr>
          <w:b/>
          <w:bCs/>
        </w:rPr>
        <w:t>POSITIVE</w:t>
      </w:r>
      <w:r w:rsidRPr="009446C5">
        <w:t xml:space="preserve"> type is favorable because it signals a potentially undervalued stock with room </w:t>
      </w:r>
      <w:r w:rsidRPr="009446C5">
        <w:lastRenderedPageBreak/>
        <w:t xml:space="preserve">for growth. A </w:t>
      </w:r>
      <w:r w:rsidRPr="009446C5">
        <w:rPr>
          <w:b/>
          <w:bCs/>
        </w:rPr>
        <w:t>NEGATIVE</w:t>
      </w:r>
      <w:r w:rsidRPr="009446C5">
        <w:t xml:space="preserve"> type is unfavorable, suggesting the stock may be overvalued or not attractive based on intrinsic valuation. </w:t>
      </w:r>
      <w:r w:rsidRPr="009446C5">
        <w:rPr>
          <w:b/>
          <w:bCs/>
        </w:rPr>
        <w:t>NO_DATA</w:t>
      </w:r>
      <w:r w:rsidRPr="009446C5">
        <w:t xml:space="preserve"> represents unavailable information, which limits the ability to make informed investment decisions.</w:t>
      </w:r>
    </w:p>
    <w:p w14:paraId="3FFE24AF" w14:textId="77777777" w:rsidR="009446C5" w:rsidRPr="009446C5" w:rsidRDefault="009446C5" w:rsidP="009446C5">
      <w:r w:rsidRPr="009446C5">
        <w:rPr>
          <w:b/>
          <w:bCs/>
        </w:rPr>
        <w:t>Investor Insight:</w:t>
      </w:r>
      <w:r w:rsidRPr="009446C5">
        <w:br/>
        <w:t xml:space="preserve">Investors use this column to quickly assess whether a stock might be undervalued or overvalued. A </w:t>
      </w:r>
      <w:r w:rsidRPr="009446C5">
        <w:rPr>
          <w:b/>
          <w:bCs/>
        </w:rPr>
        <w:t>POSITIVE</w:t>
      </w:r>
      <w:r w:rsidRPr="009446C5">
        <w:t xml:space="preserve"> type combined with a substantial intrinsic discount provides strong investment potential. Conversely, a </w:t>
      </w:r>
      <w:r w:rsidRPr="009446C5">
        <w:rPr>
          <w:b/>
          <w:bCs/>
        </w:rPr>
        <w:t>NEGATIVE</w:t>
      </w:r>
      <w:r w:rsidRPr="009446C5">
        <w:t xml:space="preserve"> type requires careful analysis, as investing in overvalued stocks increases downside risk. This qualitative indicator serves as a first filter in value investing, guiding further quantitative and fundamental analysis.</w:t>
      </w:r>
    </w:p>
    <w:p w14:paraId="13D230DB" w14:textId="77777777" w:rsidR="009446C5" w:rsidRPr="009446C5" w:rsidRDefault="009446C5" w:rsidP="009446C5">
      <w:r w:rsidRPr="009446C5">
        <w:pict w14:anchorId="7CAE5969">
          <v:rect id="_x0000_i4827" style="width:0;height:1.5pt" o:hralign="center" o:hrstd="t" o:hr="t" fillcolor="#a0a0a0" stroked="f"/>
        </w:pict>
      </w:r>
    </w:p>
    <w:p w14:paraId="01A90EE4" w14:textId="77777777" w:rsidR="009446C5" w:rsidRPr="009446C5" w:rsidRDefault="009446C5" w:rsidP="009446C5">
      <w:r w:rsidRPr="009446C5">
        <w:rPr>
          <w:b/>
          <w:bCs/>
        </w:rPr>
        <w:t>extended_data_statements_value_meaningless_dcfstatement_date_generated</w:t>
      </w:r>
    </w:p>
    <w:p w14:paraId="4DACDF53" w14:textId="77777777" w:rsidR="009446C5" w:rsidRPr="009446C5" w:rsidRDefault="009446C5" w:rsidP="009446C5">
      <w:r w:rsidRPr="009446C5">
        <w:rPr>
          <w:b/>
          <w:bCs/>
        </w:rPr>
        <w:t>Definition and Units:</w:t>
      </w:r>
      <w:r w:rsidRPr="009446C5">
        <w:br/>
      </w:r>
      <w:proofErr w:type="spellStart"/>
      <w:r w:rsidRPr="009446C5">
        <w:rPr>
          <w:b/>
          <w:bCs/>
        </w:rPr>
        <w:t>Meaningless_dcf_date_generated</w:t>
      </w:r>
      <w:proofErr w:type="spellEnd"/>
      <w:r w:rsidRPr="009446C5">
        <w:t xml:space="preserve"> records the date when the discounted cash flow (DCF) valuation, labeled “meaningless,” was produced. Dates are formatted as month/day/year. For example, 6/17/2020 indicates the DCF assessment was generated on </w:t>
      </w:r>
      <w:r w:rsidRPr="009446C5">
        <w:rPr>
          <w:b/>
          <w:bCs/>
        </w:rPr>
        <w:t>June 17, 2020</w:t>
      </w:r>
      <w:r w:rsidRPr="009446C5">
        <w:t>. This date provides context for the timeliness of the valuation.</w:t>
      </w:r>
    </w:p>
    <w:p w14:paraId="7C004A38" w14:textId="77777777" w:rsidR="009446C5" w:rsidRPr="009446C5" w:rsidRDefault="009446C5" w:rsidP="009446C5">
      <w:r w:rsidRPr="009446C5">
        <w:rPr>
          <w:b/>
          <w:bCs/>
        </w:rPr>
        <w:t>Good vs Bad:</w:t>
      </w:r>
      <w:r w:rsidRPr="009446C5">
        <w:br/>
        <w:t>Recent dates are preferable because they reflect updated financial data, cash flow projections, and market conditions. Older dates may not accurately represent current intrinsic value and may reduce the reliability of investment decisions.</w:t>
      </w:r>
    </w:p>
    <w:p w14:paraId="322C2E32" w14:textId="77777777" w:rsidR="009446C5" w:rsidRPr="009446C5" w:rsidRDefault="009446C5" w:rsidP="009446C5">
      <w:r w:rsidRPr="009446C5">
        <w:rPr>
          <w:b/>
          <w:bCs/>
        </w:rPr>
        <w:t>Investor Insight:</w:t>
      </w:r>
      <w:r w:rsidRPr="009446C5">
        <w:br/>
        <w:t>Investors use the date to ensure valuations are current and relevant. Timely DCF calculations allow for informed comparisons between the stock price and projected intrinsic value. Older valuations should be used cautiously, especially in volatile markets or industries experiencing rapid change. Tracking these dates also helps assess trends in valuation adjustments over time.</w:t>
      </w:r>
    </w:p>
    <w:p w14:paraId="63F504B6" w14:textId="77777777" w:rsidR="009446C5" w:rsidRPr="009446C5" w:rsidRDefault="009446C5" w:rsidP="009446C5">
      <w:r w:rsidRPr="009446C5">
        <w:pict w14:anchorId="47A8FDDE">
          <v:rect id="_x0000_i4828" style="width:0;height:1.5pt" o:hralign="center" o:hrstd="t" o:hr="t" fillcolor="#a0a0a0" stroked="f"/>
        </w:pict>
      </w:r>
    </w:p>
    <w:p w14:paraId="49C29E12" w14:textId="77777777" w:rsidR="009446C5" w:rsidRPr="009446C5" w:rsidRDefault="009446C5" w:rsidP="009446C5">
      <w:proofErr w:type="spellStart"/>
      <w:r w:rsidRPr="009446C5">
        <w:rPr>
          <w:b/>
          <w:bCs/>
        </w:rPr>
        <w:t>extended_data_statements_value_meaningless_dcfstatement_data_pb</w:t>
      </w:r>
      <w:proofErr w:type="spellEnd"/>
    </w:p>
    <w:p w14:paraId="4A36FE37" w14:textId="77777777" w:rsidR="009446C5" w:rsidRPr="009446C5" w:rsidRDefault="009446C5" w:rsidP="009446C5">
      <w:r w:rsidRPr="009446C5">
        <w:rPr>
          <w:b/>
          <w:bCs/>
        </w:rPr>
        <w:t>Definition and Units:</w:t>
      </w:r>
      <w:r w:rsidRPr="009446C5">
        <w:br/>
      </w:r>
      <w:proofErr w:type="spellStart"/>
      <w:r w:rsidRPr="009446C5">
        <w:rPr>
          <w:b/>
          <w:bCs/>
        </w:rPr>
        <w:t>DCF_price_to_book</w:t>
      </w:r>
      <w:proofErr w:type="spellEnd"/>
      <w:r w:rsidRPr="009446C5">
        <w:rPr>
          <w:b/>
          <w:bCs/>
        </w:rPr>
        <w:t xml:space="preserve"> (PB)</w:t>
      </w:r>
      <w:r w:rsidRPr="009446C5">
        <w:t xml:space="preserve"> is a ratio that compares the company’s market price to its book value per share. It is a unitless ratio. For example, 2.82953 indicates that the stock is trading at </w:t>
      </w:r>
      <w:r w:rsidRPr="009446C5">
        <w:rPr>
          <w:b/>
          <w:bCs/>
        </w:rPr>
        <w:t>2.83 times its book value</w:t>
      </w:r>
      <w:r w:rsidRPr="009446C5">
        <w:t xml:space="preserve">, while 0.68766 indicates trading at </w:t>
      </w:r>
      <w:r w:rsidRPr="009446C5">
        <w:rPr>
          <w:b/>
          <w:bCs/>
        </w:rPr>
        <w:t>0.69 times book value</w:t>
      </w:r>
      <w:r w:rsidRPr="009446C5">
        <w:t>. The PB ratio helps investors understand how much they are paying for the net assets of the company relative to the stock price.</w:t>
      </w:r>
    </w:p>
    <w:p w14:paraId="3AC3707A" w14:textId="77777777" w:rsidR="009446C5" w:rsidRPr="009446C5" w:rsidRDefault="009446C5" w:rsidP="009446C5">
      <w:r w:rsidRPr="009446C5">
        <w:rPr>
          <w:b/>
          <w:bCs/>
        </w:rPr>
        <w:lastRenderedPageBreak/>
        <w:t>Good vs Bad:</w:t>
      </w:r>
      <w:r w:rsidRPr="009446C5">
        <w:br/>
        <w:t>A PB ratio above 1 indicates the stock is priced higher than its book value, which can be justified if the company has strong earnings or growth potential. A PB ratio below 1 may indicate undervaluation or financial distress. However, extremely high PB ratios can indicate overvaluation, while extremely low PB ratios may signal market skepticism or operational weakness.</w:t>
      </w:r>
    </w:p>
    <w:p w14:paraId="76BED2C1" w14:textId="77777777" w:rsidR="009446C5" w:rsidRPr="009446C5" w:rsidRDefault="009446C5" w:rsidP="009446C5">
      <w:r w:rsidRPr="009446C5">
        <w:rPr>
          <w:b/>
          <w:bCs/>
        </w:rPr>
        <w:t>Ranges:</w:t>
      </w:r>
    </w:p>
    <w:p w14:paraId="11A83F89" w14:textId="77777777" w:rsidR="009446C5" w:rsidRPr="009446C5" w:rsidRDefault="009446C5" w:rsidP="009446C5">
      <w:pPr>
        <w:numPr>
          <w:ilvl w:val="0"/>
          <w:numId w:val="1108"/>
        </w:numPr>
      </w:pPr>
      <w:r w:rsidRPr="009446C5">
        <w:rPr>
          <w:b/>
          <w:bCs/>
        </w:rPr>
        <w:t>Good:</w:t>
      </w:r>
      <w:r w:rsidRPr="009446C5">
        <w:t xml:space="preserve"> PB ratio between 1 and 3 is generally acceptable for growing companies; below 1 can indicate undervaluation if the business is healthy.</w:t>
      </w:r>
    </w:p>
    <w:p w14:paraId="7E9A2356" w14:textId="77777777" w:rsidR="009446C5" w:rsidRPr="009446C5" w:rsidRDefault="009446C5" w:rsidP="009446C5">
      <w:pPr>
        <w:numPr>
          <w:ilvl w:val="0"/>
          <w:numId w:val="1108"/>
        </w:numPr>
      </w:pPr>
      <w:r w:rsidRPr="009446C5">
        <w:rPr>
          <w:b/>
          <w:bCs/>
        </w:rPr>
        <w:t>Bad:</w:t>
      </w:r>
      <w:r w:rsidRPr="009446C5">
        <w:t xml:space="preserve"> PB ratio significantly above 5-6 may indicate overvaluation; very low PB ratios (&lt;0.5) may indicate risk.</w:t>
      </w:r>
    </w:p>
    <w:p w14:paraId="7A4A9FC3" w14:textId="77777777" w:rsidR="009446C5" w:rsidRPr="009446C5" w:rsidRDefault="009446C5" w:rsidP="009446C5">
      <w:r w:rsidRPr="009446C5">
        <w:rPr>
          <w:b/>
          <w:bCs/>
        </w:rPr>
        <w:t>Investor Insight:</w:t>
      </w:r>
      <w:r w:rsidRPr="009446C5">
        <w:br/>
        <w:t xml:space="preserve">Investors use </w:t>
      </w:r>
      <w:r w:rsidRPr="009446C5">
        <w:rPr>
          <w:b/>
          <w:bCs/>
        </w:rPr>
        <w:t>PB ratio</w:t>
      </w:r>
      <w:r w:rsidRPr="009446C5">
        <w:t xml:space="preserve"> to assess relative valuation compared to net assets. It helps identify undervalued companies trading below book value, especially in sectors with tangible assets. High PB ratios may indicate growth expectations but require careful evaluation of earnings, debt, and cash flows to ensure the premium is justified.</w:t>
      </w:r>
    </w:p>
    <w:p w14:paraId="1BDFF00E" w14:textId="77777777" w:rsidR="009446C5" w:rsidRPr="009446C5" w:rsidRDefault="009446C5" w:rsidP="009446C5">
      <w:r w:rsidRPr="009446C5">
        <w:pict w14:anchorId="391FF6B4">
          <v:rect id="_x0000_i4829" style="width:0;height:1.5pt" o:hralign="center" o:hrstd="t" o:hr="t" fillcolor="#a0a0a0" stroked="f"/>
        </w:pict>
      </w:r>
    </w:p>
    <w:p w14:paraId="7909186F" w14:textId="77777777" w:rsidR="009446C5" w:rsidRPr="009446C5" w:rsidRDefault="009446C5" w:rsidP="009446C5">
      <w:proofErr w:type="spellStart"/>
      <w:r w:rsidRPr="009446C5">
        <w:rPr>
          <w:b/>
          <w:bCs/>
        </w:rPr>
        <w:t>extended_data_statements_value_meaningless_dcfstatement_data_pe</w:t>
      </w:r>
      <w:proofErr w:type="spellEnd"/>
    </w:p>
    <w:p w14:paraId="6CFB41DF" w14:textId="77777777" w:rsidR="009446C5" w:rsidRPr="009446C5" w:rsidRDefault="009446C5" w:rsidP="009446C5">
      <w:r w:rsidRPr="009446C5">
        <w:rPr>
          <w:b/>
          <w:bCs/>
        </w:rPr>
        <w:t>Definition and Units:</w:t>
      </w:r>
      <w:r w:rsidRPr="009446C5">
        <w:br/>
      </w:r>
      <w:proofErr w:type="spellStart"/>
      <w:r w:rsidRPr="009446C5">
        <w:rPr>
          <w:b/>
          <w:bCs/>
        </w:rPr>
        <w:t>DCF_price_to_earnings</w:t>
      </w:r>
      <w:proofErr w:type="spellEnd"/>
      <w:r w:rsidRPr="009446C5">
        <w:rPr>
          <w:b/>
          <w:bCs/>
        </w:rPr>
        <w:t xml:space="preserve"> (PE)</w:t>
      </w:r>
      <w:r w:rsidRPr="009446C5">
        <w:t xml:space="preserve"> is a ratio that compares the company’s current market price to its earnings per share. It is unitless. For example, -45.99879 indicates a </w:t>
      </w:r>
      <w:r w:rsidRPr="009446C5">
        <w:rPr>
          <w:b/>
          <w:bCs/>
        </w:rPr>
        <w:t>negative PE</w:t>
      </w:r>
      <w:r w:rsidRPr="009446C5">
        <w:t xml:space="preserve">, reflecting losses, while 6.91898 indicates a </w:t>
      </w:r>
      <w:r w:rsidRPr="009446C5">
        <w:rPr>
          <w:b/>
          <w:bCs/>
        </w:rPr>
        <w:t>positive PE of 6.92</w:t>
      </w:r>
      <w:r w:rsidRPr="009446C5">
        <w:t>, reflecting earnings relative to price. The PE ratio is a key metric for evaluating valuation in relation to profitability.</w:t>
      </w:r>
    </w:p>
    <w:p w14:paraId="7E1B0969" w14:textId="77777777" w:rsidR="009446C5" w:rsidRPr="009446C5" w:rsidRDefault="009446C5" w:rsidP="009446C5">
      <w:r w:rsidRPr="009446C5">
        <w:rPr>
          <w:b/>
          <w:bCs/>
        </w:rPr>
        <w:t>Good vs Bad:</w:t>
      </w:r>
      <w:r w:rsidRPr="009446C5">
        <w:br/>
        <w:t>A low, positive PE ratio can indicate an undervalued stock relative to earnings potential. Extremely high PE ratios may indicate overvaluation or inflated market expectations. Negative PE ratios occur when the company is loss-making, which is generally unfavorable because earnings are negative.</w:t>
      </w:r>
    </w:p>
    <w:p w14:paraId="6E44F5A8" w14:textId="77777777" w:rsidR="009446C5" w:rsidRPr="009446C5" w:rsidRDefault="009446C5" w:rsidP="009446C5">
      <w:r w:rsidRPr="009446C5">
        <w:rPr>
          <w:b/>
          <w:bCs/>
        </w:rPr>
        <w:t>Ranges:</w:t>
      </w:r>
    </w:p>
    <w:p w14:paraId="66911940" w14:textId="77777777" w:rsidR="009446C5" w:rsidRPr="009446C5" w:rsidRDefault="009446C5" w:rsidP="009446C5">
      <w:pPr>
        <w:numPr>
          <w:ilvl w:val="0"/>
          <w:numId w:val="1109"/>
        </w:numPr>
      </w:pPr>
      <w:r w:rsidRPr="009446C5">
        <w:rPr>
          <w:b/>
          <w:bCs/>
        </w:rPr>
        <w:t>Good:</w:t>
      </w:r>
      <w:r w:rsidRPr="009446C5">
        <w:t xml:space="preserve"> PE ratio between 10-25 is often considered reasonable for stable companies; lower ratios may signal undervaluation.</w:t>
      </w:r>
    </w:p>
    <w:p w14:paraId="6782A9C1" w14:textId="77777777" w:rsidR="009446C5" w:rsidRPr="009446C5" w:rsidRDefault="009446C5" w:rsidP="009446C5">
      <w:pPr>
        <w:numPr>
          <w:ilvl w:val="0"/>
          <w:numId w:val="1109"/>
        </w:numPr>
      </w:pPr>
      <w:r w:rsidRPr="009446C5">
        <w:rPr>
          <w:b/>
          <w:bCs/>
        </w:rPr>
        <w:t>Bad:</w:t>
      </w:r>
      <w:r w:rsidRPr="009446C5">
        <w:t xml:space="preserve"> Negative PE or extremely high PE (&gt;50-60) suggests financial stress or overvaluation, respectively.</w:t>
      </w:r>
    </w:p>
    <w:p w14:paraId="1AB73479" w14:textId="77777777" w:rsidR="009446C5" w:rsidRPr="009446C5" w:rsidRDefault="009446C5" w:rsidP="009446C5">
      <w:r w:rsidRPr="009446C5">
        <w:rPr>
          <w:b/>
          <w:bCs/>
        </w:rPr>
        <w:lastRenderedPageBreak/>
        <w:t>Investor Insight:</w:t>
      </w:r>
      <w:r w:rsidRPr="009446C5">
        <w:br/>
        <w:t xml:space="preserve">Investors use </w:t>
      </w:r>
      <w:r w:rsidRPr="009446C5">
        <w:rPr>
          <w:b/>
          <w:bCs/>
        </w:rPr>
        <w:t>PE ratio</w:t>
      </w:r>
      <w:r w:rsidRPr="009446C5">
        <w:t xml:space="preserve"> to evaluate how much they are paying for each unit of earnings. Positive, reasonable PE ratios suggest the stock is fairly valued, while negative PE ratios indicate losses and caution. Comparing the PE ratio to industry peers and historical averages provides insight into relative valuation. Negative PE ratios, like -45.99879, highlight companies that are currently unprofitable and require deeper operational analysis before investing.</w:t>
      </w:r>
    </w:p>
    <w:p w14:paraId="0164B3E4" w14:textId="77777777" w:rsidR="009446C5" w:rsidRPr="009446C5" w:rsidRDefault="009446C5" w:rsidP="009446C5">
      <w:r w:rsidRPr="009446C5">
        <w:pict w14:anchorId="1A48350E">
          <v:rect id="_x0000_i4830" style="width:0;height:1.5pt" o:hralign="center" o:hrstd="t" o:hr="t" fillcolor="#a0a0a0" stroked="f"/>
        </w:pict>
      </w:r>
    </w:p>
    <w:p w14:paraId="13B0F8F1" w14:textId="77777777" w:rsidR="00ED00C7" w:rsidRPr="00ED00C7" w:rsidRDefault="00ED00C7" w:rsidP="00ED00C7">
      <w:r w:rsidRPr="00ED00C7">
        <w:rPr>
          <w:b/>
          <w:bCs/>
        </w:rPr>
        <w:t>extended_data_statements_value_meaningless_dcfstatement_data_peg</w:t>
      </w:r>
    </w:p>
    <w:p w14:paraId="074AECDA" w14:textId="77777777" w:rsidR="00ED00C7" w:rsidRPr="00ED00C7" w:rsidRDefault="00ED00C7" w:rsidP="00ED00C7">
      <w:r w:rsidRPr="00ED00C7">
        <w:rPr>
          <w:b/>
          <w:bCs/>
        </w:rPr>
        <w:t>Definition and Units:</w:t>
      </w:r>
      <w:r w:rsidRPr="00ED00C7">
        <w:br/>
      </w:r>
      <w:r w:rsidRPr="00ED00C7">
        <w:rPr>
          <w:b/>
          <w:bCs/>
        </w:rPr>
        <w:t>PEG (Price/Earnings to Growth) ratio</w:t>
      </w:r>
      <w:r w:rsidRPr="00ED00C7">
        <w:t xml:space="preserve"> measures the relationship between a stock’s price-to-earnings (PE) ratio and its expected earnings growth rate. It is unitless. For example, a value of 2.39255 indicates that the PE ratio is </w:t>
      </w:r>
      <w:r w:rsidRPr="00ED00C7">
        <w:rPr>
          <w:b/>
          <w:bCs/>
        </w:rPr>
        <w:t>2.39255 times the expected earnings growth rate</w:t>
      </w:r>
      <w:r w:rsidRPr="00ED00C7">
        <w:t>. The PEG ratio is designed to provide a more comprehensive valuation metric than PE alone by factoring in growth expectations.</w:t>
      </w:r>
    </w:p>
    <w:p w14:paraId="606D1C9E" w14:textId="77777777" w:rsidR="00ED00C7" w:rsidRPr="00ED00C7" w:rsidRDefault="00ED00C7" w:rsidP="00ED00C7">
      <w:r w:rsidRPr="00ED00C7">
        <w:rPr>
          <w:b/>
          <w:bCs/>
        </w:rPr>
        <w:t>Good vs Bad:</w:t>
      </w:r>
      <w:r w:rsidRPr="00ED00C7">
        <w:br/>
        <w:t>A PEG ratio close to 1 is generally considered fair value, suggesting the stock’s price reasonably reflects its growth prospects. A PEG below 1 indicates potential undervaluation relative to growth, which may represent a buying opportunity. A PEG significantly above 1 suggests overvaluation relative to expected growth. Missing or empty values, as in the first row, indicate insufficient data to calculate the metric, which limits actionable insights.</w:t>
      </w:r>
    </w:p>
    <w:p w14:paraId="54EFC6CB" w14:textId="77777777" w:rsidR="00ED00C7" w:rsidRPr="00ED00C7" w:rsidRDefault="00ED00C7" w:rsidP="00ED00C7">
      <w:r w:rsidRPr="00ED00C7">
        <w:rPr>
          <w:b/>
          <w:bCs/>
        </w:rPr>
        <w:t>Ranges:</w:t>
      </w:r>
    </w:p>
    <w:p w14:paraId="0DAA3B15" w14:textId="77777777" w:rsidR="00ED00C7" w:rsidRPr="00ED00C7" w:rsidRDefault="00ED00C7" w:rsidP="00ED00C7">
      <w:pPr>
        <w:numPr>
          <w:ilvl w:val="0"/>
          <w:numId w:val="1110"/>
        </w:numPr>
      </w:pPr>
      <w:r w:rsidRPr="00ED00C7">
        <w:rPr>
          <w:b/>
          <w:bCs/>
        </w:rPr>
        <w:t>Good:</w:t>
      </w:r>
      <w:r w:rsidRPr="00ED00C7">
        <w:t xml:space="preserve"> PEG around 0.5–1.0 may indicate undervalued growth potential.</w:t>
      </w:r>
    </w:p>
    <w:p w14:paraId="56A9463B" w14:textId="77777777" w:rsidR="00ED00C7" w:rsidRPr="00ED00C7" w:rsidRDefault="00ED00C7" w:rsidP="00ED00C7">
      <w:pPr>
        <w:numPr>
          <w:ilvl w:val="0"/>
          <w:numId w:val="1110"/>
        </w:numPr>
      </w:pPr>
      <w:r w:rsidRPr="00ED00C7">
        <w:rPr>
          <w:b/>
          <w:bCs/>
        </w:rPr>
        <w:t>Bad:</w:t>
      </w:r>
      <w:r w:rsidRPr="00ED00C7">
        <w:t xml:space="preserve"> PEG &gt; 2 may suggest overvaluation; missing PEG values require careful consideration.</w:t>
      </w:r>
    </w:p>
    <w:p w14:paraId="36F828B7" w14:textId="77777777" w:rsidR="00ED00C7" w:rsidRPr="00ED00C7" w:rsidRDefault="00ED00C7" w:rsidP="00ED00C7">
      <w:r w:rsidRPr="00ED00C7">
        <w:rPr>
          <w:b/>
          <w:bCs/>
        </w:rPr>
        <w:t>Investor Insight:</w:t>
      </w:r>
      <w:r w:rsidRPr="00ED00C7">
        <w:br/>
        <w:t xml:space="preserve">Investors use </w:t>
      </w:r>
      <w:r w:rsidRPr="00ED00C7">
        <w:rPr>
          <w:b/>
          <w:bCs/>
        </w:rPr>
        <w:t>PEG</w:t>
      </w:r>
      <w:r w:rsidRPr="00ED00C7">
        <w:t xml:space="preserve"> to identify growth stocks that are fairly or undervalued relative to earnings expansion. It is particularly useful for comparing companies with differing growth rates within the same sector. A PEG below 1 can highlight potential bargains, whereas a PEG above 2 may signal caution due to elevated valuation. Absence of data requires reliance on alternative valuation metrics and fundamentals.</w:t>
      </w:r>
    </w:p>
    <w:p w14:paraId="693EC1CE" w14:textId="77777777" w:rsidR="00ED00C7" w:rsidRPr="00ED00C7" w:rsidRDefault="00ED00C7" w:rsidP="00ED00C7">
      <w:r w:rsidRPr="00ED00C7">
        <w:pict w14:anchorId="28C86A1A">
          <v:rect id="_x0000_i4859" style="width:0;height:1.5pt" o:hralign="center" o:hrstd="t" o:hr="t" fillcolor="#a0a0a0" stroked="f"/>
        </w:pict>
      </w:r>
    </w:p>
    <w:p w14:paraId="279DE70F" w14:textId="77777777" w:rsidR="00ED00C7" w:rsidRPr="00ED00C7" w:rsidRDefault="00ED00C7" w:rsidP="00ED00C7">
      <w:r w:rsidRPr="00ED00C7">
        <w:rPr>
          <w:b/>
          <w:bCs/>
        </w:rPr>
        <w:t>extended_data_statements_value_meaningless_dcfstatement_data_tertiary_id</w:t>
      </w:r>
    </w:p>
    <w:p w14:paraId="6FB60183" w14:textId="77777777" w:rsidR="00ED00C7" w:rsidRPr="00ED00C7" w:rsidRDefault="00ED00C7" w:rsidP="00ED00C7">
      <w:r w:rsidRPr="00ED00C7">
        <w:rPr>
          <w:b/>
          <w:bCs/>
        </w:rPr>
        <w:lastRenderedPageBreak/>
        <w:t>Definition and Units:</w:t>
      </w:r>
      <w:r w:rsidRPr="00ED00C7">
        <w:br/>
      </w:r>
      <w:proofErr w:type="spellStart"/>
      <w:r w:rsidRPr="00ED00C7">
        <w:rPr>
          <w:b/>
          <w:bCs/>
        </w:rPr>
        <w:t>Tertiary_id</w:t>
      </w:r>
      <w:proofErr w:type="spellEnd"/>
      <w:r w:rsidRPr="00ED00C7">
        <w:t xml:space="preserve"> is an identifier used for internal or database tracking of a company or valuation record. Units are numeric and do not represent financial value. For example, 6121000 and 7012000 are unique identifiers assigned to each dataset or company record.</w:t>
      </w:r>
    </w:p>
    <w:p w14:paraId="34650157" w14:textId="77777777" w:rsidR="00ED00C7" w:rsidRPr="00ED00C7" w:rsidRDefault="00ED00C7" w:rsidP="00ED00C7">
      <w:r w:rsidRPr="00ED00C7">
        <w:rPr>
          <w:b/>
          <w:bCs/>
        </w:rPr>
        <w:t>Good vs Bad:</w:t>
      </w:r>
      <w:r w:rsidRPr="00ED00C7">
        <w:br/>
        <w:t>This column is neutral in terms of investment value; it is not directly relevant to financial performance. There is no “good” or “bad” from an investor perspective.</w:t>
      </w:r>
    </w:p>
    <w:p w14:paraId="21F13F19" w14:textId="77777777" w:rsidR="00ED00C7" w:rsidRPr="00ED00C7" w:rsidRDefault="00ED00C7" w:rsidP="00ED00C7">
      <w:r w:rsidRPr="00ED00C7">
        <w:rPr>
          <w:b/>
          <w:bCs/>
        </w:rPr>
        <w:t>Investor Insight:</w:t>
      </w:r>
      <w:r w:rsidRPr="00ED00C7">
        <w:br/>
        <w:t xml:space="preserve">Investors generally do not use </w:t>
      </w:r>
      <w:proofErr w:type="spellStart"/>
      <w:r w:rsidRPr="00ED00C7">
        <w:rPr>
          <w:b/>
          <w:bCs/>
        </w:rPr>
        <w:t>tertiary_id</w:t>
      </w:r>
      <w:proofErr w:type="spellEnd"/>
      <w:r w:rsidRPr="00ED00C7">
        <w:t xml:space="preserve"> in valuation analysis. It is primarily for database management, ensuring proper tracking, reference, and consistency in datasets. Analysts may use it when cross-referencing multiple data sources or performing automated data retrieval.</w:t>
      </w:r>
    </w:p>
    <w:p w14:paraId="3F0E696A" w14:textId="77777777" w:rsidR="00ED00C7" w:rsidRPr="00ED00C7" w:rsidRDefault="00ED00C7" w:rsidP="00ED00C7">
      <w:r w:rsidRPr="00ED00C7">
        <w:pict w14:anchorId="2B9B293C">
          <v:rect id="_x0000_i4860" style="width:0;height:1.5pt" o:hralign="center" o:hrstd="t" o:hr="t" fillcolor="#a0a0a0" stroked="f"/>
        </w:pict>
      </w:r>
    </w:p>
    <w:p w14:paraId="26EEDE5A" w14:textId="77777777" w:rsidR="00ED00C7" w:rsidRPr="00ED00C7" w:rsidRDefault="00ED00C7" w:rsidP="00ED00C7">
      <w:r w:rsidRPr="00ED00C7">
        <w:rPr>
          <w:b/>
          <w:bCs/>
        </w:rPr>
        <w:t>extended_data_statements_value_meaningless_dcfstatement_data_intrinsic_discount</w:t>
      </w:r>
    </w:p>
    <w:p w14:paraId="34D4EA2E" w14:textId="77777777" w:rsidR="00ED00C7" w:rsidRPr="00ED00C7" w:rsidRDefault="00ED00C7" w:rsidP="00ED00C7">
      <w:r w:rsidRPr="00ED00C7">
        <w:rPr>
          <w:b/>
          <w:bCs/>
        </w:rPr>
        <w:t>Definition and Units:</w:t>
      </w:r>
      <w:r w:rsidRPr="00ED00C7">
        <w:br/>
      </w:r>
      <w:proofErr w:type="spellStart"/>
      <w:r w:rsidRPr="00ED00C7">
        <w:rPr>
          <w:b/>
          <w:bCs/>
        </w:rPr>
        <w:t>Intrinsic_discount</w:t>
      </w:r>
      <w:proofErr w:type="spellEnd"/>
      <w:r w:rsidRPr="00ED00C7">
        <w:t xml:space="preserve"> measures the percentage difference between the current market price of a stock and its estimated intrinsic value using a discounted cash flow (DCF) approach. It is expressed as a decimal fraction of intrinsic value. For example, 0.94057 indicates the stock is trading at </w:t>
      </w:r>
      <w:r w:rsidRPr="00ED00C7">
        <w:rPr>
          <w:b/>
          <w:bCs/>
        </w:rPr>
        <w:t>94.057% of intrinsic value</w:t>
      </w:r>
      <w:r w:rsidRPr="00ED00C7">
        <w:t xml:space="preserve">, representing a </w:t>
      </w:r>
      <w:r w:rsidRPr="00ED00C7">
        <w:rPr>
          <w:b/>
          <w:bCs/>
        </w:rPr>
        <w:t>5.943% discount</w:t>
      </w:r>
      <w:r w:rsidRPr="00ED00C7">
        <w:t xml:space="preserve">, while 0.36235 indicates </w:t>
      </w:r>
      <w:r w:rsidRPr="00ED00C7">
        <w:rPr>
          <w:b/>
          <w:bCs/>
        </w:rPr>
        <w:t>36.235% of intrinsic value</w:t>
      </w:r>
      <w:r w:rsidRPr="00ED00C7">
        <w:t xml:space="preserve">, representing a </w:t>
      </w:r>
      <w:r w:rsidRPr="00ED00C7">
        <w:rPr>
          <w:b/>
          <w:bCs/>
        </w:rPr>
        <w:t>63.765% discount</w:t>
      </w:r>
      <w:r w:rsidRPr="00ED00C7">
        <w:t>.</w:t>
      </w:r>
    </w:p>
    <w:p w14:paraId="6728A520" w14:textId="77777777" w:rsidR="00ED00C7" w:rsidRPr="00ED00C7" w:rsidRDefault="00ED00C7" w:rsidP="00ED00C7">
      <w:r w:rsidRPr="00ED00C7">
        <w:rPr>
          <w:b/>
          <w:bCs/>
        </w:rPr>
        <w:t>Good vs Bad:</w:t>
      </w:r>
      <w:r w:rsidRPr="00ED00C7">
        <w:br/>
        <w:t>A higher intrinsic discount is generally favorable, suggesting the stock is undervalued and may provide upside potential. A low discount or a value near 1 indicates limited upside, while values above 1 suggest overvaluation.</w:t>
      </w:r>
    </w:p>
    <w:p w14:paraId="1D53A23B" w14:textId="77777777" w:rsidR="00ED00C7" w:rsidRPr="00ED00C7" w:rsidRDefault="00ED00C7" w:rsidP="00ED00C7">
      <w:r w:rsidRPr="00ED00C7">
        <w:rPr>
          <w:b/>
          <w:bCs/>
        </w:rPr>
        <w:t>Ranges:</w:t>
      </w:r>
    </w:p>
    <w:p w14:paraId="2C83709A" w14:textId="77777777" w:rsidR="00ED00C7" w:rsidRPr="00ED00C7" w:rsidRDefault="00ED00C7" w:rsidP="00ED00C7">
      <w:pPr>
        <w:numPr>
          <w:ilvl w:val="0"/>
          <w:numId w:val="1111"/>
        </w:numPr>
      </w:pPr>
      <w:r w:rsidRPr="00ED00C7">
        <w:rPr>
          <w:b/>
          <w:bCs/>
        </w:rPr>
        <w:t>Good:</w:t>
      </w:r>
      <w:r w:rsidRPr="00ED00C7">
        <w:t xml:space="preserve"> Intrinsic discount &gt; 20% signals potential undervaluation; &gt; 40% represents substantial opportunity.</w:t>
      </w:r>
    </w:p>
    <w:p w14:paraId="49837C24" w14:textId="77777777" w:rsidR="00ED00C7" w:rsidRPr="00ED00C7" w:rsidRDefault="00ED00C7" w:rsidP="00ED00C7">
      <w:pPr>
        <w:numPr>
          <w:ilvl w:val="0"/>
          <w:numId w:val="1111"/>
        </w:numPr>
      </w:pPr>
      <w:r w:rsidRPr="00ED00C7">
        <w:rPr>
          <w:b/>
          <w:bCs/>
        </w:rPr>
        <w:t>Bad:</w:t>
      </w:r>
      <w:r w:rsidRPr="00ED00C7">
        <w:t xml:space="preserve"> Discount &lt; 10% or premiums (&gt;1.0) suggest limited upside or overvaluation.</w:t>
      </w:r>
    </w:p>
    <w:p w14:paraId="543E53C2" w14:textId="77777777" w:rsidR="00ED00C7" w:rsidRPr="00ED00C7" w:rsidRDefault="00ED00C7" w:rsidP="00ED00C7">
      <w:r w:rsidRPr="00ED00C7">
        <w:rPr>
          <w:b/>
          <w:bCs/>
        </w:rPr>
        <w:t>Investor Insight:</w:t>
      </w:r>
      <w:r w:rsidRPr="00ED00C7">
        <w:br/>
        <w:t xml:space="preserve">Investors use </w:t>
      </w:r>
      <w:proofErr w:type="spellStart"/>
      <w:r w:rsidRPr="00ED00C7">
        <w:rPr>
          <w:b/>
          <w:bCs/>
        </w:rPr>
        <w:t>intrinsic_discount</w:t>
      </w:r>
      <w:proofErr w:type="spellEnd"/>
      <w:r w:rsidRPr="00ED00C7">
        <w:t xml:space="preserve"> to identify stocks trading below their true economic value. A substantial discount indicates a margin of safety, reducing downside risk and increasing the potential for capital appreciation. Low discounts or premiums warrant </w:t>
      </w:r>
      <w:r w:rsidRPr="00ED00C7">
        <w:lastRenderedPageBreak/>
        <w:t>caution, especially in value-based strategies. Comparing intrinsic discount across multiple companies helps prioritize investment opportunities with the best risk-reward profiles.</w:t>
      </w:r>
    </w:p>
    <w:p w14:paraId="76201BC8" w14:textId="77777777" w:rsidR="00ED00C7" w:rsidRPr="00ED00C7" w:rsidRDefault="00ED00C7" w:rsidP="00ED00C7">
      <w:r w:rsidRPr="00ED00C7">
        <w:pict w14:anchorId="7A89A8B4">
          <v:rect id="_x0000_i4861" style="width:0;height:1.5pt" o:hralign="center" o:hrstd="t" o:hr="t" fillcolor="#a0a0a0" stroked="f"/>
        </w:pict>
      </w:r>
    </w:p>
    <w:p w14:paraId="48D6AD7C" w14:textId="77777777" w:rsidR="00ED00C7" w:rsidRPr="00ED00C7" w:rsidRDefault="00ED00C7" w:rsidP="00ED00C7">
      <w:proofErr w:type="spellStart"/>
      <w:r w:rsidRPr="00ED00C7">
        <w:rPr>
          <w:b/>
          <w:bCs/>
        </w:rPr>
        <w:t>extended_data_statements_value_meaningless_dcfstatement_type</w:t>
      </w:r>
      <w:proofErr w:type="spellEnd"/>
    </w:p>
    <w:p w14:paraId="6ECA4230" w14:textId="77777777" w:rsidR="00ED00C7" w:rsidRPr="00ED00C7" w:rsidRDefault="00ED00C7" w:rsidP="00ED00C7">
      <w:r w:rsidRPr="00ED00C7">
        <w:rPr>
          <w:b/>
          <w:bCs/>
        </w:rPr>
        <w:t>Definition and Units:</w:t>
      </w:r>
      <w:r w:rsidRPr="00ED00C7">
        <w:br/>
      </w:r>
      <w:proofErr w:type="spellStart"/>
      <w:r w:rsidRPr="00ED00C7">
        <w:rPr>
          <w:b/>
          <w:bCs/>
        </w:rPr>
        <w:t>DCF_statement_type</w:t>
      </w:r>
      <w:proofErr w:type="spellEnd"/>
      <w:r w:rsidRPr="00ED00C7">
        <w:t xml:space="preserve"> is a qualitative classification of the DCF valuation outcome. Common values include </w:t>
      </w:r>
      <w:r w:rsidRPr="00ED00C7">
        <w:rPr>
          <w:b/>
          <w:bCs/>
        </w:rPr>
        <w:t>CLEAR</w:t>
      </w:r>
      <w:r w:rsidRPr="00ED00C7">
        <w:t xml:space="preserve">, </w:t>
      </w:r>
      <w:r w:rsidRPr="00ED00C7">
        <w:rPr>
          <w:b/>
          <w:bCs/>
        </w:rPr>
        <w:t>UNCLEAR</w:t>
      </w:r>
      <w:r w:rsidRPr="00ED00C7">
        <w:t xml:space="preserve">, or similar descriptors. </w:t>
      </w:r>
      <w:r w:rsidRPr="00ED00C7">
        <w:rPr>
          <w:b/>
          <w:bCs/>
        </w:rPr>
        <w:t>CLEAR</w:t>
      </w:r>
      <w:r w:rsidRPr="00ED00C7">
        <w:t xml:space="preserve"> indicates that the intrinsic value calculation is unambiguous and reliable according to the methodology used, while </w:t>
      </w:r>
      <w:r w:rsidRPr="00ED00C7">
        <w:rPr>
          <w:b/>
          <w:bCs/>
        </w:rPr>
        <w:t>UNCLEAR</w:t>
      </w:r>
      <w:r w:rsidRPr="00ED00C7">
        <w:t xml:space="preserve"> would indicate potential issues or uncertainty in the valuation.</w:t>
      </w:r>
    </w:p>
    <w:p w14:paraId="605A2AF7" w14:textId="77777777" w:rsidR="00ED00C7" w:rsidRPr="00ED00C7" w:rsidRDefault="00ED00C7" w:rsidP="00ED00C7">
      <w:r w:rsidRPr="00ED00C7">
        <w:rPr>
          <w:b/>
          <w:bCs/>
        </w:rPr>
        <w:t>Good vs Bad:</w:t>
      </w:r>
      <w:r w:rsidRPr="00ED00C7">
        <w:br/>
        <w:t xml:space="preserve">A </w:t>
      </w:r>
      <w:r w:rsidRPr="00ED00C7">
        <w:rPr>
          <w:b/>
          <w:bCs/>
        </w:rPr>
        <w:t>CLEAR</w:t>
      </w:r>
      <w:r w:rsidRPr="00ED00C7">
        <w:t xml:space="preserve"> designation is favorable because it implies confidence in the DCF analysis, meaning the intrinsic value estimate is robust. </w:t>
      </w:r>
      <w:r w:rsidRPr="00ED00C7">
        <w:rPr>
          <w:b/>
          <w:bCs/>
        </w:rPr>
        <w:t>UNCLEAR</w:t>
      </w:r>
      <w:r w:rsidRPr="00ED00C7">
        <w:t xml:space="preserve"> would be unfavorable, signaling caution due to potential data limitations or methodological concerns.</w:t>
      </w:r>
    </w:p>
    <w:p w14:paraId="7E2F258F" w14:textId="77777777" w:rsidR="00ED00C7" w:rsidRPr="00ED00C7" w:rsidRDefault="00ED00C7" w:rsidP="00ED00C7">
      <w:r w:rsidRPr="00ED00C7">
        <w:rPr>
          <w:b/>
          <w:bCs/>
        </w:rPr>
        <w:t>Investor Insight:</w:t>
      </w:r>
      <w:r w:rsidRPr="00ED00C7">
        <w:br/>
        <w:t xml:space="preserve">Investors rely on </w:t>
      </w:r>
      <w:proofErr w:type="spellStart"/>
      <w:r w:rsidRPr="00ED00C7">
        <w:rPr>
          <w:b/>
          <w:bCs/>
        </w:rPr>
        <w:t>DCF_statement_type</w:t>
      </w:r>
      <w:proofErr w:type="spellEnd"/>
      <w:r w:rsidRPr="00ED00C7">
        <w:t xml:space="preserve"> to assess the reliability of intrinsic value calculations. A </w:t>
      </w:r>
      <w:r w:rsidRPr="00ED00C7">
        <w:rPr>
          <w:b/>
          <w:bCs/>
        </w:rPr>
        <w:t>CLEAR</w:t>
      </w:r>
      <w:r w:rsidRPr="00ED00C7">
        <w:t xml:space="preserve"> designation suggests that the valuation assumptions and methodology are sound, supporting informed investment decisions. An </w:t>
      </w:r>
      <w:r w:rsidRPr="00ED00C7">
        <w:rPr>
          <w:b/>
          <w:bCs/>
        </w:rPr>
        <w:t>UNCLEAR</w:t>
      </w:r>
      <w:r w:rsidRPr="00ED00C7">
        <w:t xml:space="preserve"> designation warrants further investigation or cross-checking with alternative valuation methods. This column complements numerical metrics such as intrinsic discount, PB, and PEG by providing qualitative confidence in the underlying analysis.</w:t>
      </w:r>
    </w:p>
    <w:p w14:paraId="71C0EB5D" w14:textId="77777777" w:rsidR="00ED00C7" w:rsidRPr="00ED00C7" w:rsidRDefault="00ED00C7" w:rsidP="00ED00C7">
      <w:r w:rsidRPr="00ED00C7">
        <w:pict w14:anchorId="0E19ED4A">
          <v:rect id="_x0000_i4862" style="width:0;height:1.5pt" o:hralign="center" o:hrstd="t" o:hr="t" fillcolor="#a0a0a0" stroked="f"/>
        </w:pict>
      </w:r>
    </w:p>
    <w:p w14:paraId="61792E39" w14:textId="77777777" w:rsidR="00ED00C7" w:rsidRPr="00ED00C7" w:rsidRDefault="00ED00C7" w:rsidP="00ED00C7">
      <w:r w:rsidRPr="00ED00C7">
        <w:rPr>
          <w:b/>
          <w:bCs/>
        </w:rPr>
        <w:t>extended_data_statements_value_pbvs_industry_statement_date_generated</w:t>
      </w:r>
    </w:p>
    <w:p w14:paraId="00EF336D" w14:textId="77777777" w:rsidR="00ED00C7" w:rsidRPr="00ED00C7" w:rsidRDefault="00ED00C7" w:rsidP="00ED00C7">
      <w:r w:rsidRPr="00ED00C7">
        <w:rPr>
          <w:b/>
          <w:bCs/>
        </w:rPr>
        <w:t>Definition and Units:</w:t>
      </w:r>
      <w:r w:rsidRPr="00ED00C7">
        <w:br/>
      </w:r>
      <w:proofErr w:type="spellStart"/>
      <w:r w:rsidRPr="00ED00C7">
        <w:rPr>
          <w:b/>
          <w:bCs/>
        </w:rPr>
        <w:t>PBVS_industry_statement_date_generated</w:t>
      </w:r>
      <w:proofErr w:type="spellEnd"/>
      <w:r w:rsidRPr="00ED00C7">
        <w:t xml:space="preserve"> records the date when the price-to-book value (PB) comparison versus industry was generated. Dates are expressed in month/day/year format. For example, 6/17/2020 indicates the PB comparison for Cosmo Pharmaceuticals was completed on </w:t>
      </w:r>
      <w:r w:rsidRPr="00ED00C7">
        <w:rPr>
          <w:b/>
          <w:bCs/>
        </w:rPr>
        <w:t>June 17, 2020</w:t>
      </w:r>
      <w:r w:rsidRPr="00ED00C7">
        <w:t>. This column ensures that the PB versus industry assessment reflects the most recent available financial and market data.</w:t>
      </w:r>
    </w:p>
    <w:p w14:paraId="73949398" w14:textId="77777777" w:rsidR="00ED00C7" w:rsidRPr="00ED00C7" w:rsidRDefault="00ED00C7" w:rsidP="00ED00C7">
      <w:r w:rsidRPr="00ED00C7">
        <w:rPr>
          <w:b/>
          <w:bCs/>
        </w:rPr>
        <w:t>Good vs Bad:</w:t>
      </w:r>
      <w:r w:rsidRPr="00ED00C7">
        <w:br/>
        <w:t>Recent dates are preferable because they account for updated company financials and market conditions. Older dates may provide less accurate comparisons due to changes in asset valuations, market sentiment, or industry dynamics.</w:t>
      </w:r>
    </w:p>
    <w:p w14:paraId="25EF1480" w14:textId="77777777" w:rsidR="00ED00C7" w:rsidRPr="00ED00C7" w:rsidRDefault="00ED00C7" w:rsidP="00ED00C7">
      <w:r w:rsidRPr="00ED00C7">
        <w:rPr>
          <w:b/>
          <w:bCs/>
        </w:rPr>
        <w:lastRenderedPageBreak/>
        <w:t>Investor Insight:</w:t>
      </w:r>
      <w:r w:rsidRPr="00ED00C7">
        <w:br/>
        <w:t>Investors use this date to confirm the timeliness and relevance of PB versus industry analysis. Up-to-date data ensures accurate benchmarking against peers, enabling informed decisions about relative valuation. Tracking dates over time can help identify trends in valuation versus industry standards, signaling potential buying or selling opportunities.</w:t>
      </w:r>
    </w:p>
    <w:p w14:paraId="5FF22F44" w14:textId="77777777" w:rsidR="00ED00C7" w:rsidRPr="00ED00C7" w:rsidRDefault="00ED00C7" w:rsidP="00ED00C7">
      <w:r w:rsidRPr="00ED00C7">
        <w:pict w14:anchorId="66E00821">
          <v:rect id="_x0000_i4891" style="width:0;height:1.5pt" o:hralign="center" o:hrstd="t" o:hr="t" fillcolor="#a0a0a0" stroked="f"/>
        </w:pict>
      </w:r>
    </w:p>
    <w:p w14:paraId="690C2974" w14:textId="77777777" w:rsidR="00ED00C7" w:rsidRPr="00ED00C7" w:rsidRDefault="00ED00C7" w:rsidP="00ED00C7">
      <w:r w:rsidRPr="00ED00C7">
        <w:rPr>
          <w:b/>
          <w:bCs/>
        </w:rPr>
        <w:t>extended_data_statements_value_pbvs_industry_statement_description</w:t>
      </w:r>
    </w:p>
    <w:p w14:paraId="129F3A9C" w14:textId="77777777" w:rsidR="00ED00C7" w:rsidRPr="00ED00C7" w:rsidRDefault="00ED00C7" w:rsidP="00ED00C7">
      <w:r w:rsidRPr="00ED00C7">
        <w:rPr>
          <w:b/>
          <w:bCs/>
        </w:rPr>
        <w:t>Definition and Units:</w:t>
      </w:r>
      <w:r w:rsidRPr="00ED00C7">
        <w:br/>
      </w:r>
      <w:proofErr w:type="spellStart"/>
      <w:r w:rsidRPr="00ED00C7">
        <w:rPr>
          <w:b/>
          <w:bCs/>
        </w:rPr>
        <w:t>PBVS_industry_statement_description</w:t>
      </w:r>
      <w:proofErr w:type="spellEnd"/>
      <w:r w:rsidRPr="00ED00C7">
        <w:t xml:space="preserve"> is a textual assessment of how a company’s price-to-book (PB) ratio compares to the average PB ratio within its industry. It does not have numerical units. Examples include:</w:t>
      </w:r>
    </w:p>
    <w:p w14:paraId="019822A1" w14:textId="77777777" w:rsidR="00ED00C7" w:rsidRPr="00ED00C7" w:rsidRDefault="00ED00C7" w:rsidP="00ED00C7">
      <w:pPr>
        <w:numPr>
          <w:ilvl w:val="0"/>
          <w:numId w:val="1112"/>
        </w:numPr>
      </w:pPr>
      <w:r w:rsidRPr="00ED00C7">
        <w:t>"Cosmo Pharmaceuticals is good value based on assets compared to the Europe Pharmaceuticals industry average."</w:t>
      </w:r>
    </w:p>
    <w:p w14:paraId="4475378E" w14:textId="77777777" w:rsidR="00ED00C7" w:rsidRPr="00ED00C7" w:rsidRDefault="00ED00C7" w:rsidP="00ED00C7">
      <w:pPr>
        <w:numPr>
          <w:ilvl w:val="0"/>
          <w:numId w:val="1112"/>
        </w:numPr>
      </w:pPr>
      <w:r w:rsidRPr="00ED00C7">
        <w:t>"BAWAG Group is good value based on assets compared to the DE Banks industry average."</w:t>
      </w:r>
    </w:p>
    <w:p w14:paraId="5FE11DD9" w14:textId="77777777" w:rsidR="00ED00C7" w:rsidRPr="00ED00C7" w:rsidRDefault="00ED00C7" w:rsidP="00ED00C7">
      <w:r w:rsidRPr="00ED00C7">
        <w:rPr>
          <w:b/>
          <w:bCs/>
        </w:rPr>
        <w:t>Good vs Bad:</w:t>
      </w:r>
      <w:r w:rsidRPr="00ED00C7">
        <w:br/>
        <w:t xml:space="preserve">Descriptions indicating a company is </w:t>
      </w:r>
      <w:r w:rsidRPr="00ED00C7">
        <w:rPr>
          <w:b/>
          <w:bCs/>
        </w:rPr>
        <w:t>good value</w:t>
      </w:r>
      <w:r w:rsidRPr="00ED00C7">
        <w:t xml:space="preserve"> relative to the industry are favorable for investors, suggesting that the stock may be undervalued compared to peers. Conversely, if the company is described as overvalued or worse than industry average, this is unfavorable and may indicate limited upside or risk of relative underperformance.</w:t>
      </w:r>
    </w:p>
    <w:p w14:paraId="5A42FC46" w14:textId="77777777" w:rsidR="00ED00C7" w:rsidRPr="00ED00C7" w:rsidRDefault="00ED00C7" w:rsidP="00ED00C7">
      <w:r w:rsidRPr="00ED00C7">
        <w:rPr>
          <w:b/>
          <w:bCs/>
        </w:rPr>
        <w:t>Investor Insight:</w:t>
      </w:r>
      <w:r w:rsidRPr="00ED00C7">
        <w:br/>
        <w:t>Investors use this column to quickly assess relative valuation based on assets. Being “good value” versus peers indicates potential for capital appreciation or lower relative risk. It is particularly useful in comparative analysis when selecting between multiple stocks in the same sector. Coupled with quantitative PB ratios, the description provides context for value-oriented investment decisions.</w:t>
      </w:r>
    </w:p>
    <w:p w14:paraId="56D4FF97" w14:textId="77777777" w:rsidR="00ED00C7" w:rsidRPr="00ED00C7" w:rsidRDefault="00ED00C7" w:rsidP="00ED00C7">
      <w:r w:rsidRPr="00ED00C7">
        <w:pict w14:anchorId="3BA4D133">
          <v:rect id="_x0000_i4892" style="width:0;height:1.5pt" o:hralign="center" o:hrstd="t" o:hr="t" fillcolor="#a0a0a0" stroked="f"/>
        </w:pict>
      </w:r>
    </w:p>
    <w:p w14:paraId="445E2EDA" w14:textId="77777777" w:rsidR="00ED00C7" w:rsidRPr="00ED00C7" w:rsidRDefault="00ED00C7" w:rsidP="00ED00C7">
      <w:proofErr w:type="spellStart"/>
      <w:r w:rsidRPr="00ED00C7">
        <w:rPr>
          <w:b/>
          <w:bCs/>
        </w:rPr>
        <w:t>extended_data_statements_value_pbvs_industry_statement_data_pb</w:t>
      </w:r>
      <w:proofErr w:type="spellEnd"/>
    </w:p>
    <w:p w14:paraId="6C3849B8" w14:textId="77777777" w:rsidR="00ED00C7" w:rsidRPr="00ED00C7" w:rsidRDefault="00ED00C7" w:rsidP="00ED00C7">
      <w:r w:rsidRPr="00ED00C7">
        <w:rPr>
          <w:b/>
          <w:bCs/>
        </w:rPr>
        <w:t>Definition and Units:</w:t>
      </w:r>
      <w:r w:rsidRPr="00ED00C7">
        <w:br/>
      </w:r>
      <w:proofErr w:type="spellStart"/>
      <w:r w:rsidRPr="00ED00C7">
        <w:rPr>
          <w:b/>
          <w:bCs/>
        </w:rPr>
        <w:t>PB_ratio</w:t>
      </w:r>
      <w:proofErr w:type="spellEnd"/>
      <w:r w:rsidRPr="00ED00C7">
        <w:rPr>
          <w:b/>
          <w:bCs/>
        </w:rPr>
        <w:t xml:space="preserve"> (Price-to-Book)</w:t>
      </w:r>
      <w:r w:rsidRPr="00ED00C7">
        <w:t xml:space="preserve"> is the ratio of the company’s stock price to its book value per share. Units are dimensionless. For example, 2.82953 indicates that Cosmo </w:t>
      </w:r>
      <w:r w:rsidRPr="00ED00C7">
        <w:lastRenderedPageBreak/>
        <w:t xml:space="preserve">Pharmaceuticals’ stock is trading at </w:t>
      </w:r>
      <w:r w:rsidRPr="00ED00C7">
        <w:rPr>
          <w:b/>
          <w:bCs/>
        </w:rPr>
        <w:t>2.83 times its book value</w:t>
      </w:r>
      <w:r w:rsidRPr="00ED00C7">
        <w:t xml:space="preserve">, while 0.68766 indicates BAWAG Group is trading at </w:t>
      </w:r>
      <w:r w:rsidRPr="00ED00C7">
        <w:rPr>
          <w:b/>
          <w:bCs/>
        </w:rPr>
        <w:t>0.69 times book value</w:t>
      </w:r>
      <w:r w:rsidRPr="00ED00C7">
        <w:t>.</w:t>
      </w:r>
    </w:p>
    <w:p w14:paraId="46710098" w14:textId="77777777" w:rsidR="00ED00C7" w:rsidRPr="00ED00C7" w:rsidRDefault="00ED00C7" w:rsidP="00ED00C7">
      <w:r w:rsidRPr="00ED00C7">
        <w:rPr>
          <w:b/>
          <w:bCs/>
        </w:rPr>
        <w:t>Good vs Bad:</w:t>
      </w:r>
      <w:r w:rsidRPr="00ED00C7">
        <w:br/>
        <w:t>A PB ratio above 1 indicates the stock is priced higher than its net assets, which can be justified if the company has strong earnings or growth potential. PB ratios below 1 suggest undervaluation relative to assets but may also indicate financial stress. Extremely high PB ratios may signal overvaluation.</w:t>
      </w:r>
    </w:p>
    <w:p w14:paraId="78309EA8" w14:textId="77777777" w:rsidR="00ED00C7" w:rsidRPr="00ED00C7" w:rsidRDefault="00ED00C7" w:rsidP="00ED00C7">
      <w:r w:rsidRPr="00ED00C7">
        <w:rPr>
          <w:b/>
          <w:bCs/>
        </w:rPr>
        <w:t>Ranges:</w:t>
      </w:r>
    </w:p>
    <w:p w14:paraId="7C439242" w14:textId="77777777" w:rsidR="00ED00C7" w:rsidRPr="00ED00C7" w:rsidRDefault="00ED00C7" w:rsidP="00ED00C7">
      <w:pPr>
        <w:numPr>
          <w:ilvl w:val="0"/>
          <w:numId w:val="1113"/>
        </w:numPr>
      </w:pPr>
      <w:r w:rsidRPr="00ED00C7">
        <w:rPr>
          <w:b/>
          <w:bCs/>
        </w:rPr>
        <w:t>Good:</w:t>
      </w:r>
      <w:r w:rsidRPr="00ED00C7">
        <w:t xml:space="preserve"> PB between 0.5 and 3 is generally acceptable depending on the industry. Values below 1 may indicate undervaluation if fundamentals are strong.</w:t>
      </w:r>
    </w:p>
    <w:p w14:paraId="474ED84D" w14:textId="77777777" w:rsidR="00ED00C7" w:rsidRPr="00ED00C7" w:rsidRDefault="00ED00C7" w:rsidP="00ED00C7">
      <w:pPr>
        <w:numPr>
          <w:ilvl w:val="0"/>
          <w:numId w:val="1113"/>
        </w:numPr>
      </w:pPr>
      <w:r w:rsidRPr="00ED00C7">
        <w:rPr>
          <w:b/>
          <w:bCs/>
        </w:rPr>
        <w:t>Bad:</w:t>
      </w:r>
      <w:r w:rsidRPr="00ED00C7">
        <w:t xml:space="preserve"> PB significantly above 5–6 may suggest overvaluation; extremely low PB (&lt;0.5) may signal financial risk or market skepticism.</w:t>
      </w:r>
    </w:p>
    <w:p w14:paraId="36CCD239" w14:textId="77777777" w:rsidR="00ED00C7" w:rsidRPr="00ED00C7" w:rsidRDefault="00ED00C7" w:rsidP="00ED00C7">
      <w:r w:rsidRPr="00ED00C7">
        <w:rPr>
          <w:b/>
          <w:bCs/>
        </w:rPr>
        <w:t>Investor Insight:</w:t>
      </w:r>
      <w:r w:rsidRPr="00ED00C7">
        <w:br/>
        <w:t xml:space="preserve">Investors use </w:t>
      </w:r>
      <w:r w:rsidRPr="00ED00C7">
        <w:rPr>
          <w:b/>
          <w:bCs/>
        </w:rPr>
        <w:t>PB ratio</w:t>
      </w:r>
      <w:r w:rsidRPr="00ED00C7">
        <w:t xml:space="preserve"> to assess relative valuation based on assets. Stocks trading below book value with strong fundamentals may represent attractive investment opportunities. Comparing PB to the industry average helps identify companies trading at a discount to peers, signaling potential upside or margin of safety. Conversely, high PB relative to industry may warrant caution and deeper analysis of earnings, growth prospects, and debt.</w:t>
      </w:r>
    </w:p>
    <w:p w14:paraId="6AA99CC9" w14:textId="77777777" w:rsidR="00ED00C7" w:rsidRPr="00ED00C7" w:rsidRDefault="00ED00C7" w:rsidP="00ED00C7">
      <w:r w:rsidRPr="00ED00C7">
        <w:pict w14:anchorId="3CFA6AFE">
          <v:rect id="_x0000_i4893" style="width:0;height:1.5pt" o:hralign="center" o:hrstd="t" o:hr="t" fillcolor="#a0a0a0" stroked="f"/>
        </w:pict>
      </w:r>
    </w:p>
    <w:p w14:paraId="07F0C12F" w14:textId="77777777" w:rsidR="00ED00C7" w:rsidRPr="00ED00C7" w:rsidRDefault="00ED00C7" w:rsidP="00ED00C7">
      <w:r w:rsidRPr="00ED00C7">
        <w:rPr>
          <w:b/>
          <w:bCs/>
        </w:rPr>
        <w:t>extended_data_statements_value_pbvs_industry_statement_data_pb_industry</w:t>
      </w:r>
    </w:p>
    <w:p w14:paraId="3A2FECB6" w14:textId="77777777" w:rsidR="00ED00C7" w:rsidRPr="00ED00C7" w:rsidRDefault="00ED00C7" w:rsidP="00ED00C7">
      <w:r w:rsidRPr="00ED00C7">
        <w:rPr>
          <w:b/>
          <w:bCs/>
        </w:rPr>
        <w:t>Definition and Units:</w:t>
      </w:r>
      <w:r w:rsidRPr="00ED00C7">
        <w:br/>
      </w:r>
      <w:proofErr w:type="spellStart"/>
      <w:r w:rsidRPr="00ED00C7">
        <w:rPr>
          <w:b/>
          <w:bCs/>
        </w:rPr>
        <w:t>PB_industry_average</w:t>
      </w:r>
      <w:proofErr w:type="spellEnd"/>
      <w:r w:rsidRPr="00ED00C7">
        <w:t xml:space="preserve"> represents the average price-to-book ratio of companies within the same industry. Units are dimensionless. For example, 2.904365 is the Europe Pharmaceuticals industry average, while 0.97115 is the DE Banks industry average. This serves as a benchmark for evaluating relative value.</w:t>
      </w:r>
    </w:p>
    <w:p w14:paraId="5B98C447" w14:textId="77777777" w:rsidR="00ED00C7" w:rsidRPr="00ED00C7" w:rsidRDefault="00ED00C7" w:rsidP="00ED00C7">
      <w:r w:rsidRPr="00ED00C7">
        <w:rPr>
          <w:b/>
          <w:bCs/>
        </w:rPr>
        <w:t>Good vs Bad:</w:t>
      </w:r>
      <w:r w:rsidRPr="00ED00C7">
        <w:br/>
        <w:t xml:space="preserve">A company with a PB below the industry average is often considered </w:t>
      </w:r>
      <w:r w:rsidRPr="00ED00C7">
        <w:rPr>
          <w:b/>
          <w:bCs/>
        </w:rPr>
        <w:t>good value</w:t>
      </w:r>
      <w:r w:rsidRPr="00ED00C7">
        <w:t>, especially if fundamentals are sound. A PB above the industry average may suggest overvaluation or market premium, which may be justified by higher growth or profitability.</w:t>
      </w:r>
    </w:p>
    <w:p w14:paraId="0EAEC08C" w14:textId="77777777" w:rsidR="00ED00C7" w:rsidRPr="00ED00C7" w:rsidRDefault="00ED00C7" w:rsidP="00ED00C7">
      <w:r w:rsidRPr="00ED00C7">
        <w:rPr>
          <w:b/>
          <w:bCs/>
        </w:rPr>
        <w:t>Ranges:</w:t>
      </w:r>
    </w:p>
    <w:p w14:paraId="611D6BC9" w14:textId="77777777" w:rsidR="00ED00C7" w:rsidRPr="00ED00C7" w:rsidRDefault="00ED00C7" w:rsidP="00ED00C7">
      <w:pPr>
        <w:numPr>
          <w:ilvl w:val="0"/>
          <w:numId w:val="1114"/>
        </w:numPr>
      </w:pPr>
      <w:r w:rsidRPr="00ED00C7">
        <w:rPr>
          <w:b/>
          <w:bCs/>
        </w:rPr>
        <w:t>Good:</w:t>
      </w:r>
      <w:r w:rsidRPr="00ED00C7">
        <w:t xml:space="preserve"> Company PB below industry average indicates potential undervaluation.</w:t>
      </w:r>
    </w:p>
    <w:p w14:paraId="40BCEF50" w14:textId="77777777" w:rsidR="00ED00C7" w:rsidRPr="00ED00C7" w:rsidRDefault="00ED00C7" w:rsidP="00ED00C7">
      <w:pPr>
        <w:numPr>
          <w:ilvl w:val="0"/>
          <w:numId w:val="1114"/>
        </w:numPr>
      </w:pPr>
      <w:r w:rsidRPr="00ED00C7">
        <w:rPr>
          <w:b/>
          <w:bCs/>
        </w:rPr>
        <w:lastRenderedPageBreak/>
        <w:t>Bad:</w:t>
      </w:r>
      <w:r w:rsidRPr="00ED00C7">
        <w:t xml:space="preserve"> Company PB above industry average without strong growth or earnings may indicate overvaluation.</w:t>
      </w:r>
    </w:p>
    <w:p w14:paraId="2B359C1E" w14:textId="77777777" w:rsidR="00ED00C7" w:rsidRPr="00ED00C7" w:rsidRDefault="00ED00C7" w:rsidP="00ED00C7">
      <w:r w:rsidRPr="00ED00C7">
        <w:rPr>
          <w:b/>
          <w:bCs/>
        </w:rPr>
        <w:t>Investor Insight:</w:t>
      </w:r>
      <w:r w:rsidRPr="00ED00C7">
        <w:br/>
        <w:t xml:space="preserve">Investors compare a company’s </w:t>
      </w:r>
      <w:r w:rsidRPr="00ED00C7">
        <w:rPr>
          <w:b/>
          <w:bCs/>
        </w:rPr>
        <w:t>PB ratio</w:t>
      </w:r>
      <w:r w:rsidRPr="00ED00C7">
        <w:t xml:space="preserve"> to the </w:t>
      </w:r>
      <w:r w:rsidRPr="00ED00C7">
        <w:rPr>
          <w:b/>
          <w:bCs/>
        </w:rPr>
        <w:t>industry PB</w:t>
      </w:r>
      <w:r w:rsidRPr="00ED00C7">
        <w:t xml:space="preserve"> to identify relative undervaluation or overvaluation. This comparison helps prioritize investment opportunities and manage risk by selecting stocks trading below peer benchmarks. It is especially useful for value-oriented strategies, as it highlights companies whose market price may not fully reflect underlying asset value, while providing a context for judging relative market sentiment and asset efficiency.</w:t>
      </w:r>
    </w:p>
    <w:p w14:paraId="42B2EC63" w14:textId="77777777" w:rsidR="00ED00C7" w:rsidRPr="00ED00C7" w:rsidRDefault="00ED00C7" w:rsidP="00ED00C7">
      <w:r w:rsidRPr="00ED00C7">
        <w:pict w14:anchorId="6DE76777">
          <v:rect id="_x0000_i4894" style="width:0;height:1.5pt" o:hralign="center" o:hrstd="t" o:hr="t" fillcolor="#a0a0a0" stroked="f"/>
        </w:pict>
      </w:r>
    </w:p>
    <w:p w14:paraId="28C1E863" w14:textId="77777777" w:rsidR="00ED00C7" w:rsidRPr="00ED00C7" w:rsidRDefault="00ED00C7" w:rsidP="00ED00C7">
      <w:proofErr w:type="spellStart"/>
      <w:r w:rsidRPr="00ED00C7">
        <w:rPr>
          <w:b/>
          <w:bCs/>
        </w:rPr>
        <w:t>extended_data_statements_value_pbvs_industry_statement_type</w:t>
      </w:r>
      <w:proofErr w:type="spellEnd"/>
    </w:p>
    <w:p w14:paraId="31FCD723" w14:textId="77777777" w:rsidR="00ED00C7" w:rsidRPr="00ED00C7" w:rsidRDefault="00ED00C7" w:rsidP="00ED00C7">
      <w:r w:rsidRPr="00ED00C7">
        <w:rPr>
          <w:b/>
          <w:bCs/>
        </w:rPr>
        <w:t>Definition and Units:</w:t>
      </w:r>
      <w:r w:rsidRPr="00ED00C7">
        <w:br/>
      </w:r>
      <w:proofErr w:type="spellStart"/>
      <w:r w:rsidRPr="00ED00C7">
        <w:rPr>
          <w:b/>
          <w:bCs/>
        </w:rPr>
        <w:t>PBVS_industry_statement_type</w:t>
      </w:r>
      <w:proofErr w:type="spellEnd"/>
      <w:r w:rsidRPr="00ED00C7">
        <w:t xml:space="preserve"> is a categorical descriptor that indicates whether a company’s valuation based on price-to-book ratio relative to its industry is favorable or unfavorable. Common values include </w:t>
      </w:r>
      <w:r w:rsidRPr="00ED00C7">
        <w:rPr>
          <w:b/>
          <w:bCs/>
        </w:rPr>
        <w:t>POSITIVE</w:t>
      </w:r>
      <w:r w:rsidRPr="00ED00C7">
        <w:t xml:space="preserve">, </w:t>
      </w:r>
      <w:r w:rsidRPr="00ED00C7">
        <w:rPr>
          <w:b/>
          <w:bCs/>
        </w:rPr>
        <w:t>NEGATIVE</w:t>
      </w:r>
      <w:r w:rsidRPr="00ED00C7">
        <w:t xml:space="preserve">, and </w:t>
      </w:r>
      <w:r w:rsidRPr="00ED00C7">
        <w:rPr>
          <w:b/>
          <w:bCs/>
        </w:rPr>
        <w:t>NO_DATA</w:t>
      </w:r>
      <w:r w:rsidRPr="00ED00C7">
        <w:t xml:space="preserve">. This column does not have numerical units. A </w:t>
      </w:r>
      <w:r w:rsidRPr="00ED00C7">
        <w:rPr>
          <w:b/>
          <w:bCs/>
        </w:rPr>
        <w:t>POSITIVE</w:t>
      </w:r>
      <w:r w:rsidRPr="00ED00C7">
        <w:t xml:space="preserve"> label indicates that the company is trading at or below its industry benchmark and may be considered good value relative to peers.</w:t>
      </w:r>
    </w:p>
    <w:p w14:paraId="4BD623E5" w14:textId="77777777" w:rsidR="00ED00C7" w:rsidRPr="00ED00C7" w:rsidRDefault="00ED00C7" w:rsidP="00ED00C7">
      <w:r w:rsidRPr="00ED00C7">
        <w:rPr>
          <w:b/>
          <w:bCs/>
        </w:rPr>
        <w:t>Good vs Bad:</w:t>
      </w:r>
      <w:r w:rsidRPr="00ED00C7">
        <w:br/>
        <w:t xml:space="preserve">A </w:t>
      </w:r>
      <w:r w:rsidRPr="00ED00C7">
        <w:rPr>
          <w:b/>
          <w:bCs/>
        </w:rPr>
        <w:t>POSITIVE</w:t>
      </w:r>
      <w:r w:rsidRPr="00ED00C7">
        <w:t xml:space="preserve"> designation is generally favorable because it suggests the stock is trading at or below industry valuation benchmarks, indicating potential undervaluation. </w:t>
      </w:r>
      <w:r w:rsidRPr="00ED00C7">
        <w:rPr>
          <w:b/>
          <w:bCs/>
        </w:rPr>
        <w:t>NEGATIVE</w:t>
      </w:r>
      <w:r w:rsidRPr="00ED00C7">
        <w:t xml:space="preserve"> would indicate overvaluation relative to peers, suggesting limited upside or higher relative risk. </w:t>
      </w:r>
      <w:r w:rsidRPr="00ED00C7">
        <w:rPr>
          <w:b/>
          <w:bCs/>
        </w:rPr>
        <w:t>NO_DATA</w:t>
      </w:r>
      <w:r w:rsidRPr="00ED00C7">
        <w:t xml:space="preserve"> indicates that the comparison could not be made, limiting actionable insight.</w:t>
      </w:r>
    </w:p>
    <w:p w14:paraId="712BDB49" w14:textId="77777777" w:rsidR="00ED00C7" w:rsidRPr="00ED00C7" w:rsidRDefault="00ED00C7" w:rsidP="00ED00C7">
      <w:r w:rsidRPr="00ED00C7">
        <w:rPr>
          <w:b/>
          <w:bCs/>
        </w:rPr>
        <w:t>Investor Insight:</w:t>
      </w:r>
      <w:r w:rsidRPr="00ED00C7">
        <w:br/>
        <w:t xml:space="preserve">Investors use this column as a qualitative screening tool to quickly identify companies trading at attractive levels relative to industry peers. A </w:t>
      </w:r>
      <w:r w:rsidRPr="00ED00C7">
        <w:rPr>
          <w:b/>
          <w:bCs/>
        </w:rPr>
        <w:t>POSITIVE</w:t>
      </w:r>
      <w:r w:rsidRPr="00ED00C7">
        <w:t xml:space="preserve"> type combined with quantitative PB ratios below the industry average strengthens the case for potential investment, particularly in value-oriented strategies. Conversely, a </w:t>
      </w:r>
      <w:r w:rsidRPr="00ED00C7">
        <w:rPr>
          <w:b/>
          <w:bCs/>
        </w:rPr>
        <w:t>NEGATIVE</w:t>
      </w:r>
      <w:r w:rsidRPr="00ED00C7">
        <w:t xml:space="preserve"> type or a stock above the peer benchmark may warrant caution and deeper investigation.</w:t>
      </w:r>
    </w:p>
    <w:p w14:paraId="3A886A38" w14:textId="77777777" w:rsidR="00ED00C7" w:rsidRPr="00ED00C7" w:rsidRDefault="00ED00C7" w:rsidP="00ED00C7">
      <w:r w:rsidRPr="00ED00C7">
        <w:pict w14:anchorId="4D486CEC">
          <v:rect id="_x0000_i4923" style="width:0;height:1.5pt" o:hralign="center" o:hrstd="t" o:hr="t" fillcolor="#a0a0a0" stroked="f"/>
        </w:pict>
      </w:r>
    </w:p>
    <w:p w14:paraId="1E5FB2FF" w14:textId="77777777" w:rsidR="00ED00C7" w:rsidRPr="00ED00C7" w:rsidRDefault="00ED00C7" w:rsidP="00ED00C7">
      <w:proofErr w:type="spellStart"/>
      <w:r w:rsidRPr="00ED00C7">
        <w:rPr>
          <w:b/>
          <w:bCs/>
        </w:rPr>
        <w:t>extended_data_statements_value_pegstatement_date_generated</w:t>
      </w:r>
      <w:proofErr w:type="spellEnd"/>
    </w:p>
    <w:p w14:paraId="5862B382" w14:textId="77777777" w:rsidR="00ED00C7" w:rsidRPr="00ED00C7" w:rsidRDefault="00ED00C7" w:rsidP="00ED00C7">
      <w:r w:rsidRPr="00ED00C7">
        <w:rPr>
          <w:b/>
          <w:bCs/>
        </w:rPr>
        <w:t>Definition and Units:</w:t>
      </w:r>
      <w:r w:rsidRPr="00ED00C7">
        <w:br/>
      </w:r>
      <w:proofErr w:type="spellStart"/>
      <w:r w:rsidRPr="00ED00C7">
        <w:rPr>
          <w:b/>
          <w:bCs/>
        </w:rPr>
        <w:t>PEG_statement_date_generated</w:t>
      </w:r>
      <w:proofErr w:type="spellEnd"/>
      <w:r w:rsidRPr="00ED00C7">
        <w:t xml:space="preserve"> records the date when the price/earnings-to-growth (PEG) analysis was produced. Dates are formatted as month/day/year. For example, </w:t>
      </w:r>
      <w:r w:rsidRPr="00ED00C7">
        <w:lastRenderedPageBreak/>
        <w:t xml:space="preserve">6/17/2020 indicates that the PEG assessment for Cosmo Pharmaceuticals was generated on </w:t>
      </w:r>
      <w:r w:rsidRPr="00ED00C7">
        <w:rPr>
          <w:b/>
          <w:bCs/>
        </w:rPr>
        <w:t>June 17, 2020</w:t>
      </w:r>
      <w:r w:rsidRPr="00ED00C7">
        <w:t>. This ensures that the PEG calculation is based on the most recent financial data and market conditions.</w:t>
      </w:r>
    </w:p>
    <w:p w14:paraId="5D8D5805" w14:textId="77777777" w:rsidR="00ED00C7" w:rsidRPr="00ED00C7" w:rsidRDefault="00ED00C7" w:rsidP="00ED00C7">
      <w:r w:rsidRPr="00ED00C7">
        <w:rPr>
          <w:b/>
          <w:bCs/>
        </w:rPr>
        <w:t>Good vs Bad:</w:t>
      </w:r>
      <w:r w:rsidRPr="00ED00C7">
        <w:br/>
        <w:t>Recent dates are preferable because they reflect updated earnings, growth projections, and market conditions. Older dates may be less relevant, particularly in volatile markets or rapidly changing industries.</w:t>
      </w:r>
    </w:p>
    <w:p w14:paraId="127690D6" w14:textId="77777777" w:rsidR="00ED00C7" w:rsidRPr="00ED00C7" w:rsidRDefault="00ED00C7" w:rsidP="00ED00C7">
      <w:r w:rsidRPr="00ED00C7">
        <w:rPr>
          <w:b/>
          <w:bCs/>
        </w:rPr>
        <w:t>Investor Insight:</w:t>
      </w:r>
      <w:r w:rsidRPr="00ED00C7">
        <w:br/>
        <w:t>Investors use the date to ensure that PEG analysis is current and actionable. Comparing PEG dates across multiple companies allows for trend tracking and evaluation of changes in growth expectations. This helps investors align timing of entry points with the most recent fundamental data.</w:t>
      </w:r>
    </w:p>
    <w:p w14:paraId="699F0D20" w14:textId="77777777" w:rsidR="00ED00C7" w:rsidRPr="00ED00C7" w:rsidRDefault="00ED00C7" w:rsidP="00ED00C7">
      <w:r w:rsidRPr="00ED00C7">
        <w:pict w14:anchorId="6E8774B2">
          <v:rect id="_x0000_i4924" style="width:0;height:1.5pt" o:hralign="center" o:hrstd="t" o:hr="t" fillcolor="#a0a0a0" stroked="f"/>
        </w:pict>
      </w:r>
    </w:p>
    <w:p w14:paraId="15C764FC" w14:textId="77777777" w:rsidR="00ED00C7" w:rsidRPr="00ED00C7" w:rsidRDefault="00ED00C7" w:rsidP="00ED00C7">
      <w:proofErr w:type="spellStart"/>
      <w:r w:rsidRPr="00ED00C7">
        <w:rPr>
          <w:b/>
          <w:bCs/>
        </w:rPr>
        <w:t>extended_data_statements_value_pegstatement_description</w:t>
      </w:r>
      <w:proofErr w:type="spellEnd"/>
    </w:p>
    <w:p w14:paraId="1D79E1A7" w14:textId="77777777" w:rsidR="00ED00C7" w:rsidRPr="00ED00C7" w:rsidRDefault="00ED00C7" w:rsidP="00ED00C7">
      <w:r w:rsidRPr="00ED00C7">
        <w:rPr>
          <w:b/>
          <w:bCs/>
        </w:rPr>
        <w:t>Definition and Units:</w:t>
      </w:r>
      <w:r w:rsidRPr="00ED00C7">
        <w:br/>
      </w:r>
      <w:proofErr w:type="spellStart"/>
      <w:r w:rsidRPr="00ED00C7">
        <w:rPr>
          <w:b/>
          <w:bCs/>
        </w:rPr>
        <w:t>PEG_statement_description</w:t>
      </w:r>
      <w:proofErr w:type="spellEnd"/>
      <w:r w:rsidRPr="00ED00C7">
        <w:t xml:space="preserve"> provides a textual assessment of whether a company’s stock price offers good value based on expected earnings growth. Examples include:</w:t>
      </w:r>
    </w:p>
    <w:p w14:paraId="67D28FCB" w14:textId="77777777" w:rsidR="00ED00C7" w:rsidRPr="00ED00C7" w:rsidRDefault="00ED00C7" w:rsidP="00ED00C7">
      <w:pPr>
        <w:numPr>
          <w:ilvl w:val="0"/>
          <w:numId w:val="1115"/>
        </w:numPr>
      </w:pPr>
      <w:r w:rsidRPr="00ED00C7">
        <w:t>"Unable to calculate PEG ratio for Cosmo Pharmaceuticals, we can't assess if its growth is good value."</w:t>
      </w:r>
    </w:p>
    <w:p w14:paraId="13E34D91" w14:textId="77777777" w:rsidR="00ED00C7" w:rsidRPr="00ED00C7" w:rsidRDefault="00ED00C7" w:rsidP="00ED00C7">
      <w:pPr>
        <w:numPr>
          <w:ilvl w:val="0"/>
          <w:numId w:val="1115"/>
        </w:numPr>
      </w:pPr>
      <w:r w:rsidRPr="00ED00C7">
        <w:t>"BAWAG Group is poor value based on expected growth next year."</w:t>
      </w:r>
      <w:r w:rsidRPr="00ED00C7">
        <w:br/>
        <w:t>This column does not have numerical units but provides qualitative insight into relative growth valuation.</w:t>
      </w:r>
    </w:p>
    <w:p w14:paraId="12237FF5" w14:textId="77777777" w:rsidR="00ED00C7" w:rsidRPr="00ED00C7" w:rsidRDefault="00ED00C7" w:rsidP="00ED00C7">
      <w:r w:rsidRPr="00ED00C7">
        <w:rPr>
          <w:b/>
          <w:bCs/>
        </w:rPr>
        <w:t>Good vs Bad:</w:t>
      </w:r>
      <w:r w:rsidRPr="00ED00C7">
        <w:br/>
        <w:t xml:space="preserve">Descriptions indicating </w:t>
      </w:r>
      <w:r w:rsidRPr="00ED00C7">
        <w:rPr>
          <w:b/>
          <w:bCs/>
        </w:rPr>
        <w:t>good value based on expected growth</w:t>
      </w:r>
      <w:r w:rsidRPr="00ED00C7">
        <w:t xml:space="preserve"> are favorable, suggesting the stock may provide attractive returns relative to growth expectations. Descriptions indicating </w:t>
      </w:r>
      <w:r w:rsidRPr="00ED00C7">
        <w:rPr>
          <w:b/>
          <w:bCs/>
        </w:rPr>
        <w:t>poor value</w:t>
      </w:r>
      <w:r w:rsidRPr="00ED00C7">
        <w:t xml:space="preserve"> or inability to calculate PEG are unfavorable, signaling potential overvaluation, insufficient data, or uncertain growth prospects.</w:t>
      </w:r>
    </w:p>
    <w:p w14:paraId="76F08A08" w14:textId="77777777" w:rsidR="00ED00C7" w:rsidRPr="00ED00C7" w:rsidRDefault="00ED00C7" w:rsidP="00ED00C7">
      <w:r w:rsidRPr="00ED00C7">
        <w:rPr>
          <w:b/>
          <w:bCs/>
        </w:rPr>
        <w:t>Investor Insight:</w:t>
      </w:r>
      <w:r w:rsidRPr="00ED00C7">
        <w:br/>
        <w:t>Investors use this column to evaluate whether a company’s growth justifies its current price. A positive PEG description suggests alignment between price and expected growth, which is attractive for growth-focused investors. Conversely, a negative or unavailable PEG description may indicate higher risk, requiring additional due diligence on earnings potential, growth assumptions, and industry comparisons. This narrative complements numerical PE and growth metrics to form a complete view of relative value.</w:t>
      </w:r>
    </w:p>
    <w:p w14:paraId="04EC3F4F" w14:textId="77777777" w:rsidR="00ED00C7" w:rsidRPr="00ED00C7" w:rsidRDefault="00ED00C7" w:rsidP="00ED00C7">
      <w:r w:rsidRPr="00ED00C7">
        <w:lastRenderedPageBreak/>
        <w:pict w14:anchorId="5D94BE22">
          <v:rect id="_x0000_i4925" style="width:0;height:1.5pt" o:hralign="center" o:hrstd="t" o:hr="t" fillcolor="#a0a0a0" stroked="f"/>
        </w:pict>
      </w:r>
    </w:p>
    <w:p w14:paraId="76456A79" w14:textId="77777777" w:rsidR="00ED00C7" w:rsidRPr="00ED00C7" w:rsidRDefault="00ED00C7" w:rsidP="00ED00C7">
      <w:proofErr w:type="spellStart"/>
      <w:r w:rsidRPr="00ED00C7">
        <w:rPr>
          <w:b/>
          <w:bCs/>
        </w:rPr>
        <w:t>extended_data_statements_value_pegstatement_data_pe</w:t>
      </w:r>
      <w:proofErr w:type="spellEnd"/>
    </w:p>
    <w:p w14:paraId="6012ADAC" w14:textId="77777777" w:rsidR="00ED00C7" w:rsidRPr="00ED00C7" w:rsidRDefault="00ED00C7" w:rsidP="00ED00C7">
      <w:r w:rsidRPr="00ED00C7">
        <w:rPr>
          <w:b/>
          <w:bCs/>
        </w:rPr>
        <w:t>Definition and Units:</w:t>
      </w:r>
      <w:r w:rsidRPr="00ED00C7">
        <w:br/>
      </w:r>
      <w:proofErr w:type="spellStart"/>
      <w:r w:rsidRPr="00ED00C7">
        <w:rPr>
          <w:b/>
          <w:bCs/>
        </w:rPr>
        <w:t>PE_ratio</w:t>
      </w:r>
      <w:proofErr w:type="spellEnd"/>
      <w:r w:rsidRPr="00ED00C7">
        <w:rPr>
          <w:b/>
          <w:bCs/>
        </w:rPr>
        <w:t xml:space="preserve"> (Price-to-Earnings)</w:t>
      </w:r>
      <w:r w:rsidRPr="00ED00C7">
        <w:t xml:space="preserve"> is the ratio of the company’s market price to its earnings per share. It is unitless. For example, -45.99879 indicates a </w:t>
      </w:r>
      <w:r w:rsidRPr="00ED00C7">
        <w:rPr>
          <w:b/>
          <w:bCs/>
        </w:rPr>
        <w:t>negative PE</w:t>
      </w:r>
      <w:r w:rsidRPr="00ED00C7">
        <w:t xml:space="preserve">, reflecting a loss-making company, while 6.91898 indicates a </w:t>
      </w:r>
      <w:r w:rsidRPr="00ED00C7">
        <w:rPr>
          <w:b/>
          <w:bCs/>
        </w:rPr>
        <w:t>PE of 6.92</w:t>
      </w:r>
      <w:r w:rsidRPr="00ED00C7">
        <w:t>, reflecting earnings relative to price. The PE ratio is a key metric for assessing valuation relative to profitability.</w:t>
      </w:r>
    </w:p>
    <w:p w14:paraId="479D9A4B" w14:textId="77777777" w:rsidR="00ED00C7" w:rsidRPr="00ED00C7" w:rsidRDefault="00ED00C7" w:rsidP="00ED00C7">
      <w:r w:rsidRPr="00ED00C7">
        <w:rPr>
          <w:b/>
          <w:bCs/>
        </w:rPr>
        <w:t>Good vs Bad:</w:t>
      </w:r>
      <w:r w:rsidRPr="00ED00C7">
        <w:br/>
        <w:t>A low, positive PE is generally favorable, suggesting the stock is trading at a reasonable price relative to earnings. Extremely high PE may indicate overvaluation or speculative pricing. Negative PE, as seen for loss-making companies, is unfavorable because it reflects unprofitable operations.</w:t>
      </w:r>
    </w:p>
    <w:p w14:paraId="0434FDED" w14:textId="77777777" w:rsidR="00ED00C7" w:rsidRPr="00ED00C7" w:rsidRDefault="00ED00C7" w:rsidP="00ED00C7">
      <w:r w:rsidRPr="00ED00C7">
        <w:rPr>
          <w:b/>
          <w:bCs/>
        </w:rPr>
        <w:t>Ranges:</w:t>
      </w:r>
    </w:p>
    <w:p w14:paraId="7FFE15EE" w14:textId="77777777" w:rsidR="00ED00C7" w:rsidRPr="00ED00C7" w:rsidRDefault="00ED00C7" w:rsidP="00ED00C7">
      <w:pPr>
        <w:numPr>
          <w:ilvl w:val="0"/>
          <w:numId w:val="1116"/>
        </w:numPr>
      </w:pPr>
      <w:r w:rsidRPr="00ED00C7">
        <w:rPr>
          <w:b/>
          <w:bCs/>
        </w:rPr>
        <w:t>Good:</w:t>
      </w:r>
      <w:r w:rsidRPr="00ED00C7">
        <w:t xml:space="preserve"> PE between 10-25 is considered reasonable for stable companies; lower PE may indicate undervaluation if fundamentals are strong.</w:t>
      </w:r>
    </w:p>
    <w:p w14:paraId="519C4B70" w14:textId="77777777" w:rsidR="00ED00C7" w:rsidRPr="00ED00C7" w:rsidRDefault="00ED00C7" w:rsidP="00ED00C7">
      <w:pPr>
        <w:numPr>
          <w:ilvl w:val="0"/>
          <w:numId w:val="1116"/>
        </w:numPr>
      </w:pPr>
      <w:r w:rsidRPr="00ED00C7">
        <w:rPr>
          <w:b/>
          <w:bCs/>
        </w:rPr>
        <w:t>Bad:</w:t>
      </w:r>
      <w:r w:rsidRPr="00ED00C7">
        <w:t xml:space="preserve"> Negative PE or extremely high PE (&gt;50-60) indicates financial stress or overvaluation, respectively.</w:t>
      </w:r>
    </w:p>
    <w:p w14:paraId="7406EAD1" w14:textId="77777777" w:rsidR="00ED00C7" w:rsidRPr="00ED00C7" w:rsidRDefault="00ED00C7" w:rsidP="00ED00C7">
      <w:r w:rsidRPr="00ED00C7">
        <w:rPr>
          <w:b/>
          <w:bCs/>
        </w:rPr>
        <w:t>Investor Insight:</w:t>
      </w:r>
      <w:r w:rsidRPr="00ED00C7">
        <w:br/>
        <w:t xml:space="preserve">Investors use </w:t>
      </w:r>
      <w:r w:rsidRPr="00ED00C7">
        <w:rPr>
          <w:b/>
          <w:bCs/>
        </w:rPr>
        <w:t>PE ratio</w:t>
      </w:r>
      <w:r w:rsidRPr="00ED00C7">
        <w:t xml:space="preserve"> to determine how much they are paying for each unit of earnings. A reasonable PE ratio signals fair valuation and potential for returns, while negative PE highlights unprofitability, requiring deeper operational and strategic analysis. Comparing PE to industry averages and historical levels helps investors identify relative value and assess risk. Negative PE, like -45.99879, signals caution and the need for thorough fundamental review before considering investment.</w:t>
      </w:r>
    </w:p>
    <w:p w14:paraId="486B39AE" w14:textId="77777777" w:rsidR="00ED00C7" w:rsidRPr="00ED00C7" w:rsidRDefault="00ED00C7" w:rsidP="00ED00C7">
      <w:r w:rsidRPr="00ED00C7">
        <w:pict w14:anchorId="2E4F06BA">
          <v:rect id="_x0000_i4926" style="width:0;height:1.5pt" o:hralign="center" o:hrstd="t" o:hr="t" fillcolor="#a0a0a0" stroked="f"/>
        </w:pict>
      </w:r>
    </w:p>
    <w:p w14:paraId="002DD42F" w14:textId="77777777" w:rsidR="00ED00C7" w:rsidRPr="00ED00C7" w:rsidRDefault="00ED00C7" w:rsidP="00ED00C7">
      <w:proofErr w:type="spellStart"/>
      <w:r w:rsidRPr="00ED00C7">
        <w:rPr>
          <w:b/>
          <w:bCs/>
        </w:rPr>
        <w:t>extended_data_statements_value_pegstatement_data_peg</w:t>
      </w:r>
      <w:proofErr w:type="spellEnd"/>
    </w:p>
    <w:p w14:paraId="7931BCB4" w14:textId="77777777" w:rsidR="00ED00C7" w:rsidRPr="00ED00C7" w:rsidRDefault="00ED00C7" w:rsidP="00ED00C7">
      <w:r w:rsidRPr="00ED00C7">
        <w:rPr>
          <w:b/>
          <w:bCs/>
        </w:rPr>
        <w:t>Definition and Units:</w:t>
      </w:r>
      <w:r w:rsidRPr="00ED00C7">
        <w:br/>
      </w:r>
      <w:r w:rsidRPr="00ED00C7">
        <w:rPr>
          <w:b/>
          <w:bCs/>
        </w:rPr>
        <w:t>PEG (Price/Earnings to Growth) ratio</w:t>
      </w:r>
      <w:r w:rsidRPr="00ED00C7">
        <w:t xml:space="preserve"> measures the relationship between a company’s price-to-earnings (PE) ratio and its expected earnings growth rate. Units are dimensionless. For example, 2.39255 indicates that the PE ratio is </w:t>
      </w:r>
      <w:r w:rsidRPr="00ED00C7">
        <w:rPr>
          <w:b/>
          <w:bCs/>
        </w:rPr>
        <w:t>2.39255 times the expected earnings growth rate</w:t>
      </w:r>
      <w:r w:rsidRPr="00ED00C7">
        <w:t>. Missing or empty values, as in the case of Cosmo Pharmaceuticals, indicate insufficient data to calculate the PEG ratio, often due to negative earnings or volatility in earnings estimates.</w:t>
      </w:r>
    </w:p>
    <w:p w14:paraId="042136FD" w14:textId="77777777" w:rsidR="00ED00C7" w:rsidRPr="00ED00C7" w:rsidRDefault="00ED00C7" w:rsidP="00ED00C7">
      <w:r w:rsidRPr="00ED00C7">
        <w:rPr>
          <w:b/>
          <w:bCs/>
        </w:rPr>
        <w:lastRenderedPageBreak/>
        <w:t>Good vs Bad:</w:t>
      </w:r>
      <w:r w:rsidRPr="00ED00C7">
        <w:br/>
        <w:t>A PEG ratio near 1 is generally considered fair value, indicating that the stock’s price aligns with its expected growth. PEG ratios below 1 may indicate undervaluation, while PEG ratios above 2 may suggest overvaluation relative to growth expectations. Missing PEG data, as seen for loss-making companies, limits the ability to evaluate growth-based value and requires alternative valuation metrics.</w:t>
      </w:r>
    </w:p>
    <w:p w14:paraId="09473180" w14:textId="77777777" w:rsidR="00ED00C7" w:rsidRPr="00ED00C7" w:rsidRDefault="00ED00C7" w:rsidP="00ED00C7">
      <w:r w:rsidRPr="00ED00C7">
        <w:rPr>
          <w:b/>
          <w:bCs/>
        </w:rPr>
        <w:t>Ranges:</w:t>
      </w:r>
    </w:p>
    <w:p w14:paraId="0B42A7B6" w14:textId="77777777" w:rsidR="00ED00C7" w:rsidRPr="00ED00C7" w:rsidRDefault="00ED00C7" w:rsidP="00ED00C7">
      <w:pPr>
        <w:numPr>
          <w:ilvl w:val="0"/>
          <w:numId w:val="1117"/>
        </w:numPr>
      </w:pPr>
      <w:r w:rsidRPr="00ED00C7">
        <w:rPr>
          <w:b/>
          <w:bCs/>
        </w:rPr>
        <w:t>Good:</w:t>
      </w:r>
      <w:r w:rsidRPr="00ED00C7">
        <w:t xml:space="preserve"> PEG around 0.5–1.0 indicates undervaluation relative to expected growth.</w:t>
      </w:r>
    </w:p>
    <w:p w14:paraId="1728AB0A" w14:textId="77777777" w:rsidR="00ED00C7" w:rsidRPr="00ED00C7" w:rsidRDefault="00ED00C7" w:rsidP="00ED00C7">
      <w:pPr>
        <w:numPr>
          <w:ilvl w:val="0"/>
          <w:numId w:val="1117"/>
        </w:numPr>
      </w:pPr>
      <w:r w:rsidRPr="00ED00C7">
        <w:rPr>
          <w:b/>
          <w:bCs/>
        </w:rPr>
        <w:t>Bad:</w:t>
      </w:r>
      <w:r w:rsidRPr="00ED00C7">
        <w:t xml:space="preserve"> PEG &gt;2 or missing PEG in loss-making companies signals uncertainty and requires caution.</w:t>
      </w:r>
    </w:p>
    <w:p w14:paraId="0E3661C6" w14:textId="77777777" w:rsidR="00ED00C7" w:rsidRPr="00ED00C7" w:rsidRDefault="00ED00C7" w:rsidP="00ED00C7">
      <w:r w:rsidRPr="00ED00C7">
        <w:rPr>
          <w:b/>
          <w:bCs/>
        </w:rPr>
        <w:t>Investor Insight:</w:t>
      </w:r>
      <w:r w:rsidRPr="00ED00C7">
        <w:br/>
        <w:t xml:space="preserve">Investors use </w:t>
      </w:r>
      <w:r w:rsidRPr="00ED00C7">
        <w:rPr>
          <w:b/>
          <w:bCs/>
        </w:rPr>
        <w:t>PEG</w:t>
      </w:r>
      <w:r w:rsidRPr="00ED00C7">
        <w:t xml:space="preserve"> to identify stocks that are fairly valued relative to growth potential. It is especially useful when comparing growth companies with different earnings expansion rates. A low PEG highlights potential upside, whereas a high or missing PEG necessitates further fundamental analysis to understand risk and potential. Investors should combine PEG with PE, intrinsic discount, and industry benchmarks for a comprehensive valuation assessment.</w:t>
      </w:r>
    </w:p>
    <w:p w14:paraId="575192D0" w14:textId="77777777" w:rsidR="00ED00C7" w:rsidRPr="00ED00C7" w:rsidRDefault="00ED00C7" w:rsidP="00ED00C7">
      <w:r w:rsidRPr="00ED00C7">
        <w:pict w14:anchorId="78A21B8B">
          <v:rect id="_x0000_i4955" style="width:0;height:1.5pt" o:hralign="center" o:hrstd="t" o:hr="t" fillcolor="#a0a0a0" stroked="f"/>
        </w:pict>
      </w:r>
    </w:p>
    <w:p w14:paraId="6F7A2401" w14:textId="77777777" w:rsidR="00ED00C7" w:rsidRPr="00ED00C7" w:rsidRDefault="00ED00C7" w:rsidP="00ED00C7">
      <w:proofErr w:type="spellStart"/>
      <w:r w:rsidRPr="00ED00C7">
        <w:rPr>
          <w:b/>
          <w:bCs/>
        </w:rPr>
        <w:t>extended_data_statements_value_pegstatement_type</w:t>
      </w:r>
      <w:proofErr w:type="spellEnd"/>
    </w:p>
    <w:p w14:paraId="3BC43087" w14:textId="77777777" w:rsidR="00ED00C7" w:rsidRPr="00ED00C7" w:rsidRDefault="00ED00C7" w:rsidP="00ED00C7">
      <w:r w:rsidRPr="00ED00C7">
        <w:rPr>
          <w:b/>
          <w:bCs/>
        </w:rPr>
        <w:t>Definition and Units:</w:t>
      </w:r>
      <w:r w:rsidRPr="00ED00C7">
        <w:br/>
      </w:r>
      <w:proofErr w:type="spellStart"/>
      <w:r w:rsidRPr="00ED00C7">
        <w:rPr>
          <w:b/>
          <w:bCs/>
        </w:rPr>
        <w:t>PEG_statement_type</w:t>
      </w:r>
      <w:proofErr w:type="spellEnd"/>
      <w:r w:rsidRPr="00ED00C7">
        <w:t xml:space="preserve"> is a categorical descriptor that qualitatively assesses whether a stock is good or poor value based on expected growth. Typical values include </w:t>
      </w:r>
      <w:r w:rsidRPr="00ED00C7">
        <w:rPr>
          <w:b/>
          <w:bCs/>
        </w:rPr>
        <w:t>POSITIVE</w:t>
      </w:r>
      <w:r w:rsidRPr="00ED00C7">
        <w:t xml:space="preserve">, </w:t>
      </w:r>
      <w:r w:rsidRPr="00ED00C7">
        <w:rPr>
          <w:b/>
          <w:bCs/>
        </w:rPr>
        <w:t>NEGATIVE</w:t>
      </w:r>
      <w:r w:rsidRPr="00ED00C7">
        <w:t xml:space="preserve">, and </w:t>
      </w:r>
      <w:r w:rsidRPr="00ED00C7">
        <w:rPr>
          <w:b/>
          <w:bCs/>
        </w:rPr>
        <w:t>NO_DATA</w:t>
      </w:r>
      <w:r w:rsidRPr="00ED00C7">
        <w:t xml:space="preserve">. </w:t>
      </w:r>
      <w:r w:rsidRPr="00ED00C7">
        <w:rPr>
          <w:b/>
          <w:bCs/>
        </w:rPr>
        <w:t>POSITIVE</w:t>
      </w:r>
      <w:r w:rsidRPr="00ED00C7">
        <w:t xml:space="preserve"> indicates alignment between price and growth potential, </w:t>
      </w:r>
      <w:r w:rsidRPr="00ED00C7">
        <w:rPr>
          <w:b/>
          <w:bCs/>
        </w:rPr>
        <w:t>NEGATIVE</w:t>
      </w:r>
      <w:r w:rsidRPr="00ED00C7">
        <w:t xml:space="preserve"> indicates poor relative value, and </w:t>
      </w:r>
      <w:r w:rsidRPr="00ED00C7">
        <w:rPr>
          <w:b/>
          <w:bCs/>
        </w:rPr>
        <w:t>NO_DATA</w:t>
      </w:r>
      <w:r w:rsidRPr="00ED00C7">
        <w:t xml:space="preserve"> signals insufficient information to evaluate growth value.</w:t>
      </w:r>
    </w:p>
    <w:p w14:paraId="70866FC0" w14:textId="77777777" w:rsidR="00ED00C7" w:rsidRPr="00ED00C7" w:rsidRDefault="00ED00C7" w:rsidP="00ED00C7">
      <w:r w:rsidRPr="00ED00C7">
        <w:rPr>
          <w:b/>
          <w:bCs/>
        </w:rPr>
        <w:t>Good vs Bad:</w:t>
      </w:r>
      <w:r w:rsidRPr="00ED00C7">
        <w:br/>
        <w:t xml:space="preserve">A </w:t>
      </w:r>
      <w:r w:rsidRPr="00ED00C7">
        <w:rPr>
          <w:b/>
          <w:bCs/>
        </w:rPr>
        <w:t>POSITIVE</w:t>
      </w:r>
      <w:r w:rsidRPr="00ED00C7">
        <w:t xml:space="preserve"> designation is favorable, suggesting the stock may offer good value relative to growth expectations. </w:t>
      </w:r>
      <w:r w:rsidRPr="00ED00C7">
        <w:rPr>
          <w:b/>
          <w:bCs/>
        </w:rPr>
        <w:t>NEGATIVE</w:t>
      </w:r>
      <w:r w:rsidRPr="00ED00C7">
        <w:t xml:space="preserve"> is unfavorable, implying that the stock is expensive relative to expected growth. </w:t>
      </w:r>
      <w:r w:rsidRPr="00ED00C7">
        <w:rPr>
          <w:b/>
          <w:bCs/>
        </w:rPr>
        <w:t>NO_DATA</w:t>
      </w:r>
      <w:r w:rsidRPr="00ED00C7">
        <w:t xml:space="preserve"> is neutral but highlights the need for caution, as valuation cannot be reliably assessed.</w:t>
      </w:r>
    </w:p>
    <w:p w14:paraId="707A083E" w14:textId="77777777" w:rsidR="00ED00C7" w:rsidRPr="00ED00C7" w:rsidRDefault="00ED00C7" w:rsidP="00ED00C7">
      <w:r w:rsidRPr="00ED00C7">
        <w:rPr>
          <w:b/>
          <w:bCs/>
        </w:rPr>
        <w:t>Investor Insight:</w:t>
      </w:r>
      <w:r w:rsidRPr="00ED00C7">
        <w:br/>
        <w:t xml:space="preserve">Investors use this qualitative measure to quickly screen stocks based on growth value. A </w:t>
      </w:r>
      <w:r w:rsidRPr="00ED00C7">
        <w:rPr>
          <w:b/>
          <w:bCs/>
        </w:rPr>
        <w:t>POSITIVE</w:t>
      </w:r>
      <w:r w:rsidRPr="00ED00C7">
        <w:t xml:space="preserve"> label supports further consideration for investment, especially in growth-focused portfolios. </w:t>
      </w:r>
      <w:r w:rsidRPr="00ED00C7">
        <w:rPr>
          <w:b/>
          <w:bCs/>
        </w:rPr>
        <w:t>NEGATIVE</w:t>
      </w:r>
      <w:r w:rsidRPr="00ED00C7">
        <w:t xml:space="preserve"> or </w:t>
      </w:r>
      <w:r w:rsidRPr="00ED00C7">
        <w:rPr>
          <w:b/>
          <w:bCs/>
        </w:rPr>
        <w:t>NO_DATA</w:t>
      </w:r>
      <w:r w:rsidRPr="00ED00C7">
        <w:t xml:space="preserve"> labels highlight risk or uncertainty, prompting </w:t>
      </w:r>
      <w:r w:rsidRPr="00ED00C7">
        <w:lastRenderedPageBreak/>
        <w:t>deeper analysis of fundamentals, profitability, and alternative valuation measures before investing.</w:t>
      </w:r>
    </w:p>
    <w:p w14:paraId="149B1728" w14:textId="77777777" w:rsidR="00ED00C7" w:rsidRPr="00ED00C7" w:rsidRDefault="00ED00C7" w:rsidP="00ED00C7">
      <w:r w:rsidRPr="00ED00C7">
        <w:pict w14:anchorId="7E07AEDC">
          <v:rect id="_x0000_i4956" style="width:0;height:1.5pt" o:hralign="center" o:hrstd="t" o:hr="t" fillcolor="#a0a0a0" stroked="f"/>
        </w:pict>
      </w:r>
    </w:p>
    <w:p w14:paraId="1CD40AE9" w14:textId="77777777" w:rsidR="00ED00C7" w:rsidRPr="00ED00C7" w:rsidRDefault="00ED00C7" w:rsidP="00ED00C7">
      <w:r w:rsidRPr="00ED00C7">
        <w:rPr>
          <w:b/>
          <w:bCs/>
        </w:rPr>
        <w:t>extended_data_statements_value_pevs_industry_statement_date_generated</w:t>
      </w:r>
    </w:p>
    <w:p w14:paraId="0DB35B06" w14:textId="77777777" w:rsidR="00ED00C7" w:rsidRPr="00ED00C7" w:rsidRDefault="00ED00C7" w:rsidP="00ED00C7">
      <w:r w:rsidRPr="00ED00C7">
        <w:rPr>
          <w:b/>
          <w:bCs/>
        </w:rPr>
        <w:t>Definition and Units:</w:t>
      </w:r>
      <w:r w:rsidRPr="00ED00C7">
        <w:br/>
      </w:r>
      <w:proofErr w:type="spellStart"/>
      <w:r w:rsidRPr="00ED00C7">
        <w:rPr>
          <w:b/>
          <w:bCs/>
        </w:rPr>
        <w:t>PEVS_industry_statement_date_generated</w:t>
      </w:r>
      <w:proofErr w:type="spellEnd"/>
      <w:r w:rsidRPr="00ED00C7">
        <w:t xml:space="preserve"> records the date when the price-to-earnings (PE) comparison versus industry was generated. Dates are formatted as month/day/year. For example, 6/17/2020 indicates that the PE comparison for Cosmo Pharmaceuticals was generated on </w:t>
      </w:r>
      <w:r w:rsidRPr="00ED00C7">
        <w:rPr>
          <w:b/>
          <w:bCs/>
        </w:rPr>
        <w:t>June 17, 2020</w:t>
      </w:r>
      <w:r w:rsidRPr="00ED00C7">
        <w:t>. This ensures the valuation reflects the most recent financial and market data.</w:t>
      </w:r>
    </w:p>
    <w:p w14:paraId="34B7A882" w14:textId="77777777" w:rsidR="00ED00C7" w:rsidRPr="00ED00C7" w:rsidRDefault="00ED00C7" w:rsidP="00ED00C7">
      <w:r w:rsidRPr="00ED00C7">
        <w:rPr>
          <w:b/>
          <w:bCs/>
        </w:rPr>
        <w:t>Good vs Bad:</w:t>
      </w:r>
      <w:r w:rsidRPr="00ED00C7">
        <w:br/>
        <w:t>Recent dates are preferable as they reflect updated earnings and market conditions. Older dates may be less relevant, particularly in volatile industries or during periods of rapid financial change.</w:t>
      </w:r>
    </w:p>
    <w:p w14:paraId="04C846F7" w14:textId="77777777" w:rsidR="00ED00C7" w:rsidRPr="00ED00C7" w:rsidRDefault="00ED00C7" w:rsidP="00ED00C7">
      <w:r w:rsidRPr="00ED00C7">
        <w:rPr>
          <w:b/>
          <w:bCs/>
        </w:rPr>
        <w:t>Investor Insight:</w:t>
      </w:r>
      <w:r w:rsidRPr="00ED00C7">
        <w:br/>
        <w:t>Investors use the date to confirm the timeliness of industry-based PE comparisons. Recent data ensures accurate benchmarking against peers and aids in informed decision-making. Tracking these dates over time allows analysis of trends in relative valuation and potential market timing.</w:t>
      </w:r>
    </w:p>
    <w:p w14:paraId="12572D00" w14:textId="77777777" w:rsidR="00ED00C7" w:rsidRPr="00ED00C7" w:rsidRDefault="00ED00C7" w:rsidP="00ED00C7">
      <w:r w:rsidRPr="00ED00C7">
        <w:pict w14:anchorId="07CC286F">
          <v:rect id="_x0000_i4957" style="width:0;height:1.5pt" o:hralign="center" o:hrstd="t" o:hr="t" fillcolor="#a0a0a0" stroked="f"/>
        </w:pict>
      </w:r>
    </w:p>
    <w:p w14:paraId="3566267A" w14:textId="77777777" w:rsidR="00ED00C7" w:rsidRPr="00ED00C7" w:rsidRDefault="00ED00C7" w:rsidP="00ED00C7">
      <w:r w:rsidRPr="00ED00C7">
        <w:rPr>
          <w:b/>
          <w:bCs/>
        </w:rPr>
        <w:t>extended_data_statements_value_pevs_industry_statement_description</w:t>
      </w:r>
    </w:p>
    <w:p w14:paraId="2ADEE91E" w14:textId="77777777" w:rsidR="00ED00C7" w:rsidRPr="00ED00C7" w:rsidRDefault="00ED00C7" w:rsidP="00ED00C7">
      <w:r w:rsidRPr="00ED00C7">
        <w:rPr>
          <w:b/>
          <w:bCs/>
        </w:rPr>
        <w:t>Definition and Units:</w:t>
      </w:r>
      <w:r w:rsidRPr="00ED00C7">
        <w:br/>
      </w:r>
      <w:proofErr w:type="spellStart"/>
      <w:r w:rsidRPr="00ED00C7">
        <w:rPr>
          <w:b/>
          <w:bCs/>
        </w:rPr>
        <w:t>PEVS_industry_statement_description</w:t>
      </w:r>
      <w:proofErr w:type="spellEnd"/>
      <w:r w:rsidRPr="00ED00C7">
        <w:t xml:space="preserve"> is a textual explanation of how a company’s PE ratio compares to its industry average. Examples include:</w:t>
      </w:r>
    </w:p>
    <w:p w14:paraId="44A1F2B9" w14:textId="77777777" w:rsidR="00ED00C7" w:rsidRPr="00ED00C7" w:rsidRDefault="00ED00C7" w:rsidP="00ED00C7">
      <w:pPr>
        <w:numPr>
          <w:ilvl w:val="0"/>
          <w:numId w:val="1118"/>
        </w:numPr>
      </w:pPr>
      <w:r w:rsidRPr="00ED00C7">
        <w:t>"Cosmo Pharmaceuticals is loss making, we can't compare its value to the Europe Pharmaceuticals industry average."</w:t>
      </w:r>
    </w:p>
    <w:p w14:paraId="13E98059" w14:textId="77777777" w:rsidR="00ED00C7" w:rsidRPr="00ED00C7" w:rsidRDefault="00ED00C7" w:rsidP="00ED00C7">
      <w:pPr>
        <w:numPr>
          <w:ilvl w:val="0"/>
          <w:numId w:val="1118"/>
        </w:numPr>
      </w:pPr>
      <w:r w:rsidRPr="00ED00C7">
        <w:t>"BAWAG Group is good value based on earnings compared to the DE Banks industry average."</w:t>
      </w:r>
      <w:r w:rsidRPr="00ED00C7">
        <w:br/>
        <w:t>This column provides qualitative insight into relative valuation and does not have numerical units.</w:t>
      </w:r>
    </w:p>
    <w:p w14:paraId="7FED8156" w14:textId="77777777" w:rsidR="00ED00C7" w:rsidRPr="00ED00C7" w:rsidRDefault="00ED00C7" w:rsidP="00ED00C7">
      <w:r w:rsidRPr="00ED00C7">
        <w:rPr>
          <w:b/>
          <w:bCs/>
        </w:rPr>
        <w:t>Good vs Bad:</w:t>
      </w:r>
      <w:r w:rsidRPr="00ED00C7">
        <w:br/>
        <w:t xml:space="preserve">Descriptions indicating </w:t>
      </w:r>
      <w:r w:rsidRPr="00ED00C7">
        <w:rPr>
          <w:b/>
          <w:bCs/>
        </w:rPr>
        <w:t>good value relative to peers</w:t>
      </w:r>
      <w:r w:rsidRPr="00ED00C7">
        <w:t xml:space="preserve"> are favorable, suggesting potential </w:t>
      </w:r>
      <w:r w:rsidRPr="00ED00C7">
        <w:lastRenderedPageBreak/>
        <w:t>undervaluation. Descriptions indicating inability to compare, or poor value relative to industry, are unfavorable and may indicate high risk or uncertain earnings potential.</w:t>
      </w:r>
    </w:p>
    <w:p w14:paraId="5587CA7C" w14:textId="77777777" w:rsidR="00ED00C7" w:rsidRPr="00ED00C7" w:rsidRDefault="00ED00C7" w:rsidP="00ED00C7">
      <w:r w:rsidRPr="00ED00C7">
        <w:rPr>
          <w:b/>
          <w:bCs/>
        </w:rPr>
        <w:t>Investor Insight:</w:t>
      </w:r>
      <w:r w:rsidRPr="00ED00C7">
        <w:br/>
        <w:t xml:space="preserve">Investors use this qualitative measure to understand the relative standing of a company within its industry based on earnings. A </w:t>
      </w:r>
      <w:r w:rsidRPr="00ED00C7">
        <w:rPr>
          <w:b/>
          <w:bCs/>
        </w:rPr>
        <w:t>good value</w:t>
      </w:r>
      <w:r w:rsidRPr="00ED00C7">
        <w:t xml:space="preserve"> designation may highlight investment opportunities with upside potential, while </w:t>
      </w:r>
      <w:r w:rsidRPr="00ED00C7">
        <w:rPr>
          <w:b/>
          <w:bCs/>
        </w:rPr>
        <w:t xml:space="preserve">loss-making or </w:t>
      </w:r>
      <w:proofErr w:type="spellStart"/>
      <w:r w:rsidRPr="00ED00C7">
        <w:rPr>
          <w:b/>
          <w:bCs/>
        </w:rPr>
        <w:t>uncomparable</w:t>
      </w:r>
      <w:proofErr w:type="spellEnd"/>
      <w:r w:rsidRPr="00ED00C7">
        <w:rPr>
          <w:b/>
          <w:bCs/>
        </w:rPr>
        <w:t xml:space="preserve"> companies</w:t>
      </w:r>
      <w:r w:rsidRPr="00ED00C7">
        <w:t xml:space="preserve"> require further financial and operational analysis before investing. This column helps contextualize PE ratios within industry norms, providing a clearer picture of relative attractiveness and risk.</w:t>
      </w:r>
    </w:p>
    <w:p w14:paraId="556FD5D5" w14:textId="77777777" w:rsidR="00ED00C7" w:rsidRPr="00ED00C7" w:rsidRDefault="00ED00C7" w:rsidP="00ED00C7">
      <w:r w:rsidRPr="00ED00C7">
        <w:pict w14:anchorId="3E37DD33">
          <v:rect id="_x0000_i4958" style="width:0;height:1.5pt" o:hralign="center" o:hrstd="t" o:hr="t" fillcolor="#a0a0a0" stroked="f"/>
        </w:pict>
      </w:r>
    </w:p>
    <w:p w14:paraId="561F76DF" w14:textId="77777777" w:rsidR="00ED00C7" w:rsidRPr="00ED00C7" w:rsidRDefault="00ED00C7" w:rsidP="00ED00C7">
      <w:proofErr w:type="spellStart"/>
      <w:r w:rsidRPr="00ED00C7">
        <w:rPr>
          <w:b/>
          <w:bCs/>
        </w:rPr>
        <w:t>extended_data_statements_value_pevs_industry_statement_data_pe</w:t>
      </w:r>
      <w:proofErr w:type="spellEnd"/>
    </w:p>
    <w:p w14:paraId="10203416" w14:textId="77777777" w:rsidR="00ED00C7" w:rsidRPr="00ED00C7" w:rsidRDefault="00ED00C7" w:rsidP="00ED00C7">
      <w:r w:rsidRPr="00ED00C7">
        <w:rPr>
          <w:b/>
          <w:bCs/>
        </w:rPr>
        <w:t>Definition and Units:</w:t>
      </w:r>
      <w:r w:rsidRPr="00ED00C7">
        <w:br/>
      </w:r>
      <w:proofErr w:type="spellStart"/>
      <w:r w:rsidRPr="00ED00C7">
        <w:rPr>
          <w:b/>
          <w:bCs/>
        </w:rPr>
        <w:t>PEVS_industry_data_pe</w:t>
      </w:r>
      <w:proofErr w:type="spellEnd"/>
      <w:r w:rsidRPr="00ED00C7">
        <w:t xml:space="preserve"> represents a company’s price-to-earnings (PE) ratio used for comparing valuation relative to its industry peers. Units are dimensionless. For example, -45.99879 indicates a </w:t>
      </w:r>
      <w:r w:rsidRPr="00ED00C7">
        <w:rPr>
          <w:b/>
          <w:bCs/>
        </w:rPr>
        <w:t>negative PE</w:t>
      </w:r>
      <w:r w:rsidRPr="00ED00C7">
        <w:t xml:space="preserve">, meaning the company is loss-making, whereas 6.91898 indicates a </w:t>
      </w:r>
      <w:r w:rsidRPr="00ED00C7">
        <w:rPr>
          <w:b/>
          <w:bCs/>
        </w:rPr>
        <w:t>PE of 6.92</w:t>
      </w:r>
      <w:r w:rsidRPr="00ED00C7">
        <w:t>, meaning the stock price is 6.92 times the company’s earnings per share.</w:t>
      </w:r>
    </w:p>
    <w:p w14:paraId="3E7AF91F" w14:textId="77777777" w:rsidR="00ED00C7" w:rsidRPr="00ED00C7" w:rsidRDefault="00ED00C7" w:rsidP="00ED00C7">
      <w:r w:rsidRPr="00ED00C7">
        <w:rPr>
          <w:b/>
          <w:bCs/>
        </w:rPr>
        <w:t>Good vs Bad:</w:t>
      </w:r>
      <w:r w:rsidRPr="00ED00C7">
        <w:br/>
        <w:t>A low, positive PE generally indicates a potentially undervalued stock relative to earnings. Extremely high PE may signal overvaluation, while a negative PE, as in the case of Cosmo Pharmaceuticals, signals a loss-making company, which is generally unfavorable from an investor perspective.</w:t>
      </w:r>
    </w:p>
    <w:p w14:paraId="0EB3FEE5" w14:textId="77777777" w:rsidR="00ED00C7" w:rsidRPr="00ED00C7" w:rsidRDefault="00ED00C7" w:rsidP="00ED00C7">
      <w:r w:rsidRPr="00ED00C7">
        <w:rPr>
          <w:b/>
          <w:bCs/>
        </w:rPr>
        <w:t>Ranges:</w:t>
      </w:r>
    </w:p>
    <w:p w14:paraId="2A46487F" w14:textId="77777777" w:rsidR="00ED00C7" w:rsidRPr="00ED00C7" w:rsidRDefault="00ED00C7" w:rsidP="00ED00C7">
      <w:pPr>
        <w:numPr>
          <w:ilvl w:val="0"/>
          <w:numId w:val="1119"/>
        </w:numPr>
      </w:pPr>
      <w:r w:rsidRPr="00ED00C7">
        <w:rPr>
          <w:b/>
          <w:bCs/>
        </w:rPr>
        <w:t>Good:</w:t>
      </w:r>
      <w:r w:rsidRPr="00ED00C7">
        <w:t xml:space="preserve"> PE between 10–25 is considered reasonable for stable, profitable companies. Lower PE may indicate undervaluation if fundamentals are strong.</w:t>
      </w:r>
    </w:p>
    <w:p w14:paraId="6557F78B" w14:textId="77777777" w:rsidR="00ED00C7" w:rsidRPr="00ED00C7" w:rsidRDefault="00ED00C7" w:rsidP="00ED00C7">
      <w:pPr>
        <w:numPr>
          <w:ilvl w:val="0"/>
          <w:numId w:val="1119"/>
        </w:numPr>
      </w:pPr>
      <w:r w:rsidRPr="00ED00C7">
        <w:rPr>
          <w:b/>
          <w:bCs/>
        </w:rPr>
        <w:t>Bad:</w:t>
      </w:r>
      <w:r w:rsidRPr="00ED00C7">
        <w:t xml:space="preserve"> Negative PE or extremely high PE (&gt;50–60) suggests financial stress or overvaluation.</w:t>
      </w:r>
    </w:p>
    <w:p w14:paraId="7AC06D4E" w14:textId="77777777" w:rsidR="00ED00C7" w:rsidRPr="00ED00C7" w:rsidRDefault="00ED00C7" w:rsidP="00ED00C7">
      <w:r w:rsidRPr="00ED00C7">
        <w:rPr>
          <w:b/>
          <w:bCs/>
        </w:rPr>
        <w:t>Investor Insight:</w:t>
      </w:r>
      <w:r w:rsidRPr="00ED00C7">
        <w:br/>
        <w:t xml:space="preserve">Investors use </w:t>
      </w:r>
      <w:proofErr w:type="spellStart"/>
      <w:r w:rsidRPr="00ED00C7">
        <w:rPr>
          <w:b/>
          <w:bCs/>
        </w:rPr>
        <w:t>PEVS_industry_data_pe</w:t>
      </w:r>
      <w:proofErr w:type="spellEnd"/>
      <w:r w:rsidRPr="00ED00C7">
        <w:t xml:space="preserve"> to assess whether a company’s valuation is reasonable compared to its earnings. Negative PE ratios require caution and deeper analysis of operations, growth prospects, and market context. Comparing a company’s PE to industry peers highlights relative undervaluation or overvaluation and helps investors prioritize investment opportunities while managing risk.</w:t>
      </w:r>
    </w:p>
    <w:p w14:paraId="432E330F" w14:textId="77777777" w:rsidR="00ED00C7" w:rsidRPr="00ED00C7" w:rsidRDefault="00ED00C7" w:rsidP="00ED00C7">
      <w:r w:rsidRPr="00ED00C7">
        <w:lastRenderedPageBreak/>
        <w:pict w14:anchorId="1C6ECCBC">
          <v:rect id="_x0000_i4987" style="width:0;height:1.5pt" o:hralign="center" o:hrstd="t" o:hr="t" fillcolor="#a0a0a0" stroked="f"/>
        </w:pict>
      </w:r>
    </w:p>
    <w:p w14:paraId="5E69ABAD" w14:textId="77777777" w:rsidR="00ED00C7" w:rsidRPr="00ED00C7" w:rsidRDefault="00ED00C7" w:rsidP="00ED00C7">
      <w:r w:rsidRPr="00ED00C7">
        <w:rPr>
          <w:b/>
          <w:bCs/>
        </w:rPr>
        <w:t>extended_data_statements_value_pevs_industry_statement_data_pe_industry</w:t>
      </w:r>
    </w:p>
    <w:p w14:paraId="16EBF4E6" w14:textId="77777777" w:rsidR="00ED00C7" w:rsidRPr="00ED00C7" w:rsidRDefault="00ED00C7" w:rsidP="00ED00C7">
      <w:r w:rsidRPr="00ED00C7">
        <w:rPr>
          <w:b/>
          <w:bCs/>
        </w:rPr>
        <w:t>Definition and Units:</w:t>
      </w:r>
      <w:r w:rsidRPr="00ED00C7">
        <w:br/>
      </w:r>
      <w:proofErr w:type="spellStart"/>
      <w:r w:rsidRPr="00ED00C7">
        <w:rPr>
          <w:b/>
          <w:bCs/>
        </w:rPr>
        <w:t>PE_industry_average</w:t>
      </w:r>
      <w:proofErr w:type="spellEnd"/>
      <w:r w:rsidRPr="00ED00C7">
        <w:t xml:space="preserve"> represents the average price-to-earnings ratio of companies in the same industry. Units are dimensionless. For example, 23.89979 is the Europe Pharmaceuticals industry average, and 20.25166 is the DE Banks industry average. This metric serves as a benchmark for evaluating a company’s relative valuation.</w:t>
      </w:r>
    </w:p>
    <w:p w14:paraId="751EE85A" w14:textId="77777777" w:rsidR="00ED00C7" w:rsidRPr="00ED00C7" w:rsidRDefault="00ED00C7" w:rsidP="00ED00C7">
      <w:r w:rsidRPr="00ED00C7">
        <w:rPr>
          <w:b/>
          <w:bCs/>
        </w:rPr>
        <w:t>Good vs Bad:</w:t>
      </w:r>
      <w:r w:rsidRPr="00ED00C7">
        <w:br/>
        <w:t>A company PE below the industry average may indicate undervaluation if fundamentals are sound. A company PE above the industry average may indicate overvaluation or justify a premium if growth prospects are higher.</w:t>
      </w:r>
    </w:p>
    <w:p w14:paraId="3DC4CBDE" w14:textId="77777777" w:rsidR="00ED00C7" w:rsidRPr="00ED00C7" w:rsidRDefault="00ED00C7" w:rsidP="00ED00C7">
      <w:r w:rsidRPr="00ED00C7">
        <w:rPr>
          <w:b/>
          <w:bCs/>
        </w:rPr>
        <w:t>Ranges:</w:t>
      </w:r>
    </w:p>
    <w:p w14:paraId="41CDD133" w14:textId="77777777" w:rsidR="00ED00C7" w:rsidRPr="00ED00C7" w:rsidRDefault="00ED00C7" w:rsidP="00ED00C7">
      <w:pPr>
        <w:numPr>
          <w:ilvl w:val="0"/>
          <w:numId w:val="1120"/>
        </w:numPr>
      </w:pPr>
      <w:r w:rsidRPr="00ED00C7">
        <w:rPr>
          <w:b/>
          <w:bCs/>
        </w:rPr>
        <w:t>Good:</w:t>
      </w:r>
      <w:r w:rsidRPr="00ED00C7">
        <w:t xml:space="preserve"> Company PE lower than industry average suggests potential value opportunities.</w:t>
      </w:r>
    </w:p>
    <w:p w14:paraId="0FDF6B4B" w14:textId="77777777" w:rsidR="00ED00C7" w:rsidRPr="00ED00C7" w:rsidRDefault="00ED00C7" w:rsidP="00ED00C7">
      <w:pPr>
        <w:numPr>
          <w:ilvl w:val="0"/>
          <w:numId w:val="1120"/>
        </w:numPr>
      </w:pPr>
      <w:r w:rsidRPr="00ED00C7">
        <w:rPr>
          <w:b/>
          <w:bCs/>
        </w:rPr>
        <w:t>Bad:</w:t>
      </w:r>
      <w:r w:rsidRPr="00ED00C7">
        <w:t xml:space="preserve"> Company PE significantly higher than industry average without strong earnings growth may indicate overvaluation.</w:t>
      </w:r>
    </w:p>
    <w:p w14:paraId="0923E6F4" w14:textId="77777777" w:rsidR="00ED00C7" w:rsidRPr="00ED00C7" w:rsidRDefault="00ED00C7" w:rsidP="00ED00C7">
      <w:r w:rsidRPr="00ED00C7">
        <w:rPr>
          <w:b/>
          <w:bCs/>
        </w:rPr>
        <w:t>Investor Insight:</w:t>
      </w:r>
      <w:r w:rsidRPr="00ED00C7">
        <w:br/>
        <w:t xml:space="preserve">Investors compare a company’s PE to the </w:t>
      </w:r>
      <w:r w:rsidRPr="00ED00C7">
        <w:rPr>
          <w:b/>
          <w:bCs/>
        </w:rPr>
        <w:t>industry average</w:t>
      </w:r>
      <w:r w:rsidRPr="00ED00C7">
        <w:t xml:space="preserve"> to assess relative value. This helps identify potential bargains or overvalued stocks and informs decisions about investment priorities. It also provides context to judge market sentiment and company efficiency relative to peers.</w:t>
      </w:r>
    </w:p>
    <w:p w14:paraId="415FD5CA" w14:textId="77777777" w:rsidR="00ED00C7" w:rsidRPr="00ED00C7" w:rsidRDefault="00ED00C7" w:rsidP="00ED00C7">
      <w:r w:rsidRPr="00ED00C7">
        <w:pict w14:anchorId="61B0FBEC">
          <v:rect id="_x0000_i4988" style="width:0;height:1.5pt" o:hralign="center" o:hrstd="t" o:hr="t" fillcolor="#a0a0a0" stroked="f"/>
        </w:pict>
      </w:r>
    </w:p>
    <w:p w14:paraId="1499743C" w14:textId="77777777" w:rsidR="00ED00C7" w:rsidRPr="00ED00C7" w:rsidRDefault="00ED00C7" w:rsidP="00ED00C7">
      <w:proofErr w:type="spellStart"/>
      <w:r w:rsidRPr="00ED00C7">
        <w:rPr>
          <w:b/>
          <w:bCs/>
        </w:rPr>
        <w:t>extended_data_statements_value_pevs_industry_statement_type</w:t>
      </w:r>
      <w:proofErr w:type="spellEnd"/>
    </w:p>
    <w:p w14:paraId="5E0CF112" w14:textId="77777777" w:rsidR="00ED00C7" w:rsidRPr="00ED00C7" w:rsidRDefault="00ED00C7" w:rsidP="00ED00C7">
      <w:r w:rsidRPr="00ED00C7">
        <w:rPr>
          <w:b/>
          <w:bCs/>
        </w:rPr>
        <w:t>Definition and Units:</w:t>
      </w:r>
      <w:r w:rsidRPr="00ED00C7">
        <w:br/>
      </w:r>
      <w:proofErr w:type="spellStart"/>
      <w:r w:rsidRPr="00ED00C7">
        <w:rPr>
          <w:b/>
          <w:bCs/>
        </w:rPr>
        <w:t>PEVS_industry_statement_type</w:t>
      </w:r>
      <w:proofErr w:type="spellEnd"/>
      <w:r w:rsidRPr="00ED00C7">
        <w:t xml:space="preserve"> is a categorical field indicating whether a company is overvalued or undervalued relative to its industry based on PE ratio. Common values include </w:t>
      </w:r>
      <w:r w:rsidRPr="00ED00C7">
        <w:rPr>
          <w:b/>
          <w:bCs/>
        </w:rPr>
        <w:t>POSITIVE</w:t>
      </w:r>
      <w:r w:rsidRPr="00ED00C7">
        <w:t xml:space="preserve">, </w:t>
      </w:r>
      <w:r w:rsidRPr="00ED00C7">
        <w:rPr>
          <w:b/>
          <w:bCs/>
        </w:rPr>
        <w:t>NEGATIVE</w:t>
      </w:r>
      <w:r w:rsidRPr="00ED00C7">
        <w:t xml:space="preserve">, and </w:t>
      </w:r>
      <w:r w:rsidRPr="00ED00C7">
        <w:rPr>
          <w:b/>
          <w:bCs/>
        </w:rPr>
        <w:t>NO_DATA</w:t>
      </w:r>
      <w:r w:rsidRPr="00ED00C7">
        <w:t xml:space="preserve">. </w:t>
      </w:r>
      <w:r w:rsidRPr="00ED00C7">
        <w:rPr>
          <w:b/>
          <w:bCs/>
        </w:rPr>
        <w:t>POSITIVE</w:t>
      </w:r>
      <w:r w:rsidRPr="00ED00C7">
        <w:t xml:space="preserve"> indicates good relative value, </w:t>
      </w:r>
      <w:r w:rsidRPr="00ED00C7">
        <w:rPr>
          <w:b/>
          <w:bCs/>
        </w:rPr>
        <w:t>NEGATIVE</w:t>
      </w:r>
      <w:r w:rsidRPr="00ED00C7">
        <w:t xml:space="preserve"> indicates poor relative value, and </w:t>
      </w:r>
      <w:r w:rsidRPr="00ED00C7">
        <w:rPr>
          <w:b/>
          <w:bCs/>
        </w:rPr>
        <w:t>NO_DATA</w:t>
      </w:r>
      <w:r w:rsidRPr="00ED00C7">
        <w:t xml:space="preserve"> signals insufficient information for comparison.</w:t>
      </w:r>
    </w:p>
    <w:p w14:paraId="3189201F" w14:textId="77777777" w:rsidR="00ED00C7" w:rsidRPr="00ED00C7" w:rsidRDefault="00ED00C7" w:rsidP="00ED00C7">
      <w:r w:rsidRPr="00ED00C7">
        <w:rPr>
          <w:b/>
          <w:bCs/>
        </w:rPr>
        <w:t>Good vs Bad:</w:t>
      </w:r>
      <w:r w:rsidRPr="00ED00C7">
        <w:br/>
        <w:t xml:space="preserve">A </w:t>
      </w:r>
      <w:r w:rsidRPr="00ED00C7">
        <w:rPr>
          <w:b/>
          <w:bCs/>
        </w:rPr>
        <w:t>POSITIVE</w:t>
      </w:r>
      <w:r w:rsidRPr="00ED00C7">
        <w:t xml:space="preserve"> type is favorable because it suggests that the company may be undervalued relative to industry peers. </w:t>
      </w:r>
      <w:r w:rsidRPr="00ED00C7">
        <w:rPr>
          <w:b/>
          <w:bCs/>
        </w:rPr>
        <w:t>NEGATIVE</w:t>
      </w:r>
      <w:r w:rsidRPr="00ED00C7">
        <w:t xml:space="preserve"> type is unfavorable, indicating overvaluation or </w:t>
      </w:r>
      <w:r w:rsidRPr="00ED00C7">
        <w:lastRenderedPageBreak/>
        <w:t xml:space="preserve">underperformance relative to peers. </w:t>
      </w:r>
      <w:r w:rsidRPr="00ED00C7">
        <w:rPr>
          <w:b/>
          <w:bCs/>
        </w:rPr>
        <w:t>NO_DATA</w:t>
      </w:r>
      <w:r w:rsidRPr="00ED00C7">
        <w:t xml:space="preserve"> indicates uncertainty, requiring alternative analysis.</w:t>
      </w:r>
    </w:p>
    <w:p w14:paraId="74A22445" w14:textId="77777777" w:rsidR="00ED00C7" w:rsidRPr="00ED00C7" w:rsidRDefault="00ED00C7" w:rsidP="00ED00C7">
      <w:r w:rsidRPr="00ED00C7">
        <w:rPr>
          <w:b/>
          <w:bCs/>
        </w:rPr>
        <w:t>Investor Insight:</w:t>
      </w:r>
      <w:r w:rsidRPr="00ED00C7">
        <w:br/>
        <w:t xml:space="preserve">Investors use this qualitative field to quickly screen companies for relative value opportunities. A </w:t>
      </w:r>
      <w:r w:rsidRPr="00ED00C7">
        <w:rPr>
          <w:b/>
          <w:bCs/>
        </w:rPr>
        <w:t>POSITIVE</w:t>
      </w:r>
      <w:r w:rsidRPr="00ED00C7">
        <w:t xml:space="preserve"> label combined with numerical PE metrics below industry average strengthens the case for investment. Conversely, a </w:t>
      </w:r>
      <w:r w:rsidRPr="00ED00C7">
        <w:rPr>
          <w:b/>
          <w:bCs/>
        </w:rPr>
        <w:t>NEGATIVE</w:t>
      </w:r>
      <w:r w:rsidRPr="00ED00C7">
        <w:t xml:space="preserve"> label warrants caution and deeper investigation into fundamentals and market positioning before investing.</w:t>
      </w:r>
    </w:p>
    <w:p w14:paraId="0B565132" w14:textId="77777777" w:rsidR="00ED00C7" w:rsidRPr="00ED00C7" w:rsidRDefault="00ED00C7" w:rsidP="00ED00C7">
      <w:r w:rsidRPr="00ED00C7">
        <w:pict w14:anchorId="5DBD6C57">
          <v:rect id="_x0000_i4989" style="width:0;height:1.5pt" o:hralign="center" o:hrstd="t" o:hr="t" fillcolor="#a0a0a0" stroked="f"/>
        </w:pict>
      </w:r>
    </w:p>
    <w:p w14:paraId="0975B4D2" w14:textId="77777777" w:rsidR="00ED00C7" w:rsidRPr="00ED00C7" w:rsidRDefault="00ED00C7" w:rsidP="00ED00C7">
      <w:r w:rsidRPr="00ED00C7">
        <w:rPr>
          <w:b/>
          <w:bCs/>
        </w:rPr>
        <w:t>extended_data_statements_value_pevs_market_statement_date_generated</w:t>
      </w:r>
    </w:p>
    <w:p w14:paraId="03A6A4F9" w14:textId="77777777" w:rsidR="00ED00C7" w:rsidRPr="00ED00C7" w:rsidRDefault="00ED00C7" w:rsidP="00ED00C7">
      <w:r w:rsidRPr="00ED00C7">
        <w:rPr>
          <w:b/>
          <w:bCs/>
        </w:rPr>
        <w:t>Definition and Units:</w:t>
      </w:r>
      <w:r w:rsidRPr="00ED00C7">
        <w:br/>
      </w:r>
      <w:proofErr w:type="spellStart"/>
      <w:r w:rsidRPr="00ED00C7">
        <w:rPr>
          <w:b/>
          <w:bCs/>
        </w:rPr>
        <w:t>PEVS_market_date_generated</w:t>
      </w:r>
      <w:proofErr w:type="spellEnd"/>
      <w:r w:rsidRPr="00ED00C7">
        <w:t xml:space="preserve"> records the date when the price-to-earnings comparison versus the market was generated. Dates are formatted as month/day/year. For example, 6/17/2020 indicates that Cosmo Pharmaceuticals’ market-relative PE analysis was completed on </w:t>
      </w:r>
      <w:r w:rsidRPr="00ED00C7">
        <w:rPr>
          <w:b/>
          <w:bCs/>
        </w:rPr>
        <w:t>June 17, 2020</w:t>
      </w:r>
      <w:r w:rsidRPr="00ED00C7">
        <w:t>.</w:t>
      </w:r>
    </w:p>
    <w:p w14:paraId="2B139F47" w14:textId="77777777" w:rsidR="00ED00C7" w:rsidRPr="00ED00C7" w:rsidRDefault="00ED00C7" w:rsidP="00ED00C7">
      <w:r w:rsidRPr="00ED00C7">
        <w:rPr>
          <w:b/>
          <w:bCs/>
        </w:rPr>
        <w:t>Good vs Bad:</w:t>
      </w:r>
      <w:r w:rsidRPr="00ED00C7">
        <w:br/>
        <w:t>Recent dates are preferred because they incorporate the latest earnings, market conditions, and investor sentiment. Older dates may not reflect current company performance or market trends, reducing reliability.</w:t>
      </w:r>
    </w:p>
    <w:p w14:paraId="2AD230D3" w14:textId="77777777" w:rsidR="00ED00C7" w:rsidRPr="00ED00C7" w:rsidRDefault="00ED00C7" w:rsidP="00ED00C7">
      <w:r w:rsidRPr="00ED00C7">
        <w:rPr>
          <w:b/>
          <w:bCs/>
        </w:rPr>
        <w:t>Investor Insight:</w:t>
      </w:r>
      <w:r w:rsidRPr="00ED00C7">
        <w:br/>
        <w:t>Investors use this date to ensure that PE comparisons versus the broader market are timely and relevant. Accurate and up-to-date dates allow for better benchmarking against market averages and help inform decisions about relative value, investment timing, and risk assessment. Tracking these dates over time can also highlight trends in market valuation relative to company fundamentals.</w:t>
      </w:r>
    </w:p>
    <w:p w14:paraId="5CA7D3CF" w14:textId="77777777" w:rsidR="00ED00C7" w:rsidRPr="00ED00C7" w:rsidRDefault="00ED00C7" w:rsidP="00ED00C7">
      <w:r w:rsidRPr="00ED00C7">
        <w:pict w14:anchorId="46F23D1E">
          <v:rect id="_x0000_i4990" style="width:0;height:1.5pt" o:hralign="center" o:hrstd="t" o:hr="t" fillcolor="#a0a0a0" stroked="f"/>
        </w:pict>
      </w:r>
    </w:p>
    <w:p w14:paraId="047E7148" w14:textId="77777777" w:rsidR="00ED00C7" w:rsidRPr="00ED00C7" w:rsidRDefault="00ED00C7" w:rsidP="00ED00C7">
      <w:r w:rsidRPr="00ED00C7">
        <w:rPr>
          <w:b/>
          <w:bCs/>
        </w:rPr>
        <w:t>extended_data_statements_value_pevs_market_statement_description</w:t>
      </w:r>
    </w:p>
    <w:p w14:paraId="01CC7C06" w14:textId="77777777" w:rsidR="00ED00C7" w:rsidRPr="00ED00C7" w:rsidRDefault="00ED00C7" w:rsidP="00ED00C7">
      <w:r w:rsidRPr="00ED00C7">
        <w:rPr>
          <w:b/>
          <w:bCs/>
        </w:rPr>
        <w:t>Definition and Units:</w:t>
      </w:r>
      <w:r w:rsidRPr="00ED00C7">
        <w:br/>
      </w:r>
      <w:proofErr w:type="spellStart"/>
      <w:r w:rsidRPr="00ED00C7">
        <w:rPr>
          <w:b/>
          <w:bCs/>
        </w:rPr>
        <w:t>PEVS_market_statement_description</w:t>
      </w:r>
      <w:proofErr w:type="spellEnd"/>
      <w:r w:rsidRPr="00ED00C7">
        <w:t xml:space="preserve"> is a textual evaluation of how a company’s price-to-earnings (PE) ratio compares to the overall market. It does not have numerical units. Examples include:</w:t>
      </w:r>
    </w:p>
    <w:p w14:paraId="1CBEB3BF" w14:textId="77777777" w:rsidR="00ED00C7" w:rsidRPr="00ED00C7" w:rsidRDefault="00ED00C7" w:rsidP="00ED00C7">
      <w:pPr>
        <w:numPr>
          <w:ilvl w:val="0"/>
          <w:numId w:val="1121"/>
        </w:numPr>
      </w:pPr>
      <w:r w:rsidRPr="00ED00C7">
        <w:t>"Cosmo Pharmaceuticals is loss making, we can't compare the value of its earnings to the Germany market."</w:t>
      </w:r>
    </w:p>
    <w:p w14:paraId="5B025764" w14:textId="77777777" w:rsidR="00ED00C7" w:rsidRPr="00ED00C7" w:rsidRDefault="00ED00C7" w:rsidP="00ED00C7">
      <w:pPr>
        <w:numPr>
          <w:ilvl w:val="0"/>
          <w:numId w:val="1121"/>
        </w:numPr>
      </w:pPr>
      <w:r w:rsidRPr="00ED00C7">
        <w:lastRenderedPageBreak/>
        <w:t>"BAWAG Group is good value based on earnings compared to the Germany market."</w:t>
      </w:r>
    </w:p>
    <w:p w14:paraId="03DF803B" w14:textId="77777777" w:rsidR="00ED00C7" w:rsidRPr="00ED00C7" w:rsidRDefault="00ED00C7" w:rsidP="00ED00C7">
      <w:r w:rsidRPr="00ED00C7">
        <w:t>This column provides qualitative insight into the relative valuation of a company’s earnings against the broader market, complementing numerical PE metrics.</w:t>
      </w:r>
    </w:p>
    <w:p w14:paraId="3047164D" w14:textId="77777777" w:rsidR="00ED00C7" w:rsidRPr="00ED00C7" w:rsidRDefault="00ED00C7" w:rsidP="00ED00C7">
      <w:r w:rsidRPr="00ED00C7">
        <w:rPr>
          <w:b/>
          <w:bCs/>
        </w:rPr>
        <w:t>Good vs Bad:</w:t>
      </w:r>
      <w:r w:rsidRPr="00ED00C7">
        <w:br/>
        <w:t xml:space="preserve">Descriptions indicating </w:t>
      </w:r>
      <w:r w:rsidRPr="00ED00C7">
        <w:rPr>
          <w:b/>
          <w:bCs/>
        </w:rPr>
        <w:t>good value relative to the market</w:t>
      </w:r>
      <w:r w:rsidRPr="00ED00C7">
        <w:t xml:space="preserve"> are favorable, suggesting potential undervaluation and investment opportunity. Descriptions indicating loss-making companies or inability to compare are unfavorable because they highlight uncertainty, negative profitability, or higher risk.</w:t>
      </w:r>
    </w:p>
    <w:p w14:paraId="322F4AA9" w14:textId="77777777" w:rsidR="00ED00C7" w:rsidRPr="00ED00C7" w:rsidRDefault="00ED00C7" w:rsidP="00ED00C7">
      <w:r w:rsidRPr="00ED00C7">
        <w:rPr>
          <w:b/>
          <w:bCs/>
        </w:rPr>
        <w:t>Investor Insight:</w:t>
      </w:r>
      <w:r w:rsidRPr="00ED00C7">
        <w:br/>
        <w:t>Investors use this column to quickly gauge whether a company offers attractive valuation relative to the overall market. A positive description supports further investment consideration, while loss-making or non-comparable companies require more fundamental analysis to understand financial health, earnings quality, and potential recovery. This qualitative metric is especially useful when combined with PE ratios, intrinsic value, and industry benchmarks to provide a full valuation picture.</w:t>
      </w:r>
    </w:p>
    <w:p w14:paraId="5B500232" w14:textId="77777777" w:rsidR="00ED00C7" w:rsidRPr="00ED00C7" w:rsidRDefault="00ED00C7" w:rsidP="00ED00C7">
      <w:r w:rsidRPr="00ED00C7">
        <w:pict w14:anchorId="79647FDF">
          <v:rect id="_x0000_i5019" style="width:0;height:1.5pt" o:hralign="center" o:hrstd="t" o:hr="t" fillcolor="#a0a0a0" stroked="f"/>
        </w:pict>
      </w:r>
    </w:p>
    <w:p w14:paraId="277118F9" w14:textId="77777777" w:rsidR="00ED00C7" w:rsidRPr="00ED00C7" w:rsidRDefault="00ED00C7" w:rsidP="00ED00C7">
      <w:proofErr w:type="spellStart"/>
      <w:r w:rsidRPr="00ED00C7">
        <w:rPr>
          <w:b/>
          <w:bCs/>
        </w:rPr>
        <w:t>extended_data_statements_value_pevs_market_statement_data_pe</w:t>
      </w:r>
      <w:proofErr w:type="spellEnd"/>
    </w:p>
    <w:p w14:paraId="38D7D602" w14:textId="77777777" w:rsidR="00ED00C7" w:rsidRPr="00ED00C7" w:rsidRDefault="00ED00C7" w:rsidP="00ED00C7">
      <w:r w:rsidRPr="00ED00C7">
        <w:rPr>
          <w:b/>
          <w:bCs/>
        </w:rPr>
        <w:t>Definition and Units:</w:t>
      </w:r>
      <w:r w:rsidRPr="00ED00C7">
        <w:br/>
      </w:r>
      <w:proofErr w:type="spellStart"/>
      <w:r w:rsidRPr="00ED00C7">
        <w:rPr>
          <w:b/>
          <w:bCs/>
        </w:rPr>
        <w:t>PE_market_data_pe</w:t>
      </w:r>
      <w:proofErr w:type="spellEnd"/>
      <w:r w:rsidRPr="00ED00C7">
        <w:t xml:space="preserve"> represents a company’s price-to-earnings (PE) ratio for comparing valuation against the broader market. Units are dimensionless. For example, -45.99879 indicates a </w:t>
      </w:r>
      <w:r w:rsidRPr="00ED00C7">
        <w:rPr>
          <w:b/>
          <w:bCs/>
        </w:rPr>
        <w:t>negative PE</w:t>
      </w:r>
      <w:r w:rsidRPr="00ED00C7">
        <w:t xml:space="preserve">, reflecting losses, while 6.91898 indicates a </w:t>
      </w:r>
      <w:r w:rsidRPr="00ED00C7">
        <w:rPr>
          <w:b/>
          <w:bCs/>
        </w:rPr>
        <w:t>PE of 6.92</w:t>
      </w:r>
      <w:r w:rsidRPr="00ED00C7">
        <w:t>, reflecting earnings relative to stock price.</w:t>
      </w:r>
    </w:p>
    <w:p w14:paraId="4B39E47E" w14:textId="77777777" w:rsidR="00ED00C7" w:rsidRPr="00ED00C7" w:rsidRDefault="00ED00C7" w:rsidP="00ED00C7">
      <w:r w:rsidRPr="00ED00C7">
        <w:rPr>
          <w:b/>
          <w:bCs/>
        </w:rPr>
        <w:t>Good vs Bad:</w:t>
      </w:r>
      <w:r w:rsidRPr="00ED00C7">
        <w:br/>
        <w:t>A low, positive PE indicates potential undervaluation. Extremely high PE may suggest overvaluation, whereas negative PE indicates unprofitable operations and is generally unfavorable.</w:t>
      </w:r>
    </w:p>
    <w:p w14:paraId="06FF807B" w14:textId="77777777" w:rsidR="00ED00C7" w:rsidRPr="00ED00C7" w:rsidRDefault="00ED00C7" w:rsidP="00ED00C7">
      <w:r w:rsidRPr="00ED00C7">
        <w:rPr>
          <w:b/>
          <w:bCs/>
        </w:rPr>
        <w:t>Ranges:</w:t>
      </w:r>
    </w:p>
    <w:p w14:paraId="12F0A5D5" w14:textId="77777777" w:rsidR="00ED00C7" w:rsidRPr="00ED00C7" w:rsidRDefault="00ED00C7" w:rsidP="00ED00C7">
      <w:pPr>
        <w:numPr>
          <w:ilvl w:val="0"/>
          <w:numId w:val="1122"/>
        </w:numPr>
      </w:pPr>
      <w:r w:rsidRPr="00ED00C7">
        <w:rPr>
          <w:b/>
          <w:bCs/>
        </w:rPr>
        <w:t>Good:</w:t>
      </w:r>
      <w:r w:rsidRPr="00ED00C7">
        <w:t xml:space="preserve"> PE 10–25 is considered reasonable for profitable, stable companies; lower PE may indicate undervaluation.</w:t>
      </w:r>
    </w:p>
    <w:p w14:paraId="3516AA3B" w14:textId="77777777" w:rsidR="00ED00C7" w:rsidRPr="00ED00C7" w:rsidRDefault="00ED00C7" w:rsidP="00ED00C7">
      <w:pPr>
        <w:numPr>
          <w:ilvl w:val="0"/>
          <w:numId w:val="1122"/>
        </w:numPr>
      </w:pPr>
      <w:r w:rsidRPr="00ED00C7">
        <w:rPr>
          <w:b/>
          <w:bCs/>
        </w:rPr>
        <w:t>Bad:</w:t>
      </w:r>
      <w:r w:rsidRPr="00ED00C7">
        <w:t xml:space="preserve"> Negative PE or extremely high PE (&gt;50–60) signals financial stress or overvaluation.</w:t>
      </w:r>
    </w:p>
    <w:p w14:paraId="418D68B5" w14:textId="77777777" w:rsidR="00ED00C7" w:rsidRPr="00ED00C7" w:rsidRDefault="00ED00C7" w:rsidP="00ED00C7">
      <w:r w:rsidRPr="00ED00C7">
        <w:rPr>
          <w:b/>
          <w:bCs/>
        </w:rPr>
        <w:t>Investor Insight:</w:t>
      </w:r>
      <w:r w:rsidRPr="00ED00C7">
        <w:br/>
        <w:t xml:space="preserve">Investors use </w:t>
      </w:r>
      <w:proofErr w:type="spellStart"/>
      <w:r w:rsidRPr="00ED00C7">
        <w:rPr>
          <w:b/>
          <w:bCs/>
        </w:rPr>
        <w:t>PE_market_data_pe</w:t>
      </w:r>
      <w:proofErr w:type="spellEnd"/>
      <w:r w:rsidRPr="00ED00C7">
        <w:t xml:space="preserve"> to evaluate how much they are paying for each unit of </w:t>
      </w:r>
      <w:r w:rsidRPr="00ED00C7">
        <w:lastRenderedPageBreak/>
        <w:t>earnings relative to market conditions. Negative PE signals caution, while a reasonable PE provides confidence that earnings are appropriately priced relative to market expectations. Comparing PE against market averages highlights undervalued or overvalued stocks.</w:t>
      </w:r>
    </w:p>
    <w:p w14:paraId="68F6C856" w14:textId="77777777" w:rsidR="00ED00C7" w:rsidRPr="00ED00C7" w:rsidRDefault="00ED00C7" w:rsidP="00ED00C7">
      <w:r w:rsidRPr="00ED00C7">
        <w:pict w14:anchorId="1F8A8959">
          <v:rect id="_x0000_i5020" style="width:0;height:1.5pt" o:hralign="center" o:hrstd="t" o:hr="t" fillcolor="#a0a0a0" stroked="f"/>
        </w:pict>
      </w:r>
    </w:p>
    <w:p w14:paraId="5E706A40" w14:textId="77777777" w:rsidR="00ED00C7" w:rsidRPr="00ED00C7" w:rsidRDefault="00ED00C7" w:rsidP="00ED00C7">
      <w:r w:rsidRPr="00ED00C7">
        <w:rPr>
          <w:b/>
          <w:bCs/>
        </w:rPr>
        <w:t>extended_data_statements_value_pevs_market_statement_data_pe_market</w:t>
      </w:r>
    </w:p>
    <w:p w14:paraId="19A8FF61" w14:textId="77777777" w:rsidR="00ED00C7" w:rsidRPr="00ED00C7" w:rsidRDefault="00ED00C7" w:rsidP="00ED00C7">
      <w:r w:rsidRPr="00ED00C7">
        <w:rPr>
          <w:b/>
          <w:bCs/>
        </w:rPr>
        <w:t>Definition and Units:</w:t>
      </w:r>
      <w:r w:rsidRPr="00ED00C7">
        <w:br/>
      </w:r>
      <w:proofErr w:type="spellStart"/>
      <w:r w:rsidRPr="00ED00C7">
        <w:rPr>
          <w:b/>
          <w:bCs/>
        </w:rPr>
        <w:t>PE_market_average</w:t>
      </w:r>
      <w:proofErr w:type="spellEnd"/>
      <w:r w:rsidRPr="00ED00C7">
        <w:t xml:space="preserve"> represents the average PE ratio of the broader market, serving as a benchmark. Units are dimensionless. For example, 19.767665 is the Germany market average PE.</w:t>
      </w:r>
    </w:p>
    <w:p w14:paraId="0359F5D2" w14:textId="77777777" w:rsidR="00ED00C7" w:rsidRPr="00ED00C7" w:rsidRDefault="00ED00C7" w:rsidP="00ED00C7">
      <w:r w:rsidRPr="00ED00C7">
        <w:rPr>
          <w:b/>
          <w:bCs/>
        </w:rPr>
        <w:t>Good vs Bad:</w:t>
      </w:r>
      <w:r w:rsidRPr="00ED00C7">
        <w:br/>
        <w:t>A company with a PE below the market average may indicate undervaluation if the fundamentals are strong. A PE above the market average could suggest overvaluation unless justified by superior growth or profitability.</w:t>
      </w:r>
    </w:p>
    <w:p w14:paraId="2D383B01" w14:textId="77777777" w:rsidR="00ED00C7" w:rsidRPr="00ED00C7" w:rsidRDefault="00ED00C7" w:rsidP="00ED00C7">
      <w:r w:rsidRPr="00ED00C7">
        <w:rPr>
          <w:b/>
          <w:bCs/>
        </w:rPr>
        <w:t>Ranges:</w:t>
      </w:r>
    </w:p>
    <w:p w14:paraId="613C544D" w14:textId="77777777" w:rsidR="00ED00C7" w:rsidRPr="00ED00C7" w:rsidRDefault="00ED00C7" w:rsidP="00ED00C7">
      <w:pPr>
        <w:numPr>
          <w:ilvl w:val="0"/>
          <w:numId w:val="1123"/>
        </w:numPr>
      </w:pPr>
      <w:r w:rsidRPr="00ED00C7">
        <w:rPr>
          <w:b/>
          <w:bCs/>
        </w:rPr>
        <w:t>Good:</w:t>
      </w:r>
      <w:r w:rsidRPr="00ED00C7">
        <w:t xml:space="preserve"> Company PE below market average may indicate potential buying opportunities.</w:t>
      </w:r>
    </w:p>
    <w:p w14:paraId="627AFDFD" w14:textId="77777777" w:rsidR="00ED00C7" w:rsidRPr="00ED00C7" w:rsidRDefault="00ED00C7" w:rsidP="00ED00C7">
      <w:pPr>
        <w:numPr>
          <w:ilvl w:val="0"/>
          <w:numId w:val="1123"/>
        </w:numPr>
      </w:pPr>
      <w:r w:rsidRPr="00ED00C7">
        <w:rPr>
          <w:b/>
          <w:bCs/>
        </w:rPr>
        <w:t>Bad:</w:t>
      </w:r>
      <w:r w:rsidRPr="00ED00C7">
        <w:t xml:space="preserve"> Company PE significantly higher than market average without strong earnings or growth may signal overvaluation.</w:t>
      </w:r>
    </w:p>
    <w:p w14:paraId="236EC1F5" w14:textId="77777777" w:rsidR="00ED00C7" w:rsidRPr="00ED00C7" w:rsidRDefault="00ED00C7" w:rsidP="00ED00C7">
      <w:r w:rsidRPr="00ED00C7">
        <w:rPr>
          <w:b/>
          <w:bCs/>
        </w:rPr>
        <w:t>Investor Insight:</w:t>
      </w:r>
      <w:r w:rsidRPr="00ED00C7">
        <w:br/>
        <w:t xml:space="preserve">Investors compare a company’s PE to </w:t>
      </w:r>
      <w:proofErr w:type="spellStart"/>
      <w:r w:rsidRPr="00ED00C7">
        <w:rPr>
          <w:b/>
          <w:bCs/>
        </w:rPr>
        <w:t>PE_market_average</w:t>
      </w:r>
      <w:proofErr w:type="spellEnd"/>
      <w:r w:rsidRPr="00ED00C7">
        <w:t xml:space="preserve"> to assess relative valuation. This helps identify stocks that may be undervalued relative to the broader market, offering potential upside. Conversely, PE above market levels may indicate risk or require justification through growth expectations or profitability.</w:t>
      </w:r>
    </w:p>
    <w:p w14:paraId="6B138ED2" w14:textId="77777777" w:rsidR="00ED00C7" w:rsidRPr="00ED00C7" w:rsidRDefault="00ED00C7" w:rsidP="00ED00C7">
      <w:r w:rsidRPr="00ED00C7">
        <w:pict w14:anchorId="20C3CE36">
          <v:rect id="_x0000_i5021" style="width:0;height:1.5pt" o:hralign="center" o:hrstd="t" o:hr="t" fillcolor="#a0a0a0" stroked="f"/>
        </w:pict>
      </w:r>
    </w:p>
    <w:p w14:paraId="685AFEAE" w14:textId="77777777" w:rsidR="00ED00C7" w:rsidRPr="00ED00C7" w:rsidRDefault="00ED00C7" w:rsidP="00ED00C7">
      <w:proofErr w:type="spellStart"/>
      <w:r w:rsidRPr="00ED00C7">
        <w:rPr>
          <w:b/>
          <w:bCs/>
        </w:rPr>
        <w:t>extended_data_statements_value_pevs_market_statement_type</w:t>
      </w:r>
      <w:proofErr w:type="spellEnd"/>
    </w:p>
    <w:p w14:paraId="05E944BD" w14:textId="77777777" w:rsidR="00ED00C7" w:rsidRPr="00ED00C7" w:rsidRDefault="00ED00C7" w:rsidP="00ED00C7">
      <w:r w:rsidRPr="00ED00C7">
        <w:rPr>
          <w:b/>
          <w:bCs/>
        </w:rPr>
        <w:t>Definition and Units:</w:t>
      </w:r>
      <w:r w:rsidRPr="00ED00C7">
        <w:br/>
      </w:r>
      <w:proofErr w:type="spellStart"/>
      <w:r w:rsidRPr="00ED00C7">
        <w:rPr>
          <w:b/>
          <w:bCs/>
        </w:rPr>
        <w:t>PEVS_market_statement_type</w:t>
      </w:r>
      <w:proofErr w:type="spellEnd"/>
      <w:r w:rsidRPr="00ED00C7">
        <w:t xml:space="preserve"> is a categorical field indicating whether a company is overvalued or undervalued relative to the overall market. Common values include </w:t>
      </w:r>
      <w:r w:rsidRPr="00ED00C7">
        <w:rPr>
          <w:b/>
          <w:bCs/>
        </w:rPr>
        <w:t>POSITIVE</w:t>
      </w:r>
      <w:r w:rsidRPr="00ED00C7">
        <w:t xml:space="preserve">, </w:t>
      </w:r>
      <w:r w:rsidRPr="00ED00C7">
        <w:rPr>
          <w:b/>
          <w:bCs/>
        </w:rPr>
        <w:t>NEGATIVE</w:t>
      </w:r>
      <w:r w:rsidRPr="00ED00C7">
        <w:t xml:space="preserve">, and </w:t>
      </w:r>
      <w:r w:rsidRPr="00ED00C7">
        <w:rPr>
          <w:b/>
          <w:bCs/>
        </w:rPr>
        <w:t>NO_DATA</w:t>
      </w:r>
      <w:r w:rsidRPr="00ED00C7">
        <w:t xml:space="preserve">. </w:t>
      </w:r>
      <w:r w:rsidRPr="00ED00C7">
        <w:rPr>
          <w:b/>
          <w:bCs/>
        </w:rPr>
        <w:t>POSITIVE</w:t>
      </w:r>
      <w:r w:rsidRPr="00ED00C7">
        <w:t xml:space="preserve"> indicates favorable value relative to market benchmarks, </w:t>
      </w:r>
      <w:r w:rsidRPr="00ED00C7">
        <w:rPr>
          <w:b/>
          <w:bCs/>
        </w:rPr>
        <w:t>NEGATIVE</w:t>
      </w:r>
      <w:r w:rsidRPr="00ED00C7">
        <w:t xml:space="preserve"> indicates poor relative value, and </w:t>
      </w:r>
      <w:r w:rsidRPr="00ED00C7">
        <w:rPr>
          <w:b/>
          <w:bCs/>
        </w:rPr>
        <w:t>NO_DATA</w:t>
      </w:r>
      <w:r w:rsidRPr="00ED00C7">
        <w:t xml:space="preserve"> indicates insufficient information to make a comparison.</w:t>
      </w:r>
    </w:p>
    <w:p w14:paraId="60FEACDF" w14:textId="77777777" w:rsidR="00ED00C7" w:rsidRPr="00ED00C7" w:rsidRDefault="00ED00C7" w:rsidP="00ED00C7">
      <w:r w:rsidRPr="00ED00C7">
        <w:rPr>
          <w:b/>
          <w:bCs/>
        </w:rPr>
        <w:lastRenderedPageBreak/>
        <w:t>Good vs Bad:</w:t>
      </w:r>
      <w:r w:rsidRPr="00ED00C7">
        <w:br/>
        <w:t xml:space="preserve">A </w:t>
      </w:r>
      <w:r w:rsidRPr="00ED00C7">
        <w:rPr>
          <w:b/>
          <w:bCs/>
        </w:rPr>
        <w:t>POSITIVE</w:t>
      </w:r>
      <w:r w:rsidRPr="00ED00C7">
        <w:t xml:space="preserve"> designation is favorable, suggesting the stock may be undervalued relative to the broader market. </w:t>
      </w:r>
      <w:r w:rsidRPr="00ED00C7">
        <w:rPr>
          <w:b/>
          <w:bCs/>
        </w:rPr>
        <w:t>NEGATIVE</w:t>
      </w:r>
      <w:r w:rsidRPr="00ED00C7">
        <w:t xml:space="preserve"> designation is unfavorable, indicating potential overvaluation or risk. </w:t>
      </w:r>
      <w:r w:rsidRPr="00ED00C7">
        <w:rPr>
          <w:b/>
          <w:bCs/>
        </w:rPr>
        <w:t>NO_DATA</w:t>
      </w:r>
      <w:r w:rsidRPr="00ED00C7">
        <w:t xml:space="preserve"> represents uncertainty and requires alternative assessment methods.</w:t>
      </w:r>
    </w:p>
    <w:p w14:paraId="253AD948" w14:textId="77777777" w:rsidR="00ED00C7" w:rsidRPr="00ED00C7" w:rsidRDefault="00ED00C7" w:rsidP="00ED00C7">
      <w:r w:rsidRPr="00ED00C7">
        <w:rPr>
          <w:b/>
          <w:bCs/>
        </w:rPr>
        <w:t>Investor Insight:</w:t>
      </w:r>
      <w:r w:rsidRPr="00ED00C7">
        <w:br/>
        <w:t xml:space="preserve">Investors use this qualitative metric to quickly assess relative market value. A </w:t>
      </w:r>
      <w:r w:rsidRPr="00ED00C7">
        <w:rPr>
          <w:b/>
          <w:bCs/>
        </w:rPr>
        <w:t>POSITIVE</w:t>
      </w:r>
      <w:r w:rsidRPr="00ED00C7">
        <w:t xml:space="preserve"> label combined with quantitative PE metrics below the market average strengthens the case for investment, particularly for value-oriented strategies. A </w:t>
      </w:r>
      <w:r w:rsidRPr="00ED00C7">
        <w:rPr>
          <w:b/>
          <w:bCs/>
        </w:rPr>
        <w:t>NEGATIVE</w:t>
      </w:r>
      <w:r w:rsidRPr="00ED00C7">
        <w:t xml:space="preserve"> label or missing data highlights caution, prompting deeper fundamental analysis before making investment decisions. This field complements numerical metrics by providing a summary of market-relative attractiveness.</w:t>
      </w:r>
    </w:p>
    <w:p w14:paraId="5DAE52B5" w14:textId="77777777" w:rsidR="00ED00C7" w:rsidRPr="00ED00C7" w:rsidRDefault="00ED00C7" w:rsidP="00ED00C7">
      <w:r w:rsidRPr="00ED00C7">
        <w:pict w14:anchorId="12CAADE9">
          <v:rect id="_x0000_i5022" style="width:0;height:1.5pt" o:hralign="center" o:hrstd="t" o:hr="t" fillcolor="#a0a0a0" stroked="f"/>
        </w:pict>
      </w:r>
    </w:p>
    <w:p w14:paraId="6F840D30" w14:textId="77777777" w:rsidR="007118DB" w:rsidRPr="007118DB" w:rsidRDefault="007118DB" w:rsidP="007118DB">
      <w:r w:rsidRPr="007118DB">
        <w:rPr>
          <w:b/>
          <w:bCs/>
        </w:rPr>
        <w:t>extended_data_statements_value_return1year_vs_industry_statement_date_generated</w:t>
      </w:r>
    </w:p>
    <w:p w14:paraId="37FAE732" w14:textId="77777777" w:rsidR="007118DB" w:rsidRPr="007118DB" w:rsidRDefault="007118DB" w:rsidP="007118DB">
      <w:r w:rsidRPr="007118DB">
        <w:rPr>
          <w:b/>
          <w:bCs/>
        </w:rPr>
        <w:t>Definition and Units:</w:t>
      </w:r>
      <w:r w:rsidRPr="007118DB">
        <w:br/>
      </w:r>
      <w:r w:rsidRPr="007118DB">
        <w:rPr>
          <w:b/>
          <w:bCs/>
        </w:rPr>
        <w:t>return1year_vs_industry_date_generated</w:t>
      </w:r>
      <w:r w:rsidRPr="007118DB">
        <w:t xml:space="preserve"> records the date when the 1-year stock return comparison versus the industry was generated. Dates are expressed in month/day/year format. For example, 6/17/2020 indicates that the 1-year performance analysis for C43 was completed on </w:t>
      </w:r>
      <w:r w:rsidRPr="007118DB">
        <w:rPr>
          <w:b/>
          <w:bCs/>
        </w:rPr>
        <w:t>June 17, 2020</w:t>
      </w:r>
      <w:r w:rsidRPr="007118DB">
        <w:t>.</w:t>
      </w:r>
    </w:p>
    <w:p w14:paraId="2F842D46" w14:textId="77777777" w:rsidR="007118DB" w:rsidRPr="007118DB" w:rsidRDefault="007118DB" w:rsidP="007118DB">
      <w:r w:rsidRPr="007118DB">
        <w:rPr>
          <w:b/>
          <w:bCs/>
        </w:rPr>
        <w:t>Good vs Bad:</w:t>
      </w:r>
      <w:r w:rsidRPr="007118DB">
        <w:br/>
        <w:t>Recent dates are preferable because they reflect the most current stock performance and industry data. Older dates may not accurately represent current performance trends or market conditions.</w:t>
      </w:r>
    </w:p>
    <w:p w14:paraId="7CC9B489" w14:textId="77777777" w:rsidR="007118DB" w:rsidRPr="007118DB" w:rsidRDefault="007118DB" w:rsidP="007118DB">
      <w:r w:rsidRPr="007118DB">
        <w:rPr>
          <w:b/>
          <w:bCs/>
        </w:rPr>
        <w:t>Investor Insight:</w:t>
      </w:r>
      <w:r w:rsidRPr="007118DB">
        <w:br/>
        <w:t>Investors use this date to ensure that performance comparisons are timely and actionable. Up-to-date information allows investors to assess whether a stock has been outperforming or underperforming relative to its industry peers. Tracking dates over time can also highlight trends in stock performance relative to sector benchmarks, which is important for momentum and relative strength analysis.</w:t>
      </w:r>
    </w:p>
    <w:p w14:paraId="611FF15D" w14:textId="77777777" w:rsidR="007118DB" w:rsidRPr="007118DB" w:rsidRDefault="007118DB" w:rsidP="007118DB">
      <w:r w:rsidRPr="007118DB">
        <w:pict w14:anchorId="66A9BAA8">
          <v:rect id="_x0000_i5051" style="width:0;height:1.5pt" o:hralign="center" o:hrstd="t" o:hr="t" fillcolor="#a0a0a0" stroked="f"/>
        </w:pict>
      </w:r>
    </w:p>
    <w:p w14:paraId="217B77E5" w14:textId="77777777" w:rsidR="007118DB" w:rsidRPr="007118DB" w:rsidRDefault="007118DB" w:rsidP="007118DB">
      <w:r w:rsidRPr="007118DB">
        <w:rPr>
          <w:b/>
          <w:bCs/>
        </w:rPr>
        <w:t>extended_data_statements_value_return1year_vs_industry_statement_description</w:t>
      </w:r>
    </w:p>
    <w:p w14:paraId="18B35061" w14:textId="77777777" w:rsidR="007118DB" w:rsidRPr="007118DB" w:rsidRDefault="007118DB" w:rsidP="007118DB">
      <w:r w:rsidRPr="007118DB">
        <w:rPr>
          <w:b/>
          <w:bCs/>
        </w:rPr>
        <w:lastRenderedPageBreak/>
        <w:t>Definition and Units:</w:t>
      </w:r>
      <w:r w:rsidRPr="007118DB">
        <w:br/>
      </w:r>
      <w:r w:rsidRPr="007118DB">
        <w:rPr>
          <w:b/>
          <w:bCs/>
        </w:rPr>
        <w:t>return1year_vs_industry_description</w:t>
      </w:r>
      <w:r w:rsidRPr="007118DB">
        <w:t xml:space="preserve"> provides a textual assessment of how a stock’s 1-year return compares to its industry. It does not have numerical units. Examples include:</w:t>
      </w:r>
    </w:p>
    <w:p w14:paraId="321F57F4" w14:textId="77777777" w:rsidR="007118DB" w:rsidRPr="007118DB" w:rsidRDefault="007118DB" w:rsidP="007118DB">
      <w:pPr>
        <w:numPr>
          <w:ilvl w:val="0"/>
          <w:numId w:val="1124"/>
        </w:numPr>
      </w:pPr>
      <w:r w:rsidRPr="007118DB">
        <w:t>"C43 underperformed the Pharmaceuticals industry which returned 12.3% over the past year."</w:t>
      </w:r>
    </w:p>
    <w:p w14:paraId="777E06C0" w14:textId="77777777" w:rsidR="007118DB" w:rsidRPr="007118DB" w:rsidRDefault="007118DB" w:rsidP="007118DB">
      <w:pPr>
        <w:numPr>
          <w:ilvl w:val="0"/>
          <w:numId w:val="1124"/>
        </w:numPr>
      </w:pPr>
      <w:r w:rsidRPr="007118DB">
        <w:t>"0B2 underperformed the Banks industry which returned -13.6% over the past year."</w:t>
      </w:r>
    </w:p>
    <w:p w14:paraId="38D5EF28" w14:textId="77777777" w:rsidR="007118DB" w:rsidRPr="007118DB" w:rsidRDefault="007118DB" w:rsidP="007118DB">
      <w:r w:rsidRPr="007118DB">
        <w:rPr>
          <w:b/>
          <w:bCs/>
        </w:rPr>
        <w:t>Good vs Bad:</w:t>
      </w:r>
      <w:r w:rsidRPr="007118DB">
        <w:br/>
        <w:t xml:space="preserve">Descriptions indicating </w:t>
      </w:r>
      <w:r w:rsidRPr="007118DB">
        <w:rPr>
          <w:b/>
          <w:bCs/>
        </w:rPr>
        <w:t>outperformance</w:t>
      </w:r>
      <w:r w:rsidRPr="007118DB">
        <w:t xml:space="preserve"> relative to the industry are favorable, suggesting that the stock has delivered superior returns over the past year. Descriptions indicating </w:t>
      </w:r>
      <w:r w:rsidRPr="007118DB">
        <w:rPr>
          <w:b/>
          <w:bCs/>
        </w:rPr>
        <w:t>underperformance</w:t>
      </w:r>
      <w:r w:rsidRPr="007118DB">
        <w:t xml:space="preserve"> are unfavorable, as the stock lagged behind its industry peers, which may reflect operational challenges, market sentiment, or competitive disadvantages.</w:t>
      </w:r>
    </w:p>
    <w:p w14:paraId="0244B1AB" w14:textId="77777777" w:rsidR="007118DB" w:rsidRPr="007118DB" w:rsidRDefault="007118DB" w:rsidP="007118DB">
      <w:r w:rsidRPr="007118DB">
        <w:rPr>
          <w:b/>
          <w:bCs/>
        </w:rPr>
        <w:t>Investor Insight:</w:t>
      </w:r>
      <w:r w:rsidRPr="007118DB">
        <w:br/>
        <w:t>Investors use this column to quickly evaluate how a stock has performed relative to its sector. Outperformance suggests potential strength, competitive advantage, or effective management, while underperformance may highlight risks or opportunities for value investors if the market has overreacted. Coupled with quantitative return data, this qualitative insight helps investors make informed decisions regarding portfolio allocation and risk management.</w:t>
      </w:r>
    </w:p>
    <w:p w14:paraId="2060A253" w14:textId="77777777" w:rsidR="007118DB" w:rsidRPr="007118DB" w:rsidRDefault="007118DB" w:rsidP="007118DB">
      <w:r w:rsidRPr="007118DB">
        <w:pict w14:anchorId="186AAF80">
          <v:rect id="_x0000_i5052" style="width:0;height:1.5pt" o:hralign="center" o:hrstd="t" o:hr="t" fillcolor="#a0a0a0" stroked="f"/>
        </w:pict>
      </w:r>
    </w:p>
    <w:p w14:paraId="363FFC48" w14:textId="77777777" w:rsidR="007118DB" w:rsidRPr="007118DB" w:rsidRDefault="007118DB" w:rsidP="007118DB">
      <w:r w:rsidRPr="007118DB">
        <w:rPr>
          <w:b/>
          <w:bCs/>
        </w:rPr>
        <w:t>extended_data_statements_value_return1year_vs_industry_statement_data_return_1yr_abs</w:t>
      </w:r>
    </w:p>
    <w:p w14:paraId="4FBE347E" w14:textId="77777777" w:rsidR="007118DB" w:rsidRPr="007118DB" w:rsidRDefault="007118DB" w:rsidP="007118DB">
      <w:r w:rsidRPr="007118DB">
        <w:rPr>
          <w:b/>
          <w:bCs/>
        </w:rPr>
        <w:t>Definition and Units:</w:t>
      </w:r>
      <w:r w:rsidRPr="007118DB">
        <w:br/>
      </w:r>
      <w:r w:rsidRPr="007118DB">
        <w:rPr>
          <w:b/>
          <w:bCs/>
        </w:rPr>
        <w:t>return_1yr_abs</w:t>
      </w:r>
      <w:r w:rsidRPr="007118DB">
        <w:t xml:space="preserve"> is the stock’s absolute 1-year return, expressed as a decimal fraction of total investment. For example, -0.05693 represents a </w:t>
      </w:r>
      <w:r w:rsidRPr="007118DB">
        <w:rPr>
          <w:b/>
          <w:bCs/>
        </w:rPr>
        <w:t>-5.693% return</w:t>
      </w:r>
      <w:r w:rsidRPr="007118DB">
        <w:t xml:space="preserve"> over the past year, while -0.20075 represents a </w:t>
      </w:r>
      <w:r w:rsidRPr="007118DB">
        <w:rPr>
          <w:b/>
          <w:bCs/>
        </w:rPr>
        <w:t>-20.075% return</w:t>
      </w:r>
      <w:r w:rsidRPr="007118DB">
        <w:t>. This metric shows how the stock’s price has changed in absolute terms over the last 12 months, without considering industry performance.</w:t>
      </w:r>
    </w:p>
    <w:p w14:paraId="4EF0938C" w14:textId="77777777" w:rsidR="007118DB" w:rsidRPr="007118DB" w:rsidRDefault="007118DB" w:rsidP="007118DB">
      <w:r w:rsidRPr="007118DB">
        <w:rPr>
          <w:b/>
          <w:bCs/>
        </w:rPr>
        <w:t>Good vs Bad:</w:t>
      </w:r>
      <w:r w:rsidRPr="007118DB">
        <w:br/>
        <w:t>Positive 1-year returns are favorable, indicating appreciation in stock price, whereas negative returns are unfavorable, indicating depreciation. The significance of the number also depends on market and industry performance; a slightly negative return may be acceptable if the sector suffered larger losses.</w:t>
      </w:r>
    </w:p>
    <w:p w14:paraId="7E595086" w14:textId="77777777" w:rsidR="007118DB" w:rsidRPr="007118DB" w:rsidRDefault="007118DB" w:rsidP="007118DB">
      <w:r w:rsidRPr="007118DB">
        <w:rPr>
          <w:b/>
          <w:bCs/>
        </w:rPr>
        <w:t>Ranges:</w:t>
      </w:r>
    </w:p>
    <w:p w14:paraId="43732FBF" w14:textId="77777777" w:rsidR="007118DB" w:rsidRPr="007118DB" w:rsidRDefault="007118DB" w:rsidP="007118DB">
      <w:pPr>
        <w:numPr>
          <w:ilvl w:val="0"/>
          <w:numId w:val="1125"/>
        </w:numPr>
      </w:pPr>
      <w:r w:rsidRPr="007118DB">
        <w:rPr>
          <w:b/>
          <w:bCs/>
        </w:rPr>
        <w:lastRenderedPageBreak/>
        <w:t>Good:</w:t>
      </w:r>
      <w:r w:rsidRPr="007118DB">
        <w:t xml:space="preserve"> Positive returns, ideally above industry average, indicate strong performance.</w:t>
      </w:r>
    </w:p>
    <w:p w14:paraId="34FB9106" w14:textId="77777777" w:rsidR="007118DB" w:rsidRPr="007118DB" w:rsidRDefault="007118DB" w:rsidP="007118DB">
      <w:pPr>
        <w:numPr>
          <w:ilvl w:val="0"/>
          <w:numId w:val="1125"/>
        </w:numPr>
      </w:pPr>
      <w:r w:rsidRPr="007118DB">
        <w:rPr>
          <w:b/>
          <w:bCs/>
        </w:rPr>
        <w:t>Bad:</w:t>
      </w:r>
      <w:r w:rsidRPr="007118DB">
        <w:t xml:space="preserve"> Negative returns, particularly substantially below the industry average, indicate underperformance and potential risk.</w:t>
      </w:r>
    </w:p>
    <w:p w14:paraId="31F75677" w14:textId="77777777" w:rsidR="007118DB" w:rsidRPr="007118DB" w:rsidRDefault="007118DB" w:rsidP="007118DB">
      <w:r w:rsidRPr="007118DB">
        <w:rPr>
          <w:b/>
          <w:bCs/>
        </w:rPr>
        <w:t>Investor Insight:</w:t>
      </w:r>
      <w:r w:rsidRPr="007118DB">
        <w:br/>
        <w:t xml:space="preserve">Investors use </w:t>
      </w:r>
      <w:r w:rsidRPr="007118DB">
        <w:rPr>
          <w:b/>
          <w:bCs/>
        </w:rPr>
        <w:t>return_1yr_abs</w:t>
      </w:r>
      <w:r w:rsidRPr="007118DB">
        <w:t xml:space="preserve"> to evaluate historical performance and compare it with peers. A negative return may indicate short-term underperformance, while a positive return signals growth potential. Combining absolute returns with relative performance metrics allows investors to identify both high-performing stocks and undervalued opportunities that may have lagged the market.</w:t>
      </w:r>
    </w:p>
    <w:p w14:paraId="78BCF16A" w14:textId="77777777" w:rsidR="007118DB" w:rsidRPr="007118DB" w:rsidRDefault="007118DB" w:rsidP="007118DB">
      <w:r w:rsidRPr="007118DB">
        <w:pict w14:anchorId="4FDB8DA0">
          <v:rect id="_x0000_i5053" style="width:0;height:1.5pt" o:hralign="center" o:hrstd="t" o:hr="t" fillcolor="#a0a0a0" stroked="f"/>
        </w:pict>
      </w:r>
    </w:p>
    <w:p w14:paraId="038655B7" w14:textId="77777777" w:rsidR="007118DB" w:rsidRPr="007118DB" w:rsidRDefault="007118DB" w:rsidP="007118DB">
      <w:r w:rsidRPr="007118DB">
        <w:rPr>
          <w:b/>
          <w:bCs/>
        </w:rPr>
        <w:t>extended_data_statements_value_return1year_vs_industry_statement_data_flat_return_threshold</w:t>
      </w:r>
    </w:p>
    <w:p w14:paraId="5392F7AA" w14:textId="77777777" w:rsidR="007118DB" w:rsidRPr="007118DB" w:rsidRDefault="007118DB" w:rsidP="007118DB">
      <w:r w:rsidRPr="007118DB">
        <w:rPr>
          <w:b/>
          <w:bCs/>
        </w:rPr>
        <w:t>Definition and Units:</w:t>
      </w:r>
      <w:r w:rsidRPr="007118DB">
        <w:br/>
      </w:r>
      <w:proofErr w:type="spellStart"/>
      <w:r w:rsidRPr="007118DB">
        <w:rPr>
          <w:b/>
          <w:bCs/>
        </w:rPr>
        <w:t>flat_return_threshold</w:t>
      </w:r>
      <w:proofErr w:type="spellEnd"/>
      <w:r w:rsidRPr="007118DB">
        <w:t xml:space="preserve"> is a small decimal threshold used to determine whether a stock’s 1-year return is considered effectively “flat” or negligible. For example, 0.01 represents </w:t>
      </w:r>
      <w:r w:rsidRPr="007118DB">
        <w:rPr>
          <w:b/>
          <w:bCs/>
        </w:rPr>
        <w:t>1%</w:t>
      </w:r>
      <w:r w:rsidRPr="007118DB">
        <w:t>, meaning returns between -1% and +1% are treated as flat. Units are expressed as a decimal fraction.</w:t>
      </w:r>
    </w:p>
    <w:p w14:paraId="483418B6" w14:textId="77777777" w:rsidR="007118DB" w:rsidRPr="007118DB" w:rsidRDefault="007118DB" w:rsidP="007118DB">
      <w:r w:rsidRPr="007118DB">
        <w:rPr>
          <w:b/>
          <w:bCs/>
        </w:rPr>
        <w:t>Good vs Bad:</w:t>
      </w:r>
      <w:r w:rsidRPr="007118DB">
        <w:br/>
        <w:t>A low flat return threshold allows investors to focus on meaningful performance deviations. Returns within the flat range are considered neutral, neither particularly good nor bad. Returns outside the threshold are significant and warrant attention for overperformance or underperformance analysis.</w:t>
      </w:r>
    </w:p>
    <w:p w14:paraId="11A4E3CC" w14:textId="77777777" w:rsidR="007118DB" w:rsidRPr="007118DB" w:rsidRDefault="007118DB" w:rsidP="007118DB">
      <w:r w:rsidRPr="007118DB">
        <w:rPr>
          <w:b/>
          <w:bCs/>
        </w:rPr>
        <w:t>Investor Insight:</w:t>
      </w:r>
      <w:r w:rsidRPr="007118DB">
        <w:br/>
        <w:t xml:space="preserve">Investors use </w:t>
      </w:r>
      <w:proofErr w:type="spellStart"/>
      <w:r w:rsidRPr="007118DB">
        <w:rPr>
          <w:b/>
          <w:bCs/>
        </w:rPr>
        <w:t>flat_return_threshold</w:t>
      </w:r>
      <w:proofErr w:type="spellEnd"/>
      <w:r w:rsidRPr="007118DB">
        <w:t xml:space="preserve"> to filter out minor fluctuations that may not be relevant for decision-making. By establishing a threshold, investors can focus on stocks that show meaningful deviation from neutral performance, improving clarity in relative return comparisons. This helps in assessing the significance of outperformance or underperformance against the industry benchmark and supports risk-adjusted performance evaluation.</w:t>
      </w:r>
    </w:p>
    <w:p w14:paraId="7DC3CF3D" w14:textId="77777777" w:rsidR="007118DB" w:rsidRPr="007118DB" w:rsidRDefault="007118DB" w:rsidP="007118DB">
      <w:r w:rsidRPr="007118DB">
        <w:pict w14:anchorId="34D521F2">
          <v:rect id="_x0000_i5054" style="width:0;height:1.5pt" o:hralign="center" o:hrstd="t" o:hr="t" fillcolor="#a0a0a0" stroked="f"/>
        </w:pict>
      </w:r>
    </w:p>
    <w:p w14:paraId="76EF44A9" w14:textId="77777777" w:rsidR="007118DB" w:rsidRPr="007118DB" w:rsidRDefault="007118DB" w:rsidP="007118DB">
      <w:r w:rsidRPr="007118DB">
        <w:rPr>
          <w:b/>
          <w:bCs/>
        </w:rPr>
        <w:t>extended_data_statements_value_return1year_vs_industry_statement_data_return_1yr_abs_industry</w:t>
      </w:r>
    </w:p>
    <w:p w14:paraId="542A04E6" w14:textId="77777777" w:rsidR="007118DB" w:rsidRPr="007118DB" w:rsidRDefault="007118DB" w:rsidP="007118DB">
      <w:r w:rsidRPr="007118DB">
        <w:rPr>
          <w:b/>
          <w:bCs/>
        </w:rPr>
        <w:lastRenderedPageBreak/>
        <w:t>Definition and Units:</w:t>
      </w:r>
      <w:r w:rsidRPr="007118DB">
        <w:br/>
      </w:r>
      <w:r w:rsidRPr="007118DB">
        <w:rPr>
          <w:b/>
          <w:bCs/>
        </w:rPr>
        <w:t>return_1yr_abs_industry</w:t>
      </w:r>
      <w:r w:rsidRPr="007118DB">
        <w:t xml:space="preserve"> represents the absolute 1-year return of the relevant industry, expressed as a decimal fraction. For example, 0.123385 indicates a </w:t>
      </w:r>
      <w:r w:rsidRPr="007118DB">
        <w:rPr>
          <w:b/>
          <w:bCs/>
        </w:rPr>
        <w:t>12.3385% return</w:t>
      </w:r>
      <w:r w:rsidRPr="007118DB">
        <w:t xml:space="preserve"> for the Pharmaceuticals industry over the past year, while -0.136466 indicates a </w:t>
      </w:r>
      <w:r w:rsidRPr="007118DB">
        <w:rPr>
          <w:b/>
          <w:bCs/>
        </w:rPr>
        <w:t>-13.6466% return</w:t>
      </w:r>
      <w:r w:rsidRPr="007118DB">
        <w:t xml:space="preserve"> for the Banks industry. Units are decimal fractions of the total investment value, showing how the industry performed in absolute terms during the past year.</w:t>
      </w:r>
    </w:p>
    <w:p w14:paraId="6B0ACEFB" w14:textId="77777777" w:rsidR="007118DB" w:rsidRPr="007118DB" w:rsidRDefault="007118DB" w:rsidP="007118DB">
      <w:r w:rsidRPr="007118DB">
        <w:rPr>
          <w:b/>
          <w:bCs/>
        </w:rPr>
        <w:t>Good vs Bad:</w:t>
      </w:r>
      <w:r w:rsidRPr="007118DB">
        <w:br/>
        <w:t>Positive industry returns are favorable, reflecting overall growth and strong sector performance. Negative returns are unfavorable, indicating sector-wide decline or market challenges. Comparing a company’s return to its industry allows investors to determine whether the stock is overperforming or underperforming relative to sector trends.</w:t>
      </w:r>
    </w:p>
    <w:p w14:paraId="18B374D0" w14:textId="77777777" w:rsidR="007118DB" w:rsidRPr="007118DB" w:rsidRDefault="007118DB" w:rsidP="007118DB">
      <w:r w:rsidRPr="007118DB">
        <w:rPr>
          <w:b/>
          <w:bCs/>
        </w:rPr>
        <w:t>Ranges:</w:t>
      </w:r>
    </w:p>
    <w:p w14:paraId="37950C55" w14:textId="77777777" w:rsidR="007118DB" w:rsidRPr="007118DB" w:rsidRDefault="007118DB" w:rsidP="007118DB">
      <w:pPr>
        <w:numPr>
          <w:ilvl w:val="0"/>
          <w:numId w:val="1126"/>
        </w:numPr>
      </w:pPr>
      <w:r w:rsidRPr="007118DB">
        <w:rPr>
          <w:b/>
          <w:bCs/>
        </w:rPr>
        <w:t>Good:</w:t>
      </w:r>
      <w:r w:rsidRPr="007118DB">
        <w:t xml:space="preserve"> Industry returns above 5–10% are considered healthy, especially if consistent.</w:t>
      </w:r>
    </w:p>
    <w:p w14:paraId="6C06D844" w14:textId="77777777" w:rsidR="007118DB" w:rsidRPr="007118DB" w:rsidRDefault="007118DB" w:rsidP="007118DB">
      <w:pPr>
        <w:numPr>
          <w:ilvl w:val="0"/>
          <w:numId w:val="1126"/>
        </w:numPr>
      </w:pPr>
      <w:r w:rsidRPr="007118DB">
        <w:rPr>
          <w:b/>
          <w:bCs/>
        </w:rPr>
        <w:t>Bad:</w:t>
      </w:r>
      <w:r w:rsidRPr="007118DB">
        <w:t xml:space="preserve"> Industry returns below 0% or substantial negative values suggest sector challenges, higher risk, or cyclical downturns.</w:t>
      </w:r>
    </w:p>
    <w:p w14:paraId="5DA39C2B" w14:textId="77777777" w:rsidR="007118DB" w:rsidRPr="007118DB" w:rsidRDefault="007118DB" w:rsidP="007118DB">
      <w:r w:rsidRPr="007118DB">
        <w:rPr>
          <w:b/>
          <w:bCs/>
        </w:rPr>
        <w:t>Investor Insight:</w:t>
      </w:r>
      <w:r w:rsidRPr="007118DB">
        <w:br/>
        <w:t xml:space="preserve">Investors use </w:t>
      </w:r>
      <w:r w:rsidRPr="007118DB">
        <w:rPr>
          <w:b/>
          <w:bCs/>
        </w:rPr>
        <w:t>return_1yr_abs_industry</w:t>
      </w:r>
      <w:r w:rsidRPr="007118DB">
        <w:t xml:space="preserve"> as a benchmark to evaluate a company’s performance relative to its peers. A company slightly negative in a booming industry may indicate underperformance, whereas a slightly negative company in a declining industry may be outperforming peers. Understanding industry return context is critical for assessing risk-adjusted performance, relative strength, and potential for future growth.</w:t>
      </w:r>
    </w:p>
    <w:p w14:paraId="68AAF403" w14:textId="77777777" w:rsidR="007118DB" w:rsidRPr="007118DB" w:rsidRDefault="007118DB" w:rsidP="007118DB">
      <w:r w:rsidRPr="007118DB">
        <w:pict w14:anchorId="29C821A1">
          <v:rect id="_x0000_i5083" style="width:0;height:1.5pt" o:hralign="center" o:hrstd="t" o:hr="t" fillcolor="#a0a0a0" stroked="f"/>
        </w:pict>
      </w:r>
    </w:p>
    <w:p w14:paraId="0160017E" w14:textId="77777777" w:rsidR="007118DB" w:rsidRPr="007118DB" w:rsidRDefault="007118DB" w:rsidP="007118DB">
      <w:r w:rsidRPr="007118DB">
        <w:rPr>
          <w:b/>
          <w:bCs/>
        </w:rPr>
        <w:t>extended_data_statements_value_return1year_vs_industry_statement_type</w:t>
      </w:r>
    </w:p>
    <w:p w14:paraId="5B25EF8D" w14:textId="77777777" w:rsidR="007118DB" w:rsidRPr="007118DB" w:rsidRDefault="007118DB" w:rsidP="007118DB">
      <w:r w:rsidRPr="007118DB">
        <w:rPr>
          <w:b/>
          <w:bCs/>
        </w:rPr>
        <w:t>Definition and Units:</w:t>
      </w:r>
      <w:r w:rsidRPr="007118DB">
        <w:br/>
      </w:r>
      <w:r w:rsidRPr="007118DB">
        <w:rPr>
          <w:b/>
          <w:bCs/>
        </w:rPr>
        <w:t>return1year_vs_industry_type</w:t>
      </w:r>
      <w:r w:rsidRPr="007118DB">
        <w:t xml:space="preserve"> is a categorical field indicating whether a company’s 1-year performance is favorable relative to its industry. Typical values include </w:t>
      </w:r>
      <w:r w:rsidRPr="007118DB">
        <w:rPr>
          <w:b/>
          <w:bCs/>
        </w:rPr>
        <w:t>POSITIVE</w:t>
      </w:r>
      <w:r w:rsidRPr="007118DB">
        <w:t xml:space="preserve">, </w:t>
      </w:r>
      <w:r w:rsidRPr="007118DB">
        <w:rPr>
          <w:b/>
          <w:bCs/>
        </w:rPr>
        <w:t>NEGATIVE</w:t>
      </w:r>
      <w:r w:rsidRPr="007118DB">
        <w:t xml:space="preserve">, or </w:t>
      </w:r>
      <w:r w:rsidRPr="007118DB">
        <w:rPr>
          <w:b/>
          <w:bCs/>
        </w:rPr>
        <w:t>NO_DATA</w:t>
      </w:r>
      <w:r w:rsidRPr="007118DB">
        <w:t xml:space="preserve">. </w:t>
      </w:r>
      <w:r w:rsidRPr="007118DB">
        <w:rPr>
          <w:b/>
          <w:bCs/>
        </w:rPr>
        <w:t>NEGATIVE</w:t>
      </w:r>
      <w:r w:rsidRPr="007118DB">
        <w:t xml:space="preserve"> indicates that the company underperformed its industry over the past year, while </w:t>
      </w:r>
      <w:r w:rsidRPr="007118DB">
        <w:rPr>
          <w:b/>
          <w:bCs/>
        </w:rPr>
        <w:t>POSITIVE</w:t>
      </w:r>
      <w:r w:rsidRPr="007118DB">
        <w:t xml:space="preserve"> indicates outperformance.</w:t>
      </w:r>
    </w:p>
    <w:p w14:paraId="5963D794" w14:textId="77777777" w:rsidR="007118DB" w:rsidRPr="007118DB" w:rsidRDefault="007118DB" w:rsidP="007118DB">
      <w:r w:rsidRPr="007118DB">
        <w:rPr>
          <w:b/>
          <w:bCs/>
        </w:rPr>
        <w:t>Good vs Bad:</w:t>
      </w:r>
      <w:r w:rsidRPr="007118DB">
        <w:br/>
        <w:t xml:space="preserve">A </w:t>
      </w:r>
      <w:r w:rsidRPr="007118DB">
        <w:rPr>
          <w:b/>
          <w:bCs/>
        </w:rPr>
        <w:t>POSITIVE</w:t>
      </w:r>
      <w:r w:rsidRPr="007118DB">
        <w:t xml:space="preserve"> designation is favorable, showing the company delivered better returns than peers. </w:t>
      </w:r>
      <w:r w:rsidRPr="007118DB">
        <w:rPr>
          <w:b/>
          <w:bCs/>
        </w:rPr>
        <w:t>NEGATIVE</w:t>
      </w:r>
      <w:r w:rsidRPr="007118DB">
        <w:t xml:space="preserve"> is unfavorable, signaling underperformance relative to the sector. </w:t>
      </w:r>
      <w:r w:rsidRPr="007118DB">
        <w:rPr>
          <w:b/>
          <w:bCs/>
        </w:rPr>
        <w:t>NO_DATA</w:t>
      </w:r>
      <w:r w:rsidRPr="007118DB">
        <w:t xml:space="preserve"> indicates insufficient information for evaluation.</w:t>
      </w:r>
    </w:p>
    <w:p w14:paraId="66522886" w14:textId="77777777" w:rsidR="007118DB" w:rsidRPr="007118DB" w:rsidRDefault="007118DB" w:rsidP="007118DB">
      <w:r w:rsidRPr="007118DB">
        <w:rPr>
          <w:b/>
          <w:bCs/>
        </w:rPr>
        <w:lastRenderedPageBreak/>
        <w:t>Investor Insight:</w:t>
      </w:r>
      <w:r w:rsidRPr="007118DB">
        <w:br/>
        <w:t>Investors rely on this qualitative assessment to quickly gauge relative performance. Outperformance suggests competitive strength, operational efficiency, or superior market positioning. Underperformance may indicate risks, inefficiencies, or market sentiment issues. This field is especially useful when combined with absolute return data to identify companies that are strong performers relative to peers or to detect potential turnaround opportunities.</w:t>
      </w:r>
    </w:p>
    <w:p w14:paraId="78E97BC3" w14:textId="77777777" w:rsidR="007118DB" w:rsidRPr="007118DB" w:rsidRDefault="007118DB" w:rsidP="007118DB">
      <w:r w:rsidRPr="007118DB">
        <w:pict w14:anchorId="7DBED588">
          <v:rect id="_x0000_i5084" style="width:0;height:1.5pt" o:hralign="center" o:hrstd="t" o:hr="t" fillcolor="#a0a0a0" stroked="f"/>
        </w:pict>
      </w:r>
    </w:p>
    <w:p w14:paraId="303DD4F0" w14:textId="77777777" w:rsidR="007118DB" w:rsidRPr="007118DB" w:rsidRDefault="007118DB" w:rsidP="007118DB">
      <w:r w:rsidRPr="007118DB">
        <w:rPr>
          <w:b/>
          <w:bCs/>
        </w:rPr>
        <w:t>extended_data_statements_value_return1year_vs_market_statement_date_generated</w:t>
      </w:r>
    </w:p>
    <w:p w14:paraId="4F1EC0A5" w14:textId="77777777" w:rsidR="007118DB" w:rsidRPr="007118DB" w:rsidRDefault="007118DB" w:rsidP="007118DB">
      <w:r w:rsidRPr="007118DB">
        <w:rPr>
          <w:b/>
          <w:bCs/>
        </w:rPr>
        <w:t>Definition and Units:</w:t>
      </w:r>
      <w:r w:rsidRPr="007118DB">
        <w:br/>
      </w:r>
      <w:r w:rsidRPr="007118DB">
        <w:rPr>
          <w:b/>
          <w:bCs/>
        </w:rPr>
        <w:t>return1year_vs_market_date_generated</w:t>
      </w:r>
      <w:r w:rsidRPr="007118DB">
        <w:t xml:space="preserve"> records the date when the 1-year stock performance comparison against the broader market was generated. Dates are formatted as month/day/year. For example, 6/17/2020 indicates that the performance analysis for C43 relative to the German market was completed on </w:t>
      </w:r>
      <w:r w:rsidRPr="007118DB">
        <w:rPr>
          <w:b/>
          <w:bCs/>
        </w:rPr>
        <w:t>June 17, 2020</w:t>
      </w:r>
      <w:r w:rsidRPr="007118DB">
        <w:t>.</w:t>
      </w:r>
    </w:p>
    <w:p w14:paraId="69D16264" w14:textId="77777777" w:rsidR="007118DB" w:rsidRPr="007118DB" w:rsidRDefault="007118DB" w:rsidP="007118DB">
      <w:r w:rsidRPr="007118DB">
        <w:rPr>
          <w:b/>
          <w:bCs/>
        </w:rPr>
        <w:t>Good vs Bad:</w:t>
      </w:r>
      <w:r w:rsidRPr="007118DB">
        <w:br/>
        <w:t>Recent dates are preferable because they incorporate the latest market and stock price changes. Older dates may provide outdated context, particularly in volatile or rapidly changing markets.</w:t>
      </w:r>
    </w:p>
    <w:p w14:paraId="20B8781D" w14:textId="77777777" w:rsidR="007118DB" w:rsidRPr="007118DB" w:rsidRDefault="007118DB" w:rsidP="007118DB">
      <w:r w:rsidRPr="007118DB">
        <w:rPr>
          <w:b/>
          <w:bCs/>
        </w:rPr>
        <w:t>Investor Insight:</w:t>
      </w:r>
      <w:r w:rsidRPr="007118DB">
        <w:br/>
        <w:t>Investors use this date to verify the timeliness and relevance of market-relative performance assessments. Up-to-date data is critical for making informed decisions about investment allocation, identifying trends in relative performance, and aligning strategies with current market conditions.</w:t>
      </w:r>
    </w:p>
    <w:p w14:paraId="5FE4A595" w14:textId="77777777" w:rsidR="007118DB" w:rsidRPr="007118DB" w:rsidRDefault="007118DB" w:rsidP="007118DB">
      <w:r w:rsidRPr="007118DB">
        <w:pict w14:anchorId="1D12BD84">
          <v:rect id="_x0000_i5085" style="width:0;height:1.5pt" o:hralign="center" o:hrstd="t" o:hr="t" fillcolor="#a0a0a0" stroked="f"/>
        </w:pict>
      </w:r>
    </w:p>
    <w:p w14:paraId="61B1360B" w14:textId="77777777" w:rsidR="007118DB" w:rsidRPr="007118DB" w:rsidRDefault="007118DB" w:rsidP="007118DB">
      <w:r w:rsidRPr="007118DB">
        <w:rPr>
          <w:b/>
          <w:bCs/>
        </w:rPr>
        <w:t>extended_data_statements_value_return1year_vs_market_statement_description</w:t>
      </w:r>
    </w:p>
    <w:p w14:paraId="667339EE" w14:textId="77777777" w:rsidR="007118DB" w:rsidRPr="007118DB" w:rsidRDefault="007118DB" w:rsidP="007118DB">
      <w:r w:rsidRPr="007118DB">
        <w:rPr>
          <w:b/>
          <w:bCs/>
        </w:rPr>
        <w:t>Definition and Units:</w:t>
      </w:r>
      <w:r w:rsidRPr="007118DB">
        <w:br/>
      </w:r>
      <w:r w:rsidRPr="007118DB">
        <w:rPr>
          <w:b/>
          <w:bCs/>
        </w:rPr>
        <w:t>return1year_vs_market_description</w:t>
      </w:r>
      <w:r w:rsidRPr="007118DB">
        <w:t xml:space="preserve"> provides a textual assessment of how a company’s 1-year performance compares to the broader market. It does not have numerical units. Examples include:</w:t>
      </w:r>
    </w:p>
    <w:p w14:paraId="6D825BEA" w14:textId="77777777" w:rsidR="007118DB" w:rsidRPr="007118DB" w:rsidRDefault="007118DB" w:rsidP="007118DB">
      <w:pPr>
        <w:numPr>
          <w:ilvl w:val="0"/>
          <w:numId w:val="1127"/>
        </w:numPr>
      </w:pPr>
      <w:r w:rsidRPr="007118DB">
        <w:t>"C43 underperformed the Market in Germany which returned -1.2% over the past year."</w:t>
      </w:r>
    </w:p>
    <w:p w14:paraId="3D0D14E5" w14:textId="77777777" w:rsidR="007118DB" w:rsidRPr="007118DB" w:rsidRDefault="007118DB" w:rsidP="007118DB">
      <w:pPr>
        <w:numPr>
          <w:ilvl w:val="0"/>
          <w:numId w:val="1127"/>
        </w:numPr>
      </w:pPr>
      <w:r w:rsidRPr="007118DB">
        <w:t>"0B2 underperformed the Market in Germany which returned -1.2% over the past year."</w:t>
      </w:r>
    </w:p>
    <w:p w14:paraId="39E77CD1" w14:textId="77777777" w:rsidR="007118DB" w:rsidRPr="007118DB" w:rsidRDefault="007118DB" w:rsidP="007118DB">
      <w:r w:rsidRPr="007118DB">
        <w:rPr>
          <w:b/>
          <w:bCs/>
        </w:rPr>
        <w:lastRenderedPageBreak/>
        <w:t>Good vs Bad:</w:t>
      </w:r>
      <w:r w:rsidRPr="007118DB">
        <w:br/>
        <w:t xml:space="preserve">Descriptions indicating </w:t>
      </w:r>
      <w:r w:rsidRPr="007118DB">
        <w:rPr>
          <w:b/>
          <w:bCs/>
        </w:rPr>
        <w:t>outperformance versus the market</w:t>
      </w:r>
      <w:r w:rsidRPr="007118DB">
        <w:t xml:space="preserve"> are favorable, suggesting the stock has delivered above-average returns. Descriptions indicating </w:t>
      </w:r>
      <w:r w:rsidRPr="007118DB">
        <w:rPr>
          <w:b/>
          <w:bCs/>
        </w:rPr>
        <w:t>underperformance</w:t>
      </w:r>
      <w:r w:rsidRPr="007118DB">
        <w:t xml:space="preserve"> are unfavorable, showing the stock lagged market trends and potentially signaling higher risk or weaker fundamentals.</w:t>
      </w:r>
    </w:p>
    <w:p w14:paraId="00AC3FC9" w14:textId="77777777" w:rsidR="007118DB" w:rsidRPr="007118DB" w:rsidRDefault="007118DB" w:rsidP="007118DB">
      <w:r w:rsidRPr="007118DB">
        <w:rPr>
          <w:b/>
          <w:bCs/>
        </w:rPr>
        <w:t>Investor Insight:</w:t>
      </w:r>
      <w:r w:rsidRPr="007118DB">
        <w:br/>
        <w:t>Investors use this column to contextualize absolute stock returns within broader market movements. A stock may have negative absolute returns but still outperform a declining market, which is favorable. Conversely, a stock with positive absolute returns but below-market performance may indicate underperformance relative to expectations. This qualitative insight complements numerical return metrics and helps investors make informed decisions on portfolio allocation and risk management.</w:t>
      </w:r>
    </w:p>
    <w:p w14:paraId="6B17BE09" w14:textId="77777777" w:rsidR="007118DB" w:rsidRPr="007118DB" w:rsidRDefault="007118DB" w:rsidP="007118DB">
      <w:r w:rsidRPr="007118DB">
        <w:pict w14:anchorId="72FD3536">
          <v:rect id="_x0000_i5086" style="width:0;height:1.5pt" o:hralign="center" o:hrstd="t" o:hr="t" fillcolor="#a0a0a0" stroked="f"/>
        </w:pict>
      </w:r>
    </w:p>
    <w:p w14:paraId="2B750B7E" w14:textId="77777777" w:rsidR="007118DB" w:rsidRPr="007118DB" w:rsidRDefault="007118DB" w:rsidP="007118DB">
      <w:r w:rsidRPr="007118DB">
        <w:rPr>
          <w:b/>
          <w:bCs/>
        </w:rPr>
        <w:t>extended_data_statements_value_return1year_vs_market_statement_data_return_1yr_abs</w:t>
      </w:r>
    </w:p>
    <w:p w14:paraId="4446A422" w14:textId="77777777" w:rsidR="007118DB" w:rsidRPr="007118DB" w:rsidRDefault="007118DB" w:rsidP="007118DB">
      <w:r w:rsidRPr="007118DB">
        <w:rPr>
          <w:b/>
          <w:bCs/>
        </w:rPr>
        <w:t>Definition and Units:</w:t>
      </w:r>
      <w:r w:rsidRPr="007118DB">
        <w:br/>
      </w:r>
      <w:r w:rsidRPr="007118DB">
        <w:rPr>
          <w:b/>
          <w:bCs/>
        </w:rPr>
        <w:t>return_1yr_abs_market</w:t>
      </w:r>
      <w:r w:rsidRPr="007118DB">
        <w:t xml:space="preserve"> represents a company’s absolute 1-year stock return relative to the broader market, expressed as a decimal fraction of total investment. For example, -0.05693 represents a </w:t>
      </w:r>
      <w:r w:rsidRPr="007118DB">
        <w:rPr>
          <w:b/>
          <w:bCs/>
        </w:rPr>
        <w:t>-5.693% return</w:t>
      </w:r>
      <w:r w:rsidRPr="007118DB">
        <w:t xml:space="preserve"> over the past year, and -0.20075 represents a </w:t>
      </w:r>
      <w:r w:rsidRPr="007118DB">
        <w:rPr>
          <w:b/>
          <w:bCs/>
        </w:rPr>
        <w:t>-20.075% return</w:t>
      </w:r>
      <w:r w:rsidRPr="007118DB">
        <w:t>. Units are dimensionless and reflect the percentage change in stock price over a 12-month period.</w:t>
      </w:r>
    </w:p>
    <w:p w14:paraId="65139181" w14:textId="77777777" w:rsidR="007118DB" w:rsidRPr="007118DB" w:rsidRDefault="007118DB" w:rsidP="007118DB">
      <w:r w:rsidRPr="007118DB">
        <w:rPr>
          <w:b/>
          <w:bCs/>
        </w:rPr>
        <w:t>Good vs Bad:</w:t>
      </w:r>
      <w:r w:rsidRPr="007118DB">
        <w:br/>
        <w:t>Positive absolute returns are generally favorable, indicating appreciation in stock value over the past year. Negative returns are unfavorable, showing a decrease in stock value. The significance of this number should be considered relative to market performance; a negative return may be acceptable if the overall market also declined, while underperformance against a stable or rising market is concerning.</w:t>
      </w:r>
    </w:p>
    <w:p w14:paraId="3AC1E3F2" w14:textId="77777777" w:rsidR="007118DB" w:rsidRPr="007118DB" w:rsidRDefault="007118DB" w:rsidP="007118DB">
      <w:r w:rsidRPr="007118DB">
        <w:rPr>
          <w:b/>
          <w:bCs/>
        </w:rPr>
        <w:t>Ranges:</w:t>
      </w:r>
    </w:p>
    <w:p w14:paraId="3B528BD6" w14:textId="77777777" w:rsidR="007118DB" w:rsidRPr="007118DB" w:rsidRDefault="007118DB" w:rsidP="007118DB">
      <w:pPr>
        <w:numPr>
          <w:ilvl w:val="0"/>
          <w:numId w:val="1128"/>
        </w:numPr>
      </w:pPr>
      <w:r w:rsidRPr="007118DB">
        <w:rPr>
          <w:b/>
          <w:bCs/>
        </w:rPr>
        <w:t>Good:</w:t>
      </w:r>
      <w:r w:rsidRPr="007118DB">
        <w:t xml:space="preserve"> Positive returns above 5% are generally considered healthy, particularly if outperforming the market.</w:t>
      </w:r>
    </w:p>
    <w:p w14:paraId="68CB712C" w14:textId="77777777" w:rsidR="007118DB" w:rsidRPr="007118DB" w:rsidRDefault="007118DB" w:rsidP="007118DB">
      <w:pPr>
        <w:numPr>
          <w:ilvl w:val="0"/>
          <w:numId w:val="1128"/>
        </w:numPr>
      </w:pPr>
      <w:r w:rsidRPr="007118DB">
        <w:rPr>
          <w:b/>
          <w:bCs/>
        </w:rPr>
        <w:t>Bad:</w:t>
      </w:r>
      <w:r w:rsidRPr="007118DB">
        <w:t xml:space="preserve"> Negative returns below -5% or significantly underperforming the market suggest risk or poor relative performance.</w:t>
      </w:r>
    </w:p>
    <w:p w14:paraId="5FC19C6B" w14:textId="77777777" w:rsidR="007118DB" w:rsidRPr="007118DB" w:rsidRDefault="007118DB" w:rsidP="007118DB">
      <w:r w:rsidRPr="007118DB">
        <w:rPr>
          <w:b/>
          <w:bCs/>
        </w:rPr>
        <w:t>Investor Insight:</w:t>
      </w:r>
      <w:r w:rsidRPr="007118DB">
        <w:br/>
        <w:t xml:space="preserve">Investors use </w:t>
      </w:r>
      <w:r w:rsidRPr="007118DB">
        <w:rPr>
          <w:b/>
          <w:bCs/>
        </w:rPr>
        <w:t>return_1yr_abs_market</w:t>
      </w:r>
      <w:r w:rsidRPr="007118DB">
        <w:t xml:space="preserve"> to evaluate historical performance and assess </w:t>
      </w:r>
      <w:r w:rsidRPr="007118DB">
        <w:lastRenderedPageBreak/>
        <w:t>whether a stock has added or lost value in absolute terms. Comparing these returns to broader market indices helps determine if underperformance is company-specific or market-driven. Stocks that outperform the market in both up and down cycles often indicate strong fundamentals, while significant underperformance can signal operational, strategic, or competitive weaknesses.</w:t>
      </w:r>
    </w:p>
    <w:p w14:paraId="219AA33E" w14:textId="77777777" w:rsidR="007118DB" w:rsidRPr="007118DB" w:rsidRDefault="007118DB" w:rsidP="007118DB">
      <w:r w:rsidRPr="007118DB">
        <w:pict w14:anchorId="40A71F1E">
          <v:rect id="_x0000_i5115" style="width:0;height:1.5pt" o:hralign="center" o:hrstd="t" o:hr="t" fillcolor="#a0a0a0" stroked="f"/>
        </w:pict>
      </w:r>
    </w:p>
    <w:p w14:paraId="44754A5B" w14:textId="77777777" w:rsidR="007118DB" w:rsidRPr="007118DB" w:rsidRDefault="007118DB" w:rsidP="007118DB">
      <w:r w:rsidRPr="007118DB">
        <w:rPr>
          <w:b/>
          <w:bCs/>
        </w:rPr>
        <w:t>extended_data_statements_value_return1year_vs_market_statement_data_flat_return_threshold</w:t>
      </w:r>
    </w:p>
    <w:p w14:paraId="62B24DD0" w14:textId="77777777" w:rsidR="007118DB" w:rsidRPr="007118DB" w:rsidRDefault="007118DB" w:rsidP="007118DB">
      <w:r w:rsidRPr="007118DB">
        <w:rPr>
          <w:b/>
          <w:bCs/>
        </w:rPr>
        <w:t>Definition and Units:</w:t>
      </w:r>
      <w:r w:rsidRPr="007118DB">
        <w:br/>
      </w:r>
      <w:proofErr w:type="spellStart"/>
      <w:r w:rsidRPr="007118DB">
        <w:rPr>
          <w:b/>
          <w:bCs/>
        </w:rPr>
        <w:t>flat_return_threshold</w:t>
      </w:r>
      <w:proofErr w:type="spellEnd"/>
      <w:r w:rsidRPr="007118DB">
        <w:t xml:space="preserve"> defines a small decimal value used to determine whether a stock’s 1-year return is considered effectively “flat” or negligible. For example, 0.01 represents </w:t>
      </w:r>
      <w:r w:rsidRPr="007118DB">
        <w:rPr>
          <w:b/>
          <w:bCs/>
        </w:rPr>
        <w:t>1%</w:t>
      </w:r>
      <w:r w:rsidRPr="007118DB">
        <w:t>, meaning that any return between -1% and +1% is considered neutral or flat. Units are expressed as decimal fractions of investment.</w:t>
      </w:r>
    </w:p>
    <w:p w14:paraId="6D600CB6" w14:textId="77777777" w:rsidR="007118DB" w:rsidRPr="007118DB" w:rsidRDefault="007118DB" w:rsidP="007118DB">
      <w:r w:rsidRPr="007118DB">
        <w:rPr>
          <w:b/>
          <w:bCs/>
        </w:rPr>
        <w:t>Good vs Bad:</w:t>
      </w:r>
      <w:r w:rsidRPr="007118DB">
        <w:br/>
        <w:t>Returns within this threshold are considered insignificant and do not indicate meaningful outperformance or underperformance. Returns outside this threshold indicate notable performance deviations, which can be favorable or unfavorable depending on direction.</w:t>
      </w:r>
    </w:p>
    <w:p w14:paraId="18D48E64" w14:textId="77777777" w:rsidR="007118DB" w:rsidRPr="007118DB" w:rsidRDefault="007118DB" w:rsidP="007118DB">
      <w:r w:rsidRPr="007118DB">
        <w:rPr>
          <w:b/>
          <w:bCs/>
        </w:rPr>
        <w:t>Investor Insight:</w:t>
      </w:r>
      <w:r w:rsidRPr="007118DB">
        <w:br/>
        <w:t xml:space="preserve">Investors use </w:t>
      </w:r>
      <w:proofErr w:type="spellStart"/>
      <w:r w:rsidRPr="007118DB">
        <w:rPr>
          <w:b/>
          <w:bCs/>
        </w:rPr>
        <w:t>flat_return_threshold</w:t>
      </w:r>
      <w:proofErr w:type="spellEnd"/>
      <w:r w:rsidRPr="007118DB">
        <w:t xml:space="preserve"> to filter out minor fluctuations that do not meaningfully affect portfolio performance. This allows focus on significant deviations from the market, highlighting companies with notable outperformance or underperformance. By setting this benchmark, investors can prioritize analysis and avoid overreacting to negligible price movements.</w:t>
      </w:r>
    </w:p>
    <w:p w14:paraId="2D6757F0" w14:textId="77777777" w:rsidR="007118DB" w:rsidRPr="007118DB" w:rsidRDefault="007118DB" w:rsidP="007118DB">
      <w:r w:rsidRPr="007118DB">
        <w:pict w14:anchorId="6661A686">
          <v:rect id="_x0000_i5116" style="width:0;height:1.5pt" o:hralign="center" o:hrstd="t" o:hr="t" fillcolor="#a0a0a0" stroked="f"/>
        </w:pict>
      </w:r>
    </w:p>
    <w:p w14:paraId="70A56235" w14:textId="77777777" w:rsidR="007118DB" w:rsidRPr="007118DB" w:rsidRDefault="007118DB" w:rsidP="007118DB">
      <w:r w:rsidRPr="007118DB">
        <w:rPr>
          <w:b/>
          <w:bCs/>
        </w:rPr>
        <w:t>extended_data_statements_value_return1year_vs_market_statement_data_return_1yr_abs_market</w:t>
      </w:r>
    </w:p>
    <w:p w14:paraId="13B58B29" w14:textId="77777777" w:rsidR="007118DB" w:rsidRPr="007118DB" w:rsidRDefault="007118DB" w:rsidP="007118DB">
      <w:r w:rsidRPr="007118DB">
        <w:rPr>
          <w:b/>
          <w:bCs/>
        </w:rPr>
        <w:t>Definition and Units:</w:t>
      </w:r>
      <w:r w:rsidRPr="007118DB">
        <w:br/>
      </w:r>
      <w:r w:rsidRPr="007118DB">
        <w:rPr>
          <w:b/>
          <w:bCs/>
        </w:rPr>
        <w:t>return_1yr_abs_market_index</w:t>
      </w:r>
      <w:r w:rsidRPr="007118DB">
        <w:t xml:space="preserve"> represents the absolute 1-year return of the broader market, expressed as a decimal fraction. For example, -0.012322 represents a </w:t>
      </w:r>
      <w:r w:rsidRPr="007118DB">
        <w:rPr>
          <w:b/>
          <w:bCs/>
        </w:rPr>
        <w:t>-1.2322% return</w:t>
      </w:r>
      <w:r w:rsidRPr="007118DB">
        <w:t xml:space="preserve"> for the Germany market over the past year. Units are decimal fractions of total investment.</w:t>
      </w:r>
    </w:p>
    <w:p w14:paraId="36A859C5" w14:textId="77777777" w:rsidR="007118DB" w:rsidRPr="007118DB" w:rsidRDefault="007118DB" w:rsidP="007118DB">
      <w:r w:rsidRPr="007118DB">
        <w:rPr>
          <w:b/>
          <w:bCs/>
        </w:rPr>
        <w:t>Good vs Bad:</w:t>
      </w:r>
      <w:r w:rsidRPr="007118DB">
        <w:br/>
        <w:t xml:space="preserve">Positive market returns are favorable, reflecting overall market growth, while negative </w:t>
      </w:r>
      <w:r w:rsidRPr="007118DB">
        <w:lastRenderedPageBreak/>
        <w:t>market returns reflect market decline. Comparing a company’s return to this benchmark determines whether the stock is outperforming or underperforming relative to the market.</w:t>
      </w:r>
    </w:p>
    <w:p w14:paraId="7388A50B" w14:textId="77777777" w:rsidR="007118DB" w:rsidRPr="007118DB" w:rsidRDefault="007118DB" w:rsidP="007118DB">
      <w:r w:rsidRPr="007118DB">
        <w:rPr>
          <w:b/>
          <w:bCs/>
        </w:rPr>
        <w:t>Ranges:</w:t>
      </w:r>
    </w:p>
    <w:p w14:paraId="5C3085F7" w14:textId="77777777" w:rsidR="007118DB" w:rsidRPr="007118DB" w:rsidRDefault="007118DB" w:rsidP="007118DB">
      <w:pPr>
        <w:numPr>
          <w:ilvl w:val="0"/>
          <w:numId w:val="1129"/>
        </w:numPr>
      </w:pPr>
      <w:r w:rsidRPr="007118DB">
        <w:rPr>
          <w:b/>
          <w:bCs/>
        </w:rPr>
        <w:t>Good:</w:t>
      </w:r>
      <w:r w:rsidRPr="007118DB">
        <w:t xml:space="preserve"> Company returns above market returns indicate outperformance and relative strength.</w:t>
      </w:r>
    </w:p>
    <w:p w14:paraId="4C902F05" w14:textId="77777777" w:rsidR="007118DB" w:rsidRPr="007118DB" w:rsidRDefault="007118DB" w:rsidP="007118DB">
      <w:pPr>
        <w:numPr>
          <w:ilvl w:val="0"/>
          <w:numId w:val="1129"/>
        </w:numPr>
      </w:pPr>
      <w:r w:rsidRPr="007118DB">
        <w:rPr>
          <w:b/>
          <w:bCs/>
        </w:rPr>
        <w:t>Bad:</w:t>
      </w:r>
      <w:r w:rsidRPr="007118DB">
        <w:t xml:space="preserve"> Company returns below market returns indicate underperformance and potential risk relative to peers.</w:t>
      </w:r>
    </w:p>
    <w:p w14:paraId="5268A7EF" w14:textId="77777777" w:rsidR="007118DB" w:rsidRPr="007118DB" w:rsidRDefault="007118DB" w:rsidP="007118DB">
      <w:r w:rsidRPr="007118DB">
        <w:rPr>
          <w:b/>
          <w:bCs/>
        </w:rPr>
        <w:t>Investor Insight:</w:t>
      </w:r>
      <w:r w:rsidRPr="007118DB">
        <w:br/>
        <w:t xml:space="preserve">Investors use </w:t>
      </w:r>
      <w:r w:rsidRPr="007118DB">
        <w:rPr>
          <w:b/>
          <w:bCs/>
        </w:rPr>
        <w:t>return_1yr_abs_market_index</w:t>
      </w:r>
      <w:r w:rsidRPr="007118DB">
        <w:t xml:space="preserve"> as a baseline for assessing relative performance. A stock may have negative absolute returns but still outperform a declining market, which may be favorable. Conversely, a stock underperforming a flat or rising market may indicate management inefficiency, competitive weakness, or other risk factors. This benchmark is essential for evaluating relative performance and identifying opportunities for alpha generation.</w:t>
      </w:r>
    </w:p>
    <w:p w14:paraId="13FF62DB" w14:textId="77777777" w:rsidR="007118DB" w:rsidRPr="007118DB" w:rsidRDefault="007118DB" w:rsidP="007118DB">
      <w:r w:rsidRPr="007118DB">
        <w:pict w14:anchorId="4B3E60B5">
          <v:rect id="_x0000_i5117" style="width:0;height:1.5pt" o:hralign="center" o:hrstd="t" o:hr="t" fillcolor="#a0a0a0" stroked="f"/>
        </w:pict>
      </w:r>
    </w:p>
    <w:p w14:paraId="478015AB" w14:textId="77777777" w:rsidR="007118DB" w:rsidRPr="007118DB" w:rsidRDefault="007118DB" w:rsidP="007118DB">
      <w:r w:rsidRPr="007118DB">
        <w:rPr>
          <w:b/>
          <w:bCs/>
        </w:rPr>
        <w:t>extended_data_statements_value_return1year_vs_market_statement_type</w:t>
      </w:r>
    </w:p>
    <w:p w14:paraId="17CC1E1C" w14:textId="77777777" w:rsidR="007118DB" w:rsidRPr="007118DB" w:rsidRDefault="007118DB" w:rsidP="007118DB">
      <w:r w:rsidRPr="007118DB">
        <w:rPr>
          <w:b/>
          <w:bCs/>
        </w:rPr>
        <w:t>Definition and Units:</w:t>
      </w:r>
      <w:r w:rsidRPr="007118DB">
        <w:br/>
      </w:r>
      <w:r w:rsidRPr="007118DB">
        <w:rPr>
          <w:b/>
          <w:bCs/>
        </w:rPr>
        <w:t>return1year_vs_market_type</w:t>
      </w:r>
      <w:r w:rsidRPr="007118DB">
        <w:t xml:space="preserve"> is a categorical field indicating whether a company’s 1-year stock return is favorable or unfavorable relative to the broader market. Common values include </w:t>
      </w:r>
      <w:r w:rsidRPr="007118DB">
        <w:rPr>
          <w:b/>
          <w:bCs/>
        </w:rPr>
        <w:t>POSITIVE</w:t>
      </w:r>
      <w:r w:rsidRPr="007118DB">
        <w:t xml:space="preserve">, </w:t>
      </w:r>
      <w:r w:rsidRPr="007118DB">
        <w:rPr>
          <w:b/>
          <w:bCs/>
        </w:rPr>
        <w:t>NEGATIVE</w:t>
      </w:r>
      <w:r w:rsidRPr="007118DB">
        <w:t xml:space="preserve">, or </w:t>
      </w:r>
      <w:r w:rsidRPr="007118DB">
        <w:rPr>
          <w:b/>
          <w:bCs/>
        </w:rPr>
        <w:t>NO_DATA</w:t>
      </w:r>
      <w:r w:rsidRPr="007118DB">
        <w:t xml:space="preserve">. </w:t>
      </w:r>
      <w:r w:rsidRPr="007118DB">
        <w:rPr>
          <w:b/>
          <w:bCs/>
        </w:rPr>
        <w:t>NEGATIVE</w:t>
      </w:r>
      <w:r w:rsidRPr="007118DB">
        <w:t xml:space="preserve"> indicates underperformance, </w:t>
      </w:r>
      <w:r w:rsidRPr="007118DB">
        <w:rPr>
          <w:b/>
          <w:bCs/>
        </w:rPr>
        <w:t>POSITIVE</w:t>
      </w:r>
      <w:r w:rsidRPr="007118DB">
        <w:t xml:space="preserve"> indicates outperformance, and </w:t>
      </w:r>
      <w:r w:rsidRPr="007118DB">
        <w:rPr>
          <w:b/>
          <w:bCs/>
        </w:rPr>
        <w:t>NO_DATA</w:t>
      </w:r>
      <w:r w:rsidRPr="007118DB">
        <w:t xml:space="preserve"> indicates insufficient information.</w:t>
      </w:r>
    </w:p>
    <w:p w14:paraId="0CABDB9C" w14:textId="77777777" w:rsidR="007118DB" w:rsidRPr="007118DB" w:rsidRDefault="007118DB" w:rsidP="007118DB">
      <w:r w:rsidRPr="007118DB">
        <w:rPr>
          <w:b/>
          <w:bCs/>
        </w:rPr>
        <w:t>Good vs Bad:</w:t>
      </w:r>
      <w:r w:rsidRPr="007118DB">
        <w:br/>
        <w:t xml:space="preserve">A </w:t>
      </w:r>
      <w:r w:rsidRPr="007118DB">
        <w:rPr>
          <w:b/>
          <w:bCs/>
        </w:rPr>
        <w:t>POSITIVE</w:t>
      </w:r>
      <w:r w:rsidRPr="007118DB">
        <w:t xml:space="preserve"> designation is favorable, showing that the company’s stock has performed better than the market. </w:t>
      </w:r>
      <w:r w:rsidRPr="007118DB">
        <w:rPr>
          <w:b/>
          <w:bCs/>
        </w:rPr>
        <w:t>NEGATIVE</w:t>
      </w:r>
      <w:r w:rsidRPr="007118DB">
        <w:t xml:space="preserve"> is unfavorable, indicating underperformance and potential risk. </w:t>
      </w:r>
      <w:r w:rsidRPr="007118DB">
        <w:rPr>
          <w:b/>
          <w:bCs/>
        </w:rPr>
        <w:t>NO_DATA</w:t>
      </w:r>
      <w:r w:rsidRPr="007118DB">
        <w:t xml:space="preserve"> signals that a meaningful comparison could not be made.</w:t>
      </w:r>
    </w:p>
    <w:p w14:paraId="3814B56E" w14:textId="77777777" w:rsidR="007118DB" w:rsidRPr="007118DB" w:rsidRDefault="007118DB" w:rsidP="007118DB">
      <w:r w:rsidRPr="007118DB">
        <w:rPr>
          <w:b/>
          <w:bCs/>
        </w:rPr>
        <w:t>Investor Insight:</w:t>
      </w:r>
      <w:r w:rsidRPr="007118DB">
        <w:br/>
        <w:t xml:space="preserve">Investors use this categorical assessment to quickly identify stocks that have demonstrated relative strength or weakness over the past year. A </w:t>
      </w:r>
      <w:r w:rsidRPr="007118DB">
        <w:rPr>
          <w:b/>
          <w:bCs/>
        </w:rPr>
        <w:t>NEGATIVE</w:t>
      </w:r>
      <w:r w:rsidRPr="007118DB">
        <w:t xml:space="preserve"> type, as seen for both C43 and 0B2, highlights underperformance and may prompt a closer look at fundamentals, strategy, or market positioning. A </w:t>
      </w:r>
      <w:r w:rsidRPr="007118DB">
        <w:rPr>
          <w:b/>
          <w:bCs/>
        </w:rPr>
        <w:t>POSITIVE</w:t>
      </w:r>
      <w:r w:rsidRPr="007118DB">
        <w:t xml:space="preserve"> type would indicate a stock worth further consideration for relative performance and potential alpha generation. Combining this qualitative assessment with absolute return metrics provides a robust view of stock performance relative to the market.</w:t>
      </w:r>
    </w:p>
    <w:p w14:paraId="0D811AED" w14:textId="77777777" w:rsidR="007118DB" w:rsidRPr="007118DB" w:rsidRDefault="007118DB" w:rsidP="007118DB">
      <w:r w:rsidRPr="007118DB">
        <w:lastRenderedPageBreak/>
        <w:pict w14:anchorId="3310ED86">
          <v:rect id="_x0000_i5118" style="width:0;height:1.5pt" o:hralign="center" o:hrstd="t" o:hr="t" fillcolor="#a0a0a0" stroked="f"/>
        </w:pict>
      </w:r>
    </w:p>
    <w:p w14:paraId="6FFF4128" w14:textId="77777777" w:rsidR="007118DB" w:rsidRPr="007118DB" w:rsidRDefault="007118DB" w:rsidP="007118DB">
      <w:r w:rsidRPr="007118DB">
        <w:rPr>
          <w:b/>
          <w:bCs/>
        </w:rPr>
        <w:t>extended_data_statements_value_return30day_vs_industry_statement_date_generated</w:t>
      </w:r>
    </w:p>
    <w:p w14:paraId="2E739152" w14:textId="77777777" w:rsidR="007118DB" w:rsidRPr="007118DB" w:rsidRDefault="007118DB" w:rsidP="007118DB">
      <w:r w:rsidRPr="007118DB">
        <w:rPr>
          <w:b/>
          <w:bCs/>
        </w:rPr>
        <w:t>Definition and Units:</w:t>
      </w:r>
      <w:r w:rsidRPr="007118DB">
        <w:br/>
      </w:r>
      <w:r w:rsidRPr="007118DB">
        <w:rPr>
          <w:b/>
          <w:bCs/>
        </w:rPr>
        <w:t>return30day_vs_industry_date_generated</w:t>
      </w:r>
      <w:r w:rsidRPr="007118DB">
        <w:t xml:space="preserve"> records the date when the 30-day stock performance comparison versus the industry was generated. Dates are expressed in month/day/year format. For example, 6/17/2020 indicates that the 30-day performance analysis for DB:C43 relative to the Pharmaceuticals industry was completed on </w:t>
      </w:r>
      <w:r w:rsidRPr="007118DB">
        <w:rPr>
          <w:b/>
          <w:bCs/>
        </w:rPr>
        <w:t>June 17, 2020</w:t>
      </w:r>
      <w:r w:rsidRPr="007118DB">
        <w:t>.</w:t>
      </w:r>
    </w:p>
    <w:p w14:paraId="229ABEF2" w14:textId="77777777" w:rsidR="007118DB" w:rsidRPr="007118DB" w:rsidRDefault="007118DB" w:rsidP="007118DB">
      <w:r w:rsidRPr="007118DB">
        <w:rPr>
          <w:b/>
          <w:bCs/>
        </w:rPr>
        <w:t>Good vs Bad:</w:t>
      </w:r>
      <w:r w:rsidRPr="007118DB">
        <w:br/>
        <w:t>Recent dates are favorable because they ensure the analysis reflects the latest stock and industry performance. Older dates may be less relevant, particularly during periods of market volatility or rapid industry changes.</w:t>
      </w:r>
    </w:p>
    <w:p w14:paraId="259C20AF" w14:textId="77777777" w:rsidR="007118DB" w:rsidRPr="007118DB" w:rsidRDefault="007118DB" w:rsidP="007118DB">
      <w:r w:rsidRPr="007118DB">
        <w:rPr>
          <w:b/>
          <w:bCs/>
        </w:rPr>
        <w:t>Investor Insight:</w:t>
      </w:r>
      <w:r w:rsidRPr="007118DB">
        <w:br/>
        <w:t>Investors use this date to verify the timeliness of short-term performance comparisons. Up-to-date data is essential for evaluating momentum, short-term trends, and tactical portfolio adjustments. Knowing when the analysis was performed allows investors to align insights with current market conditions and avoid decisions based on outdated information.</w:t>
      </w:r>
    </w:p>
    <w:p w14:paraId="719E9A16" w14:textId="77777777" w:rsidR="007118DB" w:rsidRPr="007118DB" w:rsidRDefault="007118DB" w:rsidP="007118DB">
      <w:r w:rsidRPr="007118DB">
        <w:pict w14:anchorId="56E093F5">
          <v:rect id="_x0000_i5147" style="width:0;height:1.5pt" o:hralign="center" o:hrstd="t" o:hr="t" fillcolor="#a0a0a0" stroked="f"/>
        </w:pict>
      </w:r>
    </w:p>
    <w:p w14:paraId="6C8A26E4" w14:textId="77777777" w:rsidR="007118DB" w:rsidRPr="007118DB" w:rsidRDefault="007118DB" w:rsidP="007118DB">
      <w:r w:rsidRPr="007118DB">
        <w:rPr>
          <w:b/>
          <w:bCs/>
        </w:rPr>
        <w:t>extended_data_statements_value_return30day_vs_industry_statement_description</w:t>
      </w:r>
    </w:p>
    <w:p w14:paraId="0B02DE0F" w14:textId="77777777" w:rsidR="007118DB" w:rsidRPr="007118DB" w:rsidRDefault="007118DB" w:rsidP="007118DB">
      <w:r w:rsidRPr="007118DB">
        <w:rPr>
          <w:b/>
          <w:bCs/>
        </w:rPr>
        <w:t>Definition and Units:</w:t>
      </w:r>
      <w:r w:rsidRPr="007118DB">
        <w:br/>
      </w:r>
      <w:r w:rsidRPr="007118DB">
        <w:rPr>
          <w:b/>
          <w:bCs/>
        </w:rPr>
        <w:t>return30day_vs_industry_description</w:t>
      </w:r>
      <w:r w:rsidRPr="007118DB">
        <w:t xml:space="preserve"> provides a textual summary of how a company’s stock has performed over the past 30 days relative to its industry. Examples include:</w:t>
      </w:r>
    </w:p>
    <w:p w14:paraId="080DA837" w14:textId="77777777" w:rsidR="007118DB" w:rsidRPr="007118DB" w:rsidRDefault="007118DB" w:rsidP="007118DB">
      <w:pPr>
        <w:numPr>
          <w:ilvl w:val="0"/>
          <w:numId w:val="1130"/>
        </w:numPr>
      </w:pPr>
      <w:r w:rsidRPr="007118DB">
        <w:t>"DB:C43 is up 7.9% outperforming the Pharmaceuticals industry which returned -1.8% over the past month."</w:t>
      </w:r>
    </w:p>
    <w:p w14:paraId="0EFAF364" w14:textId="77777777" w:rsidR="007118DB" w:rsidRPr="007118DB" w:rsidRDefault="007118DB" w:rsidP="007118DB">
      <w:pPr>
        <w:numPr>
          <w:ilvl w:val="0"/>
          <w:numId w:val="1130"/>
        </w:numPr>
      </w:pPr>
      <w:r w:rsidRPr="007118DB">
        <w:t>"DB:0B2 is up 12% underperforming the Banks industry which returned 29.2% over the past month."</w:t>
      </w:r>
    </w:p>
    <w:p w14:paraId="4C57F9A7" w14:textId="77777777" w:rsidR="007118DB" w:rsidRPr="007118DB" w:rsidRDefault="007118DB" w:rsidP="007118DB">
      <w:r w:rsidRPr="007118DB">
        <w:t>This column does not have numerical units but conveys qualitative insight into short-term relative performance.</w:t>
      </w:r>
    </w:p>
    <w:p w14:paraId="66114997" w14:textId="77777777" w:rsidR="007118DB" w:rsidRPr="007118DB" w:rsidRDefault="007118DB" w:rsidP="007118DB">
      <w:r w:rsidRPr="007118DB">
        <w:rPr>
          <w:b/>
          <w:bCs/>
        </w:rPr>
        <w:t>Good vs Bad:</w:t>
      </w:r>
      <w:r w:rsidRPr="007118DB">
        <w:br/>
        <w:t xml:space="preserve">Outperformance relative to the industry is favorable, suggesting strong short-term </w:t>
      </w:r>
      <w:r w:rsidRPr="007118DB">
        <w:lastRenderedPageBreak/>
        <w:t>momentum or market sentiment. Underperformance relative to the industry is unfavorable, indicating lagging stock performance despite potential overall market or sector growth.</w:t>
      </w:r>
    </w:p>
    <w:p w14:paraId="40412276" w14:textId="77777777" w:rsidR="007118DB" w:rsidRPr="007118DB" w:rsidRDefault="007118DB" w:rsidP="007118DB">
      <w:r w:rsidRPr="007118DB">
        <w:rPr>
          <w:b/>
          <w:bCs/>
        </w:rPr>
        <w:t>Investor Insight:</w:t>
      </w:r>
      <w:r w:rsidRPr="007118DB">
        <w:br/>
        <w:t>Investors use this qualitative measure to identify stocks demonstrating short-term strength or weakness relative to peers. Outperforming stocks may attract momentum traders, while underperforming stocks may require deeper analysis to determine if the lag is temporary or reflective of structural issues. This column, when combined with quantitative returns, provides a clearer picture of short-term relative performance for portfolio management and tactical decisions.</w:t>
      </w:r>
    </w:p>
    <w:p w14:paraId="1DD3E555" w14:textId="77777777" w:rsidR="007118DB" w:rsidRPr="007118DB" w:rsidRDefault="007118DB" w:rsidP="007118DB">
      <w:r w:rsidRPr="007118DB">
        <w:pict w14:anchorId="0098F8E5">
          <v:rect id="_x0000_i5148" style="width:0;height:1.5pt" o:hralign="center" o:hrstd="t" o:hr="t" fillcolor="#a0a0a0" stroked="f"/>
        </w:pict>
      </w:r>
    </w:p>
    <w:p w14:paraId="6511A6E6" w14:textId="77777777" w:rsidR="007118DB" w:rsidRPr="007118DB" w:rsidRDefault="007118DB" w:rsidP="007118DB">
      <w:r w:rsidRPr="007118DB">
        <w:rPr>
          <w:b/>
          <w:bCs/>
        </w:rPr>
        <w:t>extended_data_statements_value_return30day_vs_industry_statement_data_industry</w:t>
      </w:r>
    </w:p>
    <w:p w14:paraId="713CA828" w14:textId="77777777" w:rsidR="007118DB" w:rsidRPr="007118DB" w:rsidRDefault="007118DB" w:rsidP="007118DB">
      <w:r w:rsidRPr="007118DB">
        <w:rPr>
          <w:b/>
          <w:bCs/>
        </w:rPr>
        <w:t>Definition and Units:</w:t>
      </w:r>
      <w:r w:rsidRPr="007118DB">
        <w:br/>
      </w:r>
      <w:r w:rsidRPr="007118DB">
        <w:rPr>
          <w:b/>
          <w:bCs/>
        </w:rPr>
        <w:t>return30day_vs_industry_data_industry</w:t>
      </w:r>
      <w:r w:rsidRPr="007118DB">
        <w:t xml:space="preserve"> specifies the industry used as a benchmark for the 30-day performance comparison. Examples include </w:t>
      </w:r>
      <w:r w:rsidRPr="007118DB">
        <w:rPr>
          <w:b/>
          <w:bCs/>
        </w:rPr>
        <w:t>Pharmaceuticals</w:t>
      </w:r>
      <w:r w:rsidRPr="007118DB">
        <w:t xml:space="preserve"> and </w:t>
      </w:r>
      <w:r w:rsidRPr="007118DB">
        <w:rPr>
          <w:b/>
          <w:bCs/>
        </w:rPr>
        <w:t>Banks</w:t>
      </w:r>
      <w:r w:rsidRPr="007118DB">
        <w:t>. This column is categorical and has no numerical units.</w:t>
      </w:r>
    </w:p>
    <w:p w14:paraId="3F0C083C" w14:textId="77777777" w:rsidR="007118DB" w:rsidRPr="007118DB" w:rsidRDefault="007118DB" w:rsidP="007118DB">
      <w:r w:rsidRPr="007118DB">
        <w:rPr>
          <w:b/>
          <w:bCs/>
        </w:rPr>
        <w:t>Good vs Bad:</w:t>
      </w:r>
      <w:r w:rsidRPr="007118DB">
        <w:br/>
        <w:t>Industry selection is critical for accurate benchmarking. A well-defined industry allows meaningful comparisons; using an inappropriate or overly broad benchmark can misrepresent relative performance.</w:t>
      </w:r>
    </w:p>
    <w:p w14:paraId="4BA4A975" w14:textId="77777777" w:rsidR="007118DB" w:rsidRPr="007118DB" w:rsidRDefault="007118DB" w:rsidP="007118DB">
      <w:r w:rsidRPr="007118DB">
        <w:rPr>
          <w:b/>
          <w:bCs/>
        </w:rPr>
        <w:t>Investor Insight:</w:t>
      </w:r>
      <w:r w:rsidRPr="007118DB">
        <w:br/>
        <w:t xml:space="preserve">Investors rely on </w:t>
      </w:r>
      <w:r w:rsidRPr="007118DB">
        <w:rPr>
          <w:b/>
          <w:bCs/>
        </w:rPr>
        <w:t>return30day_vs_industry_data_industry</w:t>
      </w:r>
      <w:r w:rsidRPr="007118DB">
        <w:t xml:space="preserve"> to understand which sector or peer group the stock is being compared against. Knowing the industry context allows for accurate assessment of short-term performance, helps identify momentum leaders or laggards, and supports decisions based on sector-relative trends rather than absolute stock movements. For example, outperforming a declining industry may be more meaningful than modest gains in a booming sector.</w:t>
      </w:r>
    </w:p>
    <w:p w14:paraId="0705C82C" w14:textId="77777777" w:rsidR="007118DB" w:rsidRPr="007118DB" w:rsidRDefault="007118DB" w:rsidP="007118DB">
      <w:r w:rsidRPr="007118DB">
        <w:pict w14:anchorId="07912955">
          <v:rect id="_x0000_i5149" style="width:0;height:1.5pt" o:hralign="center" o:hrstd="t" o:hr="t" fillcolor="#a0a0a0" stroked="f"/>
        </w:pict>
      </w:r>
    </w:p>
    <w:p w14:paraId="03DCEB39" w14:textId="77777777" w:rsidR="007118DB" w:rsidRPr="007118DB" w:rsidRDefault="007118DB" w:rsidP="007118DB">
      <w:r w:rsidRPr="007118DB">
        <w:rPr>
          <w:b/>
          <w:bCs/>
        </w:rPr>
        <w:t>extended_data_statements_value_return30day_vs_industry_statement_data_return_30d</w:t>
      </w:r>
    </w:p>
    <w:p w14:paraId="4D3895C4" w14:textId="77777777" w:rsidR="007118DB" w:rsidRPr="007118DB" w:rsidRDefault="007118DB" w:rsidP="007118DB">
      <w:r w:rsidRPr="007118DB">
        <w:rPr>
          <w:b/>
          <w:bCs/>
        </w:rPr>
        <w:t>Definition and Units:</w:t>
      </w:r>
      <w:r w:rsidRPr="007118DB">
        <w:br/>
      </w:r>
      <w:r w:rsidRPr="007118DB">
        <w:rPr>
          <w:b/>
          <w:bCs/>
        </w:rPr>
        <w:t>return_30d</w:t>
      </w:r>
      <w:r w:rsidRPr="007118DB">
        <w:t xml:space="preserve"> is the stock’s absolute 30-day return, expressed as a decimal fraction of the total investment. For example, 0.07932 represents a </w:t>
      </w:r>
      <w:r w:rsidRPr="007118DB">
        <w:rPr>
          <w:b/>
          <w:bCs/>
        </w:rPr>
        <w:t>7.932% return</w:t>
      </w:r>
      <w:r w:rsidRPr="007118DB">
        <w:t xml:space="preserve">, and 0.11967 represents a </w:t>
      </w:r>
      <w:r w:rsidRPr="007118DB">
        <w:rPr>
          <w:b/>
          <w:bCs/>
        </w:rPr>
        <w:t>11.967% return</w:t>
      </w:r>
      <w:r w:rsidRPr="007118DB">
        <w:t xml:space="preserve"> over the past month. Units are dimensionless and indicate the percentage change in stock price over a 30-day period.</w:t>
      </w:r>
    </w:p>
    <w:p w14:paraId="0ED6528D" w14:textId="77777777" w:rsidR="007118DB" w:rsidRPr="007118DB" w:rsidRDefault="007118DB" w:rsidP="007118DB">
      <w:r w:rsidRPr="007118DB">
        <w:rPr>
          <w:b/>
          <w:bCs/>
        </w:rPr>
        <w:lastRenderedPageBreak/>
        <w:t>Good vs Bad:</w:t>
      </w:r>
      <w:r w:rsidRPr="007118DB">
        <w:br/>
        <w:t>Positive 30-day returns are favorable, indicating short-term appreciation. Negative returns are unfavorable, reflecting short-term depreciation. Returns should also be evaluated relative to the industry: outperforming the industry is favorable, while underperforming is unfavorable.</w:t>
      </w:r>
    </w:p>
    <w:p w14:paraId="4F29B69A" w14:textId="77777777" w:rsidR="007118DB" w:rsidRPr="007118DB" w:rsidRDefault="007118DB" w:rsidP="007118DB">
      <w:r w:rsidRPr="007118DB">
        <w:rPr>
          <w:b/>
          <w:bCs/>
        </w:rPr>
        <w:t>Ranges:</w:t>
      </w:r>
    </w:p>
    <w:p w14:paraId="0E4F0173" w14:textId="77777777" w:rsidR="007118DB" w:rsidRPr="007118DB" w:rsidRDefault="007118DB" w:rsidP="007118DB">
      <w:pPr>
        <w:numPr>
          <w:ilvl w:val="0"/>
          <w:numId w:val="1131"/>
        </w:numPr>
      </w:pPr>
      <w:r w:rsidRPr="007118DB">
        <w:rPr>
          <w:b/>
          <w:bCs/>
        </w:rPr>
        <w:t>Good:</w:t>
      </w:r>
      <w:r w:rsidRPr="007118DB">
        <w:t xml:space="preserve"> Positive returns above 5% or returns exceeding the industry average indicate strong short-term performance.</w:t>
      </w:r>
    </w:p>
    <w:p w14:paraId="07F7418B" w14:textId="77777777" w:rsidR="007118DB" w:rsidRPr="007118DB" w:rsidRDefault="007118DB" w:rsidP="007118DB">
      <w:pPr>
        <w:numPr>
          <w:ilvl w:val="0"/>
          <w:numId w:val="1131"/>
        </w:numPr>
      </w:pPr>
      <w:r w:rsidRPr="007118DB">
        <w:rPr>
          <w:b/>
          <w:bCs/>
        </w:rPr>
        <w:t>Bad:</w:t>
      </w:r>
      <w:r w:rsidRPr="007118DB">
        <w:t xml:space="preserve"> Negative returns or returns significantly below the industry average suggest weak short-term performance.</w:t>
      </w:r>
    </w:p>
    <w:p w14:paraId="339A1DC8" w14:textId="77777777" w:rsidR="007118DB" w:rsidRPr="007118DB" w:rsidRDefault="007118DB" w:rsidP="007118DB">
      <w:r w:rsidRPr="007118DB">
        <w:rPr>
          <w:b/>
          <w:bCs/>
        </w:rPr>
        <w:t>Investor Insight:</w:t>
      </w:r>
      <w:r w:rsidRPr="007118DB">
        <w:br/>
        <w:t xml:space="preserve">Investors use </w:t>
      </w:r>
      <w:r w:rsidRPr="007118DB">
        <w:rPr>
          <w:b/>
          <w:bCs/>
        </w:rPr>
        <w:t>return_30d</w:t>
      </w:r>
      <w:r w:rsidRPr="007118DB">
        <w:t xml:space="preserve"> to evaluate short-term momentum and assess how a stock is performing relative to its peers. Outperformance may indicate favorable market sentiment, news, or operational strength, and may attract tactical traders. Underperformance may highlight temporary challenges or deeper issues requiring further investigation. Combining 30-day returns with industry benchmarks allows investors to distinguish true relative strength from general market movements, supporting both short-term and longer-term decision-making.</w:t>
      </w:r>
    </w:p>
    <w:p w14:paraId="3A75428B" w14:textId="77777777" w:rsidR="007118DB" w:rsidRPr="007118DB" w:rsidRDefault="007118DB" w:rsidP="007118DB">
      <w:r w:rsidRPr="007118DB">
        <w:pict w14:anchorId="66EB67F0">
          <v:rect id="_x0000_i5150" style="width:0;height:1.5pt" o:hralign="center" o:hrstd="t" o:hr="t" fillcolor="#a0a0a0" stroked="f"/>
        </w:pict>
      </w:r>
    </w:p>
    <w:p w14:paraId="6A46DB3C" w14:textId="77777777" w:rsidR="00F87F20" w:rsidRPr="00F87F20" w:rsidRDefault="00F87F20" w:rsidP="00F87F20">
      <w:r w:rsidRPr="00F87F20">
        <w:rPr>
          <w:b/>
          <w:bCs/>
        </w:rPr>
        <w:t>extended_data_statements_value_return30day_vs_industry_statement_data_return_30d_industry</w:t>
      </w:r>
    </w:p>
    <w:p w14:paraId="3B558CC6" w14:textId="77777777" w:rsidR="00F87F20" w:rsidRPr="00F87F20" w:rsidRDefault="00F87F20" w:rsidP="00F87F20">
      <w:r w:rsidRPr="00F87F20">
        <w:rPr>
          <w:b/>
          <w:bCs/>
        </w:rPr>
        <w:t>Definition and Units:</w:t>
      </w:r>
      <w:r w:rsidRPr="00F87F20">
        <w:br/>
      </w:r>
      <w:r w:rsidRPr="00F87F20">
        <w:rPr>
          <w:b/>
          <w:bCs/>
        </w:rPr>
        <w:t>return_30d_industry</w:t>
      </w:r>
      <w:r w:rsidRPr="00F87F20">
        <w:t xml:space="preserve"> represents the absolute 30-day return of the relevant industry, expressed as a decimal fraction. For example, -0.018319 represents a </w:t>
      </w:r>
      <w:r w:rsidRPr="00F87F20">
        <w:rPr>
          <w:b/>
          <w:bCs/>
        </w:rPr>
        <w:t>-1.8319% return</w:t>
      </w:r>
      <w:r w:rsidRPr="00F87F20">
        <w:t xml:space="preserve"> for the Pharmaceuticals industry over the past month, and 0.291538 represents a </w:t>
      </w:r>
      <w:r w:rsidRPr="00F87F20">
        <w:rPr>
          <w:b/>
          <w:bCs/>
        </w:rPr>
        <w:t>29.1538% return</w:t>
      </w:r>
      <w:r w:rsidRPr="00F87F20">
        <w:t xml:space="preserve"> for the Banks industry. Units are dimensionless and indicate the percentage change in the value of the industry index over a 30-day period.</w:t>
      </w:r>
    </w:p>
    <w:p w14:paraId="5C066B0F" w14:textId="77777777" w:rsidR="00F87F20" w:rsidRPr="00F87F20" w:rsidRDefault="00F87F20" w:rsidP="00F87F20">
      <w:r w:rsidRPr="00F87F20">
        <w:rPr>
          <w:b/>
          <w:bCs/>
        </w:rPr>
        <w:t>Good vs Bad:</w:t>
      </w:r>
      <w:r w:rsidRPr="00F87F20">
        <w:br/>
        <w:t>Positive industry returns are generally favorable, reflecting sector growth, while negative returns indicate sector decline. Comparing a company’s 30-day return to its industry benchmark helps investors determine relative performance. Outperformance is favorable, whereas underperformance is unfavorable.</w:t>
      </w:r>
    </w:p>
    <w:p w14:paraId="7D460433" w14:textId="77777777" w:rsidR="00F87F20" w:rsidRPr="00F87F20" w:rsidRDefault="00F87F20" w:rsidP="00F87F20">
      <w:r w:rsidRPr="00F87F20">
        <w:rPr>
          <w:b/>
          <w:bCs/>
        </w:rPr>
        <w:t>Ranges:</w:t>
      </w:r>
    </w:p>
    <w:p w14:paraId="021C0BFF" w14:textId="77777777" w:rsidR="00F87F20" w:rsidRPr="00F87F20" w:rsidRDefault="00F87F20" w:rsidP="00F87F20">
      <w:pPr>
        <w:numPr>
          <w:ilvl w:val="0"/>
          <w:numId w:val="1132"/>
        </w:numPr>
      </w:pPr>
      <w:r w:rsidRPr="00F87F20">
        <w:rPr>
          <w:b/>
          <w:bCs/>
        </w:rPr>
        <w:lastRenderedPageBreak/>
        <w:t>Good:</w:t>
      </w:r>
      <w:r w:rsidRPr="00F87F20">
        <w:t xml:space="preserve"> Industry returns above 0% or outperforming market trends indicate positive momentum.</w:t>
      </w:r>
    </w:p>
    <w:p w14:paraId="0904E5AB" w14:textId="77777777" w:rsidR="00F87F20" w:rsidRPr="00F87F20" w:rsidRDefault="00F87F20" w:rsidP="00F87F20">
      <w:pPr>
        <w:numPr>
          <w:ilvl w:val="0"/>
          <w:numId w:val="1132"/>
        </w:numPr>
      </w:pPr>
      <w:r w:rsidRPr="00F87F20">
        <w:rPr>
          <w:b/>
          <w:bCs/>
        </w:rPr>
        <w:t>Bad:</w:t>
      </w:r>
      <w:r w:rsidRPr="00F87F20">
        <w:t xml:space="preserve"> Industry returns below 0% or significantly underperforming broader markets may indicate sector weakness.</w:t>
      </w:r>
    </w:p>
    <w:p w14:paraId="1BEB9529" w14:textId="77777777" w:rsidR="00F87F20" w:rsidRPr="00F87F20" w:rsidRDefault="00F87F20" w:rsidP="00F87F20">
      <w:r w:rsidRPr="00F87F20">
        <w:rPr>
          <w:b/>
          <w:bCs/>
        </w:rPr>
        <w:t>Investor Insight:</w:t>
      </w:r>
      <w:r w:rsidRPr="00F87F20">
        <w:br/>
        <w:t xml:space="preserve">Investors use </w:t>
      </w:r>
      <w:r w:rsidRPr="00F87F20">
        <w:rPr>
          <w:b/>
          <w:bCs/>
        </w:rPr>
        <w:t>return_30d_industry</w:t>
      </w:r>
      <w:r w:rsidRPr="00F87F20">
        <w:t xml:space="preserve"> as a reference point to evaluate whether a company’s short-term performance is strong relative to its peers. Outperforming a declining or flat industry may signal strong stock-specific momentum, while underperforming a growing industry may indicate company-specific weaknesses. This metric is essential for short-term tactical analysis and momentum-based investment strategies.</w:t>
      </w:r>
    </w:p>
    <w:p w14:paraId="37C60DAB" w14:textId="77777777" w:rsidR="00F87F20" w:rsidRPr="00F87F20" w:rsidRDefault="00F87F20" w:rsidP="00F87F20">
      <w:r w:rsidRPr="00F87F20">
        <w:pict w14:anchorId="728ADC68">
          <v:rect id="_x0000_i5179" style="width:0;height:1.5pt" o:hralign="center" o:hrstd="t" o:hr="t" fillcolor="#a0a0a0" stroked="f"/>
        </w:pict>
      </w:r>
    </w:p>
    <w:p w14:paraId="44072429" w14:textId="77777777" w:rsidR="00F87F20" w:rsidRPr="00F87F20" w:rsidRDefault="00F87F20" w:rsidP="00F87F20">
      <w:r w:rsidRPr="00F87F20">
        <w:rPr>
          <w:b/>
          <w:bCs/>
        </w:rPr>
        <w:t>extended_data_statements_value_return30day_vs_industry_statement_type</w:t>
      </w:r>
    </w:p>
    <w:p w14:paraId="6103228B" w14:textId="77777777" w:rsidR="00F87F20" w:rsidRPr="00F87F20" w:rsidRDefault="00F87F20" w:rsidP="00F87F20">
      <w:r w:rsidRPr="00F87F20">
        <w:rPr>
          <w:b/>
          <w:bCs/>
        </w:rPr>
        <w:t>Definition and Units:</w:t>
      </w:r>
      <w:r w:rsidRPr="00F87F20">
        <w:br/>
      </w:r>
      <w:r w:rsidRPr="00F87F20">
        <w:rPr>
          <w:b/>
          <w:bCs/>
        </w:rPr>
        <w:t>return30day_vs_industry_type</w:t>
      </w:r>
      <w:r w:rsidRPr="00F87F20">
        <w:t xml:space="preserve"> is a categorical variable indicating whether the company has outperformed or underperformed its industry over the past 30 days. Typical values include </w:t>
      </w:r>
      <w:r w:rsidRPr="00F87F20">
        <w:rPr>
          <w:b/>
          <w:bCs/>
        </w:rPr>
        <w:t>POSITIVE</w:t>
      </w:r>
      <w:r w:rsidRPr="00F87F20">
        <w:t xml:space="preserve">, </w:t>
      </w:r>
      <w:r w:rsidRPr="00F87F20">
        <w:rPr>
          <w:b/>
          <w:bCs/>
        </w:rPr>
        <w:t>NEGATIVE</w:t>
      </w:r>
      <w:r w:rsidRPr="00F87F20">
        <w:t xml:space="preserve">, and </w:t>
      </w:r>
      <w:r w:rsidRPr="00F87F20">
        <w:rPr>
          <w:b/>
          <w:bCs/>
        </w:rPr>
        <w:t>NO_DATA</w:t>
      </w:r>
      <w:r w:rsidRPr="00F87F20">
        <w:t xml:space="preserve">. </w:t>
      </w:r>
      <w:r w:rsidRPr="00F87F20">
        <w:rPr>
          <w:b/>
          <w:bCs/>
        </w:rPr>
        <w:t>POSITIVE</w:t>
      </w:r>
      <w:r w:rsidRPr="00F87F20">
        <w:t xml:space="preserve"> indicates that the stock has outperformed its industry, while </w:t>
      </w:r>
      <w:r w:rsidRPr="00F87F20">
        <w:rPr>
          <w:b/>
          <w:bCs/>
        </w:rPr>
        <w:t>NEGATIVE</w:t>
      </w:r>
      <w:r w:rsidRPr="00F87F20">
        <w:t xml:space="preserve"> indicates underperformance.</w:t>
      </w:r>
    </w:p>
    <w:p w14:paraId="50510CAE" w14:textId="77777777" w:rsidR="00F87F20" w:rsidRPr="00F87F20" w:rsidRDefault="00F87F20" w:rsidP="00F87F20">
      <w:r w:rsidRPr="00F87F20">
        <w:rPr>
          <w:b/>
          <w:bCs/>
        </w:rPr>
        <w:t>Good vs Bad:</w:t>
      </w:r>
      <w:r w:rsidRPr="00F87F20">
        <w:br/>
        <w:t xml:space="preserve">A </w:t>
      </w:r>
      <w:r w:rsidRPr="00F87F20">
        <w:rPr>
          <w:b/>
          <w:bCs/>
        </w:rPr>
        <w:t>POSITIVE</w:t>
      </w:r>
      <w:r w:rsidRPr="00F87F20">
        <w:t xml:space="preserve"> designation is favorable, signaling that the company is showing short-term strength relative to its industry peers. </w:t>
      </w:r>
      <w:r w:rsidRPr="00F87F20">
        <w:rPr>
          <w:b/>
          <w:bCs/>
        </w:rPr>
        <w:t>NEGATIVE</w:t>
      </w:r>
      <w:r w:rsidRPr="00F87F20">
        <w:t xml:space="preserve"> is unfavorable, showing underperformance and potential risk in the short term. </w:t>
      </w:r>
      <w:r w:rsidRPr="00F87F20">
        <w:rPr>
          <w:b/>
          <w:bCs/>
        </w:rPr>
        <w:t>NO_DATA</w:t>
      </w:r>
      <w:r w:rsidRPr="00F87F20">
        <w:t xml:space="preserve"> indicates insufficient information.</w:t>
      </w:r>
    </w:p>
    <w:p w14:paraId="5060556A" w14:textId="77777777" w:rsidR="00F87F20" w:rsidRPr="00F87F20" w:rsidRDefault="00F87F20" w:rsidP="00F87F20">
      <w:r w:rsidRPr="00F87F20">
        <w:rPr>
          <w:b/>
          <w:bCs/>
        </w:rPr>
        <w:t>Investor Insight:</w:t>
      </w:r>
      <w:r w:rsidRPr="00F87F20">
        <w:br/>
        <w:t>Investors use this qualitative measure to quickly screen for short-term outperformers or laggards within a sector. Outperformers may be considered for tactical trading or momentum strategies, while underperformers may warrant caution or deeper fundamental analysis. This field provides an easily interpretable summary of relative short-term performance without requiring complex calculations.</w:t>
      </w:r>
    </w:p>
    <w:p w14:paraId="1AB9940F" w14:textId="77777777" w:rsidR="00F87F20" w:rsidRPr="00F87F20" w:rsidRDefault="00F87F20" w:rsidP="00F87F20">
      <w:r w:rsidRPr="00F87F20">
        <w:pict w14:anchorId="54366523">
          <v:rect id="_x0000_i5180" style="width:0;height:1.5pt" o:hralign="center" o:hrstd="t" o:hr="t" fillcolor="#a0a0a0" stroked="f"/>
        </w:pict>
      </w:r>
    </w:p>
    <w:p w14:paraId="5C71C10A" w14:textId="77777777" w:rsidR="00F87F20" w:rsidRPr="00F87F20" w:rsidRDefault="00F87F20" w:rsidP="00F87F20">
      <w:r w:rsidRPr="00F87F20">
        <w:rPr>
          <w:b/>
          <w:bCs/>
        </w:rPr>
        <w:t>extended_data_statements_value_return30day_vs_market_statement_date_generated</w:t>
      </w:r>
    </w:p>
    <w:p w14:paraId="13078250" w14:textId="77777777" w:rsidR="00F87F20" w:rsidRPr="00F87F20" w:rsidRDefault="00F87F20" w:rsidP="00F87F20">
      <w:r w:rsidRPr="00F87F20">
        <w:rPr>
          <w:b/>
          <w:bCs/>
        </w:rPr>
        <w:t>Definition and Units:</w:t>
      </w:r>
      <w:r w:rsidRPr="00F87F20">
        <w:br/>
      </w:r>
      <w:r w:rsidRPr="00F87F20">
        <w:rPr>
          <w:b/>
          <w:bCs/>
        </w:rPr>
        <w:t>return30day_vs_market_date_generated</w:t>
      </w:r>
      <w:r w:rsidRPr="00F87F20">
        <w:t xml:space="preserve"> records the date when the 30-day stock </w:t>
      </w:r>
      <w:r w:rsidRPr="00F87F20">
        <w:lastRenderedPageBreak/>
        <w:t xml:space="preserve">performance comparison versus the broader market was generated. Dates are in month/day/year format. For example, 6/17/2020 indicates that the 30-day market-relative performance analysis for DB:C43 was completed on </w:t>
      </w:r>
      <w:r w:rsidRPr="00F87F20">
        <w:rPr>
          <w:b/>
          <w:bCs/>
        </w:rPr>
        <w:t>June 17, 2020</w:t>
      </w:r>
      <w:r w:rsidRPr="00F87F20">
        <w:t>.</w:t>
      </w:r>
    </w:p>
    <w:p w14:paraId="221EFD33" w14:textId="77777777" w:rsidR="00F87F20" w:rsidRPr="00F87F20" w:rsidRDefault="00F87F20" w:rsidP="00F87F20">
      <w:r w:rsidRPr="00F87F20">
        <w:rPr>
          <w:b/>
          <w:bCs/>
        </w:rPr>
        <w:t>Good vs Bad:</w:t>
      </w:r>
      <w:r w:rsidRPr="00F87F20">
        <w:br/>
        <w:t>Recent dates are preferable, as they reflect the latest stock and market performance data. Older dates may be less reliable, particularly in volatile markets.</w:t>
      </w:r>
    </w:p>
    <w:p w14:paraId="19E4419B" w14:textId="77777777" w:rsidR="00F87F20" w:rsidRPr="00F87F20" w:rsidRDefault="00F87F20" w:rsidP="00F87F20">
      <w:r w:rsidRPr="00F87F20">
        <w:rPr>
          <w:b/>
          <w:bCs/>
        </w:rPr>
        <w:t>Investor Insight:</w:t>
      </w:r>
      <w:r w:rsidRPr="00F87F20">
        <w:br/>
        <w:t>Investors use this date to verify the timeliness of the 30-day market-relative performance analysis. Short-term decisions, such as tactical trades or sector rotation strategies, rely on current data. Understanding when the analysis was generated helps contextualize returns relative to market movements and ensures decisions are based on recent performance trends.</w:t>
      </w:r>
    </w:p>
    <w:p w14:paraId="64B59400" w14:textId="77777777" w:rsidR="00F87F20" w:rsidRPr="00F87F20" w:rsidRDefault="00F87F20" w:rsidP="00F87F20">
      <w:r w:rsidRPr="00F87F20">
        <w:pict w14:anchorId="45D2C429">
          <v:rect id="_x0000_i5181" style="width:0;height:1.5pt" o:hralign="center" o:hrstd="t" o:hr="t" fillcolor="#a0a0a0" stroked="f"/>
        </w:pict>
      </w:r>
    </w:p>
    <w:p w14:paraId="24FBA2C9" w14:textId="77777777" w:rsidR="00F87F20" w:rsidRPr="00F87F20" w:rsidRDefault="00F87F20" w:rsidP="00F87F20">
      <w:r w:rsidRPr="00F87F20">
        <w:rPr>
          <w:b/>
          <w:bCs/>
        </w:rPr>
        <w:t>extended_data_statements_value_return30day_vs_market_statement_description</w:t>
      </w:r>
    </w:p>
    <w:p w14:paraId="64A0CA3D" w14:textId="77777777" w:rsidR="00F87F20" w:rsidRPr="00F87F20" w:rsidRDefault="00F87F20" w:rsidP="00F87F20">
      <w:r w:rsidRPr="00F87F20">
        <w:rPr>
          <w:b/>
          <w:bCs/>
        </w:rPr>
        <w:t>Definition and Units:</w:t>
      </w:r>
      <w:r w:rsidRPr="00F87F20">
        <w:br/>
      </w:r>
      <w:r w:rsidRPr="00F87F20">
        <w:rPr>
          <w:b/>
          <w:bCs/>
        </w:rPr>
        <w:t>return30day_vs_market_description</w:t>
      </w:r>
      <w:r w:rsidRPr="00F87F20">
        <w:t xml:space="preserve"> is a textual summary of how a company’s 30-day return compares to the broader market. Examples include:</w:t>
      </w:r>
    </w:p>
    <w:p w14:paraId="077B8278" w14:textId="77777777" w:rsidR="00F87F20" w:rsidRPr="00F87F20" w:rsidRDefault="00F87F20" w:rsidP="00F87F20">
      <w:pPr>
        <w:numPr>
          <w:ilvl w:val="0"/>
          <w:numId w:val="1133"/>
        </w:numPr>
      </w:pPr>
      <w:r w:rsidRPr="00F87F20">
        <w:t>"DB:C43 is up 7.9% along with the Germany market (8.8%) over the past month."</w:t>
      </w:r>
    </w:p>
    <w:p w14:paraId="2848F62F" w14:textId="77777777" w:rsidR="00F87F20" w:rsidRPr="00F87F20" w:rsidRDefault="00F87F20" w:rsidP="00F87F20">
      <w:pPr>
        <w:numPr>
          <w:ilvl w:val="0"/>
          <w:numId w:val="1133"/>
        </w:numPr>
      </w:pPr>
      <w:r w:rsidRPr="00F87F20">
        <w:t>"DB:0B2 is up 12% outperforming the market in Germany which returned 8.8% over the past month."</w:t>
      </w:r>
    </w:p>
    <w:p w14:paraId="12193295" w14:textId="77777777" w:rsidR="00F87F20" w:rsidRPr="00F87F20" w:rsidRDefault="00F87F20" w:rsidP="00F87F20">
      <w:r w:rsidRPr="00F87F20">
        <w:t>This column does not have numerical units but provides qualitative insight into relative short-term performance against the market benchmark.</w:t>
      </w:r>
    </w:p>
    <w:p w14:paraId="6BB638DF" w14:textId="77777777" w:rsidR="00F87F20" w:rsidRPr="00F87F20" w:rsidRDefault="00F87F20" w:rsidP="00F87F20">
      <w:r w:rsidRPr="00F87F20">
        <w:rPr>
          <w:b/>
          <w:bCs/>
        </w:rPr>
        <w:t>Good vs Bad:</w:t>
      </w:r>
      <w:r w:rsidRPr="00F87F20">
        <w:br/>
        <w:t xml:space="preserve">Descriptions indicating </w:t>
      </w:r>
      <w:r w:rsidRPr="00F87F20">
        <w:rPr>
          <w:b/>
          <w:bCs/>
        </w:rPr>
        <w:t>outperformance relative to the market</w:t>
      </w:r>
      <w:r w:rsidRPr="00F87F20">
        <w:t xml:space="preserve"> are favorable, suggesting strong stock-specific momentum or favorable sentiment. Descriptions indicating </w:t>
      </w:r>
      <w:r w:rsidRPr="00F87F20">
        <w:rPr>
          <w:b/>
          <w:bCs/>
        </w:rPr>
        <w:t>underperformance</w:t>
      </w:r>
      <w:r w:rsidRPr="00F87F20">
        <w:t xml:space="preserve"> are unfavorable, signaling potential weakness despite market trends.</w:t>
      </w:r>
    </w:p>
    <w:p w14:paraId="48B0AC70" w14:textId="77777777" w:rsidR="00F87F20" w:rsidRPr="00F87F20" w:rsidRDefault="00F87F20" w:rsidP="00F87F20">
      <w:r w:rsidRPr="00F87F20">
        <w:rPr>
          <w:b/>
          <w:bCs/>
        </w:rPr>
        <w:t>Investor Insight:</w:t>
      </w:r>
      <w:r w:rsidRPr="00F87F20">
        <w:br/>
        <w:t>Investors use this description to contextualize short-term returns within broader market movements. A stock may be rising but still underperforming a strong market, which is less favorable than absolute gains might suggest. Conversely, a stock rising along with a weak market or outperforming it may indicate resilience or momentum. This qualitative metric helps investors interpret performance in a meaningful market context and supports tactical decisions for short-term trading, risk management, or sector rotation strategies.</w:t>
      </w:r>
    </w:p>
    <w:p w14:paraId="3CD40E0B" w14:textId="77777777" w:rsidR="00F87F20" w:rsidRPr="00F87F20" w:rsidRDefault="00F87F20" w:rsidP="00F87F20">
      <w:r w:rsidRPr="00F87F20">
        <w:lastRenderedPageBreak/>
        <w:pict w14:anchorId="41BC2792">
          <v:rect id="_x0000_i5182" style="width:0;height:1.5pt" o:hralign="center" o:hrstd="t" o:hr="t" fillcolor="#a0a0a0" stroked="f"/>
        </w:pict>
      </w:r>
    </w:p>
    <w:p w14:paraId="78986369" w14:textId="77777777" w:rsidR="00120123" w:rsidRPr="00120123" w:rsidRDefault="00120123" w:rsidP="00120123">
      <w:r w:rsidRPr="00120123">
        <w:rPr>
          <w:b/>
          <w:bCs/>
        </w:rPr>
        <w:t>extended_data_statements_value_return30day_vs_market_statement_data_return_30d</w:t>
      </w:r>
    </w:p>
    <w:p w14:paraId="092AB406" w14:textId="77777777" w:rsidR="00120123" w:rsidRPr="00120123" w:rsidRDefault="00120123" w:rsidP="00120123">
      <w:r w:rsidRPr="00120123">
        <w:rPr>
          <w:b/>
          <w:bCs/>
        </w:rPr>
        <w:t>Definition and Units:</w:t>
      </w:r>
      <w:r w:rsidRPr="00120123">
        <w:br/>
      </w:r>
      <w:r w:rsidRPr="00120123">
        <w:rPr>
          <w:b/>
          <w:bCs/>
        </w:rPr>
        <w:t>return_30d_company</w:t>
      </w:r>
      <w:r w:rsidRPr="00120123">
        <w:t xml:space="preserve"> represents the company’s absolute 30-day stock return expressed as a decimal fraction of the total investment. For example, 0.07932 represents a </w:t>
      </w:r>
      <w:r w:rsidRPr="00120123">
        <w:rPr>
          <w:b/>
          <w:bCs/>
        </w:rPr>
        <w:t>7.932% increase</w:t>
      </w:r>
      <w:r w:rsidRPr="00120123">
        <w:t xml:space="preserve"> in stock price over the past month, while 0.11967 represents an </w:t>
      </w:r>
      <w:r w:rsidRPr="00120123">
        <w:rPr>
          <w:b/>
          <w:bCs/>
        </w:rPr>
        <w:t>11.967% increase</w:t>
      </w:r>
      <w:r w:rsidRPr="00120123">
        <w:t>. Units are dimensionless, indicating the percentage change in the stock’s market value over a 30-day period.</w:t>
      </w:r>
    </w:p>
    <w:p w14:paraId="46490DD7" w14:textId="77777777" w:rsidR="00120123" w:rsidRPr="00120123" w:rsidRDefault="00120123" w:rsidP="00120123">
      <w:r w:rsidRPr="00120123">
        <w:rPr>
          <w:b/>
          <w:bCs/>
        </w:rPr>
        <w:t>Good vs Bad:</w:t>
      </w:r>
      <w:r w:rsidRPr="00120123">
        <w:br/>
        <w:t>Positive 30-day returns are favorable, showing appreciation in stock value over the past month. Negative returns are unfavorable, reflecting short-term depreciation. It is also critical to compare these returns with the market or industry benchmarks to assess relative performance. Outperformance is favorable, while underperformance may indicate weaker momentum.</w:t>
      </w:r>
    </w:p>
    <w:p w14:paraId="7BA4CBC4" w14:textId="77777777" w:rsidR="00120123" w:rsidRPr="00120123" w:rsidRDefault="00120123" w:rsidP="00120123">
      <w:r w:rsidRPr="00120123">
        <w:rPr>
          <w:b/>
          <w:bCs/>
        </w:rPr>
        <w:t>Ranges:</w:t>
      </w:r>
    </w:p>
    <w:p w14:paraId="7C2A1629" w14:textId="77777777" w:rsidR="00120123" w:rsidRPr="00120123" w:rsidRDefault="00120123" w:rsidP="00120123">
      <w:pPr>
        <w:numPr>
          <w:ilvl w:val="0"/>
          <w:numId w:val="1134"/>
        </w:numPr>
      </w:pPr>
      <w:r w:rsidRPr="00120123">
        <w:rPr>
          <w:b/>
          <w:bCs/>
        </w:rPr>
        <w:t>Good:</w:t>
      </w:r>
      <w:r w:rsidRPr="00120123">
        <w:t xml:space="preserve"> Returns above 5% over a 30-day period are generally considered strong short-term performance, particularly if they exceed the broader market.</w:t>
      </w:r>
    </w:p>
    <w:p w14:paraId="75A11BC0" w14:textId="77777777" w:rsidR="00120123" w:rsidRPr="00120123" w:rsidRDefault="00120123" w:rsidP="00120123">
      <w:pPr>
        <w:numPr>
          <w:ilvl w:val="0"/>
          <w:numId w:val="1134"/>
        </w:numPr>
      </w:pPr>
      <w:r w:rsidRPr="00120123">
        <w:rPr>
          <w:b/>
          <w:bCs/>
        </w:rPr>
        <w:t>Bad:</w:t>
      </w:r>
      <w:r w:rsidRPr="00120123">
        <w:t xml:space="preserve"> Negative returns or returns significantly below the market average may indicate short-term weakness or volatility risks.</w:t>
      </w:r>
    </w:p>
    <w:p w14:paraId="40B29481" w14:textId="77777777" w:rsidR="00120123" w:rsidRPr="00120123" w:rsidRDefault="00120123" w:rsidP="00120123">
      <w:r w:rsidRPr="00120123">
        <w:rPr>
          <w:b/>
          <w:bCs/>
        </w:rPr>
        <w:t>Investor Insight:</w:t>
      </w:r>
      <w:r w:rsidRPr="00120123">
        <w:br/>
        <w:t xml:space="preserve">Investors use </w:t>
      </w:r>
      <w:r w:rsidRPr="00120123">
        <w:rPr>
          <w:b/>
          <w:bCs/>
        </w:rPr>
        <w:t>return_30d_company</w:t>
      </w:r>
      <w:r w:rsidRPr="00120123">
        <w:t xml:space="preserve"> to gauge short-term momentum and assess stock performance in relation to both sector and overall market conditions. Strong short-term returns may attract momentum traders, while underperformance may prompt further investigation into company-specific factors, such as operational issues, news events, or market sentiment. This metric is particularly useful for tactical decisions in portfolio management and short-term trading strategies.</w:t>
      </w:r>
    </w:p>
    <w:p w14:paraId="1DF7E72A" w14:textId="77777777" w:rsidR="00120123" w:rsidRPr="00120123" w:rsidRDefault="00120123" w:rsidP="00120123">
      <w:r w:rsidRPr="00120123">
        <w:pict w14:anchorId="7AF32EDB">
          <v:rect id="_x0000_i5211" style="width:0;height:1.5pt" o:hralign="center" o:hrstd="t" o:hr="t" fillcolor="#a0a0a0" stroked="f"/>
        </w:pict>
      </w:r>
    </w:p>
    <w:p w14:paraId="4A6C08FA" w14:textId="77777777" w:rsidR="00120123" w:rsidRPr="00120123" w:rsidRDefault="00120123" w:rsidP="00120123">
      <w:r w:rsidRPr="00120123">
        <w:rPr>
          <w:b/>
          <w:bCs/>
        </w:rPr>
        <w:t>extended_data_statements_value_return30day_vs_market_statement_data_return_30d_market</w:t>
      </w:r>
    </w:p>
    <w:p w14:paraId="2DA14D0B" w14:textId="77777777" w:rsidR="00120123" w:rsidRPr="00120123" w:rsidRDefault="00120123" w:rsidP="00120123">
      <w:r w:rsidRPr="00120123">
        <w:rPr>
          <w:b/>
          <w:bCs/>
        </w:rPr>
        <w:t>Definition and Units:</w:t>
      </w:r>
      <w:r w:rsidRPr="00120123">
        <w:br/>
      </w:r>
      <w:r w:rsidRPr="00120123">
        <w:rPr>
          <w:b/>
          <w:bCs/>
        </w:rPr>
        <w:t>return_30d_market</w:t>
      </w:r>
      <w:r w:rsidRPr="00120123">
        <w:t xml:space="preserve"> represents the absolute 30-day return of the broader market, expressed as a decimal fraction. For example, 0.088351 represents an </w:t>
      </w:r>
      <w:r w:rsidRPr="00120123">
        <w:rPr>
          <w:b/>
          <w:bCs/>
        </w:rPr>
        <w:t>8.8351% return</w:t>
      </w:r>
      <w:r w:rsidRPr="00120123">
        <w:t xml:space="preserve"> for </w:t>
      </w:r>
      <w:r w:rsidRPr="00120123">
        <w:lastRenderedPageBreak/>
        <w:t>the Germany market over the past month. Units are dimensionless and indicate percentage change in the market index over the same period used to evaluate the company’s performance.</w:t>
      </w:r>
    </w:p>
    <w:p w14:paraId="201559E4" w14:textId="77777777" w:rsidR="00120123" w:rsidRPr="00120123" w:rsidRDefault="00120123" w:rsidP="00120123">
      <w:r w:rsidRPr="00120123">
        <w:rPr>
          <w:b/>
          <w:bCs/>
        </w:rPr>
        <w:t>Good vs Bad:</w:t>
      </w:r>
      <w:r w:rsidRPr="00120123">
        <w:br/>
        <w:t>Positive market returns indicate a growing market, while negative returns indicate declining conditions. Comparing a company’s return to the market benchmark helps determine whether the stock is outperforming or underperforming.</w:t>
      </w:r>
    </w:p>
    <w:p w14:paraId="6E2650D3" w14:textId="77777777" w:rsidR="00120123" w:rsidRPr="00120123" w:rsidRDefault="00120123" w:rsidP="00120123">
      <w:r w:rsidRPr="00120123">
        <w:rPr>
          <w:b/>
          <w:bCs/>
        </w:rPr>
        <w:t>Ranges:</w:t>
      </w:r>
    </w:p>
    <w:p w14:paraId="4EF7960E" w14:textId="77777777" w:rsidR="00120123" w:rsidRPr="00120123" w:rsidRDefault="00120123" w:rsidP="00120123">
      <w:pPr>
        <w:numPr>
          <w:ilvl w:val="0"/>
          <w:numId w:val="1135"/>
        </w:numPr>
      </w:pPr>
      <w:r w:rsidRPr="00120123">
        <w:rPr>
          <w:b/>
          <w:bCs/>
        </w:rPr>
        <w:t>Good:</w:t>
      </w:r>
      <w:r w:rsidRPr="00120123">
        <w:t xml:space="preserve"> A company return exceeding the market’s 30-day return is favorable.</w:t>
      </w:r>
    </w:p>
    <w:p w14:paraId="0B44640A" w14:textId="77777777" w:rsidR="00120123" w:rsidRPr="00120123" w:rsidRDefault="00120123" w:rsidP="00120123">
      <w:pPr>
        <w:numPr>
          <w:ilvl w:val="0"/>
          <w:numId w:val="1135"/>
        </w:numPr>
      </w:pPr>
      <w:r w:rsidRPr="00120123">
        <w:rPr>
          <w:b/>
          <w:bCs/>
        </w:rPr>
        <w:t>Bad:</w:t>
      </w:r>
      <w:r w:rsidRPr="00120123">
        <w:t xml:space="preserve"> A company return below the market benchmark suggests underperformance.</w:t>
      </w:r>
    </w:p>
    <w:p w14:paraId="59BE9C03" w14:textId="77777777" w:rsidR="00120123" w:rsidRPr="00120123" w:rsidRDefault="00120123" w:rsidP="00120123">
      <w:r w:rsidRPr="00120123">
        <w:rPr>
          <w:b/>
          <w:bCs/>
        </w:rPr>
        <w:t>Investor Insight:</w:t>
      </w:r>
      <w:r w:rsidRPr="00120123">
        <w:br/>
        <w:t xml:space="preserve">Investors use </w:t>
      </w:r>
      <w:r w:rsidRPr="00120123">
        <w:rPr>
          <w:b/>
          <w:bCs/>
        </w:rPr>
        <w:t>return_30d_market</w:t>
      </w:r>
      <w:r w:rsidRPr="00120123">
        <w:t xml:space="preserve"> as a reference to evaluate relative strength or weakness. Even a positive stock return may be considered weak if the market has grown more. Outperformance relative to the market indicates strong stock-specific momentum, whereas underperformance signals potential concern. This metric supports short-term trading decisions, market-relative risk assessment, and portfolio rebalancing.</w:t>
      </w:r>
    </w:p>
    <w:p w14:paraId="00740AC4" w14:textId="77777777" w:rsidR="00120123" w:rsidRPr="00120123" w:rsidRDefault="00120123" w:rsidP="00120123">
      <w:r w:rsidRPr="00120123">
        <w:pict w14:anchorId="5E596FC8">
          <v:rect id="_x0000_i5212" style="width:0;height:1.5pt" o:hralign="center" o:hrstd="t" o:hr="t" fillcolor="#a0a0a0" stroked="f"/>
        </w:pict>
      </w:r>
    </w:p>
    <w:p w14:paraId="7ECDB55A" w14:textId="77777777" w:rsidR="00120123" w:rsidRPr="00120123" w:rsidRDefault="00120123" w:rsidP="00120123">
      <w:r w:rsidRPr="00120123">
        <w:rPr>
          <w:b/>
          <w:bCs/>
        </w:rPr>
        <w:t>extended_data_statements_value_return30day_vs_market_statement_type</w:t>
      </w:r>
    </w:p>
    <w:p w14:paraId="34B327B9" w14:textId="77777777" w:rsidR="00120123" w:rsidRPr="00120123" w:rsidRDefault="00120123" w:rsidP="00120123">
      <w:r w:rsidRPr="00120123">
        <w:rPr>
          <w:b/>
          <w:bCs/>
        </w:rPr>
        <w:t>Definition and Units:</w:t>
      </w:r>
      <w:r w:rsidRPr="00120123">
        <w:br/>
      </w:r>
      <w:r w:rsidRPr="00120123">
        <w:rPr>
          <w:b/>
          <w:bCs/>
        </w:rPr>
        <w:t>return30day_vs_market_type</w:t>
      </w:r>
      <w:r w:rsidRPr="00120123">
        <w:t xml:space="preserve"> is a categorical field indicating whether a company’s 30-day stock return is favorable relative to the market. Typical values include </w:t>
      </w:r>
      <w:r w:rsidRPr="00120123">
        <w:rPr>
          <w:b/>
          <w:bCs/>
        </w:rPr>
        <w:t>POSITIVE</w:t>
      </w:r>
      <w:r w:rsidRPr="00120123">
        <w:t xml:space="preserve">, </w:t>
      </w:r>
      <w:r w:rsidRPr="00120123">
        <w:rPr>
          <w:b/>
          <w:bCs/>
        </w:rPr>
        <w:t>NEGATIVE</w:t>
      </w:r>
      <w:r w:rsidRPr="00120123">
        <w:t xml:space="preserve">, and </w:t>
      </w:r>
      <w:r w:rsidRPr="00120123">
        <w:rPr>
          <w:b/>
          <w:bCs/>
        </w:rPr>
        <w:t>NO_DATA</w:t>
      </w:r>
      <w:r w:rsidRPr="00120123">
        <w:t xml:space="preserve">. </w:t>
      </w:r>
      <w:r w:rsidRPr="00120123">
        <w:rPr>
          <w:b/>
          <w:bCs/>
        </w:rPr>
        <w:t>POSITIVE</w:t>
      </w:r>
      <w:r w:rsidRPr="00120123">
        <w:t xml:space="preserve"> indicates the stock has outperformed or performed in line with the market, while </w:t>
      </w:r>
      <w:r w:rsidRPr="00120123">
        <w:rPr>
          <w:b/>
          <w:bCs/>
        </w:rPr>
        <w:t>NEGATIVE</w:t>
      </w:r>
      <w:r w:rsidRPr="00120123">
        <w:t xml:space="preserve"> indicates underperformance.</w:t>
      </w:r>
    </w:p>
    <w:p w14:paraId="5807A41F" w14:textId="77777777" w:rsidR="00120123" w:rsidRPr="00120123" w:rsidRDefault="00120123" w:rsidP="00120123">
      <w:r w:rsidRPr="00120123">
        <w:rPr>
          <w:b/>
          <w:bCs/>
        </w:rPr>
        <w:t>Good vs Bad:</w:t>
      </w:r>
      <w:r w:rsidRPr="00120123">
        <w:br/>
        <w:t xml:space="preserve">A </w:t>
      </w:r>
      <w:r w:rsidRPr="00120123">
        <w:rPr>
          <w:b/>
          <w:bCs/>
        </w:rPr>
        <w:t>POSITIVE</w:t>
      </w:r>
      <w:r w:rsidRPr="00120123">
        <w:t xml:space="preserve"> designation is favorable, showing the company has kept pace with or exceeded market trends. </w:t>
      </w:r>
      <w:r w:rsidRPr="00120123">
        <w:rPr>
          <w:b/>
          <w:bCs/>
        </w:rPr>
        <w:t>NEGATIVE</w:t>
      </w:r>
      <w:r w:rsidRPr="00120123">
        <w:t xml:space="preserve"> indicates underperformance, signaling potential weakness. </w:t>
      </w:r>
      <w:r w:rsidRPr="00120123">
        <w:rPr>
          <w:b/>
          <w:bCs/>
        </w:rPr>
        <w:t>NO_DATA</w:t>
      </w:r>
      <w:r w:rsidRPr="00120123">
        <w:t xml:space="preserve"> suggests insufficient information for comparison.</w:t>
      </w:r>
    </w:p>
    <w:p w14:paraId="383010C7" w14:textId="77777777" w:rsidR="00120123" w:rsidRPr="00120123" w:rsidRDefault="00120123" w:rsidP="00120123">
      <w:r w:rsidRPr="00120123">
        <w:rPr>
          <w:b/>
          <w:bCs/>
        </w:rPr>
        <w:t>Investor Insight:</w:t>
      </w:r>
      <w:r w:rsidRPr="00120123">
        <w:br/>
        <w:t>Investors use this qualitative measure for a quick assessment of short-term market-relative performance. It helps identify short-term outperformers that may benefit tactical strategies or momentum trading. Underperformers may require further investigation to determine if the lag is temporary or indicative of structural weakness. Combining this with absolute 30-</w:t>
      </w:r>
      <w:r w:rsidRPr="00120123">
        <w:lastRenderedPageBreak/>
        <w:t>day returns allows a more complete understanding of stock behavior in relation to market movements.</w:t>
      </w:r>
    </w:p>
    <w:p w14:paraId="27008221" w14:textId="77777777" w:rsidR="00120123" w:rsidRPr="00120123" w:rsidRDefault="00120123" w:rsidP="00120123">
      <w:r w:rsidRPr="00120123">
        <w:pict w14:anchorId="28223EF9">
          <v:rect id="_x0000_i5213" style="width:0;height:1.5pt" o:hralign="center" o:hrstd="t" o:hr="t" fillcolor="#a0a0a0" stroked="f"/>
        </w:pict>
      </w:r>
    </w:p>
    <w:p w14:paraId="598CEBAD" w14:textId="77777777" w:rsidR="00120123" w:rsidRPr="00120123" w:rsidRDefault="00120123" w:rsidP="00120123">
      <w:proofErr w:type="spellStart"/>
      <w:r w:rsidRPr="00120123">
        <w:rPr>
          <w:b/>
          <w:bCs/>
        </w:rPr>
        <w:t>dividend_upcoming_dividend_date</w:t>
      </w:r>
      <w:proofErr w:type="spellEnd"/>
    </w:p>
    <w:p w14:paraId="0E3A34D3" w14:textId="77777777" w:rsidR="00120123" w:rsidRPr="00120123" w:rsidRDefault="00120123" w:rsidP="00120123">
      <w:r w:rsidRPr="00120123">
        <w:rPr>
          <w:b/>
          <w:bCs/>
        </w:rPr>
        <w:t>Definition and Units:</w:t>
      </w:r>
      <w:r w:rsidRPr="00120123">
        <w:br/>
      </w:r>
      <w:proofErr w:type="spellStart"/>
      <w:r w:rsidRPr="00120123">
        <w:rPr>
          <w:b/>
          <w:bCs/>
        </w:rPr>
        <w:t>upcoming_dividend_date</w:t>
      </w:r>
      <w:proofErr w:type="spellEnd"/>
      <w:r w:rsidRPr="00120123">
        <w:t xml:space="preserve"> is the scheduled date on which a company will pay its next dividend to shareholders. The date is typically expressed in month/day/year format. This column does not have numerical units.</w:t>
      </w:r>
    </w:p>
    <w:p w14:paraId="6A09487C" w14:textId="77777777" w:rsidR="00120123" w:rsidRPr="00120123" w:rsidRDefault="00120123" w:rsidP="00120123">
      <w:r w:rsidRPr="00120123">
        <w:rPr>
          <w:b/>
          <w:bCs/>
        </w:rPr>
        <w:t>Good vs Bad:</w:t>
      </w:r>
      <w:r w:rsidRPr="00120123">
        <w:br/>
        <w:t>A declared upcoming dividend can be favorable, indicating that the company generates sufficient cash flow to distribute profits to shareholders. Absence of a declared dividend is neutral or unfavorable for income-focused investors, though it may not reflect company health if reinvestment is prioritized.</w:t>
      </w:r>
    </w:p>
    <w:p w14:paraId="012EA1FB" w14:textId="77777777" w:rsidR="00120123" w:rsidRPr="00120123" w:rsidRDefault="00120123" w:rsidP="00120123">
      <w:r w:rsidRPr="00120123">
        <w:rPr>
          <w:b/>
          <w:bCs/>
        </w:rPr>
        <w:t>Investor Insight:</w:t>
      </w:r>
      <w:r w:rsidRPr="00120123">
        <w:br/>
        <w:t xml:space="preserve">Investors track </w:t>
      </w:r>
      <w:proofErr w:type="spellStart"/>
      <w:r w:rsidRPr="00120123">
        <w:rPr>
          <w:b/>
          <w:bCs/>
        </w:rPr>
        <w:t>upcoming_dividend_date</w:t>
      </w:r>
      <w:proofErr w:type="spellEnd"/>
      <w:r w:rsidRPr="00120123">
        <w:t xml:space="preserve"> to anticipate income streams, plan cash flow, and assess shareholder return policies. Dividend payments can also signal confidence in financial health and profitability. Investors often compare dividend timing with historical payout patterns to evaluate reliability. For income-focused portfolios, dividend dates are critical for short-term planning and reinvestment strategies. Understanding dividend timing also allows investors to capture dividend income strategically through “ex-dividend” trades.</w:t>
      </w:r>
    </w:p>
    <w:p w14:paraId="7508C0FE" w14:textId="77777777" w:rsidR="00120123" w:rsidRPr="00120123" w:rsidRDefault="00120123" w:rsidP="00120123">
      <w:r w:rsidRPr="00120123">
        <w:pict w14:anchorId="44D69ED6">
          <v:rect id="_x0000_i5214" style="width:0;height:1.5pt" o:hralign="center" o:hrstd="t" o:hr="t" fillcolor="#a0a0a0" stroked="f"/>
        </w:pict>
      </w:r>
    </w:p>
    <w:p w14:paraId="66DDD9B3" w14:textId="77777777" w:rsidR="00120123" w:rsidRPr="00120123" w:rsidRDefault="00120123" w:rsidP="00120123">
      <w:proofErr w:type="spellStart"/>
      <w:r w:rsidRPr="00120123">
        <w:rPr>
          <w:b/>
          <w:bCs/>
        </w:rPr>
        <w:t>dividend_upcoming_dividend_amount</w:t>
      </w:r>
      <w:proofErr w:type="spellEnd"/>
    </w:p>
    <w:p w14:paraId="67F5A6BB" w14:textId="77777777" w:rsidR="00120123" w:rsidRPr="00120123" w:rsidRDefault="00120123" w:rsidP="00120123">
      <w:r w:rsidRPr="00120123">
        <w:rPr>
          <w:b/>
          <w:bCs/>
        </w:rPr>
        <w:t>Definition and Units:</w:t>
      </w:r>
      <w:r w:rsidRPr="00120123">
        <w:br/>
      </w:r>
      <w:proofErr w:type="spellStart"/>
      <w:r w:rsidRPr="00120123">
        <w:rPr>
          <w:b/>
          <w:bCs/>
        </w:rPr>
        <w:t>dividend_upcoming_dividend_amount</w:t>
      </w:r>
      <w:proofErr w:type="spellEnd"/>
      <w:r w:rsidRPr="00120123">
        <w:t xml:space="preserve"> represents the </w:t>
      </w:r>
      <w:r w:rsidRPr="00120123">
        <w:rPr>
          <w:i/>
          <w:iCs/>
        </w:rPr>
        <w:t>cash amount per share</w:t>
      </w:r>
      <w:r w:rsidRPr="00120123">
        <w:t xml:space="preserve"> that the company has declared for its next dividend distribution. This value is expressed in the company’s stated currency (identified separately in the </w:t>
      </w:r>
      <w:proofErr w:type="spellStart"/>
      <w:r w:rsidRPr="00120123">
        <w:t>currency_id</w:t>
      </w:r>
      <w:proofErr w:type="spellEnd"/>
      <w:r w:rsidRPr="00120123">
        <w:t xml:space="preserve"> field). In the example provided, </w:t>
      </w:r>
      <w:r w:rsidRPr="00120123">
        <w:rPr>
          <w:b/>
          <w:bCs/>
        </w:rPr>
        <w:t>0.521</w:t>
      </w:r>
      <w:r w:rsidRPr="00120123">
        <w:t xml:space="preserve"> means the company intends to pay </w:t>
      </w:r>
      <w:r w:rsidRPr="00120123">
        <w:rPr>
          <w:b/>
          <w:bCs/>
        </w:rPr>
        <w:t>0.521 units of its declared currency per share</w:t>
      </w:r>
      <w:r w:rsidRPr="00120123">
        <w:t>. Dividend amount is always expressed on a per-share basis, meaning that investors receive this amount multiplied by their total number of shares.</w:t>
      </w:r>
    </w:p>
    <w:p w14:paraId="560A33B1" w14:textId="77777777" w:rsidR="00120123" w:rsidRPr="00120123" w:rsidRDefault="00120123" w:rsidP="00120123">
      <w:r w:rsidRPr="00120123">
        <w:rPr>
          <w:b/>
          <w:bCs/>
        </w:rPr>
        <w:t>What Is Good vs Bad:</w:t>
      </w:r>
      <w:r w:rsidRPr="00120123">
        <w:br/>
        <w:t xml:space="preserve">A higher dividend amount can be viewed as favorable for income-seeking investors, as it indicates stronger distribution returns. However, a “good” amount is context-dependent. For large, stable companies, a typical dividend amount may range from 0.20 to 1.50 per </w:t>
      </w:r>
      <w:r w:rsidRPr="00120123">
        <w:lastRenderedPageBreak/>
        <w:t>share quarterly, depending on the sector and currency. For high-yield companies, dividend amounts may exceed 2.00 per share, though these require deeper analysis to ensure sustainability.</w:t>
      </w:r>
      <w:r w:rsidRPr="00120123">
        <w:br/>
        <w:t>A “bad” dividend amount would be one that appears unsustainably high relative to earnings, cash flow, or historical payout patterns. For example, a company paying more than 100% of its earnings per share as dividends may face sustainability risks. Similarly, a sudden drop in dividend amount is often a negative signal that could indicate weakening earnings or tightening cash reserves.</w:t>
      </w:r>
    </w:p>
    <w:p w14:paraId="606DEC62" w14:textId="77777777" w:rsidR="00120123" w:rsidRPr="00120123" w:rsidRDefault="00120123" w:rsidP="00120123">
      <w:r w:rsidRPr="00120123">
        <w:rPr>
          <w:b/>
          <w:bCs/>
        </w:rPr>
        <w:t>Investor Insight:</w:t>
      </w:r>
      <w:r w:rsidRPr="00120123">
        <w:br/>
        <w:t>Investors use dividend amount to assess total expected income, portfolio yield, and payout behavior. A stable or gradually rising dividend amount suggests financial strength, predictable cash flows, and management confidence in future earnings. Income-focused investors often prioritize companies with consistent dividend amounts over those with volatile payouts. Growth investors may consider smaller or irregular dividends acceptable if profits are being reinvested effectively back into the business.</w:t>
      </w:r>
      <w:r w:rsidRPr="00120123">
        <w:br/>
        <w:t>When analyzing this field, investors should also compare the dividend amount against earnings per share, cash flow per share, dividend history, and sector norms. A well-supported dividend amount contributes positively to total shareholder return and can reduce portfolio volatility during market downturns.</w:t>
      </w:r>
    </w:p>
    <w:p w14:paraId="741258B2" w14:textId="77777777" w:rsidR="00120123" w:rsidRPr="00120123" w:rsidRDefault="00120123" w:rsidP="00120123">
      <w:r w:rsidRPr="00120123">
        <w:pict w14:anchorId="16257DDC">
          <v:rect id="_x0000_i5243" style="width:0;height:1.5pt" o:hralign="center" o:hrstd="t" o:hr="t" fillcolor="#a0a0a0" stroked="f"/>
        </w:pict>
      </w:r>
    </w:p>
    <w:p w14:paraId="7EE1907B" w14:textId="77777777" w:rsidR="00120123" w:rsidRPr="00120123" w:rsidRDefault="00120123" w:rsidP="00120123">
      <w:proofErr w:type="spellStart"/>
      <w:r w:rsidRPr="00120123">
        <w:rPr>
          <w:b/>
          <w:bCs/>
        </w:rPr>
        <w:t>dividend_upcoming_dividend_pay_date</w:t>
      </w:r>
      <w:proofErr w:type="spellEnd"/>
    </w:p>
    <w:p w14:paraId="2E70CD93" w14:textId="77777777" w:rsidR="00120123" w:rsidRPr="00120123" w:rsidRDefault="00120123" w:rsidP="00120123">
      <w:r w:rsidRPr="00120123">
        <w:rPr>
          <w:b/>
          <w:bCs/>
        </w:rPr>
        <w:t>Definition and Units:</w:t>
      </w:r>
      <w:r w:rsidRPr="00120123">
        <w:br/>
      </w:r>
      <w:proofErr w:type="spellStart"/>
      <w:r w:rsidRPr="00120123">
        <w:rPr>
          <w:b/>
          <w:bCs/>
        </w:rPr>
        <w:t>dividend_upcoming_dividend_pay_date</w:t>
      </w:r>
      <w:proofErr w:type="spellEnd"/>
      <w:r w:rsidRPr="00120123">
        <w:t xml:space="preserve"> indicates the exact calendar date on which the company will </w:t>
      </w:r>
      <w:r w:rsidRPr="00120123">
        <w:rPr>
          <w:i/>
          <w:iCs/>
        </w:rPr>
        <w:t>distribute the declared dividend to eligible shareholders</w:t>
      </w:r>
      <w:r w:rsidRPr="00120123">
        <w:t xml:space="preserve">. This is expressed as a standard month/day/year date. In the provided example, </w:t>
      </w:r>
      <w:r w:rsidRPr="00120123">
        <w:rPr>
          <w:b/>
          <w:bCs/>
        </w:rPr>
        <w:t>11/28/2025</w:t>
      </w:r>
      <w:r w:rsidRPr="00120123">
        <w:t xml:space="preserve"> is the date when the dividend will physically be paid out and deposited into investor accounts. This follows the ex-dividend date and the record date, and represents the final step in the dividend distribution process.</w:t>
      </w:r>
    </w:p>
    <w:p w14:paraId="388B42DD" w14:textId="77777777" w:rsidR="00120123" w:rsidRPr="00120123" w:rsidRDefault="00120123" w:rsidP="00120123">
      <w:r w:rsidRPr="00120123">
        <w:rPr>
          <w:b/>
          <w:bCs/>
        </w:rPr>
        <w:t>What Is Good vs Bad:</w:t>
      </w:r>
      <w:r w:rsidRPr="00120123">
        <w:br/>
        <w:t>A clearly announced pay date is beneficial as it offers transparency, planning ability, and signals operational reliability. A pay date far in the future without clear justification may introduce uncertainty and raise questions about company liquidity or administrative delays.</w:t>
      </w:r>
      <w:r w:rsidRPr="00120123">
        <w:br/>
        <w:t xml:space="preserve">However, the pay date itself is not inherently “good” or “bad.” What matters is how consistent a company is with past pay dates, whether the timing aligns with typical </w:t>
      </w:r>
      <w:r w:rsidRPr="00120123">
        <w:lastRenderedPageBreak/>
        <w:t>dividend cycles (quarterly, semi-annual, or annual), and whether delays or disruptions occur. A sudden postponement of the pay date can be a negative signal that suggests internal financial strain.</w:t>
      </w:r>
    </w:p>
    <w:p w14:paraId="5190F68B" w14:textId="77777777" w:rsidR="00120123" w:rsidRPr="00120123" w:rsidRDefault="00120123" w:rsidP="00120123">
      <w:r w:rsidRPr="00120123">
        <w:rPr>
          <w:b/>
          <w:bCs/>
        </w:rPr>
        <w:t>Investor Insight:</w:t>
      </w:r>
      <w:r w:rsidRPr="00120123">
        <w:br/>
        <w:t>Investors use the pay date to anticipate upcoming cash flow, especially important for income-focused or retired investors relying on dividend income. Portfolio managers may schedule reinvestments or rebalance positions around expected dividend payment cycles. Stable companies typically maintain predictable pay dates, reinforcing investor confidence.</w:t>
      </w:r>
      <w:r w:rsidRPr="00120123">
        <w:br/>
        <w:t>Short-term and dividend-capture traders track this date closely to ensure dividend eligibility and execution timing. Overall, this field plays a critical role in income forecasting and financial planning for dividend-oriented strategies.</w:t>
      </w:r>
    </w:p>
    <w:p w14:paraId="414F1FAB" w14:textId="77777777" w:rsidR="00120123" w:rsidRPr="00120123" w:rsidRDefault="00120123" w:rsidP="00120123">
      <w:r w:rsidRPr="00120123">
        <w:pict w14:anchorId="375A1765">
          <v:rect id="_x0000_i5244" style="width:0;height:1.5pt" o:hralign="center" o:hrstd="t" o:hr="t" fillcolor="#a0a0a0" stroked="f"/>
        </w:pict>
      </w:r>
    </w:p>
    <w:p w14:paraId="137EAF8D" w14:textId="77777777" w:rsidR="00120123" w:rsidRPr="00120123" w:rsidRDefault="00120123" w:rsidP="00120123">
      <w:proofErr w:type="spellStart"/>
      <w:r w:rsidRPr="00120123">
        <w:rPr>
          <w:b/>
          <w:bCs/>
        </w:rPr>
        <w:t>dividend_upcoming_dividend_next_date</w:t>
      </w:r>
      <w:proofErr w:type="spellEnd"/>
    </w:p>
    <w:p w14:paraId="7E21722F" w14:textId="77777777" w:rsidR="00120123" w:rsidRPr="00120123" w:rsidRDefault="00120123" w:rsidP="00120123">
      <w:r w:rsidRPr="00120123">
        <w:rPr>
          <w:b/>
          <w:bCs/>
        </w:rPr>
        <w:t>Definition and Units:</w:t>
      </w:r>
      <w:r w:rsidRPr="00120123">
        <w:br/>
      </w:r>
      <w:proofErr w:type="spellStart"/>
      <w:r w:rsidRPr="00120123">
        <w:rPr>
          <w:b/>
          <w:bCs/>
        </w:rPr>
        <w:t>dividend_upcoming_dividend_next_date</w:t>
      </w:r>
      <w:proofErr w:type="spellEnd"/>
      <w:r w:rsidRPr="00120123">
        <w:t xml:space="preserve"> represents the </w:t>
      </w:r>
      <w:r w:rsidRPr="00120123">
        <w:rPr>
          <w:i/>
          <w:iCs/>
        </w:rPr>
        <w:t>estimated next ex-dividend or dividend declaration date</w:t>
      </w:r>
      <w:r w:rsidRPr="00120123">
        <w:t xml:space="preserve"> following the current payout. This date can be based on historical patterns, company announcements, or automated forecasting depending on the data provider. In the example, the date </w:t>
      </w:r>
      <w:r w:rsidRPr="00120123">
        <w:rPr>
          <w:b/>
          <w:bCs/>
        </w:rPr>
        <w:t>6/5/2079</w:t>
      </w:r>
      <w:r w:rsidRPr="00120123">
        <w:t xml:space="preserve"> appears to be unusually far in the future, which often indicates placeholder data or missing official guidance rather than an actual corporate schedule. Units are calendar dates in month/day/year format.</w:t>
      </w:r>
    </w:p>
    <w:p w14:paraId="64267D97" w14:textId="77777777" w:rsidR="00120123" w:rsidRPr="00120123" w:rsidRDefault="00120123" w:rsidP="00120123">
      <w:r w:rsidRPr="00120123">
        <w:rPr>
          <w:b/>
          <w:bCs/>
        </w:rPr>
        <w:t>What Is Good vs Bad:</w:t>
      </w:r>
      <w:r w:rsidRPr="00120123">
        <w:br/>
        <w:t>A realistic next dividend date suggests predictable payout cycles and financial stability. A typical next date varies by dividend schedule:</w:t>
      </w:r>
    </w:p>
    <w:p w14:paraId="33AD0843" w14:textId="77777777" w:rsidR="00120123" w:rsidRPr="00120123" w:rsidRDefault="00120123" w:rsidP="00120123">
      <w:pPr>
        <w:numPr>
          <w:ilvl w:val="0"/>
          <w:numId w:val="1136"/>
        </w:numPr>
      </w:pPr>
      <w:r w:rsidRPr="00120123">
        <w:t>Quarterly payers → next date roughly 90 days later</w:t>
      </w:r>
    </w:p>
    <w:p w14:paraId="1022B63A" w14:textId="77777777" w:rsidR="00120123" w:rsidRPr="00120123" w:rsidRDefault="00120123" w:rsidP="00120123">
      <w:pPr>
        <w:numPr>
          <w:ilvl w:val="0"/>
          <w:numId w:val="1136"/>
        </w:numPr>
      </w:pPr>
      <w:r w:rsidRPr="00120123">
        <w:t>Semi-annual payers → 6 months later</w:t>
      </w:r>
    </w:p>
    <w:p w14:paraId="1EB59847" w14:textId="77777777" w:rsidR="00120123" w:rsidRPr="00120123" w:rsidRDefault="00120123" w:rsidP="00120123">
      <w:pPr>
        <w:numPr>
          <w:ilvl w:val="0"/>
          <w:numId w:val="1136"/>
        </w:numPr>
      </w:pPr>
      <w:r w:rsidRPr="00120123">
        <w:t>Annual payers → 12 months later</w:t>
      </w:r>
      <w:r w:rsidRPr="00120123">
        <w:br/>
        <w:t>A “bad” next date would be one that is unrealistic (e.g., decades in the future like 2079), inconsistent with historical frequency, or constantly shifting. Such anomalies may reflect incomplete data or lack of dividend predictability.</w:t>
      </w:r>
    </w:p>
    <w:p w14:paraId="379FA107" w14:textId="77777777" w:rsidR="00120123" w:rsidRPr="00120123" w:rsidRDefault="00120123" w:rsidP="00120123">
      <w:r w:rsidRPr="00120123">
        <w:rPr>
          <w:b/>
          <w:bCs/>
        </w:rPr>
        <w:t>Investor Insight:</w:t>
      </w:r>
      <w:r w:rsidRPr="00120123">
        <w:br/>
        <w:t xml:space="preserve">Investors often look at upcoming cycle dates to plan dividend-capture strategies, cash flow estimates, and reinvestment schedules (e.g., DRIP programs). Predictable next dividend </w:t>
      </w:r>
      <w:r w:rsidRPr="00120123">
        <w:lastRenderedPageBreak/>
        <w:t>dates suggest mature dividend policies and reliable management.</w:t>
      </w:r>
      <w:r w:rsidRPr="00120123">
        <w:br/>
        <w:t>A distant or undefined next dividend date could indicate one of the following:</w:t>
      </w:r>
    </w:p>
    <w:p w14:paraId="01F15D18" w14:textId="77777777" w:rsidR="00120123" w:rsidRPr="00120123" w:rsidRDefault="00120123" w:rsidP="00120123">
      <w:pPr>
        <w:numPr>
          <w:ilvl w:val="0"/>
          <w:numId w:val="1137"/>
        </w:numPr>
      </w:pPr>
      <w:r w:rsidRPr="00120123">
        <w:t>The company does not have a regular dividend schedule</w:t>
      </w:r>
    </w:p>
    <w:p w14:paraId="238D0324" w14:textId="77777777" w:rsidR="00120123" w:rsidRPr="00120123" w:rsidRDefault="00120123" w:rsidP="00120123">
      <w:pPr>
        <w:numPr>
          <w:ilvl w:val="0"/>
          <w:numId w:val="1137"/>
        </w:numPr>
      </w:pPr>
      <w:r w:rsidRPr="00120123">
        <w:t>The company may issue dividends irregularly or only under favorable conditions</w:t>
      </w:r>
    </w:p>
    <w:p w14:paraId="73BE3001" w14:textId="77777777" w:rsidR="00120123" w:rsidRPr="00120123" w:rsidRDefault="00120123" w:rsidP="00120123">
      <w:pPr>
        <w:numPr>
          <w:ilvl w:val="0"/>
          <w:numId w:val="1137"/>
        </w:numPr>
      </w:pPr>
      <w:r w:rsidRPr="00120123">
        <w:t>The company’s recent dividends may be unsustainable</w:t>
      </w:r>
      <w:r w:rsidRPr="00120123">
        <w:br/>
        <w:t>Investors should always analyze next date alongside payout ratio, cash flows, earnings stability, and historical dividend consistency.</w:t>
      </w:r>
    </w:p>
    <w:p w14:paraId="6244827C" w14:textId="77777777" w:rsidR="00120123" w:rsidRPr="00120123" w:rsidRDefault="00120123" w:rsidP="00120123">
      <w:r w:rsidRPr="00120123">
        <w:pict w14:anchorId="1640598E">
          <v:rect id="_x0000_i5245" style="width:0;height:1.5pt" o:hralign="center" o:hrstd="t" o:hr="t" fillcolor="#a0a0a0" stroked="f"/>
        </w:pict>
      </w:r>
    </w:p>
    <w:p w14:paraId="794EAD14" w14:textId="77777777" w:rsidR="00120123" w:rsidRPr="00120123" w:rsidRDefault="00120123" w:rsidP="00120123">
      <w:proofErr w:type="spellStart"/>
      <w:r w:rsidRPr="00120123">
        <w:rPr>
          <w:b/>
          <w:bCs/>
        </w:rPr>
        <w:t>dividend_upcoming_dividend_currency_id</w:t>
      </w:r>
      <w:proofErr w:type="spellEnd"/>
    </w:p>
    <w:p w14:paraId="5A52D6E5" w14:textId="77777777" w:rsidR="00120123" w:rsidRPr="00120123" w:rsidRDefault="00120123" w:rsidP="00120123">
      <w:r w:rsidRPr="00120123">
        <w:rPr>
          <w:b/>
          <w:bCs/>
        </w:rPr>
        <w:t>Definition and Units:</w:t>
      </w:r>
      <w:r w:rsidRPr="00120123">
        <w:br/>
      </w:r>
      <w:proofErr w:type="spellStart"/>
      <w:r w:rsidRPr="00120123">
        <w:rPr>
          <w:b/>
          <w:bCs/>
        </w:rPr>
        <w:t>dividend_upcoming_dividend_currency_id</w:t>
      </w:r>
      <w:proofErr w:type="spellEnd"/>
      <w:r w:rsidRPr="00120123">
        <w:t xml:space="preserve"> identifies the currency in which the company declares and pays its dividend. This is typically expressed as a numeric or code-based identifier that maps to a currency such as USD, EUR, CHF, GBP, or others. In the example, </w:t>
      </w:r>
      <w:r w:rsidRPr="00120123">
        <w:rPr>
          <w:b/>
          <w:bCs/>
        </w:rPr>
        <w:t>50</w:t>
      </w:r>
      <w:r w:rsidRPr="00120123">
        <w:t xml:space="preserve"> corresponds to a specific currency (for instance, a database mapping may link value 50 to EUR or CHF depending on the system). The number itself is not the monetary value; it is a reference to the currency used for dividend amounts.</w:t>
      </w:r>
    </w:p>
    <w:p w14:paraId="370AE822" w14:textId="77777777" w:rsidR="00120123" w:rsidRPr="00120123" w:rsidRDefault="00120123" w:rsidP="00120123">
      <w:r w:rsidRPr="00120123">
        <w:rPr>
          <w:b/>
          <w:bCs/>
        </w:rPr>
        <w:t>What Is Good vs Bad:</w:t>
      </w:r>
      <w:r w:rsidRPr="00120123">
        <w:br/>
        <w:t>This field is neither inherently good nor bad, but its implications can affect investor outcomes. Dividends paid in a strong or stable currency reduce exchange-rate risk, while dividends paid in volatile or weakening currencies expose international investors to potential loss through currency conversion. A “good” scenario is when the dividend currency aligns with the investor’s home currency or when the currency is globally stable. A “bad” scenario occurs when dividends are issued in a currency that is subject to extreme inflation, sharp devaluation, or limited liquidity.</w:t>
      </w:r>
    </w:p>
    <w:p w14:paraId="38782B21" w14:textId="77777777" w:rsidR="00120123" w:rsidRPr="00120123" w:rsidRDefault="00120123" w:rsidP="00120123">
      <w:r w:rsidRPr="00120123">
        <w:rPr>
          <w:b/>
          <w:bCs/>
        </w:rPr>
        <w:t>Investor Insight:</w:t>
      </w:r>
      <w:r w:rsidRPr="00120123">
        <w:br/>
        <w:t xml:space="preserve">Investors must consider currency exposure when evaluating dividend-paying stocks. Currency risk can significantly alter the </w:t>
      </w:r>
      <w:r w:rsidRPr="00120123">
        <w:rPr>
          <w:i/>
          <w:iCs/>
        </w:rPr>
        <w:t>effective</w:t>
      </w:r>
      <w:r w:rsidRPr="00120123">
        <w:t xml:space="preserve"> dividend yield once converted. A 4% dividend paid in a weakening foreign currency may effectively deliver less than 3% once converted. Conversely, a dividend paid in a strengthening currency may enhance overall returns.</w:t>
      </w:r>
      <w:r w:rsidRPr="00120123">
        <w:br/>
        <w:t xml:space="preserve">Understanding this field helps investors forecast income accurately, adjust for foreign exchange risk, and select dividend-paying stocks that align with their currency exposure preferences. Global dividend-focused portfolios benefit particularly from careful </w:t>
      </w:r>
      <w:r w:rsidRPr="00120123">
        <w:lastRenderedPageBreak/>
        <w:t>consideration of the dividend currency, especially during periods of exchange-rate volatility.</w:t>
      </w:r>
    </w:p>
    <w:p w14:paraId="751B7577" w14:textId="77777777" w:rsidR="00120123" w:rsidRPr="00120123" w:rsidRDefault="00120123" w:rsidP="00120123">
      <w:r w:rsidRPr="00120123">
        <w:pict w14:anchorId="3DB86A96">
          <v:rect id="_x0000_i5246" style="width:0;height:1.5pt" o:hralign="center" o:hrstd="t" o:hr="t" fillcolor="#a0a0a0" stroked="f"/>
        </w:pict>
      </w:r>
    </w:p>
    <w:p w14:paraId="35E137FB" w14:textId="77777777" w:rsidR="00A91B26" w:rsidRPr="00A91B26" w:rsidRDefault="00A91B26" w:rsidP="00A91B26">
      <w:proofErr w:type="spellStart"/>
      <w:r w:rsidRPr="00A91B26">
        <w:rPr>
          <w:b/>
          <w:bCs/>
        </w:rPr>
        <w:t>dividend_upcoming_dividend_record_date</w:t>
      </w:r>
      <w:proofErr w:type="spellEnd"/>
    </w:p>
    <w:p w14:paraId="1C2D78FE" w14:textId="77777777" w:rsidR="00A91B26" w:rsidRPr="00A91B26" w:rsidRDefault="00A91B26" w:rsidP="00A91B26">
      <w:r w:rsidRPr="00A91B26">
        <w:rPr>
          <w:b/>
          <w:bCs/>
        </w:rPr>
        <w:t>Definition and Units:</w:t>
      </w:r>
      <w:r w:rsidRPr="00A91B26">
        <w:br/>
      </w:r>
      <w:proofErr w:type="spellStart"/>
      <w:r w:rsidRPr="00A91B26">
        <w:rPr>
          <w:b/>
          <w:bCs/>
        </w:rPr>
        <w:t>dividend_upcoming_dividend_record_date</w:t>
      </w:r>
      <w:proofErr w:type="spellEnd"/>
      <w:r w:rsidRPr="00A91B26">
        <w:t xml:space="preserve"> is the calendar date on which a company determines which shareholders are eligible to receive the upcoming dividend. It is expressed in standard month/day/year format. For example, </w:t>
      </w:r>
      <w:r w:rsidRPr="00A91B26">
        <w:rPr>
          <w:b/>
          <w:bCs/>
        </w:rPr>
        <w:t>11/27/2025</w:t>
      </w:r>
      <w:r w:rsidRPr="00A91B26">
        <w:t xml:space="preserve"> means that shareholders on the company’s register at the close of business on </w:t>
      </w:r>
      <w:r w:rsidRPr="00A91B26">
        <w:rPr>
          <w:b/>
          <w:bCs/>
        </w:rPr>
        <w:t>November 27, 2025</w:t>
      </w:r>
      <w:r w:rsidRPr="00A91B26">
        <w:t xml:space="preserve"> will be entitled to receive the declared payout. This is not the payment date — it is the cut-off for eligibility. No monetary unit applies; this column is a date/timestamp.</w:t>
      </w:r>
    </w:p>
    <w:p w14:paraId="178775D4" w14:textId="77777777" w:rsidR="00A91B26" w:rsidRPr="00A91B26" w:rsidRDefault="00A91B26" w:rsidP="00A91B26">
      <w:r w:rsidRPr="00A91B26">
        <w:rPr>
          <w:b/>
          <w:bCs/>
        </w:rPr>
        <w:t>What Is Good vs Bad:</w:t>
      </w:r>
      <w:r w:rsidRPr="00A91B26">
        <w:br/>
        <w:t>The record date itself is neutral — it is a procedural detail — but its placement relative to ex-dividend and payment dates matters. Good practice is predictable, timely scheduling: companies that announce regular record dates that align with historical dividend cadence (quarterly, semi-annual, annual) demonstrate consistent shareholder return policy and predictability. That reliability is attractive to income investors. Bad signals include unexpected or repeatedly postponed record dates, which can indicate governance issues, cash-flow stress, or administrative problems. Very late record date announcements with little advance notice may create uncertainty for investors and can disrupt dividend capture strategies.</w:t>
      </w:r>
    </w:p>
    <w:p w14:paraId="42BFF96B" w14:textId="77777777" w:rsidR="00A91B26" w:rsidRPr="00A91B26" w:rsidRDefault="00A91B26" w:rsidP="00A91B26">
      <w:r w:rsidRPr="00A91B26">
        <w:rPr>
          <w:b/>
          <w:bCs/>
        </w:rPr>
        <w:t>Investor Insight:</w:t>
      </w:r>
      <w:r w:rsidRPr="00A91B26">
        <w:br/>
        <w:t xml:space="preserve">For income investors and dividend-capture traders, the </w:t>
      </w:r>
      <w:proofErr w:type="spellStart"/>
      <w:r w:rsidRPr="00A91B26">
        <w:rPr>
          <w:b/>
          <w:bCs/>
        </w:rPr>
        <w:t>record_date</w:t>
      </w:r>
      <w:proofErr w:type="spellEnd"/>
      <w:r w:rsidRPr="00A91B26">
        <w:t xml:space="preserve"> is essential operational information. To receive the dividend, an investor must own the shares before the ex-dividend date (which is typically one business day before the record date in many markets, but check local settlement rules — e.g., T+2 settlement means buy two business days before record date). Institutional investors use the record date to forecast cash flows and expected distributions; retail investors use it to plan purchases/sales. Beyond eligibility, the record date provides insight into management discipline: consistent, well-timed record dates imply an established dividend policy and management confidence in cash generation. Conversely, ad-hoc record dates or long gaps between record and payment dates can signal operational or liquidity issues and should prompt a review of the company’s cash flow statement, payout ratio, and recent communications to shareholders.</w:t>
      </w:r>
    </w:p>
    <w:p w14:paraId="59D04893" w14:textId="77777777" w:rsidR="00A91B26" w:rsidRPr="00A91B26" w:rsidRDefault="00A91B26" w:rsidP="00A91B26">
      <w:r w:rsidRPr="00A91B26">
        <w:pict w14:anchorId="1B5E7630">
          <v:rect id="_x0000_i5269" style="width:0;height:1.5pt" o:hralign="center" o:hrstd="t" o:hr="t" fillcolor="#a0a0a0" stroked="f"/>
        </w:pict>
      </w:r>
    </w:p>
    <w:p w14:paraId="267D0CEA" w14:textId="77777777" w:rsidR="00A91B26" w:rsidRPr="00A91B26" w:rsidRDefault="00A91B26" w:rsidP="00A91B26">
      <w:proofErr w:type="spellStart"/>
      <w:r w:rsidRPr="00A91B26">
        <w:rPr>
          <w:b/>
          <w:bCs/>
        </w:rPr>
        <w:lastRenderedPageBreak/>
        <w:t>dividend_upcoming_dividend_adjustment_factor</w:t>
      </w:r>
      <w:proofErr w:type="spellEnd"/>
    </w:p>
    <w:p w14:paraId="26653ADC" w14:textId="77777777" w:rsidR="00A91B26" w:rsidRPr="00A91B26" w:rsidRDefault="00A91B26" w:rsidP="00A91B26">
      <w:r w:rsidRPr="00A91B26">
        <w:rPr>
          <w:b/>
          <w:bCs/>
        </w:rPr>
        <w:t>Definition and Units:</w:t>
      </w:r>
      <w:r w:rsidRPr="00A91B26">
        <w:br/>
      </w:r>
      <w:proofErr w:type="spellStart"/>
      <w:r w:rsidRPr="00A91B26">
        <w:rPr>
          <w:b/>
          <w:bCs/>
        </w:rPr>
        <w:t>dividend_upcoming_dividend_adjustment_factor</w:t>
      </w:r>
      <w:proofErr w:type="spellEnd"/>
      <w:r w:rsidRPr="00A91B26">
        <w:t xml:space="preserve"> is a multiplicative factor applied to the announced dividend amount to account for corporate actions that alter share counts or per-share entitlements (for example, stock splits, reverse splits, consolidated dividends, or special adjustments). It is unitless. A value of </w:t>
      </w:r>
      <w:r w:rsidRPr="00A91B26">
        <w:rPr>
          <w:b/>
          <w:bCs/>
        </w:rPr>
        <w:t>1</w:t>
      </w:r>
      <w:r w:rsidRPr="00A91B26">
        <w:t xml:space="preserve"> indicates </w:t>
      </w:r>
      <w:r w:rsidRPr="00A91B26">
        <w:rPr>
          <w:b/>
          <w:bCs/>
        </w:rPr>
        <w:t>no adjustment</w:t>
      </w:r>
      <w:r w:rsidRPr="00A91B26">
        <w:t xml:space="preserve"> — the announced per-share dividend is paid as stated. If a split or consolidation has occurred, this factor would differ (e.g., 0.5 for a 2-for-1 reverse entitlement adjustment, 2 for a 2-for-1 split depending on how the provider </w:t>
      </w:r>
      <w:proofErr w:type="spellStart"/>
      <w:r w:rsidRPr="00A91B26">
        <w:t>normalises</w:t>
      </w:r>
      <w:proofErr w:type="spellEnd"/>
      <w:r w:rsidRPr="00A91B26">
        <w:t xml:space="preserve"> amounts).</w:t>
      </w:r>
    </w:p>
    <w:p w14:paraId="148FD933" w14:textId="77777777" w:rsidR="00A91B26" w:rsidRPr="00A91B26" w:rsidRDefault="00A91B26" w:rsidP="00A91B26">
      <w:r w:rsidRPr="00A91B26">
        <w:rPr>
          <w:b/>
          <w:bCs/>
        </w:rPr>
        <w:t>What Is Good vs Bad:</w:t>
      </w:r>
      <w:r w:rsidRPr="00A91B26">
        <w:br/>
        <w:t xml:space="preserve">A stable adjustment factor (consistently </w:t>
      </w:r>
      <w:r w:rsidRPr="00A91B26">
        <w:rPr>
          <w:b/>
          <w:bCs/>
        </w:rPr>
        <w:t>1</w:t>
      </w:r>
      <w:r w:rsidRPr="00A91B26">
        <w:t xml:space="preserve">) is neutral-to-positive for investors because it indicates dividends are being paid without the complication of share-count changes — which simplifies yield calculations and cash-flow forecasting. Frequent or large adjustment factors are not inherently “bad” but they complicate analysis: stock splits (factor &gt;1 or &lt;1 depending on convention) affect per-share metrics and may require investors to </w:t>
      </w:r>
      <w:proofErr w:type="spellStart"/>
      <w:r w:rsidRPr="00A91B26">
        <w:t>normalise</w:t>
      </w:r>
      <w:proofErr w:type="spellEnd"/>
      <w:r w:rsidRPr="00A91B26">
        <w:t xml:space="preserve"> historical dividend series for apples-to-apples comparisons. A “bad” pattern would be frequent, unexplained adjustments or factors applied retroactively in a way that obscures payout sustainability, which could point to governance or reporting issues.</w:t>
      </w:r>
    </w:p>
    <w:p w14:paraId="6D8C33BF" w14:textId="77777777" w:rsidR="00A91B26" w:rsidRPr="00A91B26" w:rsidRDefault="00A91B26" w:rsidP="00A91B26">
      <w:r w:rsidRPr="00A91B26">
        <w:rPr>
          <w:b/>
          <w:bCs/>
        </w:rPr>
        <w:t>Investor Insight:</w:t>
      </w:r>
      <w:r w:rsidRPr="00A91B26">
        <w:br/>
        <w:t xml:space="preserve">Investors should always check the </w:t>
      </w:r>
      <w:proofErr w:type="spellStart"/>
      <w:r w:rsidRPr="00A91B26">
        <w:rPr>
          <w:b/>
          <w:bCs/>
        </w:rPr>
        <w:t>adjustment_factor</w:t>
      </w:r>
      <w:proofErr w:type="spellEnd"/>
      <w:r w:rsidRPr="00A91B26">
        <w:t xml:space="preserve"> when modelling historical yields, dividend growth rates, and total shareholder return. When back-testing or calculating trailing yields, an unadjusted per-share series across corporate actions will misstate yield and growth — applying the adjustment factor corrects for these distortions. A factor of </w:t>
      </w:r>
      <w:r w:rsidRPr="00A91B26">
        <w:rPr>
          <w:b/>
          <w:bCs/>
        </w:rPr>
        <w:t>1</w:t>
      </w:r>
      <w:r w:rsidRPr="00A91B26">
        <w:t xml:space="preserve"> simplifies analysis (no correction required). However, if you see non-one factors, reconcile them with corporate action announcements (splits, consolidations, rights issues) and adjust historical dividend per-share figures accordingly. For dividend growth investors, consistent adjustment factors and transparent corporate actions suggest robust corporate governance and ease of forecasting future cash returns.</w:t>
      </w:r>
    </w:p>
    <w:p w14:paraId="36AA0566" w14:textId="77777777" w:rsidR="00A91B26" w:rsidRPr="00A91B26" w:rsidRDefault="00A91B26" w:rsidP="00A91B26">
      <w:r w:rsidRPr="00A91B26">
        <w:pict w14:anchorId="11E8CE4E">
          <v:rect id="_x0000_i5270" style="width:0;height:1.5pt" o:hralign="center" o:hrstd="t" o:hr="t" fillcolor="#a0a0a0" stroked="f"/>
        </w:pict>
      </w:r>
    </w:p>
    <w:p w14:paraId="339DD9D2" w14:textId="77777777" w:rsidR="00A91B26" w:rsidRPr="00A91B26" w:rsidRDefault="00A91B26" w:rsidP="00A91B26">
      <w:proofErr w:type="spellStart"/>
      <w:r w:rsidRPr="00A91B26">
        <w:rPr>
          <w:b/>
          <w:bCs/>
        </w:rPr>
        <w:t>dividend_upcoming_dividend_split_adjusted_amount</w:t>
      </w:r>
      <w:proofErr w:type="spellEnd"/>
    </w:p>
    <w:p w14:paraId="49BA16DE" w14:textId="77777777" w:rsidR="00A91B26" w:rsidRPr="00A91B26" w:rsidRDefault="00A91B26" w:rsidP="00A91B26">
      <w:r w:rsidRPr="00A91B26">
        <w:rPr>
          <w:b/>
          <w:bCs/>
        </w:rPr>
        <w:t>Definition and Units:</w:t>
      </w:r>
      <w:r w:rsidRPr="00A91B26">
        <w:br/>
      </w:r>
      <w:proofErr w:type="spellStart"/>
      <w:r w:rsidRPr="00A91B26">
        <w:rPr>
          <w:b/>
          <w:bCs/>
        </w:rPr>
        <w:t>dividend_upcoming_dividend_split_adjusted_amount</w:t>
      </w:r>
      <w:proofErr w:type="spellEnd"/>
      <w:r w:rsidRPr="00A91B26">
        <w:t xml:space="preserve"> is the declared dividend amount </w:t>
      </w:r>
      <w:r w:rsidRPr="00A91B26">
        <w:rPr>
          <w:b/>
          <w:bCs/>
        </w:rPr>
        <w:t>per share</w:t>
      </w:r>
      <w:r w:rsidRPr="00A91B26">
        <w:t xml:space="preserve">, adjusted to reflect any stock splits or reverse splits so that the figure is comparable across reporting periods. Units are monetary and denominated in the </w:t>
      </w:r>
      <w:r w:rsidRPr="00A91B26">
        <w:lastRenderedPageBreak/>
        <w:t xml:space="preserve">company’s dividend currency (see </w:t>
      </w:r>
      <w:proofErr w:type="spellStart"/>
      <w:r w:rsidRPr="00A91B26">
        <w:t>dividend_upcoming_dividend_currency_id</w:t>
      </w:r>
      <w:proofErr w:type="spellEnd"/>
      <w:r w:rsidRPr="00A91B26">
        <w:t xml:space="preserve">). In your example, </w:t>
      </w:r>
      <w:r w:rsidRPr="00A91B26">
        <w:rPr>
          <w:b/>
          <w:bCs/>
        </w:rPr>
        <w:t>0.521</w:t>
      </w:r>
      <w:r w:rsidRPr="00A91B26">
        <w:t xml:space="preserve"> means the split-adjusted dividend is </w:t>
      </w:r>
      <w:r w:rsidRPr="00A91B26">
        <w:rPr>
          <w:b/>
          <w:bCs/>
        </w:rPr>
        <w:t>0.521 units of currency per share</w:t>
      </w:r>
      <w:r w:rsidRPr="00A91B26">
        <w:t xml:space="preserve"> — that is the normalized, comparable per-share payment investors should use for yield and historical comparison calculations.</w:t>
      </w:r>
    </w:p>
    <w:p w14:paraId="030C2ABA" w14:textId="77777777" w:rsidR="00A91B26" w:rsidRPr="00A91B26" w:rsidRDefault="00A91B26" w:rsidP="00A91B26">
      <w:r w:rsidRPr="00A91B26">
        <w:rPr>
          <w:b/>
          <w:bCs/>
        </w:rPr>
        <w:t>What Is Good vs Bad:</w:t>
      </w:r>
      <w:r w:rsidRPr="00A91B26">
        <w:br/>
        <w:t xml:space="preserve">A stable or gradually increasing </w:t>
      </w:r>
      <w:proofErr w:type="spellStart"/>
      <w:r w:rsidRPr="00A91B26">
        <w:rPr>
          <w:b/>
          <w:bCs/>
        </w:rPr>
        <w:t>split_adjusted_amount</w:t>
      </w:r>
      <w:proofErr w:type="spellEnd"/>
      <w:r w:rsidRPr="00A91B26">
        <w:t xml:space="preserve"> is generally good: it shows the company is sustaining or growing cash distributions on a per-share, inflation-adjusted basis (after </w:t>
      </w:r>
      <w:proofErr w:type="spellStart"/>
      <w:r w:rsidRPr="00A91B26">
        <w:t>normalising</w:t>
      </w:r>
      <w:proofErr w:type="spellEnd"/>
      <w:r w:rsidRPr="00A91B26">
        <w:t xml:space="preserve"> for splits). A dropping split-adjusted dividend, or a highly volatile series, can be bad because it indicates declining shareholder returns or an unsustainable payout policy. Very large split-adjusted dividends relative to earnings or free cash flow may be risky: a payout that consumes too much of operating cash flow can be unsustainable. Conversely, very small or zero split-adjusted dividends are acceptable for growth companies that reinvest profits, but they are poor fits for income investors.</w:t>
      </w:r>
    </w:p>
    <w:p w14:paraId="04CFE084" w14:textId="77777777" w:rsidR="00A91B26" w:rsidRPr="00A91B26" w:rsidRDefault="00A91B26" w:rsidP="00A91B26">
      <w:r w:rsidRPr="00A91B26">
        <w:rPr>
          <w:b/>
          <w:bCs/>
        </w:rPr>
        <w:t>Investor Insight:</w:t>
      </w:r>
      <w:r w:rsidRPr="00A91B26">
        <w:br/>
        <w:t xml:space="preserve">This field is the most practical dividend number for valuation work: use </w:t>
      </w:r>
      <w:proofErr w:type="spellStart"/>
      <w:r w:rsidRPr="00A91B26">
        <w:rPr>
          <w:b/>
          <w:bCs/>
        </w:rPr>
        <w:t>split_adjusted_amount</w:t>
      </w:r>
      <w:proofErr w:type="spellEnd"/>
      <w:r w:rsidRPr="00A91B26">
        <w:t xml:space="preserve"> when calculating forward dividend yield (</w:t>
      </w:r>
      <w:proofErr w:type="spellStart"/>
      <w:r w:rsidRPr="00A91B26">
        <w:t>split_adjusted_amount</w:t>
      </w:r>
      <w:proofErr w:type="spellEnd"/>
      <w:r w:rsidRPr="00A91B26">
        <w:t xml:space="preserve"> ÷ current share price) and when measuring dividend growth rates across periods with different share counts. For example, if a company did a 2-for-1 split, raw historical cents-per-share would be halved; the split-adjusted amount corrects that distortion so growth metrics remain meaningful. Investors should compare the split-adjusted dividend to earnings per share (for payout ratio), free cash flow (for coverage), and historical trends. A split-adjusted dividend that is well covered by recurring free cash flow and shows a steady upward trajectory typically signals a shareholder-friendly policy and lower downside risk in terms of dividend cuts.</w:t>
      </w:r>
    </w:p>
    <w:p w14:paraId="35E4CB3F" w14:textId="77777777" w:rsidR="00A91B26" w:rsidRPr="00A91B26" w:rsidRDefault="00A91B26" w:rsidP="00A91B26">
      <w:r w:rsidRPr="00A91B26">
        <w:pict w14:anchorId="2B3F4906">
          <v:rect id="_x0000_i5271" style="width:0;height:1.5pt" o:hralign="center" o:hrstd="t" o:hr="t" fillcolor="#a0a0a0" stroked="f"/>
        </w:pict>
      </w:r>
    </w:p>
    <w:p w14:paraId="25560F90" w14:textId="77777777" w:rsidR="00A91B26" w:rsidRPr="00A91B26" w:rsidRDefault="00A91B26" w:rsidP="00A91B26">
      <w:proofErr w:type="spellStart"/>
      <w:r w:rsidRPr="00A91B26">
        <w:rPr>
          <w:b/>
          <w:bCs/>
        </w:rPr>
        <w:t>past_industry_analysis_revenue_segments_international</w:t>
      </w:r>
      <w:proofErr w:type="spellEnd"/>
    </w:p>
    <w:p w14:paraId="719FD024" w14:textId="77777777" w:rsidR="00A91B26" w:rsidRPr="00A91B26" w:rsidRDefault="00A91B26" w:rsidP="00A91B26">
      <w:r w:rsidRPr="00A91B26">
        <w:rPr>
          <w:b/>
          <w:bCs/>
        </w:rPr>
        <w:t>Definition and Units:</w:t>
      </w:r>
      <w:r w:rsidRPr="00A91B26">
        <w:br/>
      </w:r>
      <w:proofErr w:type="spellStart"/>
      <w:r w:rsidRPr="00A91B26">
        <w:rPr>
          <w:b/>
          <w:bCs/>
        </w:rPr>
        <w:t>past_industry_analysis_revenue_segments_international</w:t>
      </w:r>
      <w:proofErr w:type="spellEnd"/>
      <w:r w:rsidRPr="00A91B26">
        <w:t xml:space="preserve"> reports the historical dollar (or reporting currency) amount of revenue attributed to the company’s international operations segment, as recorded in the past reporting period used by the industry analysis. Units are monetary and, depending on your dataset convention, are usually expressed in thousands, millions, or whole units of the reporting currency. In your example the value </w:t>
      </w:r>
      <w:r w:rsidRPr="00A91B26">
        <w:rPr>
          <w:b/>
          <w:bCs/>
        </w:rPr>
        <w:t>1497</w:t>
      </w:r>
      <w:r w:rsidRPr="00A91B26">
        <w:t xml:space="preserve"> denotes </w:t>
      </w:r>
      <w:r w:rsidRPr="00A91B26">
        <w:rPr>
          <w:b/>
          <w:bCs/>
        </w:rPr>
        <w:t>1,497 (in the dataset’s base units)</w:t>
      </w:r>
      <w:r w:rsidRPr="00A91B26">
        <w:t xml:space="preserve"> of revenue attributable to international segments — commonly this would be read as </w:t>
      </w:r>
      <w:r w:rsidRPr="00A91B26">
        <w:rPr>
          <w:b/>
          <w:bCs/>
        </w:rPr>
        <w:t>1,497 million</w:t>
      </w:r>
      <w:r w:rsidRPr="00A91B26">
        <w:t xml:space="preserve"> if the provider uses millions as the base scale, but you should confirm the dataset scale with your data dictionary.</w:t>
      </w:r>
    </w:p>
    <w:p w14:paraId="1B00E433" w14:textId="77777777" w:rsidR="00A91B26" w:rsidRPr="00A91B26" w:rsidRDefault="00A91B26" w:rsidP="00A91B26">
      <w:r w:rsidRPr="00A91B26">
        <w:rPr>
          <w:b/>
          <w:bCs/>
        </w:rPr>
        <w:lastRenderedPageBreak/>
        <w:t>What Is Good vs Bad:</w:t>
      </w:r>
      <w:r w:rsidRPr="00A91B26">
        <w:br/>
        <w:t>Whether a large or small international revenue figure is “good” depends on company strategy and industry context. A sizeable international revenue number can be positive because it signals geographic diversification, access to multiple markets, and reduced reliance on a single domestic economy — all of which can lower demand concentration risk and provide multiple growth engines. However, high international exposure introduces currency risk, geopolitical risk, differing regulatory regimes, and potential higher operational complexity and costs. A small or negligible international revenue share might be fine for companies intentionally focused on domestic markets or in regulated industries where local presence is advantageous; but low international diversification can be a risk if the domestic market weakens.</w:t>
      </w:r>
    </w:p>
    <w:p w14:paraId="0C3F3A65" w14:textId="77777777" w:rsidR="00A91B26" w:rsidRPr="00A91B26" w:rsidRDefault="00A91B26" w:rsidP="00A91B26">
      <w:r w:rsidRPr="00A91B26">
        <w:rPr>
          <w:b/>
          <w:bCs/>
        </w:rPr>
        <w:t>Ranges and Benchmarks:</w:t>
      </w:r>
    </w:p>
    <w:p w14:paraId="70AFDB34" w14:textId="77777777" w:rsidR="00A91B26" w:rsidRPr="00A91B26" w:rsidRDefault="00A91B26" w:rsidP="00A91B26">
      <w:pPr>
        <w:numPr>
          <w:ilvl w:val="0"/>
          <w:numId w:val="1138"/>
        </w:numPr>
      </w:pPr>
      <w:r w:rsidRPr="00A91B26">
        <w:rPr>
          <w:b/>
          <w:bCs/>
        </w:rPr>
        <w:t>Good:</w:t>
      </w:r>
      <w:r w:rsidRPr="00A91B26">
        <w:t xml:space="preserve"> International revenue that grows year-over-year and represents a healthy share of total revenue (contextual — e.g., 25%–60% depending on sector) typically indicates successful global expansion. Growth in international revenue accompanied by improving margins is especially favorable.</w:t>
      </w:r>
    </w:p>
    <w:p w14:paraId="257941AB" w14:textId="77777777" w:rsidR="00A91B26" w:rsidRPr="00A91B26" w:rsidRDefault="00A91B26" w:rsidP="00A91B26">
      <w:pPr>
        <w:numPr>
          <w:ilvl w:val="0"/>
          <w:numId w:val="1138"/>
        </w:numPr>
      </w:pPr>
      <w:r w:rsidRPr="00A91B26">
        <w:rPr>
          <w:b/>
          <w:bCs/>
        </w:rPr>
        <w:t>Bad:</w:t>
      </w:r>
      <w:r w:rsidRPr="00A91B26">
        <w:t xml:space="preserve"> Rapid declines in international revenue, shrinking share of total revenue, or flat growth when peers are expanding internationally are warning signs. Also, large international revenue with persistent negative margins or heavy country-specific losses is problematic.</w:t>
      </w:r>
    </w:p>
    <w:p w14:paraId="37D906A0" w14:textId="77777777" w:rsidR="00A91B26" w:rsidRPr="00A91B26" w:rsidRDefault="00A91B26" w:rsidP="00A91B26">
      <w:r w:rsidRPr="00A91B26">
        <w:rPr>
          <w:b/>
          <w:bCs/>
        </w:rPr>
        <w:t>Investor Insight:</w:t>
      </w:r>
      <w:r w:rsidRPr="00A91B26">
        <w:br/>
        <w:t xml:space="preserve">Investors should treat the </w:t>
      </w:r>
      <w:r w:rsidRPr="00A91B26">
        <w:rPr>
          <w:b/>
          <w:bCs/>
        </w:rPr>
        <w:t>international revenue</w:t>
      </w:r>
      <w:r w:rsidRPr="00A91B26">
        <w:t xml:space="preserve"> figure as a key signal of the firm’s geographic footprint and diversification. Use it together with total revenue to compute international revenue share (%), growth rates, and margin contribution. Investigate currency exposure (which currencies dominate the international sales), hedging policies, and country concentration (is most international revenue coming from one foreign market?). Annualized growth trends and margin comparison between domestic and international segments reveal whether overseas expansion is accretive or dilutive. For valuation and risk modelling, international revenues require adjustments for currency translation effects and potentially different growth assumptions by region. Finally, a high international revenue figure accompanied by solid operating margins and stable cash conversion is often a hallmark of scalable, resilient businesses — but only if management demonstrates capability navigating the additional operational complexity.</w:t>
      </w:r>
    </w:p>
    <w:p w14:paraId="0D83C035" w14:textId="77777777" w:rsidR="00A91B26" w:rsidRPr="00A91B26" w:rsidRDefault="00A91B26" w:rsidP="00A91B26">
      <w:r w:rsidRPr="00A91B26">
        <w:pict w14:anchorId="0A3E27A6">
          <v:rect id="_x0000_i5275" style="width:0;height:1.5pt" o:hralign="center" o:hrstd="t" o:hr="t" fillcolor="#a0a0a0" stroked="f"/>
        </w:pict>
      </w:r>
    </w:p>
    <w:p w14:paraId="17A11FD2" w14:textId="77777777" w:rsidR="00616224" w:rsidRDefault="00616224" w:rsidP="00616224">
      <w:proofErr w:type="spellStart"/>
      <w:r w:rsidRPr="00616224">
        <w:rPr>
          <w:b/>
          <w:bCs/>
        </w:rPr>
        <w:lastRenderedPageBreak/>
        <w:t>past_industry_analysis_revenue_segments_united_states_u_s</w:t>
      </w:r>
      <w:proofErr w:type="spellEnd"/>
      <w:r w:rsidRPr="00616224">
        <w:br/>
        <w:t>This column represents the portion of total industry revenue that originates specifically from the United States segment. It is measured in absolute monetary units, typically millions of the reporting currency. The purpose of this metric is to show how much revenue companies in the relevant industry generate from U.S. operations, allowing investors to understand geographic concentration, market dependence, and the relative strength or weakness of regional demand. A high number indicates that the industry has strong exposure to the U.S. market, which can be beneficial during periods of U.S. economic expansion, fiscal stimulus, or favorable regulatory conditions. However, heavy reliance on one region can also be a risk, because downturns, legislative changes, reimbursement pressures (for health-related sectors), or shifts in consumer behavior can impact performance more severely. A good range depends on the type of industry: for pharmaceuticals, diversified geographic revenue is generally preferred, so U.S. share between 30% and 50% is usually healthy. Too high (over 70%) may indicate overdependence, while too low (under 10%) could signal weak competitiveness in the world’s largest healthcare market. Investors can use this data to assess how resilient revenue is against regional shocks, how well an industry penetrates key markets, and whether a company or industry may benefit from global diversification trends.</w:t>
      </w:r>
    </w:p>
    <w:p w14:paraId="7CECCA71" w14:textId="77777777" w:rsidR="00616224" w:rsidRDefault="00616224" w:rsidP="00616224"/>
    <w:p w14:paraId="04B64E31" w14:textId="77777777" w:rsidR="00616224" w:rsidRPr="00616224" w:rsidRDefault="00616224" w:rsidP="00616224"/>
    <w:p w14:paraId="1B4E6CE5" w14:textId="77777777" w:rsidR="00616224" w:rsidRDefault="00616224" w:rsidP="00616224">
      <w:r w:rsidRPr="00616224">
        <w:rPr>
          <w:b/>
          <w:bCs/>
        </w:rPr>
        <w:t>past_industry_analysis_revenue_segments_unallocated_contract_manufacturing_human_health</w:t>
      </w:r>
      <w:r w:rsidRPr="00616224">
        <w:br/>
        <w:t xml:space="preserve">This column represents revenue classified under unallocated or contract manufacturing segments tied to human health–related production. The number is recorded in monetary units, usually millions, representing how much of the industry’s total revenue comes from manufacturing agreements that do not fall into a branded, commercialized, or region-specific category. These may include white-label production, third-party manufacturing, clinical supply production, or other outsourced services. A high value indicates the industry’s reliance on manufacturing partnerships and operational capacity rather than solely on proprietary products. This can be beneficial because contract manufacturing often delivers stable, predictable revenue due to multi-year agreements. It also reflects efficiency of production assets and the ability to monetize unused capacity. However, it may be negative if the number is excessively large relative to branded product revenue, as it may imply lower margins or limited intellectual property ownership. High-quality industries may show contract manufacturing revenue between 5% and 20% of total revenue. Above 30% might suggest over-dependence on low-margin external manufacturing, while below </w:t>
      </w:r>
      <w:r w:rsidRPr="00616224">
        <w:lastRenderedPageBreak/>
        <w:t>5% could signal underutilization of facilities. For investors, understanding this segment helps assess margin structure, competitive positioning, and strategic reliance on outsourcing relationships. It also helps determine whether revenue is durable or cyclical, and whether future growth depends on expanding internal brands or strengthening service-based manufacturing.</w:t>
      </w:r>
    </w:p>
    <w:p w14:paraId="7FD5244F" w14:textId="77777777" w:rsidR="00616224" w:rsidRDefault="00616224" w:rsidP="00616224"/>
    <w:p w14:paraId="38B593F0" w14:textId="77777777" w:rsidR="00616224" w:rsidRPr="00616224" w:rsidRDefault="00616224" w:rsidP="00616224"/>
    <w:p w14:paraId="2AB44A1C" w14:textId="77777777" w:rsidR="00616224" w:rsidRDefault="00616224" w:rsidP="00616224">
      <w:proofErr w:type="spellStart"/>
      <w:r w:rsidRPr="00616224">
        <w:rPr>
          <w:b/>
          <w:bCs/>
        </w:rPr>
        <w:t>past_business_revenue_segments_international</w:t>
      </w:r>
      <w:proofErr w:type="spellEnd"/>
      <w:r w:rsidRPr="00616224">
        <w:br/>
        <w:t>This column captures the actual company-level revenue generated outside the company’s home country, measured in monetary units (commonly millions). It reflects the company’s global footprint and diversification across international markets. A high value typically suggests strong demand in multiple regions, resilience to domestic economic changes, and potentially higher long-term growth due to access to multiple consumer and regulatory environments. A low value signals that the company is heavily dependent on domestic markets, which may be beneficial for companies operating in stable, high-population, or high-income countries, but risky if the home market is experiencing macroeconomic weakness. Generally, strong global companies derive at least 30%–60% of revenue internationally. Over 70% can be excellent for diversification but may introduce currency risks, geopolitical exposure, and operational complexity. Under 20% usually indicates limited global reach. Investors can use this metric to assess growth potential, exposure to foreign exchange movements, and the sustainability of revenue streams. It also helps identify whether a company benefits from emerging markets, international healthcare reimbursement systems, or global distribution agreements. Companies with growing international segments often have higher growth trajectories, better economies of scale, and more resilient earnings patterns.</w:t>
      </w:r>
    </w:p>
    <w:p w14:paraId="5D6BA6B0" w14:textId="77777777" w:rsidR="00616224" w:rsidRDefault="00616224" w:rsidP="00616224"/>
    <w:p w14:paraId="7CED15AC" w14:textId="77777777" w:rsidR="00616224" w:rsidRPr="00616224" w:rsidRDefault="00616224" w:rsidP="00616224"/>
    <w:p w14:paraId="618BE17F" w14:textId="77777777" w:rsidR="00616224" w:rsidRPr="00616224" w:rsidRDefault="00616224" w:rsidP="00616224">
      <w:proofErr w:type="spellStart"/>
      <w:r w:rsidRPr="00616224">
        <w:rPr>
          <w:b/>
          <w:bCs/>
        </w:rPr>
        <w:t>past_business_revenue_segments_united_states_u_s</w:t>
      </w:r>
      <w:proofErr w:type="spellEnd"/>
      <w:r w:rsidRPr="00616224">
        <w:br/>
        <w:t xml:space="preserve">This column records the company-specific revenue generated from the United States market in absolute monetary terms. It highlights how much of the company’s revenue relies on the U.S., which is especially important for sectors such as pharmaceuticals, biotechnology, healthcare, financials, and consumer goods—industries heavily influenced by U.S. regulation, demographics, and purchasing power. A strong U.S. revenue base can be positive because the U.S. market tends to deliver high pricing power, strong insurance reimbursement, a large population, and advanced distribution infrastructure. However, </w:t>
      </w:r>
      <w:r w:rsidRPr="00616224">
        <w:lastRenderedPageBreak/>
        <w:t>excessive concentration—generally above 70%—may expose a company to risks such as policy changes, drug-pricing reforms, or economic downturns specific to the region. Balanced companies often maintain between 25% and 50% U.S. revenue. Values below 10% could imply weak competitiveness or limited market access. Investors can interpret this column to understand strategic positioning, risk distribution, and growth runway. U.S. revenue strength may indicate robust market penetration, better brand recognition, and an ability to comply with strict regulatory requirements (a sign of operational sophistication). Tracking this figure helps investors evaluate whether a business is overexposed, ideally diversified, or underrepresented in a major global market.</w:t>
      </w:r>
    </w:p>
    <w:p w14:paraId="703E4AD8" w14:textId="53961D8A" w:rsidR="00CD64A6" w:rsidRDefault="00CD64A6" w:rsidP="00A91B26"/>
    <w:p w14:paraId="6955BFF8" w14:textId="77777777" w:rsidR="00616224" w:rsidRDefault="00616224" w:rsidP="00A91B26"/>
    <w:p w14:paraId="4288E167" w14:textId="77777777" w:rsidR="00616224" w:rsidRDefault="00616224" w:rsidP="00616224">
      <w:r w:rsidRPr="00616224">
        <w:rPr>
          <w:b/>
          <w:bCs/>
        </w:rPr>
        <w:t>past_business_revenue_segments_unallocated_contract_manufacturing_human_health</w:t>
      </w:r>
      <w:r w:rsidRPr="00616224">
        <w:br/>
        <w:t>This column represents company revenue generated from unallocated or contract manufacturing activities within the human health segment. The number is expressed in absolute monetary units, typically millions, and reflects income derived from producing goods or components for third-party companies rather than from the company’s own branded products. This may include pharmaceutical formulation, packaging, ingredient processing, clinical trial supply manufacturing, or other outsourced production tasks. A high value indicates substantial reliance on business-to-business manufacturing agreements, which can provide steady, predictable revenue streams due to long-term contracts. However, this segment often yields lower profit margins compared to proprietary product sales because pricing power generally rests with the client rather than the manufacturer. A good range for this metric depends on the business model: for vertically integrated pharmaceutical companies, contract manufacturing revenue of 5%–25% of total revenue is typical and healthy. Below 5% may indicate under-utilized production capacity, while above 30% could signal over-dependence on low-margin work that dilutes profitability. Investors can use this metric to evaluate operational efficiency, factory utilization, margin quality, and resilience during slowdowns in product innovation. Strong performance in this segment suggests reliable cash flow but does not necessarily equate to strong competitive differentiation. Understanding this figure helps investors determine whether future growth comes from internally owned intellectual property or from expanded contract manufacturing partnerships.</w:t>
      </w:r>
    </w:p>
    <w:p w14:paraId="416F85FC" w14:textId="77777777" w:rsidR="00616224" w:rsidRDefault="00616224" w:rsidP="00616224"/>
    <w:p w14:paraId="704B009C" w14:textId="77777777" w:rsidR="00616224" w:rsidRPr="00616224" w:rsidRDefault="00616224" w:rsidP="00616224"/>
    <w:p w14:paraId="183BF866" w14:textId="77777777" w:rsidR="00616224" w:rsidRDefault="00616224" w:rsidP="00616224">
      <w:proofErr w:type="spellStart"/>
      <w:r w:rsidRPr="00616224">
        <w:rPr>
          <w:b/>
          <w:bCs/>
        </w:rPr>
        <w:lastRenderedPageBreak/>
        <w:t>past_geographic_revenue_segments_chile</w:t>
      </w:r>
      <w:proofErr w:type="spellEnd"/>
      <w:r w:rsidRPr="00616224">
        <w:br/>
        <w:t>This column measures the amount of revenue the company generates from Chile, expressed in monetary units (commonly millions). It reflects the company’s geographical footprint within the Chilean market and provides insight into regional performance, customer reach, and economic exposure. A high value suggests the company has significant market penetration or operational presence in Chile, which may be beneficial if the Chilean economy is stable or growing. Chile is known for its relative economic stability in Latin America, strong regulatory standards, and open trade environment, making it an attractive, though comparatively small, market. A lower number indicates minimal exposure, which could either reduce risk during regional downturns or limit opportunities for growth in emerging Latin American markets. Generally, a healthy level of concentration in a smaller market like Chile would be under 10% of total revenue, as excessive dependence on a narrow regional economy may expose the business to unnecessary volatility. However, companies focused on mining services, agriculture, pharmaceuticals, or consumer goods may naturally have higher Chilean revenue shares. Investors can use this metric to assess diversification, examine whether the company has excess geographic risk, and evaluate whether expansion into Chile has delivered meaningful financial results. Sustained growth in this segment typically reflects strategic international scaling, improved distribution capabilities, and competitive advantage in South American markets.</w:t>
      </w:r>
    </w:p>
    <w:p w14:paraId="0AE0BAAA" w14:textId="77777777" w:rsidR="00616224" w:rsidRDefault="00616224" w:rsidP="00616224"/>
    <w:p w14:paraId="5E127F33" w14:textId="77777777" w:rsidR="00616224" w:rsidRPr="00616224" w:rsidRDefault="00616224" w:rsidP="00616224"/>
    <w:p w14:paraId="4FB51B93" w14:textId="77777777" w:rsidR="00616224" w:rsidRDefault="00616224" w:rsidP="00616224">
      <w:proofErr w:type="spellStart"/>
      <w:r w:rsidRPr="00616224">
        <w:rPr>
          <w:b/>
          <w:bCs/>
        </w:rPr>
        <w:t>past_geographic_revenue_segments_china</w:t>
      </w:r>
      <w:proofErr w:type="spellEnd"/>
      <w:r w:rsidRPr="00616224">
        <w:br/>
        <w:t xml:space="preserve">This column reports revenue generated from China, listed in absolute monetary units (typically millions), and indicates how much of the company’s total business relies on the Chinese market. China is one of the largest and fastest-evolving economies in the world, offering substantial growth potential, particularly in pharmaceuticals, healthcare, manufacturing, technology, and consumer goods. A high figure suggests the company has achieved strong market entry, effective distribution, and possibly localized manufacturing or partnerships. This can be highly advantageous because China’s large population and expanding middle class support strong demand for healthcare, lifestyle, and industrial products. However, a high number also indicates exposure to regulatory unpredictability, foreign ownership restrictions, intellectual property risks, pricing controls, and geopolitical tensions. A reasonable and healthy exposure to China for global companies often ranges between 10% and 40% of total revenue. Values under 10% may indicate untapped potential, while values above 40% could pose concentration risks. Investors should closely monitor stability, regulatory changes, competitive dynamics, and macroeconomic signals </w:t>
      </w:r>
      <w:r w:rsidRPr="00616224">
        <w:lastRenderedPageBreak/>
        <w:t>when interpreting this metric. Growing revenue in China may signal successful localization strategy, strong brand resonance, and long-term demand opportunities. Conversely, declines may indicate competitive pressure, loss of market access, or supply-chain disruptions.</w:t>
      </w:r>
    </w:p>
    <w:p w14:paraId="796AB91D" w14:textId="77777777" w:rsidR="00616224" w:rsidRDefault="00616224" w:rsidP="00616224"/>
    <w:p w14:paraId="2898EC69" w14:textId="77777777" w:rsidR="00616224" w:rsidRPr="00616224" w:rsidRDefault="00616224" w:rsidP="00616224"/>
    <w:p w14:paraId="71EFAAEB" w14:textId="77777777" w:rsidR="00616224" w:rsidRPr="00616224" w:rsidRDefault="00616224" w:rsidP="00616224">
      <w:proofErr w:type="spellStart"/>
      <w:r w:rsidRPr="00616224">
        <w:rPr>
          <w:b/>
          <w:bCs/>
        </w:rPr>
        <w:t>past_geographic_revenue_segments_italy</w:t>
      </w:r>
      <w:proofErr w:type="spellEnd"/>
      <w:r w:rsidRPr="00616224">
        <w:br/>
        <w:t>This column reflects how much company revenue originates from Italy, presented in monetary units, usually millions. It highlights the company’s geographic distribution and market relevance within Italy’s economy. Italy is a developed European market with strong demand for healthcare, manufacturing, consumer goods, and industrial products. A high value indicates meaningful presence in the country, access to European Union systems, and relatively stable regulatory environments. However, the Italian market is smaller compared to major global markets such as the U.S., China, or Germany. Therefore, optimal exposure typically ranges from 5% to 20% of total revenue, depending on industry. Too little exposure may limit European diversification, while too much exposure—over 30%—may expose the company to regional economic stagnation, fiscal instability, or demographic challenges affecting demand. Investors analyze this figure to gauge diversification across Europe, assess the company’s operational footprint, and evaluate resilience during country-specific slowdowns. Growth in Italian revenue often reflects strong distribution channels, successful brand penetration, and competitive advantage within the region. Declines may indicate pricing pressure, competitive weakness, regulatory changes, or shifting industry dynamics. Understanding this segment helps investors evaluate the company’s overall stability, strategic balance across international markets, and long-term revenue sustainability.</w:t>
      </w:r>
    </w:p>
    <w:p w14:paraId="127CF561" w14:textId="77777777" w:rsidR="00616224" w:rsidRDefault="00616224" w:rsidP="00616224">
      <w:r w:rsidRPr="00616224">
        <w:rPr>
          <w:vanish/>
        </w:rPr>
        <w:t>Top of Form</w:t>
      </w:r>
    </w:p>
    <w:p w14:paraId="646EE6D0" w14:textId="77777777" w:rsidR="00616224" w:rsidRDefault="00616224" w:rsidP="00616224"/>
    <w:p w14:paraId="39E89D7B" w14:textId="77777777" w:rsidR="000F6DE4" w:rsidRPr="000F6DE4" w:rsidRDefault="000F6DE4" w:rsidP="000F6DE4">
      <w:proofErr w:type="spellStart"/>
      <w:r w:rsidRPr="000F6DE4">
        <w:rPr>
          <w:b/>
          <w:bCs/>
        </w:rPr>
        <w:t>past_geographic_revenue_segments_japan</w:t>
      </w:r>
      <w:proofErr w:type="spellEnd"/>
    </w:p>
    <w:p w14:paraId="2BEE5C77"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past_geographic_revenue_segments_japan</w:t>
      </w:r>
      <w:proofErr w:type="spellEnd"/>
      <w:r w:rsidRPr="000F6DE4">
        <w:t xml:space="preserve"> reports the historical revenue generated by the company from its operations in Japan. The value is expressed in monetary units and — depending on your dataset convention — is usually given in </w:t>
      </w:r>
      <w:r w:rsidRPr="000F6DE4">
        <w:rPr>
          <w:b/>
          <w:bCs/>
        </w:rPr>
        <w:t>millions of the reporting currency</w:t>
      </w:r>
      <w:r w:rsidRPr="000F6DE4">
        <w:t xml:space="preserve">. For example, a reported value of </w:t>
      </w:r>
      <w:r w:rsidRPr="000F6DE4">
        <w:rPr>
          <w:b/>
          <w:bCs/>
        </w:rPr>
        <w:t>521.3</w:t>
      </w:r>
      <w:r w:rsidRPr="000F6DE4">
        <w:t xml:space="preserve"> would typically mean </w:t>
      </w:r>
      <w:r w:rsidRPr="000F6DE4">
        <w:rPr>
          <w:b/>
          <w:bCs/>
        </w:rPr>
        <w:t>521.3 million</w:t>
      </w:r>
      <w:r w:rsidRPr="000F6DE4">
        <w:t xml:space="preserve"> (currency units). Always check the data dictionary to confirm the scale (units may be </w:t>
      </w:r>
      <w:r w:rsidRPr="000F6DE4">
        <w:lastRenderedPageBreak/>
        <w:t>thousands, millions or whole currency units), but the meaning is: how much money the company earned from sales, services or contracts in Japan during the referenced period.</w:t>
      </w:r>
    </w:p>
    <w:p w14:paraId="725E0078" w14:textId="77777777" w:rsidR="000F6DE4" w:rsidRPr="000F6DE4" w:rsidRDefault="000F6DE4" w:rsidP="000F6DE4">
      <w:r w:rsidRPr="000F6DE4">
        <w:rPr>
          <w:b/>
          <w:bCs/>
        </w:rPr>
        <w:t>What is good vs bad:</w:t>
      </w:r>
      <w:r w:rsidRPr="000F6DE4">
        <w:br/>
        <w:t xml:space="preserve">A </w:t>
      </w:r>
      <w:r w:rsidRPr="000F6DE4">
        <w:rPr>
          <w:b/>
          <w:bCs/>
        </w:rPr>
        <w:t>high</w:t>
      </w:r>
      <w:r w:rsidRPr="000F6DE4">
        <w:t xml:space="preserve"> Japan revenue number is good when it reflects durable sales, diversified customer bases, and healthy margins in the Japanese market. Japan is a large, sophisticated, and stable economy where success often implies a company’s ability to meet strict regulatory, quality, and distribution standards. Conversely, high exposure can be risky if the company lacks diversification — economic shocks, regulatory changes, or currency weakness in Japan would disproportionately impact the business. A </w:t>
      </w:r>
      <w:r w:rsidRPr="000F6DE4">
        <w:rPr>
          <w:b/>
          <w:bCs/>
        </w:rPr>
        <w:t>very low</w:t>
      </w:r>
      <w:r w:rsidRPr="000F6DE4">
        <w:t xml:space="preserve"> Japan revenue (near zero) can be neutral or bad depending on strategy: it may mean untapped opportunity in a large market or a deliberate focus elsewhere.</w:t>
      </w:r>
    </w:p>
    <w:p w14:paraId="1B44E120" w14:textId="77777777" w:rsidR="000F6DE4" w:rsidRPr="000F6DE4" w:rsidRDefault="000F6DE4" w:rsidP="000F6DE4">
      <w:r w:rsidRPr="000F6DE4">
        <w:rPr>
          <w:b/>
          <w:bCs/>
        </w:rPr>
        <w:t>Ranges / Benchmarks:</w:t>
      </w:r>
    </w:p>
    <w:p w14:paraId="3C7D40E6" w14:textId="77777777" w:rsidR="000F6DE4" w:rsidRPr="000F6DE4" w:rsidRDefault="000F6DE4" w:rsidP="000F6DE4">
      <w:pPr>
        <w:numPr>
          <w:ilvl w:val="0"/>
          <w:numId w:val="1139"/>
        </w:numPr>
      </w:pPr>
      <w:r w:rsidRPr="000F6DE4">
        <w:rPr>
          <w:b/>
          <w:bCs/>
        </w:rPr>
        <w:t>Healthy</w:t>
      </w:r>
      <w:r w:rsidRPr="000F6DE4">
        <w:t xml:space="preserve">: Japan revenue representing </w:t>
      </w:r>
      <w:r w:rsidRPr="000F6DE4">
        <w:rPr>
          <w:b/>
          <w:bCs/>
        </w:rPr>
        <w:t>10%–30%</w:t>
      </w:r>
      <w:r w:rsidRPr="000F6DE4">
        <w:t xml:space="preserve"> of total revenue is often a sign of meaningful presence without overconcentration (sector dependent).</w:t>
      </w:r>
    </w:p>
    <w:p w14:paraId="2C2F7AD8" w14:textId="77777777" w:rsidR="000F6DE4" w:rsidRPr="000F6DE4" w:rsidRDefault="000F6DE4" w:rsidP="000F6DE4">
      <w:pPr>
        <w:numPr>
          <w:ilvl w:val="0"/>
          <w:numId w:val="1139"/>
        </w:numPr>
      </w:pPr>
      <w:r w:rsidRPr="000F6DE4">
        <w:rPr>
          <w:b/>
          <w:bCs/>
        </w:rPr>
        <w:t>Highly concentrated</w:t>
      </w:r>
      <w:r w:rsidRPr="000F6DE4">
        <w:t>: &gt;40% can indicate dependency and increased country risk.</w:t>
      </w:r>
    </w:p>
    <w:p w14:paraId="3488684B" w14:textId="77777777" w:rsidR="000F6DE4" w:rsidRPr="000F6DE4" w:rsidRDefault="000F6DE4" w:rsidP="000F6DE4">
      <w:pPr>
        <w:numPr>
          <w:ilvl w:val="0"/>
          <w:numId w:val="1139"/>
        </w:numPr>
      </w:pPr>
      <w:r w:rsidRPr="000F6DE4">
        <w:rPr>
          <w:b/>
          <w:bCs/>
        </w:rPr>
        <w:t>Minimal</w:t>
      </w:r>
      <w:r w:rsidRPr="000F6DE4">
        <w:t>: &lt;5% suggests limited footprint; could be positive (targeted business model) or an opportunity (growth runway).</w:t>
      </w:r>
    </w:p>
    <w:p w14:paraId="7015C515" w14:textId="77777777" w:rsidR="000F6DE4" w:rsidRPr="000F6DE4" w:rsidRDefault="000F6DE4" w:rsidP="000F6DE4">
      <w:r w:rsidRPr="000F6DE4">
        <w:rPr>
          <w:b/>
          <w:bCs/>
        </w:rPr>
        <w:t>Investor insight:</w:t>
      </w:r>
      <w:r w:rsidRPr="000F6DE4">
        <w:br/>
        <w:t>Investors should treat the Japan revenue figure as a signal of geographic diversification and market-fit. Strong, growing Japan revenue suggests the company executes well on localization (product, pricing, distribution) and navigates regulatory complexity. Examine trends (is revenue growing or shrinking), margins (is Japan contribution profitable?), and currency effects (JPY movements can materially change reported numbers for foreign investors). Also check competitor performance in Japan: if peers grow while this company stalls, it could indicate competitive weakness. For valuation, use Japan revenue to build region-specific growth assumptions and to stress-test scenarios (e.g., adverse regulation, slowing consumption). Finally, a robust Japanese revenue base often supports premium multiples in sectors where Japan commands higher pricing (pharma, medical devices, premium consumer goods).</w:t>
      </w:r>
    </w:p>
    <w:p w14:paraId="0E36AD8B" w14:textId="77777777" w:rsidR="000F6DE4" w:rsidRPr="000F6DE4" w:rsidRDefault="000F6DE4" w:rsidP="000F6DE4">
      <w:r w:rsidRPr="000F6DE4">
        <w:pict w14:anchorId="0006FA81">
          <v:rect id="_x0000_i5294" style="width:0;height:1.5pt" o:hralign="center" o:hrstd="t" o:hr="t" fillcolor="#a0a0a0" stroked="f"/>
        </w:pict>
      </w:r>
    </w:p>
    <w:p w14:paraId="62AC6B29" w14:textId="77777777" w:rsidR="000F6DE4" w:rsidRPr="000F6DE4" w:rsidRDefault="000F6DE4" w:rsidP="000F6DE4">
      <w:proofErr w:type="spellStart"/>
      <w:r w:rsidRPr="000F6DE4">
        <w:rPr>
          <w:b/>
          <w:bCs/>
        </w:rPr>
        <w:t>past_geographic_revenue_segments_spain</w:t>
      </w:r>
      <w:proofErr w:type="spellEnd"/>
    </w:p>
    <w:p w14:paraId="0B97F08B"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past_geographic_revenue_segments_spain</w:t>
      </w:r>
      <w:proofErr w:type="spellEnd"/>
      <w:r w:rsidRPr="000F6DE4">
        <w:t xml:space="preserve"> captures the historical revenue the company earned in Spain for the reporting period. Values are monetary and — unless otherwise </w:t>
      </w:r>
      <w:r w:rsidRPr="000F6DE4">
        <w:lastRenderedPageBreak/>
        <w:t xml:space="preserve">noted — typically presented in </w:t>
      </w:r>
      <w:r w:rsidRPr="000F6DE4">
        <w:rPr>
          <w:b/>
          <w:bCs/>
        </w:rPr>
        <w:t>millions of the reporting currency</w:t>
      </w:r>
      <w:r w:rsidRPr="000F6DE4">
        <w:t xml:space="preserve">. For instance, a value of </w:t>
      </w:r>
      <w:r w:rsidRPr="000F6DE4">
        <w:rPr>
          <w:b/>
          <w:bCs/>
        </w:rPr>
        <w:t>212.4</w:t>
      </w:r>
      <w:r w:rsidRPr="000F6DE4">
        <w:t xml:space="preserve"> would usually represent </w:t>
      </w:r>
      <w:r w:rsidRPr="000F6DE4">
        <w:rPr>
          <w:b/>
          <w:bCs/>
        </w:rPr>
        <w:t>212.4 million</w:t>
      </w:r>
      <w:r w:rsidRPr="000F6DE4">
        <w:t xml:space="preserve"> currency units. This metric isolates Spain as a geographic revenue source so analysts can assess regional performance and exposure.</w:t>
      </w:r>
    </w:p>
    <w:p w14:paraId="5EF3C682" w14:textId="77777777" w:rsidR="000F6DE4" w:rsidRPr="000F6DE4" w:rsidRDefault="000F6DE4" w:rsidP="000F6DE4">
      <w:r w:rsidRPr="000F6DE4">
        <w:rPr>
          <w:b/>
          <w:bCs/>
        </w:rPr>
        <w:t>What is good vs bad:</w:t>
      </w:r>
      <w:r w:rsidRPr="000F6DE4">
        <w:br/>
        <w:t xml:space="preserve">A </w:t>
      </w:r>
      <w:r w:rsidRPr="000F6DE4">
        <w:rPr>
          <w:b/>
          <w:bCs/>
        </w:rPr>
        <w:t>larger</w:t>
      </w:r>
      <w:r w:rsidRPr="000F6DE4">
        <w:t xml:space="preserve"> Spain revenue figure is positive when it reflects solid market penetration, stable demand, and a profitable local business. Spain can be a strategic gateway to Southern Europe and North Africa; success there often shows effective regional strategy and distribution. However, dependence on Spain alone can be a liability: Spain’s economy is cyclical and sensitive to tourism, consumer sentiment, and European macro dynamics. A </w:t>
      </w:r>
      <w:r w:rsidRPr="000F6DE4">
        <w:rPr>
          <w:b/>
          <w:bCs/>
        </w:rPr>
        <w:t>small</w:t>
      </w:r>
      <w:r w:rsidRPr="000F6DE4">
        <w:t xml:space="preserve"> Spain contribution might be fine for globally diversified firms, but for companies targeting European scale, low Spanish revenue could signal missed opportunity or weak competitive positioning.</w:t>
      </w:r>
    </w:p>
    <w:p w14:paraId="4913440A" w14:textId="77777777" w:rsidR="000F6DE4" w:rsidRPr="000F6DE4" w:rsidRDefault="000F6DE4" w:rsidP="000F6DE4">
      <w:r w:rsidRPr="000F6DE4">
        <w:rPr>
          <w:b/>
          <w:bCs/>
        </w:rPr>
        <w:t>Ranges / Benchmarks:</w:t>
      </w:r>
    </w:p>
    <w:p w14:paraId="0326132C" w14:textId="77777777" w:rsidR="000F6DE4" w:rsidRPr="000F6DE4" w:rsidRDefault="000F6DE4" w:rsidP="000F6DE4">
      <w:pPr>
        <w:numPr>
          <w:ilvl w:val="0"/>
          <w:numId w:val="1140"/>
        </w:numPr>
      </w:pPr>
      <w:r w:rsidRPr="000F6DE4">
        <w:rPr>
          <w:b/>
          <w:bCs/>
        </w:rPr>
        <w:t>Good</w:t>
      </w:r>
      <w:r w:rsidRPr="000F6DE4">
        <w:t xml:space="preserve">: Spain revenue that grows year-over-year or represents </w:t>
      </w:r>
      <w:r w:rsidRPr="000F6DE4">
        <w:rPr>
          <w:b/>
          <w:bCs/>
        </w:rPr>
        <w:t>5%–15%</w:t>
      </w:r>
      <w:r w:rsidRPr="000F6DE4">
        <w:t xml:space="preserve"> of total revenue for companies with European focus.</w:t>
      </w:r>
    </w:p>
    <w:p w14:paraId="66BA22CC" w14:textId="77777777" w:rsidR="000F6DE4" w:rsidRPr="000F6DE4" w:rsidRDefault="000F6DE4" w:rsidP="000F6DE4">
      <w:pPr>
        <w:numPr>
          <w:ilvl w:val="0"/>
          <w:numId w:val="1140"/>
        </w:numPr>
      </w:pPr>
      <w:r w:rsidRPr="000F6DE4">
        <w:rPr>
          <w:b/>
          <w:bCs/>
        </w:rPr>
        <w:t>Caution</w:t>
      </w:r>
      <w:r w:rsidRPr="000F6DE4">
        <w:t>: &gt;25% exposure to Spain increases concentration risk unless the company’s core market is Spain.</w:t>
      </w:r>
    </w:p>
    <w:p w14:paraId="0DD5E593" w14:textId="77777777" w:rsidR="000F6DE4" w:rsidRPr="000F6DE4" w:rsidRDefault="000F6DE4" w:rsidP="000F6DE4">
      <w:pPr>
        <w:numPr>
          <w:ilvl w:val="0"/>
          <w:numId w:val="1140"/>
        </w:numPr>
      </w:pPr>
      <w:r w:rsidRPr="000F6DE4">
        <w:rPr>
          <w:b/>
          <w:bCs/>
        </w:rPr>
        <w:t>Low</w:t>
      </w:r>
      <w:r w:rsidRPr="000F6DE4">
        <w:t>: &lt;2% indicates limited presence; either a deliberate strategic choice or a potential expansion target.</w:t>
      </w:r>
    </w:p>
    <w:p w14:paraId="61D4ED60" w14:textId="77777777" w:rsidR="000F6DE4" w:rsidRPr="000F6DE4" w:rsidRDefault="000F6DE4" w:rsidP="000F6DE4">
      <w:r w:rsidRPr="000F6DE4">
        <w:rPr>
          <w:b/>
          <w:bCs/>
        </w:rPr>
        <w:t>Investor insight:</w:t>
      </w:r>
      <w:r w:rsidRPr="000F6DE4">
        <w:br/>
        <w:t>Investors should evaluate Spain revenue alongside margins, growth trends, and seasonality (tourism-related sectors spike seasonally). Consider local factors: Spanish consumer demand, unemployment rates, and fiscal policy can materially influence sales. For European companies, Spain often correlates with Southern Europe performance — compare Spain revenue to Italy, Portugal and France to gauge regional balance. Currency risk is limited if reporting currency is EUR, but competitiveness and regulatory compliance (consumer protections, labor laws) matter. In valuation models, treat Spain revenue as a separate growth node if it is material; perform sensitivity analysis for downside scenarios (e.g., tourism slump, regulatory changes) and upside scenarios (EU stimulus or post-recovery demand). Strong performance in Spain accompanied by healthy margins and low customer concentration is a positive sign of local market strength.</w:t>
      </w:r>
    </w:p>
    <w:p w14:paraId="40A365D3" w14:textId="77777777" w:rsidR="000F6DE4" w:rsidRPr="000F6DE4" w:rsidRDefault="000F6DE4" w:rsidP="000F6DE4">
      <w:r w:rsidRPr="000F6DE4">
        <w:pict w14:anchorId="26C4C762">
          <v:rect id="_x0000_i5295" style="width:0;height:1.5pt" o:hralign="center" o:hrstd="t" o:hr="t" fillcolor="#a0a0a0" stroked="f"/>
        </w:pict>
      </w:r>
    </w:p>
    <w:p w14:paraId="57862359" w14:textId="77777777" w:rsidR="000F6DE4" w:rsidRPr="000F6DE4" w:rsidRDefault="000F6DE4" w:rsidP="000F6DE4">
      <w:proofErr w:type="spellStart"/>
      <w:r w:rsidRPr="000F6DE4">
        <w:rPr>
          <w:b/>
          <w:bCs/>
        </w:rPr>
        <w:t>past_geographic_revenue_segments_brazil</w:t>
      </w:r>
      <w:proofErr w:type="spellEnd"/>
    </w:p>
    <w:p w14:paraId="5006E30D" w14:textId="77777777" w:rsidR="000F6DE4" w:rsidRPr="000F6DE4" w:rsidRDefault="000F6DE4" w:rsidP="000F6DE4">
      <w:r w:rsidRPr="000F6DE4">
        <w:rPr>
          <w:b/>
          <w:bCs/>
        </w:rPr>
        <w:lastRenderedPageBreak/>
        <w:t>Definition and Units:</w:t>
      </w:r>
      <w:r w:rsidRPr="000F6DE4">
        <w:br/>
      </w:r>
      <w:proofErr w:type="spellStart"/>
      <w:r w:rsidRPr="000F6DE4">
        <w:rPr>
          <w:b/>
          <w:bCs/>
        </w:rPr>
        <w:t>past_geographic_revenue_segments_brazil</w:t>
      </w:r>
      <w:proofErr w:type="spellEnd"/>
      <w:r w:rsidRPr="000F6DE4">
        <w:t xml:space="preserve"> denotes the historical revenue generated by the business from Brazil. The number is recorded in monetary units and commonly expressed in </w:t>
      </w:r>
      <w:r w:rsidRPr="000F6DE4">
        <w:rPr>
          <w:b/>
          <w:bCs/>
        </w:rPr>
        <w:t>millions of the reporting currency</w:t>
      </w:r>
      <w:r w:rsidRPr="000F6DE4">
        <w:t>. For example, if the dataset shows no value or a blank, it implies negligible or unreported Brazilian revenue. If it shows a number, that represents how much the company sold in Brazil during the period covered.</w:t>
      </w:r>
    </w:p>
    <w:p w14:paraId="33413BC5" w14:textId="77777777" w:rsidR="000F6DE4" w:rsidRPr="000F6DE4" w:rsidRDefault="000F6DE4" w:rsidP="000F6DE4">
      <w:r w:rsidRPr="000F6DE4">
        <w:rPr>
          <w:b/>
          <w:bCs/>
        </w:rPr>
        <w:t>What is good vs bad:</w:t>
      </w:r>
      <w:r w:rsidRPr="000F6DE4">
        <w:br/>
        <w:t xml:space="preserve">High Brazilian revenue can be an advantage because Brazil is the largest economy in Latin America with a substantial consumer base and industrial demand across sectors like healthcare, finance, energy, and consumer staples. Growth in Brazil signals successful regional operations and access to emerging-market upside. However, Brazil carries </w:t>
      </w:r>
      <w:r w:rsidRPr="000F6DE4">
        <w:rPr>
          <w:b/>
          <w:bCs/>
        </w:rPr>
        <w:t>country-specific risks</w:t>
      </w:r>
      <w:r w:rsidRPr="000F6DE4">
        <w:t>: currency volatility (BRL), inflation, political and regulatory uncertainty, and commodity-price sensitivity. Excessive dependence on Brazil (&gt;30% of revenue) increases vulnerability to macro shocks. Small exposure may be conservative but could signal missed opportunities in an important emerging market.</w:t>
      </w:r>
    </w:p>
    <w:p w14:paraId="689ECA6F" w14:textId="77777777" w:rsidR="000F6DE4" w:rsidRPr="000F6DE4" w:rsidRDefault="000F6DE4" w:rsidP="000F6DE4">
      <w:r w:rsidRPr="000F6DE4">
        <w:rPr>
          <w:b/>
          <w:bCs/>
        </w:rPr>
        <w:t>Ranges / Benchmarks:</w:t>
      </w:r>
    </w:p>
    <w:p w14:paraId="2EC8E44F" w14:textId="77777777" w:rsidR="000F6DE4" w:rsidRPr="000F6DE4" w:rsidRDefault="000F6DE4" w:rsidP="000F6DE4">
      <w:pPr>
        <w:numPr>
          <w:ilvl w:val="0"/>
          <w:numId w:val="1141"/>
        </w:numPr>
      </w:pPr>
      <w:r w:rsidRPr="000F6DE4">
        <w:rPr>
          <w:b/>
          <w:bCs/>
        </w:rPr>
        <w:t>Attractive</w:t>
      </w:r>
      <w:r w:rsidRPr="000F6DE4">
        <w:t xml:space="preserve">: Brazil revenue that grows consistently and represents </w:t>
      </w:r>
      <w:r w:rsidRPr="000F6DE4">
        <w:rPr>
          <w:b/>
          <w:bCs/>
        </w:rPr>
        <w:t>10%–30%</w:t>
      </w:r>
      <w:r w:rsidRPr="000F6DE4">
        <w:t xml:space="preserve"> of total revenue for companies pursuing Latin American expansion.</w:t>
      </w:r>
    </w:p>
    <w:p w14:paraId="6BEB7853" w14:textId="77777777" w:rsidR="000F6DE4" w:rsidRPr="000F6DE4" w:rsidRDefault="000F6DE4" w:rsidP="000F6DE4">
      <w:pPr>
        <w:numPr>
          <w:ilvl w:val="0"/>
          <w:numId w:val="1141"/>
        </w:numPr>
      </w:pPr>
      <w:r w:rsidRPr="000F6DE4">
        <w:rPr>
          <w:b/>
          <w:bCs/>
        </w:rPr>
        <w:t>Risky Concentration</w:t>
      </w:r>
      <w:r w:rsidRPr="000F6DE4">
        <w:t>: &gt;40% may imply high exposure to economic/political swings.</w:t>
      </w:r>
    </w:p>
    <w:p w14:paraId="4373E8E3" w14:textId="77777777" w:rsidR="000F6DE4" w:rsidRPr="000F6DE4" w:rsidRDefault="000F6DE4" w:rsidP="000F6DE4">
      <w:pPr>
        <w:numPr>
          <w:ilvl w:val="0"/>
          <w:numId w:val="1141"/>
        </w:numPr>
      </w:pPr>
      <w:r w:rsidRPr="000F6DE4">
        <w:rPr>
          <w:b/>
          <w:bCs/>
        </w:rPr>
        <w:t>Minimal</w:t>
      </w:r>
      <w:r w:rsidRPr="000F6DE4">
        <w:t>: &lt;5% — either a deliberate niche focus or lack of market penetration.</w:t>
      </w:r>
    </w:p>
    <w:p w14:paraId="50BA131F" w14:textId="77777777" w:rsidR="000F6DE4" w:rsidRPr="000F6DE4" w:rsidRDefault="000F6DE4" w:rsidP="000F6DE4">
      <w:r w:rsidRPr="000F6DE4">
        <w:rPr>
          <w:b/>
          <w:bCs/>
        </w:rPr>
        <w:t>Investor insight:</w:t>
      </w:r>
      <w:r w:rsidRPr="000F6DE4">
        <w:br/>
        <w:t>Investors should analyze Brazil revenue trends, currency translation effects, and margins. Rising Brazilian revenue with stable or improving margins suggests successful localization and pricing power; declining margins amid higher revenue point to cost or operational issues. Evaluate exposure to commodities (many Brazilian sectors are cyclical) and to regulatory changes (tax policy, import/export rules). For valuation, adjust growth and discount-rate assumptions to reflect higher country risk premia. Consider hedging strategies for currency risk if dividends or cash repatriation are relevant. Finally, cross-check Brazilian revenue against local macro indicators (GDP growth, inflation, consumer confidence) and management commentary: if leadership highlights Brazil as a growth pillar, successful execution there can materially improve long-term prospects — but investors must price in added volatility.</w:t>
      </w:r>
    </w:p>
    <w:p w14:paraId="0D7C711E" w14:textId="77777777" w:rsidR="000F6DE4" w:rsidRPr="000F6DE4" w:rsidRDefault="000F6DE4" w:rsidP="000F6DE4">
      <w:r w:rsidRPr="000F6DE4">
        <w:pict w14:anchorId="6621CDFF">
          <v:rect id="_x0000_i5296" style="width:0;height:1.5pt" o:hralign="center" o:hrstd="t" o:hr="t" fillcolor="#a0a0a0" stroked="f"/>
        </w:pict>
      </w:r>
    </w:p>
    <w:p w14:paraId="7A0C521A" w14:textId="77777777" w:rsidR="000F6DE4" w:rsidRPr="000F6DE4" w:rsidRDefault="000F6DE4" w:rsidP="000F6DE4">
      <w:proofErr w:type="spellStart"/>
      <w:r w:rsidRPr="000F6DE4">
        <w:rPr>
          <w:b/>
          <w:bCs/>
        </w:rPr>
        <w:t>past_geographic_revenue_segments_canada</w:t>
      </w:r>
      <w:proofErr w:type="spellEnd"/>
    </w:p>
    <w:p w14:paraId="45B6B737" w14:textId="77777777" w:rsidR="000F6DE4" w:rsidRPr="000F6DE4" w:rsidRDefault="000F6DE4" w:rsidP="000F6DE4">
      <w:r w:rsidRPr="000F6DE4">
        <w:rPr>
          <w:b/>
          <w:bCs/>
        </w:rPr>
        <w:lastRenderedPageBreak/>
        <w:t>Definition and Units:</w:t>
      </w:r>
      <w:r w:rsidRPr="000F6DE4">
        <w:br/>
      </w:r>
      <w:proofErr w:type="spellStart"/>
      <w:r w:rsidRPr="000F6DE4">
        <w:rPr>
          <w:b/>
          <w:bCs/>
        </w:rPr>
        <w:t>past_geographic_revenue_segments_canada</w:t>
      </w:r>
      <w:proofErr w:type="spellEnd"/>
      <w:r w:rsidRPr="000F6DE4">
        <w:t xml:space="preserve"> records the historical revenue attributable to Canada, presented in monetary units (typically </w:t>
      </w:r>
      <w:r w:rsidRPr="000F6DE4">
        <w:rPr>
          <w:b/>
          <w:bCs/>
        </w:rPr>
        <w:t>millions of the reporting currency</w:t>
      </w:r>
      <w:r w:rsidRPr="000F6DE4">
        <w:t>). If the dataset shows a value (not provided above), that figure indicates how much revenue the company derived from Canadian customers, operations, or contracts for the reporting period.</w:t>
      </w:r>
    </w:p>
    <w:p w14:paraId="0D9F97EB" w14:textId="77777777" w:rsidR="000F6DE4" w:rsidRPr="000F6DE4" w:rsidRDefault="000F6DE4" w:rsidP="000F6DE4">
      <w:r w:rsidRPr="000F6DE4">
        <w:rPr>
          <w:b/>
          <w:bCs/>
        </w:rPr>
        <w:t>What is good vs bad:</w:t>
      </w:r>
      <w:r w:rsidRPr="000F6DE4">
        <w:br/>
        <w:t xml:space="preserve">Canada is a mature, developed market with stable legal and regulatory frameworks, high per-capita income, and reliable payment systems. A </w:t>
      </w:r>
      <w:r w:rsidRPr="000F6DE4">
        <w:rPr>
          <w:b/>
          <w:bCs/>
        </w:rPr>
        <w:t>meaningful</w:t>
      </w:r>
      <w:r w:rsidRPr="000F6DE4">
        <w:t xml:space="preserve"> Canada revenue number generally signals access to a high-quality market and can be a marker of product acceptance among sophisticated customers. However, Canada is much smaller than the U.S.; thus, high Canadian concentration (&gt;30% of revenue) may suggest limited broader market diversification. Low Canada revenue is not necessarily bad: for global firms, Canada often contributes only a modest share (single-digit percent) of total revenue and may simply reflect strategic focus.</w:t>
      </w:r>
    </w:p>
    <w:p w14:paraId="3E93CB2B" w14:textId="77777777" w:rsidR="000F6DE4" w:rsidRPr="000F6DE4" w:rsidRDefault="000F6DE4" w:rsidP="000F6DE4">
      <w:r w:rsidRPr="000F6DE4">
        <w:rPr>
          <w:b/>
          <w:bCs/>
        </w:rPr>
        <w:t>Ranges / Benchmarks:</w:t>
      </w:r>
    </w:p>
    <w:p w14:paraId="46E5FE52" w14:textId="77777777" w:rsidR="000F6DE4" w:rsidRPr="000F6DE4" w:rsidRDefault="000F6DE4" w:rsidP="000F6DE4">
      <w:pPr>
        <w:numPr>
          <w:ilvl w:val="0"/>
          <w:numId w:val="1142"/>
        </w:numPr>
      </w:pPr>
      <w:r w:rsidRPr="000F6DE4">
        <w:rPr>
          <w:b/>
          <w:bCs/>
        </w:rPr>
        <w:t>Healthy</w:t>
      </w:r>
      <w:r w:rsidRPr="000F6DE4">
        <w:t xml:space="preserve">: Canada revenue of </w:t>
      </w:r>
      <w:r w:rsidRPr="000F6DE4">
        <w:rPr>
          <w:b/>
          <w:bCs/>
        </w:rPr>
        <w:t>5%–20%</w:t>
      </w:r>
      <w:r w:rsidRPr="000F6DE4">
        <w:t xml:space="preserve"> of total revenue for companies that operate across North America/Europe is common and signals useful diversification.</w:t>
      </w:r>
    </w:p>
    <w:p w14:paraId="005A777E" w14:textId="77777777" w:rsidR="000F6DE4" w:rsidRPr="000F6DE4" w:rsidRDefault="000F6DE4" w:rsidP="000F6DE4">
      <w:pPr>
        <w:numPr>
          <w:ilvl w:val="0"/>
          <w:numId w:val="1142"/>
        </w:numPr>
      </w:pPr>
      <w:r w:rsidRPr="000F6DE4">
        <w:rPr>
          <w:b/>
          <w:bCs/>
        </w:rPr>
        <w:t>Overconcentration</w:t>
      </w:r>
      <w:r w:rsidRPr="000F6DE4">
        <w:t>: &gt;30% may indicate excessive reliance on a smaller market unless the business is Canada-focused.</w:t>
      </w:r>
    </w:p>
    <w:p w14:paraId="29A6DF3D" w14:textId="77777777" w:rsidR="000F6DE4" w:rsidRPr="000F6DE4" w:rsidRDefault="000F6DE4" w:rsidP="000F6DE4">
      <w:pPr>
        <w:numPr>
          <w:ilvl w:val="0"/>
          <w:numId w:val="1142"/>
        </w:numPr>
      </w:pPr>
      <w:r w:rsidRPr="000F6DE4">
        <w:rPr>
          <w:b/>
          <w:bCs/>
        </w:rPr>
        <w:t>Minimal</w:t>
      </w:r>
      <w:r w:rsidRPr="000F6DE4">
        <w:t>: &lt;2% indicates negligible presence; could be fine for firms oriented elsewhere.</w:t>
      </w:r>
    </w:p>
    <w:p w14:paraId="01CEDF10" w14:textId="77777777" w:rsidR="000F6DE4" w:rsidRPr="000F6DE4" w:rsidRDefault="000F6DE4" w:rsidP="000F6DE4">
      <w:r w:rsidRPr="000F6DE4">
        <w:rPr>
          <w:b/>
          <w:bCs/>
        </w:rPr>
        <w:t>Investor insight:</w:t>
      </w:r>
      <w:r w:rsidRPr="000F6DE4">
        <w:br/>
        <w:t>Investors should analyze Canadian revenue quality: is it recurring (subscriptions, services) or one-off (project-based)? Assess margins—Canada’s higher labor/operating costs can compress margins versus emerging markets. Consider exposure to commodity cycles if the company serves resource sectors, and regulatory differences (healthcare reimbursement, bilingual labelling, provincial laws) that affect sales. Currency exposure between CAD and the reporting currency matters; Canadian-dollar strength can enhance reported revenue for foreign investors and vice versa. For valuation, model Canada as a stable but modest growth node with lower country risk than many emerging markets, and treat growth rates conservatively unless management signals expansion plans. Strong, stable Canadian revenue often contributes to lower overall volatility and enhances cash-flow predictability for multinational firms.</w:t>
      </w:r>
    </w:p>
    <w:p w14:paraId="5C6D11E7" w14:textId="77777777" w:rsidR="00616224" w:rsidRDefault="00616224" w:rsidP="00616224"/>
    <w:p w14:paraId="4E98F0CC" w14:textId="77777777" w:rsidR="000F6DE4" w:rsidRPr="000F6DE4" w:rsidRDefault="000F6DE4" w:rsidP="000F6DE4">
      <w:proofErr w:type="spellStart"/>
      <w:r w:rsidRPr="000F6DE4">
        <w:rPr>
          <w:b/>
          <w:bCs/>
        </w:rPr>
        <w:lastRenderedPageBreak/>
        <w:t>past_geographic_revenue_segments_france</w:t>
      </w:r>
      <w:proofErr w:type="spellEnd"/>
    </w:p>
    <w:p w14:paraId="5C5AB01A"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past_geographic_revenue_segments_france</w:t>
      </w:r>
      <w:proofErr w:type="spellEnd"/>
      <w:r w:rsidRPr="000F6DE4">
        <w:t xml:space="preserve"> measures the historical revenue a company generated from France during the reporting period. The value is a monetary amount — typically expressed in the dataset’s base unit (most commonly </w:t>
      </w:r>
      <w:r w:rsidRPr="000F6DE4">
        <w:rPr>
          <w:b/>
          <w:bCs/>
        </w:rPr>
        <w:t>millions of the reporting currency</w:t>
      </w:r>
      <w:r w:rsidRPr="000F6DE4">
        <w:t xml:space="preserve">). For example, an entry of </w:t>
      </w:r>
      <w:r w:rsidRPr="000F6DE4">
        <w:rPr>
          <w:b/>
          <w:bCs/>
        </w:rPr>
        <w:t>1211</w:t>
      </w:r>
      <w:r w:rsidRPr="000F6DE4">
        <w:t xml:space="preserve"> would usually be interpreted as </w:t>
      </w:r>
      <w:r w:rsidRPr="000F6DE4">
        <w:rPr>
          <w:b/>
          <w:bCs/>
        </w:rPr>
        <w:t>1,211 million</w:t>
      </w:r>
      <w:r w:rsidRPr="000F6DE4">
        <w:t xml:space="preserve"> currency units (confirm the dataset scale in your data dictionary). This column isolates France as a geographic revenue source so analysts can evaluate regional contribution, seasonality, and exposure to French economic conditions.</w:t>
      </w:r>
    </w:p>
    <w:p w14:paraId="1E22C82A" w14:textId="77777777" w:rsidR="000F6DE4" w:rsidRPr="000F6DE4" w:rsidRDefault="000F6DE4" w:rsidP="000F6DE4">
      <w:r w:rsidRPr="000F6DE4">
        <w:rPr>
          <w:b/>
          <w:bCs/>
        </w:rPr>
        <w:t>What is good vs bad:</w:t>
      </w:r>
      <w:r w:rsidRPr="000F6DE4">
        <w:br/>
        <w:t xml:space="preserve">A substantial France revenue figure can be positive because France is a large, stable European market with strong consumer purchasing power, advanced healthcare systems, and well-developed distribution infrastructure. Good outcomes include steady or growing revenue from France, high gross margins on French sales, and diversified customer bases across sectors (retail, institutional, healthcare). Conversely, over-reliance on France — e.g., an outsized percentage of total revenue coming from France (typically &gt;30–40% without clear strategic justification) — raises concentration risk: adverse regulation, </w:t>
      </w:r>
      <w:proofErr w:type="spellStart"/>
      <w:r w:rsidRPr="000F6DE4">
        <w:t>labour</w:t>
      </w:r>
      <w:proofErr w:type="spellEnd"/>
      <w:r w:rsidRPr="000F6DE4">
        <w:t xml:space="preserve"> disruptions, or localized recessions could meaningfully hurt results. A declining trend or shrinking French revenue share relative to peers is a negative flag, especially if competitors are gaining share.</w:t>
      </w:r>
    </w:p>
    <w:p w14:paraId="3765AA42" w14:textId="77777777" w:rsidR="000F6DE4" w:rsidRPr="000F6DE4" w:rsidRDefault="000F6DE4" w:rsidP="000F6DE4">
      <w:r w:rsidRPr="000F6DE4">
        <w:rPr>
          <w:b/>
          <w:bCs/>
        </w:rPr>
        <w:t>Ranges and benchmarks:</w:t>
      </w:r>
    </w:p>
    <w:p w14:paraId="524165E4" w14:textId="77777777" w:rsidR="000F6DE4" w:rsidRPr="000F6DE4" w:rsidRDefault="000F6DE4" w:rsidP="000F6DE4">
      <w:pPr>
        <w:numPr>
          <w:ilvl w:val="0"/>
          <w:numId w:val="1143"/>
        </w:numPr>
      </w:pPr>
      <w:r w:rsidRPr="000F6DE4">
        <w:rPr>
          <w:b/>
          <w:bCs/>
        </w:rPr>
        <w:t>Healthy:</w:t>
      </w:r>
      <w:r w:rsidRPr="000F6DE4">
        <w:t xml:space="preserve"> France revenue representing </w:t>
      </w:r>
      <w:r w:rsidRPr="000F6DE4">
        <w:rPr>
          <w:b/>
          <w:bCs/>
        </w:rPr>
        <w:t>5%–25%</w:t>
      </w:r>
      <w:r w:rsidRPr="000F6DE4">
        <w:t xml:space="preserve"> of company revenue for internationally diversified firms is common and balanced.</w:t>
      </w:r>
    </w:p>
    <w:p w14:paraId="31EEB358" w14:textId="77777777" w:rsidR="000F6DE4" w:rsidRPr="000F6DE4" w:rsidRDefault="000F6DE4" w:rsidP="000F6DE4">
      <w:pPr>
        <w:numPr>
          <w:ilvl w:val="0"/>
          <w:numId w:val="1143"/>
        </w:numPr>
      </w:pPr>
      <w:r w:rsidRPr="000F6DE4">
        <w:rPr>
          <w:b/>
          <w:bCs/>
        </w:rPr>
        <w:t>Concentration risk:</w:t>
      </w:r>
      <w:r w:rsidRPr="000F6DE4">
        <w:t xml:space="preserve"> </w:t>
      </w:r>
      <w:r w:rsidRPr="000F6DE4">
        <w:rPr>
          <w:b/>
          <w:bCs/>
        </w:rPr>
        <w:t>&gt;30–40%</w:t>
      </w:r>
      <w:r w:rsidRPr="000F6DE4">
        <w:t xml:space="preserve"> may be risky unless business is France-centric.</w:t>
      </w:r>
    </w:p>
    <w:p w14:paraId="2D6316CE" w14:textId="77777777" w:rsidR="000F6DE4" w:rsidRPr="000F6DE4" w:rsidRDefault="000F6DE4" w:rsidP="000F6DE4">
      <w:pPr>
        <w:numPr>
          <w:ilvl w:val="0"/>
          <w:numId w:val="1143"/>
        </w:numPr>
      </w:pPr>
      <w:r w:rsidRPr="000F6DE4">
        <w:rPr>
          <w:b/>
          <w:bCs/>
        </w:rPr>
        <w:t>Low/no presence:</w:t>
      </w:r>
      <w:r w:rsidRPr="000F6DE4">
        <w:t xml:space="preserve"> </w:t>
      </w:r>
      <w:r w:rsidRPr="000F6DE4">
        <w:rPr>
          <w:b/>
          <w:bCs/>
        </w:rPr>
        <w:t>&lt;2%</w:t>
      </w:r>
      <w:r w:rsidRPr="000F6DE4">
        <w:t xml:space="preserve"> could indicate missed opportunity or deliberate market avoidance.</w:t>
      </w:r>
    </w:p>
    <w:p w14:paraId="4D6E9C86" w14:textId="77777777" w:rsidR="000F6DE4" w:rsidRPr="000F6DE4" w:rsidRDefault="000F6DE4" w:rsidP="000F6DE4">
      <w:r w:rsidRPr="000F6DE4">
        <w:rPr>
          <w:b/>
          <w:bCs/>
        </w:rPr>
        <w:t>Investor insight:</w:t>
      </w:r>
      <w:r w:rsidRPr="000F6DE4">
        <w:br/>
        <w:t xml:space="preserve">Use this field to assess regional diversification and growth levers. Compare France revenue growth to GDP, consumer sentiment, and sector performance in France to determine if growth is market-driven or company-specific. Analyze margin profiles: high French revenue with weak margins could reflect pricing pressure or high operating costs. For valuation and scenario analysis, model a France-specific growth rate and stress-test outcomes for regulatory or macro shocks (e.g., changes in healthcare reimbursement, new </w:t>
      </w:r>
      <w:proofErr w:type="spellStart"/>
      <w:r w:rsidRPr="000F6DE4">
        <w:t>labour</w:t>
      </w:r>
      <w:proofErr w:type="spellEnd"/>
      <w:r w:rsidRPr="000F6DE4">
        <w:t xml:space="preserve"> laws). If management </w:t>
      </w:r>
      <w:proofErr w:type="spellStart"/>
      <w:r w:rsidRPr="000F6DE4">
        <w:t>emphasises</w:t>
      </w:r>
      <w:proofErr w:type="spellEnd"/>
      <w:r w:rsidRPr="000F6DE4">
        <w:t xml:space="preserve"> France in strategy, look for reinvestment and marketing spend aligned to sustain or expand share; if France is a declining contributor, investigate </w:t>
      </w:r>
      <w:r w:rsidRPr="000F6DE4">
        <w:lastRenderedPageBreak/>
        <w:t>competitive dynamics or distribution problems. Overall, stable and growing French revenue backed by healthy margins is a sign of operational strength in a major European economy.</w:t>
      </w:r>
    </w:p>
    <w:p w14:paraId="2777A9A8" w14:textId="77777777" w:rsidR="000F6DE4" w:rsidRPr="000F6DE4" w:rsidRDefault="000F6DE4" w:rsidP="000F6DE4">
      <w:r w:rsidRPr="000F6DE4">
        <w:pict w14:anchorId="00E1FC13">
          <v:rect id="_x0000_i5318" style="width:0;height:1.5pt" o:hralign="center" o:hrstd="t" o:hr="t" fillcolor="#a0a0a0" stroked="f"/>
        </w:pict>
      </w:r>
    </w:p>
    <w:p w14:paraId="34B457DE" w14:textId="77777777" w:rsidR="000F6DE4" w:rsidRPr="000F6DE4" w:rsidRDefault="000F6DE4" w:rsidP="000F6DE4">
      <w:proofErr w:type="spellStart"/>
      <w:r w:rsidRPr="000F6DE4">
        <w:rPr>
          <w:b/>
          <w:bCs/>
        </w:rPr>
        <w:t>past_geographic_revenue_segments_mexico</w:t>
      </w:r>
      <w:proofErr w:type="spellEnd"/>
    </w:p>
    <w:p w14:paraId="059B9E38"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past_geographic_revenue_segments_mexico</w:t>
      </w:r>
      <w:proofErr w:type="spellEnd"/>
      <w:r w:rsidRPr="000F6DE4">
        <w:t xml:space="preserve"> records the historical revenue attributable to Mexico, expressed in monetary units (typically </w:t>
      </w:r>
      <w:r w:rsidRPr="000F6DE4">
        <w:rPr>
          <w:b/>
          <w:bCs/>
        </w:rPr>
        <w:t>millions</w:t>
      </w:r>
      <w:r w:rsidRPr="000F6DE4">
        <w:t xml:space="preserve"> of the reporting currency). If your dataset shows a value such as </w:t>
      </w:r>
      <w:r w:rsidRPr="000F6DE4">
        <w:rPr>
          <w:b/>
          <w:bCs/>
        </w:rPr>
        <w:t>3601</w:t>
      </w:r>
      <w:r w:rsidRPr="000F6DE4">
        <w:t xml:space="preserve">, that is commonly read as </w:t>
      </w:r>
      <w:r w:rsidRPr="000F6DE4">
        <w:rPr>
          <w:b/>
          <w:bCs/>
        </w:rPr>
        <w:t>3,601 million</w:t>
      </w:r>
      <w:r w:rsidRPr="000F6DE4">
        <w:t xml:space="preserve"> currency units — again confirm the scale in the data dictionary. This column isolates Mexican sales so investors can understand exposure to Latin America’s second-largest economy.</w:t>
      </w:r>
    </w:p>
    <w:p w14:paraId="3E117128" w14:textId="77777777" w:rsidR="000F6DE4" w:rsidRPr="000F6DE4" w:rsidRDefault="000F6DE4" w:rsidP="000F6DE4">
      <w:r w:rsidRPr="000F6DE4">
        <w:rPr>
          <w:b/>
          <w:bCs/>
        </w:rPr>
        <w:t>What is good vs bad:</w:t>
      </w:r>
      <w:r w:rsidRPr="000F6DE4">
        <w:br/>
        <w:t>A meaningful Mexico revenue number can be highly positive for companies pursuing emerging-market growth: Mexico offers a large population, manufacturing base, and proximity advantages for North American supply chains. Good signals include steady growth, improving margins, and diversified customer segments across the country. However, Mexico also introduces risks: currency volatility (MXN), political and regulatory uncertainty, security concerns in certain regions, and sensitivity to commodity cycles. Excessive dependence on Mexico (&gt;30–40% of revenue for a globally diversified firm) heightens vulnerability to local macro shocks. Very low Mexico exposure might be benign for firms focused on other regions, but for companies targeting Latin America it could indicate weak presence.</w:t>
      </w:r>
    </w:p>
    <w:p w14:paraId="3E2EE8D1" w14:textId="77777777" w:rsidR="000F6DE4" w:rsidRPr="000F6DE4" w:rsidRDefault="000F6DE4" w:rsidP="000F6DE4">
      <w:r w:rsidRPr="000F6DE4">
        <w:rPr>
          <w:b/>
          <w:bCs/>
        </w:rPr>
        <w:t>Ranges and benchmarks:</w:t>
      </w:r>
    </w:p>
    <w:p w14:paraId="28A6793C" w14:textId="77777777" w:rsidR="000F6DE4" w:rsidRPr="000F6DE4" w:rsidRDefault="000F6DE4" w:rsidP="000F6DE4">
      <w:pPr>
        <w:numPr>
          <w:ilvl w:val="0"/>
          <w:numId w:val="1144"/>
        </w:numPr>
      </w:pPr>
      <w:r w:rsidRPr="000F6DE4">
        <w:rPr>
          <w:b/>
          <w:bCs/>
        </w:rPr>
        <w:t>Healthy:</w:t>
      </w:r>
      <w:r w:rsidRPr="000F6DE4">
        <w:t xml:space="preserve"> Mexico revenue contributing </w:t>
      </w:r>
      <w:r w:rsidRPr="000F6DE4">
        <w:rPr>
          <w:b/>
          <w:bCs/>
        </w:rPr>
        <w:t>5%–20%</w:t>
      </w:r>
      <w:r w:rsidRPr="000F6DE4">
        <w:t xml:space="preserve"> of global revenue is common for firms with Latin American strategies.</w:t>
      </w:r>
    </w:p>
    <w:p w14:paraId="1585CE70" w14:textId="77777777" w:rsidR="000F6DE4" w:rsidRPr="000F6DE4" w:rsidRDefault="000F6DE4" w:rsidP="000F6DE4">
      <w:pPr>
        <w:numPr>
          <w:ilvl w:val="0"/>
          <w:numId w:val="1144"/>
        </w:numPr>
      </w:pPr>
      <w:r w:rsidRPr="000F6DE4">
        <w:rPr>
          <w:b/>
          <w:bCs/>
        </w:rPr>
        <w:t>High concentration:</w:t>
      </w:r>
      <w:r w:rsidRPr="000F6DE4">
        <w:t xml:space="preserve"> </w:t>
      </w:r>
      <w:r w:rsidRPr="000F6DE4">
        <w:rPr>
          <w:b/>
          <w:bCs/>
        </w:rPr>
        <w:t>&gt;30%</w:t>
      </w:r>
      <w:r w:rsidRPr="000F6DE4">
        <w:t xml:space="preserve"> increases country risk.</w:t>
      </w:r>
    </w:p>
    <w:p w14:paraId="494D57C8" w14:textId="77777777" w:rsidR="000F6DE4" w:rsidRPr="000F6DE4" w:rsidRDefault="000F6DE4" w:rsidP="000F6DE4">
      <w:pPr>
        <w:numPr>
          <w:ilvl w:val="0"/>
          <w:numId w:val="1144"/>
        </w:numPr>
      </w:pPr>
      <w:r w:rsidRPr="000F6DE4">
        <w:rPr>
          <w:b/>
          <w:bCs/>
        </w:rPr>
        <w:t>Minimal:</w:t>
      </w:r>
      <w:r w:rsidRPr="000F6DE4">
        <w:t xml:space="preserve"> </w:t>
      </w:r>
      <w:r w:rsidRPr="000F6DE4">
        <w:rPr>
          <w:b/>
          <w:bCs/>
        </w:rPr>
        <w:t>&lt;2%</w:t>
      </w:r>
      <w:r w:rsidRPr="000F6DE4">
        <w:t xml:space="preserve"> suggests negligible footprint or limited market entry.</w:t>
      </w:r>
    </w:p>
    <w:p w14:paraId="372D7D3B" w14:textId="77777777" w:rsidR="000F6DE4" w:rsidRPr="000F6DE4" w:rsidRDefault="000F6DE4" w:rsidP="000F6DE4">
      <w:r w:rsidRPr="000F6DE4">
        <w:rPr>
          <w:b/>
          <w:bCs/>
        </w:rPr>
        <w:t>Investor insight:</w:t>
      </w:r>
      <w:r w:rsidRPr="000F6DE4">
        <w:br/>
        <w:t xml:space="preserve">Interpret Mexico revenue alongside currency trends, export/import dynamics (NAFTA/USMCA implications), and local competition. For manufacturing and export-oriented businesses, strong Mexican revenue often correlates with operational scale and cost advantages. For consumer and healthcare companies, demographic trends and rising middle-class consumption can be long-term tailwinds. Model Mexico with a higher country risk premium in discounted cash flow (DCF) analyses and consider hedging strategies for </w:t>
      </w:r>
      <w:r w:rsidRPr="000F6DE4">
        <w:lastRenderedPageBreak/>
        <w:t>FX exposure. Investigate management’s localization strategy, relationships with local distributors, and political/regulatory engagement. Sustained revenue growth in Mexico with stable margins is a positive indicator of successful international expansion; wide swings or margin compression warrant deeper operational scrutiny.</w:t>
      </w:r>
    </w:p>
    <w:p w14:paraId="672A17A6" w14:textId="77777777" w:rsidR="000F6DE4" w:rsidRPr="000F6DE4" w:rsidRDefault="000F6DE4" w:rsidP="000F6DE4">
      <w:r w:rsidRPr="000F6DE4">
        <w:pict w14:anchorId="7890269D">
          <v:rect id="_x0000_i5319" style="width:0;height:1.5pt" o:hralign="center" o:hrstd="t" o:hr="t" fillcolor="#a0a0a0" stroked="f"/>
        </w:pict>
      </w:r>
    </w:p>
    <w:p w14:paraId="54DA25A1" w14:textId="77777777" w:rsidR="000F6DE4" w:rsidRPr="000F6DE4" w:rsidRDefault="000F6DE4" w:rsidP="000F6DE4">
      <w:proofErr w:type="spellStart"/>
      <w:r w:rsidRPr="000F6DE4">
        <w:rPr>
          <w:b/>
          <w:bCs/>
        </w:rPr>
        <w:t>past_geographic_revenue_segments_germany</w:t>
      </w:r>
      <w:proofErr w:type="spellEnd"/>
    </w:p>
    <w:p w14:paraId="4FE261A9"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past_geographic_revenue_segments_germany</w:t>
      </w:r>
      <w:proofErr w:type="spellEnd"/>
      <w:r w:rsidRPr="000F6DE4">
        <w:t xml:space="preserve"> shows the historical revenue a company generated from Germany, expressed in monetary terms (usually </w:t>
      </w:r>
      <w:r w:rsidRPr="000F6DE4">
        <w:rPr>
          <w:b/>
          <w:bCs/>
        </w:rPr>
        <w:t>millions</w:t>
      </w:r>
      <w:r w:rsidRPr="000F6DE4">
        <w:t xml:space="preserve">). A reported value such as </w:t>
      </w:r>
      <w:r w:rsidRPr="000F6DE4">
        <w:rPr>
          <w:b/>
          <w:bCs/>
        </w:rPr>
        <w:t>815.5</w:t>
      </w:r>
      <w:r w:rsidRPr="000F6DE4">
        <w:t xml:space="preserve"> would typically be read as </w:t>
      </w:r>
      <w:r w:rsidRPr="000F6DE4">
        <w:rPr>
          <w:b/>
          <w:bCs/>
        </w:rPr>
        <w:t>815.5 million</w:t>
      </w:r>
      <w:r w:rsidRPr="000F6DE4">
        <w:t xml:space="preserve"> currency units. This metric isolates German sales to measure exposure to Europe’s largest economy and manufacturing powerhouse.</w:t>
      </w:r>
    </w:p>
    <w:p w14:paraId="3AC977DF" w14:textId="77777777" w:rsidR="000F6DE4" w:rsidRPr="000F6DE4" w:rsidRDefault="000F6DE4" w:rsidP="000F6DE4">
      <w:r w:rsidRPr="000F6DE4">
        <w:rPr>
          <w:b/>
          <w:bCs/>
        </w:rPr>
        <w:t>What is good vs bad:</w:t>
      </w:r>
      <w:r w:rsidRPr="000F6DE4">
        <w:br/>
        <w:t>Germany is a high-quality market: strong industrial demand, robust healthcare reimbursement, and sophisticated consumer markets. High German revenue often signals market leadership, solid B2B contracts, or premium brand acceptance. Good indicators include steady revenue growth, healthy margins, and diversified customer base across German states. Bad signs include overdependence (&gt;30–40% of revenue without rationale), declining German revenue when peers grow, or low margins due to pricing pressure. Policy shifts (e.g., energy costs, industrial regulation) can affect German performance meaningfully.</w:t>
      </w:r>
    </w:p>
    <w:p w14:paraId="5E0879EE" w14:textId="77777777" w:rsidR="000F6DE4" w:rsidRPr="000F6DE4" w:rsidRDefault="000F6DE4" w:rsidP="000F6DE4">
      <w:r w:rsidRPr="000F6DE4">
        <w:rPr>
          <w:b/>
          <w:bCs/>
        </w:rPr>
        <w:t>Ranges and benchmarks:</w:t>
      </w:r>
    </w:p>
    <w:p w14:paraId="063A8A16" w14:textId="77777777" w:rsidR="000F6DE4" w:rsidRPr="000F6DE4" w:rsidRDefault="000F6DE4" w:rsidP="000F6DE4">
      <w:pPr>
        <w:numPr>
          <w:ilvl w:val="0"/>
          <w:numId w:val="1145"/>
        </w:numPr>
      </w:pPr>
      <w:r w:rsidRPr="000F6DE4">
        <w:rPr>
          <w:b/>
          <w:bCs/>
        </w:rPr>
        <w:t>Healthy:</w:t>
      </w:r>
      <w:r w:rsidRPr="000F6DE4">
        <w:t xml:space="preserve"> Germany revenue representing </w:t>
      </w:r>
      <w:r w:rsidRPr="000F6DE4">
        <w:rPr>
          <w:b/>
          <w:bCs/>
        </w:rPr>
        <w:t>5%–30%</w:t>
      </w:r>
      <w:r w:rsidRPr="000F6DE4">
        <w:t xml:space="preserve"> of total revenue is commonly balanced for multinational firms.</w:t>
      </w:r>
    </w:p>
    <w:p w14:paraId="0ED033AE" w14:textId="77777777" w:rsidR="000F6DE4" w:rsidRPr="000F6DE4" w:rsidRDefault="000F6DE4" w:rsidP="000F6DE4">
      <w:pPr>
        <w:numPr>
          <w:ilvl w:val="0"/>
          <w:numId w:val="1145"/>
        </w:numPr>
      </w:pPr>
      <w:r w:rsidRPr="000F6DE4">
        <w:rPr>
          <w:b/>
          <w:bCs/>
        </w:rPr>
        <w:t>Concentration risk:</w:t>
      </w:r>
      <w:r w:rsidRPr="000F6DE4">
        <w:t xml:space="preserve"> </w:t>
      </w:r>
      <w:r w:rsidRPr="000F6DE4">
        <w:rPr>
          <w:b/>
          <w:bCs/>
        </w:rPr>
        <w:t>&gt;35–40%</w:t>
      </w:r>
      <w:r w:rsidRPr="000F6DE4">
        <w:t xml:space="preserve"> suggests potential vulnerability to German-specific macro events.</w:t>
      </w:r>
    </w:p>
    <w:p w14:paraId="645B4AD6" w14:textId="77777777" w:rsidR="000F6DE4" w:rsidRPr="000F6DE4" w:rsidRDefault="000F6DE4" w:rsidP="000F6DE4">
      <w:pPr>
        <w:numPr>
          <w:ilvl w:val="0"/>
          <w:numId w:val="1145"/>
        </w:numPr>
      </w:pPr>
      <w:r w:rsidRPr="000F6DE4">
        <w:rPr>
          <w:b/>
          <w:bCs/>
        </w:rPr>
        <w:t>Low presence:</w:t>
      </w:r>
      <w:r w:rsidRPr="000F6DE4">
        <w:t xml:space="preserve"> </w:t>
      </w:r>
      <w:r w:rsidRPr="000F6DE4">
        <w:rPr>
          <w:b/>
          <w:bCs/>
        </w:rPr>
        <w:t>&lt;3%</w:t>
      </w:r>
      <w:r w:rsidRPr="000F6DE4">
        <w:t xml:space="preserve"> may be a missed opportunity for European expansion, depending on sector.</w:t>
      </w:r>
    </w:p>
    <w:p w14:paraId="1D52EF87" w14:textId="77777777" w:rsidR="000F6DE4" w:rsidRPr="000F6DE4" w:rsidRDefault="000F6DE4" w:rsidP="000F6DE4">
      <w:r w:rsidRPr="000F6DE4">
        <w:rPr>
          <w:b/>
          <w:bCs/>
        </w:rPr>
        <w:t>Investor insight:</w:t>
      </w:r>
      <w:r w:rsidRPr="000F6DE4">
        <w:br/>
        <w:t xml:space="preserve">Use this field to assess industrial exposure, regulatory risk, and pricing power. For industrial and manufacturing businesses, strong German revenue commonly indicates robust order books and high product quality. For healthcare and consumer companies, it signals market acceptance in a demanding regulatory environment. Adjust valuation assumptions for Germany based on inflation, energy price trajectories, and EU regulatory </w:t>
      </w:r>
      <w:r w:rsidRPr="000F6DE4">
        <w:lastRenderedPageBreak/>
        <w:t>trends. Compare German revenue growth to key indicators (manufacturing PMI, vehicle production, hospital spending) to determine whether growth is cyclical or structural. If German revenue is growing with improving margins, that supports premium multiples; if growth is stagnant and margins compressing, investigate competitive erosion or cost inflation.</w:t>
      </w:r>
    </w:p>
    <w:p w14:paraId="11BBC438" w14:textId="77777777" w:rsidR="000F6DE4" w:rsidRPr="000F6DE4" w:rsidRDefault="000F6DE4" w:rsidP="000F6DE4">
      <w:r w:rsidRPr="000F6DE4">
        <w:pict w14:anchorId="4D263A57">
          <v:rect id="_x0000_i5320" style="width:0;height:1.5pt" o:hralign="center" o:hrstd="t" o:hr="t" fillcolor="#a0a0a0" stroked="f"/>
        </w:pict>
      </w:r>
    </w:p>
    <w:p w14:paraId="6B635855" w14:textId="77777777" w:rsidR="000F6DE4" w:rsidRPr="000F6DE4" w:rsidRDefault="000F6DE4" w:rsidP="000F6DE4">
      <w:proofErr w:type="spellStart"/>
      <w:r w:rsidRPr="000F6DE4">
        <w:rPr>
          <w:b/>
          <w:bCs/>
        </w:rPr>
        <w:t>past_geographic_revenue_segments_australia</w:t>
      </w:r>
      <w:proofErr w:type="spellEnd"/>
    </w:p>
    <w:p w14:paraId="5D40935D" w14:textId="77777777" w:rsidR="000F6DE4" w:rsidRPr="000F6DE4" w:rsidRDefault="000F6DE4" w:rsidP="000F6DE4">
      <w:r w:rsidRPr="000F6DE4">
        <w:rPr>
          <w:b/>
          <w:bCs/>
        </w:rPr>
        <w:t>Definition and Units:</w:t>
      </w:r>
      <w:r w:rsidRPr="000F6DE4">
        <w:br/>
      </w:r>
      <w:proofErr w:type="spellStart"/>
      <w:r w:rsidRPr="000F6DE4">
        <w:rPr>
          <w:b/>
          <w:bCs/>
        </w:rPr>
        <w:t>past_geographic_revenue_segments_australia</w:t>
      </w:r>
      <w:proofErr w:type="spellEnd"/>
      <w:r w:rsidRPr="000F6DE4">
        <w:t xml:space="preserve"> captures historical revenue sourced from Australia, in monetary units (commonly </w:t>
      </w:r>
      <w:r w:rsidRPr="000F6DE4">
        <w:rPr>
          <w:b/>
          <w:bCs/>
        </w:rPr>
        <w:t>millions</w:t>
      </w:r>
      <w:r w:rsidRPr="000F6DE4">
        <w:t xml:space="preserve">). A dataset entry of </w:t>
      </w:r>
      <w:r w:rsidRPr="000F6DE4">
        <w:rPr>
          <w:b/>
          <w:bCs/>
        </w:rPr>
        <w:t>419</w:t>
      </w:r>
      <w:r w:rsidRPr="000F6DE4">
        <w:t xml:space="preserve"> would typically represent </w:t>
      </w:r>
      <w:r w:rsidRPr="000F6DE4">
        <w:rPr>
          <w:b/>
          <w:bCs/>
        </w:rPr>
        <w:t>419 million</w:t>
      </w:r>
      <w:r w:rsidRPr="000F6DE4">
        <w:t xml:space="preserve"> currency units. Australia is a developed, resource-rich market with stable institutions and relatively high per-capita income.</w:t>
      </w:r>
    </w:p>
    <w:p w14:paraId="11623293" w14:textId="77777777" w:rsidR="000F6DE4" w:rsidRPr="000F6DE4" w:rsidRDefault="000F6DE4" w:rsidP="000F6DE4">
      <w:r w:rsidRPr="000F6DE4">
        <w:rPr>
          <w:b/>
          <w:bCs/>
        </w:rPr>
        <w:t>What is good vs bad:</w:t>
      </w:r>
      <w:r w:rsidRPr="000F6DE4">
        <w:br/>
        <w:t>Positive Australian revenue signifies presence in a mature, stable market with predictable legal and commercial frameworks. It’s valuable for diversification and can indicate success in English-language, westernized markets. Good outcomes include consistent growth, profitable contracts, and low customer concentration. However, Australia’s smaller population (relative to EU or US) limits absolute scale; thus, reliance on Australia alone for growth (&gt;25–30% of revenue) may limit expansion potential and increase concentration risk. Sector sensitivity matters: resource, mining services, and commodity exporters may see Australia as domestic base, while healthcare and consumer companies may view it as a premium, but smaller, market.</w:t>
      </w:r>
    </w:p>
    <w:p w14:paraId="7F3AF86E" w14:textId="77777777" w:rsidR="000F6DE4" w:rsidRPr="000F6DE4" w:rsidRDefault="000F6DE4" w:rsidP="000F6DE4">
      <w:r w:rsidRPr="000F6DE4">
        <w:rPr>
          <w:b/>
          <w:bCs/>
        </w:rPr>
        <w:t>Ranges and benchmarks:</w:t>
      </w:r>
    </w:p>
    <w:p w14:paraId="14599BA9" w14:textId="77777777" w:rsidR="000F6DE4" w:rsidRPr="000F6DE4" w:rsidRDefault="000F6DE4" w:rsidP="000F6DE4">
      <w:pPr>
        <w:numPr>
          <w:ilvl w:val="0"/>
          <w:numId w:val="1146"/>
        </w:numPr>
      </w:pPr>
      <w:r w:rsidRPr="000F6DE4">
        <w:rPr>
          <w:b/>
          <w:bCs/>
        </w:rPr>
        <w:t>Healthy:</w:t>
      </w:r>
      <w:r w:rsidRPr="000F6DE4">
        <w:t xml:space="preserve"> Australia revenue comprising </w:t>
      </w:r>
      <w:r w:rsidRPr="000F6DE4">
        <w:rPr>
          <w:b/>
          <w:bCs/>
        </w:rPr>
        <w:t>3%–15%</w:t>
      </w:r>
      <w:r w:rsidRPr="000F6DE4">
        <w:t xml:space="preserve"> of global revenue is typical for diversified multinationals.</w:t>
      </w:r>
    </w:p>
    <w:p w14:paraId="4CB55412" w14:textId="77777777" w:rsidR="000F6DE4" w:rsidRPr="000F6DE4" w:rsidRDefault="000F6DE4" w:rsidP="000F6DE4">
      <w:pPr>
        <w:numPr>
          <w:ilvl w:val="0"/>
          <w:numId w:val="1146"/>
        </w:numPr>
      </w:pPr>
      <w:r w:rsidRPr="000F6DE4">
        <w:rPr>
          <w:b/>
          <w:bCs/>
        </w:rPr>
        <w:t>High concentration:</w:t>
      </w:r>
      <w:r w:rsidRPr="000F6DE4">
        <w:t xml:space="preserve"> </w:t>
      </w:r>
      <w:r w:rsidRPr="000F6DE4">
        <w:rPr>
          <w:b/>
          <w:bCs/>
        </w:rPr>
        <w:t>&gt;25–30%</w:t>
      </w:r>
      <w:r w:rsidRPr="000F6DE4">
        <w:t xml:space="preserve"> may be risky unless business purpose is Australia-centric.</w:t>
      </w:r>
    </w:p>
    <w:p w14:paraId="636720C9" w14:textId="77777777" w:rsidR="000F6DE4" w:rsidRPr="000F6DE4" w:rsidRDefault="000F6DE4" w:rsidP="000F6DE4">
      <w:pPr>
        <w:numPr>
          <w:ilvl w:val="0"/>
          <w:numId w:val="1146"/>
        </w:numPr>
      </w:pPr>
      <w:r w:rsidRPr="000F6DE4">
        <w:rPr>
          <w:b/>
          <w:bCs/>
        </w:rPr>
        <w:t>Minimal:</w:t>
      </w:r>
      <w:r w:rsidRPr="000F6DE4">
        <w:t xml:space="preserve"> </w:t>
      </w:r>
      <w:r w:rsidRPr="000F6DE4">
        <w:rPr>
          <w:b/>
          <w:bCs/>
        </w:rPr>
        <w:t>&lt;1–2%</w:t>
      </w:r>
      <w:r w:rsidRPr="000F6DE4">
        <w:t xml:space="preserve"> indicates little foothold; may be acceptable for firms focused elsewhere.</w:t>
      </w:r>
    </w:p>
    <w:p w14:paraId="0661AE97" w14:textId="77777777" w:rsidR="000F6DE4" w:rsidRPr="000F6DE4" w:rsidRDefault="000F6DE4" w:rsidP="000F6DE4">
      <w:r w:rsidRPr="000F6DE4">
        <w:rPr>
          <w:b/>
          <w:bCs/>
        </w:rPr>
        <w:t>Investor insight:</w:t>
      </w:r>
      <w:r w:rsidRPr="000F6DE4">
        <w:br/>
        <w:t xml:space="preserve">Investors should analyze Australian revenue for stability and margin quality. Australia’s regulatory and legal predictability reduces country risk; however, currency (AUD) fluctuations and commodity cycles can affect revenue depending on sector. Evaluate whether Australian revenue is export-oriented or domestic: resource-linked businesses </w:t>
      </w:r>
      <w:r w:rsidRPr="000F6DE4">
        <w:lastRenderedPageBreak/>
        <w:t>may be more cyclical. For valuation, treat Australia as a lower-risk region compared with many emerging markets but expect limited upside from sheer population growth; upside comes from pricing power, premium product positioning, or resource exposure. Monitor local macro data (housing, wages, commodity prices) and regulatory shifts (tax, healthcare policy) when projecting Australian revenue trajectories. Strong, margin-accretive Australian revenue is a positive signal of regional market strength and operational competence.</w:t>
      </w:r>
    </w:p>
    <w:p w14:paraId="2307AAA3" w14:textId="77777777" w:rsidR="000F6DE4" w:rsidRPr="000F6DE4" w:rsidRDefault="000F6DE4" w:rsidP="000F6DE4">
      <w:r w:rsidRPr="000F6DE4">
        <w:pict w14:anchorId="77E83A0B">
          <v:rect id="_x0000_i5324" style="width:0;height:1.5pt" o:hralign="center" o:hrstd="t" o:hr="t" fillcolor="#a0a0a0" stroked="f"/>
        </w:pict>
      </w:r>
    </w:p>
    <w:p w14:paraId="12BD19FE" w14:textId="77777777" w:rsidR="001E1F58" w:rsidRPr="001E1F58" w:rsidRDefault="001E1F58" w:rsidP="001E1F58">
      <w:proofErr w:type="spellStart"/>
      <w:r w:rsidRPr="001E1F58">
        <w:rPr>
          <w:b/>
          <w:bCs/>
        </w:rPr>
        <w:t>past_geographic_revenue_segments_unallocated</w:t>
      </w:r>
      <w:proofErr w:type="spellEnd"/>
    </w:p>
    <w:p w14:paraId="7B9AF153" w14:textId="77777777" w:rsidR="001E1F58" w:rsidRPr="001E1F58" w:rsidRDefault="001E1F58" w:rsidP="001E1F58">
      <w:r w:rsidRPr="001E1F58">
        <w:rPr>
          <w:b/>
          <w:bCs/>
        </w:rPr>
        <w:t>Definition and Units:</w:t>
      </w:r>
      <w:r w:rsidRPr="001E1F58">
        <w:br/>
      </w:r>
      <w:proofErr w:type="spellStart"/>
      <w:r w:rsidRPr="001E1F58">
        <w:rPr>
          <w:b/>
          <w:bCs/>
        </w:rPr>
        <w:t>past_geographic_revenue_segments_unallocated</w:t>
      </w:r>
      <w:proofErr w:type="spellEnd"/>
      <w:r w:rsidRPr="001E1F58">
        <w:t xml:space="preserve"> represents the portion of historical revenue that cannot be attributed to a specific geographic region. The figure is normally reported in </w:t>
      </w:r>
      <w:r w:rsidRPr="001E1F58">
        <w:rPr>
          <w:b/>
          <w:bCs/>
        </w:rPr>
        <w:t>monetary units</w:t>
      </w:r>
      <w:r w:rsidRPr="001E1F58">
        <w:t xml:space="preserve">, typically </w:t>
      </w:r>
      <w:r w:rsidRPr="001E1F58">
        <w:rPr>
          <w:b/>
          <w:bCs/>
        </w:rPr>
        <w:t>millions</w:t>
      </w:r>
      <w:r w:rsidRPr="001E1F58">
        <w:t xml:space="preserve"> of the reporting company’s currency. For example, a value of </w:t>
      </w:r>
      <w:r w:rsidRPr="001E1F58">
        <w:rPr>
          <w:b/>
          <w:bCs/>
        </w:rPr>
        <w:t>511</w:t>
      </w:r>
      <w:r w:rsidRPr="001E1F58">
        <w:t xml:space="preserve"> would usually be read as </w:t>
      </w:r>
      <w:r w:rsidRPr="001E1F58">
        <w:rPr>
          <w:b/>
          <w:bCs/>
        </w:rPr>
        <w:t>511 million</w:t>
      </w:r>
      <w:r w:rsidRPr="001E1F58">
        <w:t xml:space="preserve"> currency units. Unallocated revenue appears when internal systems do not track customer locations precisely, when sales occur through centralized global channels, or when corporate adjustments and consolidation entries cannot be tied to a region.</w:t>
      </w:r>
    </w:p>
    <w:p w14:paraId="0228E502" w14:textId="77777777" w:rsidR="001E1F58" w:rsidRPr="001E1F58" w:rsidRDefault="001E1F58" w:rsidP="001E1F58">
      <w:r w:rsidRPr="001E1F58">
        <w:rPr>
          <w:b/>
          <w:bCs/>
        </w:rPr>
        <w:t>What is good vs bad:</w:t>
      </w:r>
      <w:r w:rsidRPr="001E1F58">
        <w:br/>
        <w:t xml:space="preserve">A moderate amount of unallocated revenue is common and not inherently problematic, especially for companies with complex supply chains or centralized distribution (e.g., digital businesses, global wholesale operations). A healthy range typically involves unallocated revenue representing </w:t>
      </w:r>
      <w:r w:rsidRPr="001E1F58">
        <w:rPr>
          <w:b/>
          <w:bCs/>
        </w:rPr>
        <w:t>0%–10%</w:t>
      </w:r>
      <w:r w:rsidRPr="001E1F58">
        <w:t xml:space="preserve"> of total revenue. However, high unallocated revenue (often </w:t>
      </w:r>
      <w:r w:rsidRPr="001E1F58">
        <w:rPr>
          <w:b/>
          <w:bCs/>
        </w:rPr>
        <w:t>&gt;15%–20%</w:t>
      </w:r>
      <w:r w:rsidRPr="001E1F58">
        <w:t>) can signal poor reporting quality, weak internal controls, or insufficient visibility into geographic performance. This is generally viewed as negative because it reduces transparency and limits regional forecasting accuracy. A negative unallocated figure (if adjustments bring it below zero) indicates accounting reallocations or eliminations during consolidation and warrants deeper review.</w:t>
      </w:r>
    </w:p>
    <w:p w14:paraId="75E627E9" w14:textId="77777777" w:rsidR="001E1F58" w:rsidRPr="001E1F58" w:rsidRDefault="001E1F58" w:rsidP="001E1F58">
      <w:r w:rsidRPr="001E1F58">
        <w:rPr>
          <w:b/>
          <w:bCs/>
        </w:rPr>
        <w:t>Investor insight:</w:t>
      </w:r>
      <w:r w:rsidRPr="001E1F58">
        <w:br/>
        <w:t xml:space="preserve">Use this metric to assess the reliability of regional segmentation. High unallocated revenue means investors cannot fully evaluate geographic risks, such as exposure to recession-prone areas or high-growth emerging markets. Scrutinize management disclosures for explanations — sophisticated firms often detail the reason for unallocated revenue in footnotes. If unallocated revenue is trending upward, investigate whether this reflects business model changes (e.g., global platform consolidation) or declining reporting discipline. Analysts often adjust valuation models by proportionally redistributing </w:t>
      </w:r>
      <w:r w:rsidRPr="001E1F58">
        <w:lastRenderedPageBreak/>
        <w:t>unallocated revenue across known regions to improve risk assessment. Ideally, companies minimize this category to support transparent investor analysis.</w:t>
      </w:r>
    </w:p>
    <w:p w14:paraId="1995F99B" w14:textId="77777777" w:rsidR="001E1F58" w:rsidRPr="001E1F58" w:rsidRDefault="001E1F58" w:rsidP="001E1F58">
      <w:r w:rsidRPr="001E1F58">
        <w:pict w14:anchorId="27C32604">
          <v:rect id="_x0000_i5349" style="width:0;height:1.5pt" o:hralign="center" o:hrstd="t" o:hr="t" fillcolor="#a0a0a0" stroked="f"/>
        </w:pict>
      </w:r>
    </w:p>
    <w:p w14:paraId="29955F57" w14:textId="77777777" w:rsidR="001E1F58" w:rsidRPr="001E1F58" w:rsidRDefault="001E1F58" w:rsidP="001E1F58">
      <w:proofErr w:type="spellStart"/>
      <w:r w:rsidRPr="001E1F58">
        <w:rPr>
          <w:b/>
          <w:bCs/>
        </w:rPr>
        <w:t>past_geographic_revenue_segments_united_kingdom</w:t>
      </w:r>
      <w:proofErr w:type="spellEnd"/>
    </w:p>
    <w:p w14:paraId="627750A3" w14:textId="77777777" w:rsidR="001E1F58" w:rsidRPr="001E1F58" w:rsidRDefault="001E1F58" w:rsidP="001E1F58">
      <w:r w:rsidRPr="001E1F58">
        <w:rPr>
          <w:b/>
          <w:bCs/>
        </w:rPr>
        <w:t>Definition and Units:</w:t>
      </w:r>
      <w:r w:rsidRPr="001E1F58">
        <w:br/>
      </w:r>
      <w:proofErr w:type="spellStart"/>
      <w:r w:rsidRPr="001E1F58">
        <w:rPr>
          <w:b/>
          <w:bCs/>
        </w:rPr>
        <w:t>past_geographic_revenue_segments_united_kingdom</w:t>
      </w:r>
      <w:proofErr w:type="spellEnd"/>
      <w:r w:rsidRPr="001E1F58">
        <w:t xml:space="preserve"> measures historical revenue generated from the United Kingdom. The figure is expressed in </w:t>
      </w:r>
      <w:r w:rsidRPr="001E1F58">
        <w:rPr>
          <w:b/>
          <w:bCs/>
        </w:rPr>
        <w:t>monetary terms</w:t>
      </w:r>
      <w:r w:rsidRPr="001E1F58">
        <w:t xml:space="preserve">, generally </w:t>
      </w:r>
      <w:r w:rsidRPr="001E1F58">
        <w:rPr>
          <w:b/>
          <w:bCs/>
        </w:rPr>
        <w:t>millions</w:t>
      </w:r>
      <w:r w:rsidRPr="001E1F58">
        <w:t xml:space="preserve">. A value such as </w:t>
      </w:r>
      <w:r w:rsidRPr="001E1F58">
        <w:rPr>
          <w:b/>
          <w:bCs/>
        </w:rPr>
        <w:t>92.3</w:t>
      </w:r>
      <w:r w:rsidRPr="001E1F58">
        <w:t xml:space="preserve"> would be interpreted as </w:t>
      </w:r>
      <w:r w:rsidRPr="001E1F58">
        <w:rPr>
          <w:b/>
          <w:bCs/>
        </w:rPr>
        <w:t>92.3 million</w:t>
      </w:r>
      <w:r w:rsidRPr="001E1F58">
        <w:t xml:space="preserve"> in the appropriate currency. This column isolates revenue derived from the UK’s mature, service-heavy economy, allowing investors to evaluate exposure to British regulatory and macroeconomic environments.</w:t>
      </w:r>
    </w:p>
    <w:p w14:paraId="165D7AB9" w14:textId="77777777" w:rsidR="001E1F58" w:rsidRPr="001E1F58" w:rsidRDefault="001E1F58" w:rsidP="001E1F58">
      <w:r w:rsidRPr="001E1F58">
        <w:rPr>
          <w:b/>
          <w:bCs/>
        </w:rPr>
        <w:t>What is good vs bad:</w:t>
      </w:r>
      <w:r w:rsidRPr="001E1F58">
        <w:br/>
        <w:t xml:space="preserve">Strong UK revenue is often positive because the UK is a high-income market with advanced healthcare, financial, and consumer sectors. Good performance includes stable or growing sales, strong pricing power, and consistent margins. Ideal UK contribution often falls in the </w:t>
      </w:r>
      <w:r w:rsidRPr="001E1F58">
        <w:rPr>
          <w:b/>
          <w:bCs/>
        </w:rPr>
        <w:t>5%–20%</w:t>
      </w:r>
      <w:r w:rsidRPr="001E1F58">
        <w:t xml:space="preserve"> range for global businesses. However, UK revenue can be volatile due to currency fluctuations (GBP), political changes (Brexit-era regulatory shifts), and slower GDP growth. Overdependence — typically </w:t>
      </w:r>
      <w:r w:rsidRPr="001E1F58">
        <w:rPr>
          <w:b/>
          <w:bCs/>
        </w:rPr>
        <w:t>&gt;25–30%</w:t>
      </w:r>
      <w:r w:rsidRPr="001E1F58">
        <w:t xml:space="preserve"> — increases exposure to country-specific risk. Conversely, near-zero UK presence may indicate missed opportunities, unless the company’s business model does not align with UK market demand.</w:t>
      </w:r>
    </w:p>
    <w:p w14:paraId="1B39C834" w14:textId="77777777" w:rsidR="001E1F58" w:rsidRPr="001E1F58" w:rsidRDefault="001E1F58" w:rsidP="001E1F58">
      <w:r w:rsidRPr="001E1F58">
        <w:rPr>
          <w:b/>
          <w:bCs/>
        </w:rPr>
        <w:t>Investor insight:</w:t>
      </w:r>
      <w:r w:rsidRPr="001E1F58">
        <w:br/>
        <w:t>Analyze whether UK revenue is driven by domestic consumption, institutional contracts, or exports. High-margin UK revenue is especially valuable because competition is strong and cost structures are relatively high. Monitor regulatory policies—especially in healthcare, finance, and consumer safety—as these can affect pricing and demand. Compare revenue trends against UK inflation, retail sales, and sector-specific indices. For valuation, integrate GBP volatility assumptions, as currency swings can materially impact earnings. Sustained UK growth often reflects competitive strength and operational excellence in one of the world’s most developed markets.</w:t>
      </w:r>
    </w:p>
    <w:p w14:paraId="12C220D3" w14:textId="77777777" w:rsidR="001E1F58" w:rsidRPr="001E1F58" w:rsidRDefault="001E1F58" w:rsidP="001E1F58">
      <w:r w:rsidRPr="001E1F58">
        <w:pict w14:anchorId="0496299E">
          <v:rect id="_x0000_i5350" style="width:0;height:1.5pt" o:hralign="center" o:hrstd="t" o:hr="t" fillcolor="#a0a0a0" stroked="f"/>
        </w:pict>
      </w:r>
    </w:p>
    <w:p w14:paraId="3C71FF64" w14:textId="77777777" w:rsidR="001E1F58" w:rsidRPr="001E1F58" w:rsidRDefault="001E1F58" w:rsidP="001E1F58">
      <w:proofErr w:type="spellStart"/>
      <w:r w:rsidRPr="001E1F58">
        <w:rPr>
          <w:b/>
          <w:bCs/>
        </w:rPr>
        <w:t>past_geographic_revenue_segments_united_states_u_s</w:t>
      </w:r>
      <w:proofErr w:type="spellEnd"/>
    </w:p>
    <w:p w14:paraId="7C5F76C4" w14:textId="77777777" w:rsidR="001E1F58" w:rsidRPr="001E1F58" w:rsidRDefault="001E1F58" w:rsidP="001E1F58">
      <w:r w:rsidRPr="001E1F58">
        <w:rPr>
          <w:b/>
          <w:bCs/>
        </w:rPr>
        <w:t>Definition and Units:</w:t>
      </w:r>
      <w:r w:rsidRPr="001E1F58">
        <w:br/>
      </w:r>
      <w:proofErr w:type="spellStart"/>
      <w:r w:rsidRPr="001E1F58">
        <w:rPr>
          <w:b/>
          <w:bCs/>
        </w:rPr>
        <w:t>past_geographic_revenue_segments_united_states_u_s</w:t>
      </w:r>
      <w:proofErr w:type="spellEnd"/>
      <w:r w:rsidRPr="001E1F58">
        <w:t xml:space="preserve"> captures a company’s historical revenue generated from the United States. The number is given in </w:t>
      </w:r>
      <w:r w:rsidRPr="001E1F58">
        <w:rPr>
          <w:b/>
          <w:bCs/>
        </w:rPr>
        <w:t xml:space="preserve">monetary </w:t>
      </w:r>
      <w:r w:rsidRPr="001E1F58">
        <w:rPr>
          <w:b/>
          <w:bCs/>
        </w:rPr>
        <w:lastRenderedPageBreak/>
        <w:t>units</w:t>
      </w:r>
      <w:r w:rsidRPr="001E1F58">
        <w:t xml:space="preserve">, commonly </w:t>
      </w:r>
      <w:r w:rsidRPr="001E1F58">
        <w:rPr>
          <w:b/>
          <w:bCs/>
        </w:rPr>
        <w:t>millions</w:t>
      </w:r>
      <w:r w:rsidRPr="001E1F58">
        <w:t xml:space="preserve">. A very large value such as </w:t>
      </w:r>
      <w:r w:rsidRPr="001E1F58">
        <w:rPr>
          <w:b/>
          <w:bCs/>
        </w:rPr>
        <w:t>35705</w:t>
      </w:r>
      <w:r w:rsidRPr="001E1F58">
        <w:t xml:space="preserve"> would typically represent </w:t>
      </w:r>
      <w:r w:rsidRPr="001E1F58">
        <w:rPr>
          <w:b/>
          <w:bCs/>
        </w:rPr>
        <w:t>35,705 million</w:t>
      </w:r>
      <w:r w:rsidRPr="001E1F58">
        <w:t>, depending on dataset scale — making the U.S. the company’s primary or one of its largest revenue bases. This metric is crucial because the U.S. is the largest consumer market globally, with advanced industrial, healthcare, and technology sectors.</w:t>
      </w:r>
    </w:p>
    <w:p w14:paraId="755C3C6E" w14:textId="77777777" w:rsidR="001E1F58" w:rsidRPr="001E1F58" w:rsidRDefault="001E1F58" w:rsidP="001E1F58">
      <w:r w:rsidRPr="001E1F58">
        <w:rPr>
          <w:b/>
          <w:bCs/>
        </w:rPr>
        <w:t>What is good vs bad:</w:t>
      </w:r>
      <w:r w:rsidRPr="001E1F58">
        <w:br/>
        <w:t xml:space="preserve">High U.S. revenue is usually seen as a strong positive because the U.S. market offers large spending capacity, efficient capital markets, deep institutional buyers, and strong pricing power in many industries. For global firms, a healthy U.S. mix often sits around </w:t>
      </w:r>
      <w:r w:rsidRPr="001E1F58">
        <w:rPr>
          <w:b/>
          <w:bCs/>
        </w:rPr>
        <w:t>20%–50%</w:t>
      </w:r>
      <w:r w:rsidRPr="001E1F58">
        <w:t xml:space="preserve"> of total revenue depending on industry. Excessive concentration (&gt;60–70%) may be risky if economic shocks, regulatory changes, or competitive pressures occur domestically. Very low U.S. revenue (&lt;5%) for a company positioned as a global competitor can be considered a weakness, suggesting missed opportunities in a major market.</w:t>
      </w:r>
    </w:p>
    <w:p w14:paraId="6E873248" w14:textId="77777777" w:rsidR="001E1F58" w:rsidRPr="001E1F58" w:rsidRDefault="001E1F58" w:rsidP="001E1F58">
      <w:r w:rsidRPr="001E1F58">
        <w:rPr>
          <w:b/>
          <w:bCs/>
        </w:rPr>
        <w:t>Investor insight:</w:t>
      </w:r>
      <w:r w:rsidRPr="001E1F58">
        <w:br/>
        <w:t>Use U.S. revenue to assess competitive positioning, scalability potential, and macro sensitivity. For consumer goods, strong U.S. demand often translates into global brand strength. For healthcare and technology, the U.S. provides access to high-value customers and rapid innovation adoption. Track revenue trends alongside U.S. economic indicators such as consumer confidence, industrial production, and federal policy changes. In DCF models, analysts often assign lower risk premiums to U.S. revenue due to market stability. However, consider currency exposure, regulatory outlook (FDA, FTC, EPA depending on sector), and competition intensity. Strong and growing U.S. revenue typically signals robust business fundamentals.</w:t>
      </w:r>
    </w:p>
    <w:p w14:paraId="53A0EAC4" w14:textId="77777777" w:rsidR="001E1F58" w:rsidRPr="001E1F58" w:rsidRDefault="001E1F58" w:rsidP="001E1F58">
      <w:r w:rsidRPr="001E1F58">
        <w:pict w14:anchorId="0FC754CA">
          <v:rect id="_x0000_i5351" style="width:0;height:1.5pt" o:hralign="center" o:hrstd="t" o:hr="t" fillcolor="#a0a0a0" stroked="f"/>
        </w:pict>
      </w:r>
    </w:p>
    <w:p w14:paraId="5F5B4FB9" w14:textId="77777777" w:rsidR="001E1F58" w:rsidRPr="001E1F58" w:rsidRDefault="001E1F58" w:rsidP="001E1F58">
      <w:proofErr w:type="spellStart"/>
      <w:r w:rsidRPr="001E1F58">
        <w:rPr>
          <w:b/>
          <w:bCs/>
        </w:rPr>
        <w:t>past_geographic_revenue_segments_other_emerging_markets</w:t>
      </w:r>
      <w:proofErr w:type="spellEnd"/>
    </w:p>
    <w:p w14:paraId="4D0E42F9" w14:textId="77777777" w:rsidR="001E1F58" w:rsidRPr="001E1F58" w:rsidRDefault="001E1F58" w:rsidP="001E1F58">
      <w:r w:rsidRPr="001E1F58">
        <w:rPr>
          <w:b/>
          <w:bCs/>
        </w:rPr>
        <w:t>Definition and Units:</w:t>
      </w:r>
      <w:r w:rsidRPr="001E1F58">
        <w:br/>
      </w:r>
      <w:proofErr w:type="spellStart"/>
      <w:r w:rsidRPr="001E1F58">
        <w:rPr>
          <w:b/>
          <w:bCs/>
        </w:rPr>
        <w:t>past_geographic_revenue_segments_other_emerging_markets</w:t>
      </w:r>
      <w:proofErr w:type="spellEnd"/>
      <w:r w:rsidRPr="001E1F58">
        <w:t xml:space="preserve"> shows revenue from emerging markets not individually listed (e.g., Southeast Asia, Middle East, Africa, Eastern Europe). Values are expressed in </w:t>
      </w:r>
      <w:r w:rsidRPr="001E1F58">
        <w:rPr>
          <w:b/>
          <w:bCs/>
        </w:rPr>
        <w:t>monetary units</w:t>
      </w:r>
      <w:r w:rsidRPr="001E1F58">
        <w:t xml:space="preserve">, usually </w:t>
      </w:r>
      <w:r w:rsidRPr="001E1F58">
        <w:rPr>
          <w:b/>
          <w:bCs/>
        </w:rPr>
        <w:t>millions</w:t>
      </w:r>
      <w:r w:rsidRPr="001E1F58">
        <w:t xml:space="preserve">. A negative value such as </w:t>
      </w:r>
      <w:r w:rsidRPr="001E1F58">
        <w:rPr>
          <w:b/>
          <w:bCs/>
        </w:rPr>
        <w:t>-56.118</w:t>
      </w:r>
      <w:r w:rsidRPr="001E1F58">
        <w:t xml:space="preserve"> may reflect accounting adjustments, currency translation effects, or corrections for intercompany transactions. Normally, this category captures fast-growing but more volatile markets.</w:t>
      </w:r>
    </w:p>
    <w:p w14:paraId="372C3156" w14:textId="77777777" w:rsidR="001E1F58" w:rsidRPr="001E1F58" w:rsidRDefault="001E1F58" w:rsidP="001E1F58">
      <w:r w:rsidRPr="001E1F58">
        <w:rPr>
          <w:b/>
          <w:bCs/>
        </w:rPr>
        <w:t>What is good vs bad:</w:t>
      </w:r>
      <w:r w:rsidRPr="001E1F58">
        <w:br/>
        <w:t xml:space="preserve">Healthy emerging-market exposure is typically </w:t>
      </w:r>
      <w:r w:rsidRPr="001E1F58">
        <w:rPr>
          <w:b/>
          <w:bCs/>
        </w:rPr>
        <w:t>5%–25%</w:t>
      </w:r>
      <w:r w:rsidRPr="001E1F58">
        <w:t xml:space="preserve"> of revenue for diversified firms. Positive revenue growth in these regions is beneficial because emerging markets offer population growth, rising income levels, and expanding industrialization. However, risks </w:t>
      </w:r>
      <w:r w:rsidRPr="001E1F58">
        <w:lastRenderedPageBreak/>
        <w:t>include political instability, currency volatility, weaker regulatory frameworks, and inconsistent demand patterns. A negative value or declining trend may point to currency devaluation, restructuring, or losses in those markets — signals that warrant close attention. Overdependence (&gt;30–40%) increases risk exposure significantly.</w:t>
      </w:r>
    </w:p>
    <w:p w14:paraId="356D72C8" w14:textId="77777777" w:rsidR="001E1F58" w:rsidRPr="001E1F58" w:rsidRDefault="001E1F58" w:rsidP="001E1F58">
      <w:r w:rsidRPr="001E1F58">
        <w:rPr>
          <w:b/>
          <w:bCs/>
        </w:rPr>
        <w:t>Investor insight:</w:t>
      </w:r>
      <w:r w:rsidRPr="001E1F58">
        <w:br/>
        <w:t>Evaluate emerging-market revenue as a long-term growth driver. These regions often outperform developed markets during expansion cycles but suffer sharper declines in downturns. Review management commentary to see whether the company invests meaningfully in local infrastructure, distribution, and partnerships. Analyze whether revenue volatility is currency-related or operations-related. For valuation, emerging-market revenue should have higher discount rates (risk premiums) but may support higher long-term growth assumptions. A balanced mix — consistent growth with manageable risk — can meaningfully boost the company’s future revenue trajectory and margin expansion.</w:t>
      </w:r>
    </w:p>
    <w:p w14:paraId="42D92185" w14:textId="77777777" w:rsidR="001E1F58" w:rsidRPr="001E1F58" w:rsidRDefault="001E1F58" w:rsidP="001E1F58">
      <w:r w:rsidRPr="001E1F58">
        <w:pict w14:anchorId="6D0C7A4F">
          <v:rect id="_x0000_i5352" style="width:0;height:1.5pt" o:hralign="center" o:hrstd="t" o:hr="t" fillcolor="#a0a0a0" stroked="f"/>
        </w:pict>
      </w:r>
    </w:p>
    <w:p w14:paraId="7180A1CA" w14:textId="77777777" w:rsidR="00B80919" w:rsidRPr="00B80919" w:rsidRDefault="00B80919" w:rsidP="00B80919">
      <w:proofErr w:type="spellStart"/>
      <w:r w:rsidRPr="00B80919">
        <w:rPr>
          <w:b/>
          <w:bCs/>
        </w:rPr>
        <w:t>past_geographic_revenue_segments_other_developed_markets</w:t>
      </w:r>
      <w:proofErr w:type="spellEnd"/>
    </w:p>
    <w:p w14:paraId="6ECBC62E" w14:textId="77777777" w:rsidR="00B80919" w:rsidRPr="00B80919" w:rsidRDefault="00B80919" w:rsidP="00B80919">
      <w:r w:rsidRPr="00B80919">
        <w:rPr>
          <w:b/>
          <w:bCs/>
        </w:rPr>
        <w:t>Definition and Units:</w:t>
      </w:r>
      <w:r w:rsidRPr="00B80919">
        <w:br/>
      </w:r>
      <w:proofErr w:type="spellStart"/>
      <w:r w:rsidRPr="00B80919">
        <w:rPr>
          <w:b/>
          <w:bCs/>
        </w:rPr>
        <w:t>past_geographic_revenue_segments_other_developed_markets</w:t>
      </w:r>
      <w:proofErr w:type="spellEnd"/>
      <w:r w:rsidRPr="00B80919">
        <w:t xml:space="preserve"> reports the historical revenue a company generated from developed markets that are not individually listed elsewhere in the dataset (for example: Scandinavia, Benelux, Switzerland, Norway, Singapore, Hong Kong, etc.). The value is a monetary amount and—unless the data dictionary states otherwise—is typically expressed in </w:t>
      </w:r>
      <w:r w:rsidRPr="00B80919">
        <w:rPr>
          <w:b/>
          <w:bCs/>
        </w:rPr>
        <w:t>millions of the reporting currency</w:t>
      </w:r>
      <w:r w:rsidRPr="00B80919">
        <w:t xml:space="preserve">. For instance, a reported figure of </w:t>
      </w:r>
      <w:r w:rsidRPr="00B80919">
        <w:rPr>
          <w:b/>
          <w:bCs/>
        </w:rPr>
        <w:t>2220.1</w:t>
      </w:r>
      <w:r w:rsidRPr="00B80919">
        <w:t xml:space="preserve"> would normally be read as </w:t>
      </w:r>
      <w:r w:rsidRPr="00B80919">
        <w:rPr>
          <w:b/>
          <w:bCs/>
        </w:rPr>
        <w:t>2,220.1 million</w:t>
      </w:r>
      <w:r w:rsidRPr="00B80919">
        <w:t xml:space="preserve"> in the reporting currency. This column aggregates revenues from multiple smaller but highly developed economies so analysts can see how much business comes from advanced markets outside the primary listed countries.</w:t>
      </w:r>
    </w:p>
    <w:p w14:paraId="1A7EC009" w14:textId="77777777" w:rsidR="00B80919" w:rsidRPr="00B80919" w:rsidRDefault="00B80919" w:rsidP="00B80919">
      <w:r w:rsidRPr="00B80919">
        <w:rPr>
          <w:b/>
          <w:bCs/>
        </w:rPr>
        <w:t>What is good vs bad:</w:t>
      </w:r>
      <w:r w:rsidRPr="00B80919">
        <w:br/>
        <w:t xml:space="preserve">A substantial contribution from other developed markets can be positive because it indicates geographic diversification across stable, high-income economies that tend to exhibit predictable demand, strong rule-of-law, and reliable payment systems. “Good” outcomes include steady growth in this bucket, improving margins, and balanced country exposure rather than dependence on a single small market. A “bad” signal is a disproportionately large or rapidly changing number without clear drivers—this can indicate shifting sales that may not be sustainable (for example, one-off contracts or currency translation effects). Benchmarks are industry-dependent: for multinationals, </w:t>
      </w:r>
      <w:r w:rsidRPr="00B80919">
        <w:rPr>
          <w:b/>
          <w:bCs/>
        </w:rPr>
        <w:t>5%–25%</w:t>
      </w:r>
      <w:r w:rsidRPr="00B80919">
        <w:t xml:space="preserve"> of total revenue coming from “other developed markets” is often healthy; &gt;30% may </w:t>
      </w:r>
      <w:r w:rsidRPr="00B80919">
        <w:lastRenderedPageBreak/>
        <w:t>be fine for region-focused firms but increases complexity. Very low (&lt;2%) suggests missed opportunities in stable markets.</w:t>
      </w:r>
    </w:p>
    <w:p w14:paraId="0B99CD59" w14:textId="77777777" w:rsidR="00B80919" w:rsidRPr="00B80919" w:rsidRDefault="00B80919" w:rsidP="00B80919">
      <w:r w:rsidRPr="00B80919">
        <w:rPr>
          <w:b/>
          <w:bCs/>
        </w:rPr>
        <w:t>Investor insight:</w:t>
      </w:r>
      <w:r w:rsidRPr="00B80919">
        <w:br/>
        <w:t>Investors should treat this column as a proxy for mature-market diversification. Positive trends here reduce reliance on single large economies and can smooth revenue volatility. Because the entry aggregates many countries, drill down when the number is material: identify which specific countries drive the figure, whether revenue is recurring or project-based, and whether margins are supported by pricing power or local cost structures. Adjust forecasts for currency translation effects (EUR, CHF, NOK, SGD, etc.) and consider how local regulations, VAT/tax regimes, and competitive dynamics vary across included markets. In valuation, apply relatively lower country-risk premia to these revenues than to emerging-market buckets, but still model region-specific growth rates and margin assumptions. Finally, use this field to assess strategic fit — consistent, profitable revenue from other developed markets often signals a management team capable of international execution and local market adaptation.</w:t>
      </w:r>
    </w:p>
    <w:p w14:paraId="26678C07" w14:textId="77777777" w:rsidR="00B80919" w:rsidRPr="00B80919" w:rsidRDefault="00B80919" w:rsidP="00B80919">
      <w:r w:rsidRPr="00B80919">
        <w:pict w14:anchorId="33486E25">
          <v:rect id="_x0000_i5375" style="width:0;height:1.5pt" o:hralign="center" o:hrstd="t" o:hr="t" fillcolor="#a0a0a0" stroked="f"/>
        </w:pict>
      </w:r>
    </w:p>
    <w:p w14:paraId="6D73A0F6" w14:textId="77777777" w:rsidR="00B80919" w:rsidRPr="00B80919" w:rsidRDefault="00B80919" w:rsidP="00B80919">
      <w:proofErr w:type="spellStart"/>
      <w:r w:rsidRPr="00B80919">
        <w:rPr>
          <w:b/>
          <w:bCs/>
        </w:rPr>
        <w:t>past_industry_analysis_revenue_segments_retail_apparel</w:t>
      </w:r>
      <w:proofErr w:type="spellEnd"/>
    </w:p>
    <w:p w14:paraId="07F2F4F5" w14:textId="77777777" w:rsidR="00B80919" w:rsidRPr="00B80919" w:rsidRDefault="00B80919" w:rsidP="00B80919">
      <w:r w:rsidRPr="00B80919">
        <w:rPr>
          <w:b/>
          <w:bCs/>
        </w:rPr>
        <w:t>Definition and Units:</w:t>
      </w:r>
      <w:r w:rsidRPr="00B80919">
        <w:br/>
      </w:r>
      <w:proofErr w:type="spellStart"/>
      <w:r w:rsidRPr="00B80919">
        <w:rPr>
          <w:b/>
          <w:bCs/>
        </w:rPr>
        <w:t>past_industry_analysis_revenue_segments_retail_apparel</w:t>
      </w:r>
      <w:proofErr w:type="spellEnd"/>
      <w:r w:rsidRPr="00B80919">
        <w:t xml:space="preserve"> captures the historical revenue generated by the entire industry (or industry sample used by the provider) attributable to the retail apparel segment. The amount is monetary and is typically presented in </w:t>
      </w:r>
      <w:r w:rsidRPr="00B80919">
        <w:rPr>
          <w:b/>
          <w:bCs/>
        </w:rPr>
        <w:t>millions of the reporting currency</w:t>
      </w:r>
      <w:r w:rsidRPr="00B80919">
        <w:t xml:space="preserve">. A dataset value such as </w:t>
      </w:r>
      <w:r w:rsidRPr="00B80919">
        <w:rPr>
          <w:b/>
          <w:bCs/>
        </w:rPr>
        <w:t>11569</w:t>
      </w:r>
      <w:r w:rsidRPr="00B80919">
        <w:t xml:space="preserve"> would be interpreted as </w:t>
      </w:r>
      <w:r w:rsidRPr="00B80919">
        <w:rPr>
          <w:b/>
          <w:bCs/>
        </w:rPr>
        <w:t>11,569 million</w:t>
      </w:r>
      <w:r w:rsidRPr="00B80919">
        <w:t xml:space="preserve"> currency units of revenue derived from retail apparel across the industry sample. This metric is used in cross-company or sector analysis to show the size and importance of apparel retail within the broader industry.</w:t>
      </w:r>
    </w:p>
    <w:p w14:paraId="0EAC0A96" w14:textId="77777777" w:rsidR="00B80919" w:rsidRPr="00B80919" w:rsidRDefault="00B80919" w:rsidP="00B80919">
      <w:r w:rsidRPr="00B80919">
        <w:rPr>
          <w:b/>
          <w:bCs/>
        </w:rPr>
        <w:t>What is good vs bad:</w:t>
      </w:r>
      <w:r w:rsidRPr="00B80919">
        <w:br/>
        <w:t xml:space="preserve">From an industry perspective, a sizable retail apparel revenue number is positive when it reflects healthy consumer demand, robust retail channels, and effective product-market fit. “Good” characteristics include steady or rising topline, improving comparable-store sales, omnichannel growth (online + physical), and stable margins despite promotional cycles. “Bad” signs include shrinking retail apparel revenue, heavy discounting that compresses margins, or revenue concentrated in weak channels (e.g., declining brick-and-mortar without e-commerce offset). Benchmarks vary with geography and economic cycles: industry growth of </w:t>
      </w:r>
      <w:r w:rsidRPr="00B80919">
        <w:rPr>
          <w:b/>
          <w:bCs/>
        </w:rPr>
        <w:t>3%–8%</w:t>
      </w:r>
      <w:r w:rsidRPr="00B80919">
        <w:t xml:space="preserve"> year-over-year is healthy in mature markets; double-digit </w:t>
      </w:r>
      <w:r w:rsidRPr="00B80919">
        <w:lastRenderedPageBreak/>
        <w:t>growth may be strong but could be driven by temporary trends. Rapid declines (&gt;5–10% per year) are warning signs.</w:t>
      </w:r>
    </w:p>
    <w:p w14:paraId="791EDD14" w14:textId="77777777" w:rsidR="00B80919" w:rsidRPr="00B80919" w:rsidRDefault="00B80919" w:rsidP="00B80919">
      <w:r w:rsidRPr="00B80919">
        <w:rPr>
          <w:b/>
          <w:bCs/>
        </w:rPr>
        <w:t>Investor insight:</w:t>
      </w:r>
      <w:r w:rsidRPr="00B80919">
        <w:br/>
        <w:t>Investors use this column to assess the health of the retail apparel sector as a whole and to benchmark company performance versus industry trends. When industry-level retail apparel revenue is expanding, it signals tailwinds for well-positioned companies; when contracting, it highlights sector risk and the need to focus on companies with stronger omnichannel strategies or niche differentiation. Analysts should decompose this figure into sub-trends: online vs in-store, premium vs value segments, seasonality, and inventory dynamics. Consider leading economic indicators (consumer confidence, disposable income, employment) because apparel demand is cyclical and sensitive to consumer spending. For valuation and relative comparisons, adjust multiples for secular changes (shift to e-commerce increases working capital needs but may improve gross margins over time), and screen for companies with superior inventory turns, lower promotional dependency, and durable brand equity. Industry-level retail apparel revenue is a critical input when modeling top-line scenarios and setting realistic margin and CAPEX assumptions for apparel retailers.</w:t>
      </w:r>
    </w:p>
    <w:p w14:paraId="30143823" w14:textId="77777777" w:rsidR="00B80919" w:rsidRPr="00B80919" w:rsidRDefault="00B80919" w:rsidP="00B80919">
      <w:r w:rsidRPr="00B80919">
        <w:pict w14:anchorId="7CB64480">
          <v:rect id="_x0000_i5376" style="width:0;height:1.5pt" o:hralign="center" o:hrstd="t" o:hr="t" fillcolor="#a0a0a0" stroked="f"/>
        </w:pict>
      </w:r>
    </w:p>
    <w:p w14:paraId="12BA5189" w14:textId="77777777" w:rsidR="00B80919" w:rsidRPr="00B80919" w:rsidRDefault="00B80919" w:rsidP="00B80919">
      <w:proofErr w:type="spellStart"/>
      <w:r w:rsidRPr="00B80919">
        <w:rPr>
          <w:b/>
          <w:bCs/>
        </w:rPr>
        <w:t>past_business_revenue_segments_retail_apparel</w:t>
      </w:r>
      <w:proofErr w:type="spellEnd"/>
    </w:p>
    <w:p w14:paraId="10D6BECD" w14:textId="77777777" w:rsidR="00B80919" w:rsidRPr="00B80919" w:rsidRDefault="00B80919" w:rsidP="00B80919">
      <w:r w:rsidRPr="00B80919">
        <w:rPr>
          <w:b/>
          <w:bCs/>
        </w:rPr>
        <w:t>Definition and Units:</w:t>
      </w:r>
      <w:r w:rsidRPr="00B80919">
        <w:br/>
      </w:r>
      <w:proofErr w:type="spellStart"/>
      <w:r w:rsidRPr="00B80919">
        <w:rPr>
          <w:b/>
          <w:bCs/>
        </w:rPr>
        <w:t>past_business_revenue_segments_retail_apparel</w:t>
      </w:r>
      <w:proofErr w:type="spellEnd"/>
      <w:r w:rsidRPr="00B80919">
        <w:t xml:space="preserve"> records the historical revenue that a specific company generated from its retail apparel operations. The number is expressed in monetary units—typically </w:t>
      </w:r>
      <w:r w:rsidRPr="00B80919">
        <w:rPr>
          <w:b/>
          <w:bCs/>
        </w:rPr>
        <w:t>millions</w:t>
      </w:r>
      <w:r w:rsidRPr="00B80919">
        <w:t>—and reflects the company’s sales in apparel retail during the reported period. This is a company-level sub-revenue line that isolates how much the business earns from selling clothing, footwear, and related accessories through its retail channels (stores, e-commerce, concessions, franchises).</w:t>
      </w:r>
    </w:p>
    <w:p w14:paraId="196283A2" w14:textId="77777777" w:rsidR="00B80919" w:rsidRPr="00B80919" w:rsidRDefault="00B80919" w:rsidP="00B80919">
      <w:r w:rsidRPr="00B80919">
        <w:rPr>
          <w:b/>
          <w:bCs/>
        </w:rPr>
        <w:t>What is good vs bad:</w:t>
      </w:r>
      <w:r w:rsidRPr="00B80919">
        <w:br/>
        <w:t xml:space="preserve">A robust retail apparel revenue figure is “good” when it is consistent, growing, and accompanied by healthy gross margins and improving same-store or same-platform sales metrics. Good retail apparel performance shows product-market fit, effective inventory management, and strong customer acquisition economics. Conversely, “bad” indicators include declining revenue, deteriorating margins due to heavy discounting, rising return rates (particularly for online sales), or inventory build-up. For company-level assessment, growth that outpaces peers and industry averages is attractive; lagging growth, high promotional activity, and rising working capital needs are red flags. Absolute amounts </w:t>
      </w:r>
      <w:r w:rsidRPr="00B80919">
        <w:lastRenderedPageBreak/>
        <w:t>matter less than trends and margin profile—small retailers can be high quality if margins and cash conversion are strong.</w:t>
      </w:r>
    </w:p>
    <w:p w14:paraId="7360AA6D" w14:textId="77777777" w:rsidR="00B80919" w:rsidRPr="00B80919" w:rsidRDefault="00B80919" w:rsidP="00B80919">
      <w:r w:rsidRPr="00B80919">
        <w:rPr>
          <w:b/>
          <w:bCs/>
        </w:rPr>
        <w:t>Investor insight:</w:t>
      </w:r>
      <w:r w:rsidRPr="00B80919">
        <w:br/>
        <w:t>Investors should analyze trends (YoY growth, seasonality), margin components (gross margin, markdowns), and operational KPIs (inventory turns, conversion rates, average order value). Retail apparel is capital- and inventory-intensive; therefore, free-cash-flow conversion and working-capital management are critical. A company showing digital growth with stable or improving gross margin signals successful channel migration. Conversely, aggressive expansion into physical retail without disciplined unit economics can erode value. In valuation models, separate retail apparel revenue as a distinct cash-flow stream with its own growth and margin assumptions rather than folding it into corporate averages. Consider strategic questions: is retail apparel core to the company’s strategy or a declining legacy segment? Is the brand premium or discount? Finally, use peer benchmarking: outperformance versus peers on revenue growth and margin resilience justifies higher multiples; persistent underperformance suggests restructuring, divestiture, or management changes may be necessary.</w:t>
      </w:r>
    </w:p>
    <w:p w14:paraId="5E7709DD" w14:textId="77777777" w:rsidR="00B80919" w:rsidRPr="00B80919" w:rsidRDefault="00B80919" w:rsidP="00B80919">
      <w:r w:rsidRPr="00B80919">
        <w:pict w14:anchorId="776ED224">
          <v:rect id="_x0000_i5377" style="width:0;height:1.5pt" o:hralign="center" o:hrstd="t" o:hr="t" fillcolor="#a0a0a0" stroked="f"/>
        </w:pict>
      </w:r>
    </w:p>
    <w:p w14:paraId="17C23D47" w14:textId="77777777" w:rsidR="00B80919" w:rsidRPr="00B80919" w:rsidRDefault="00B80919" w:rsidP="00B80919">
      <w:proofErr w:type="spellStart"/>
      <w:r w:rsidRPr="00B80919">
        <w:rPr>
          <w:b/>
          <w:bCs/>
        </w:rPr>
        <w:t>past_geographic_revenue_segments_europe</w:t>
      </w:r>
      <w:proofErr w:type="spellEnd"/>
    </w:p>
    <w:p w14:paraId="11B5860B" w14:textId="77777777" w:rsidR="00B80919" w:rsidRPr="00B80919" w:rsidRDefault="00B80919" w:rsidP="00B80919">
      <w:r w:rsidRPr="00B80919">
        <w:rPr>
          <w:b/>
          <w:bCs/>
        </w:rPr>
        <w:t>Definition and Units:</w:t>
      </w:r>
      <w:r w:rsidRPr="00B80919">
        <w:br/>
      </w:r>
      <w:proofErr w:type="spellStart"/>
      <w:r w:rsidRPr="00B80919">
        <w:rPr>
          <w:b/>
          <w:bCs/>
        </w:rPr>
        <w:t>past_geographic_revenue_segments_europe</w:t>
      </w:r>
      <w:proofErr w:type="spellEnd"/>
      <w:r w:rsidRPr="00B80919">
        <w:t xml:space="preserve"> reports the historical revenue generated across European markets, aggregated at the continental level. The value is monetary and—unless the provider indicates a different scale—is usually expressed in </w:t>
      </w:r>
      <w:r w:rsidRPr="00B80919">
        <w:rPr>
          <w:b/>
          <w:bCs/>
        </w:rPr>
        <w:t>millions of the reporting currency</w:t>
      </w:r>
      <w:r w:rsidRPr="00B80919">
        <w:t>. This line sums revenue from all European countries included in the dataset and is commonly used to gauge the company’s exposure to European demand, regulation, and economic cycles.</w:t>
      </w:r>
    </w:p>
    <w:p w14:paraId="7BE3FEC7" w14:textId="77777777" w:rsidR="00B80919" w:rsidRPr="00B80919" w:rsidRDefault="00B80919" w:rsidP="00B80919">
      <w:r w:rsidRPr="00B80919">
        <w:rPr>
          <w:b/>
          <w:bCs/>
        </w:rPr>
        <w:t>What is good vs bad:</w:t>
      </w:r>
      <w:r w:rsidRPr="00B80919">
        <w:br/>
        <w:t xml:space="preserve">A meaningful European revenue presence is generally positive for multinational firms because Europe is a large, diversified set of developed economies with stable legal frameworks and high per-capita purchasing power. “Good” characteristics include steady market share gains in core European countries, balanced revenue distribution across several large European economies (Germany, France, UK, Italy, Spain), and margins in line with, or better than, regional peers. “Bad” signs include excessive dependence on a single European market, persistent declines in European revenue while global peers grow, or margin compression caused by regulatory constraints or price competition. Typical healthy </w:t>
      </w:r>
      <w:r w:rsidRPr="00B80919">
        <w:lastRenderedPageBreak/>
        <w:t xml:space="preserve">exposure varies by sector: for many global firms, </w:t>
      </w:r>
      <w:r w:rsidRPr="00B80919">
        <w:rPr>
          <w:b/>
          <w:bCs/>
        </w:rPr>
        <w:t>20%–40%</w:t>
      </w:r>
      <w:r w:rsidRPr="00B80919">
        <w:t xml:space="preserve"> of revenue from Europe is common; for Eurocentric businesses the share may be higher.</w:t>
      </w:r>
    </w:p>
    <w:p w14:paraId="74B20DA1" w14:textId="77777777" w:rsidR="00B80919" w:rsidRPr="00B80919" w:rsidRDefault="00B80919" w:rsidP="00B80919">
      <w:r w:rsidRPr="00B80919">
        <w:rPr>
          <w:b/>
          <w:bCs/>
        </w:rPr>
        <w:t>Investor insight:</w:t>
      </w:r>
      <w:r w:rsidRPr="00B80919">
        <w:br/>
        <w:t>Investors should decompose the Europe figure: identify core country contributors, currency exposures (EUR, GBP, CHF, SEK, etc.), and whether growth is organic or driven by one-off contracts or acquisitions. Europe’s heterogeneity matters—consumer behavior, healthcare reimbursement, and industrial demand differ across northern, southern, and eastern Europe. Model Europe with region-specific growth rates and risk premia, and stress-test for scenario risks such as recession in major economies, regulatory changes, or FX shocks (e.g., GBP volatility post-political events). Compare European revenue performance against regional indicators (GDP growth, PMI, retail sales) and peers to gauge competitive position. For dividend and cash-flow planning, European revenue generally commands lower country risk premiums than emerging markets, but companies should still account for VAT, cross-border taxation, and localized operating costs. A steadily growing, margin-accretive European revenue base is a compelling sign of scalable international operations and often supports premium valuation multiples for global businesses.</w:t>
      </w:r>
    </w:p>
    <w:p w14:paraId="1D9652CE" w14:textId="43D6C857" w:rsidR="000F6DE4" w:rsidRDefault="00B80919" w:rsidP="00B80919">
      <w:r w:rsidRPr="00B80919">
        <w:pict w14:anchorId="79591138">
          <v:rect id="_x0000_i5381" style="width:0;height:1.5pt" o:hralign="center" o:hrstd="t" o:hr="t" fillcolor="#a0a0a0" stroked="f"/>
        </w:pict>
      </w:r>
    </w:p>
    <w:p w14:paraId="5CD6557A" w14:textId="77777777" w:rsidR="00B80919" w:rsidRPr="00B80919" w:rsidRDefault="00B80919" w:rsidP="00B80919">
      <w:proofErr w:type="spellStart"/>
      <w:r w:rsidRPr="00B80919">
        <w:rPr>
          <w:b/>
          <w:bCs/>
        </w:rPr>
        <w:t>past_geographic_revenue_segments_united_states</w:t>
      </w:r>
      <w:proofErr w:type="spellEnd"/>
    </w:p>
    <w:p w14:paraId="259A0CD4" w14:textId="77777777" w:rsidR="00B80919" w:rsidRPr="00B80919" w:rsidRDefault="00B80919" w:rsidP="00B80919">
      <w:r w:rsidRPr="00B80919">
        <w:rPr>
          <w:b/>
          <w:bCs/>
        </w:rPr>
        <w:t>Definition and Units:</w:t>
      </w:r>
      <w:r w:rsidRPr="00B80919">
        <w:br/>
      </w:r>
      <w:proofErr w:type="spellStart"/>
      <w:r w:rsidRPr="00B80919">
        <w:rPr>
          <w:b/>
          <w:bCs/>
        </w:rPr>
        <w:t>past_geographic_revenue_segments_united_states</w:t>
      </w:r>
      <w:proofErr w:type="spellEnd"/>
      <w:r w:rsidRPr="00B80919">
        <w:t xml:space="preserve"> represents the historical revenue a company has generated specifically from the United States market. This number is expressed in </w:t>
      </w:r>
      <w:r w:rsidRPr="00B80919">
        <w:rPr>
          <w:b/>
          <w:bCs/>
        </w:rPr>
        <w:t>millions of the company’s reporting currency</w:t>
      </w:r>
      <w:r w:rsidRPr="00B80919">
        <w:t xml:space="preserve">, unless otherwise indicated by the data source. For example, a value such as </w:t>
      </w:r>
      <w:r w:rsidRPr="00B80919">
        <w:rPr>
          <w:b/>
          <w:bCs/>
        </w:rPr>
        <w:t>-3.177</w:t>
      </w:r>
      <w:r w:rsidRPr="00B80919">
        <w:t xml:space="preserve"> would generally mean </w:t>
      </w:r>
      <w:r w:rsidRPr="00B80919">
        <w:rPr>
          <w:b/>
          <w:bCs/>
        </w:rPr>
        <w:t>–3.177 million</w:t>
      </w:r>
      <w:r w:rsidRPr="00B80919">
        <w:t xml:space="preserve"> in revenue, although negative values typically represent data adjustments, discontinued operations, restatements, or currency/reporting artifacts rather than literal negative revenue. This column isolates U.S. revenue to help investors understand how dependent the company is on the world’s largest consumer and commercial market.</w:t>
      </w:r>
    </w:p>
    <w:p w14:paraId="21EADCE3" w14:textId="77777777" w:rsidR="00B80919" w:rsidRPr="00B80919" w:rsidRDefault="00B80919" w:rsidP="00B80919">
      <w:r w:rsidRPr="00B80919">
        <w:rPr>
          <w:b/>
          <w:bCs/>
        </w:rPr>
        <w:t>What is good vs bad:</w:t>
      </w:r>
      <w:r w:rsidRPr="00B80919">
        <w:br/>
        <w:t xml:space="preserve">A strong and growing U.S. revenue number is generally good because it suggests exposure to a large, diversified, high-spending economy with deep capital markets and strong purchasing power. Healthy revenue from the United States often correlates with stable demand, robust distribution networks, and strong brand penetration. “Good” indicators include multi-year growth, stable or rising market share, and margins that meet or exceed global averages. Typical healthy U.S. exposure varies by industry: many global companies </w:t>
      </w:r>
      <w:r w:rsidRPr="00B80919">
        <w:lastRenderedPageBreak/>
        <w:t xml:space="preserve">derive </w:t>
      </w:r>
      <w:r w:rsidRPr="00B80919">
        <w:rPr>
          <w:b/>
          <w:bCs/>
        </w:rPr>
        <w:t>20%–60%</w:t>
      </w:r>
      <w:r w:rsidRPr="00B80919">
        <w:t xml:space="preserve"> of revenue from the U.S., though some may rely on it for more than 70%. “Bad” signs include declining U.S. revenue, unusually volatile results, or heavy reliance on a single U.S. customer or channel. Persistently low U.S. revenue (&lt;5% for a global consumer-facing firm) can signal </w:t>
      </w:r>
      <w:proofErr w:type="spellStart"/>
      <w:r w:rsidRPr="00B80919">
        <w:t>underpenetration</w:t>
      </w:r>
      <w:proofErr w:type="spellEnd"/>
      <w:r w:rsidRPr="00B80919">
        <w:t xml:space="preserve"> or competitive challenges. Negative or near-zero values often warrant deeper investigation into accounting restatements or business divestitures.</w:t>
      </w:r>
    </w:p>
    <w:p w14:paraId="4A28A8F6" w14:textId="77777777" w:rsidR="00B80919" w:rsidRPr="00B80919" w:rsidRDefault="00B80919" w:rsidP="00B80919">
      <w:r w:rsidRPr="00B80919">
        <w:rPr>
          <w:b/>
          <w:bCs/>
        </w:rPr>
        <w:t>Investor insight:</w:t>
      </w:r>
      <w:r w:rsidRPr="00B80919">
        <w:br/>
        <w:t>Investors should examine historical U.S. revenue trends, margin performance within the region, and the company’s competitive position relative to U.S. peers. Because the U.S. is a highly competitive, innovation-driven, and marketing-intensive market, sustained revenue growth here typically indicates strong execution and brand strength. When analyzing valuation, revenue from the United States usually receives a lower geographic risk premium due to stable legal frameworks and predictable consumer behavior. However, investors should still consider sector-specific risks such as regulatory changes, healthcare reimbursement dynamics, retail consolidation, or cyclical industrial demand. Forecasting should include U.S.-specific macro inputs like interest-rate trends, employment conditions, and consumer confidence. In summary, U.S. revenue serves as a major anchor for global companies—strong and stable performance in this segment generally supports premium valuations and reduces business risk.</w:t>
      </w:r>
    </w:p>
    <w:p w14:paraId="14E6BD90" w14:textId="77777777" w:rsidR="00B80919" w:rsidRPr="00B80919" w:rsidRDefault="00B80919" w:rsidP="00B80919">
      <w:r w:rsidRPr="00B80919">
        <w:pict w14:anchorId="36946343">
          <v:rect id="_x0000_i5400" style="width:0;height:1.5pt" o:hralign="center" o:hrstd="t" o:hr="t" fillcolor="#a0a0a0" stroked="f"/>
        </w:pict>
      </w:r>
    </w:p>
    <w:p w14:paraId="7302E8C5" w14:textId="77777777" w:rsidR="00B80919" w:rsidRPr="00B80919" w:rsidRDefault="00B80919" w:rsidP="00B80919">
      <w:r w:rsidRPr="00B80919">
        <w:rPr>
          <w:b/>
          <w:bCs/>
        </w:rPr>
        <w:t>extended_data_statements_health_assets_to_equity_statement_date_generated</w:t>
      </w:r>
    </w:p>
    <w:p w14:paraId="51A8B4E4" w14:textId="77777777" w:rsidR="00B80919" w:rsidRPr="00B80919" w:rsidRDefault="00B80919" w:rsidP="00B80919">
      <w:r w:rsidRPr="00B80919">
        <w:rPr>
          <w:b/>
          <w:bCs/>
        </w:rPr>
        <w:t>Definition and Units:</w:t>
      </w:r>
      <w:r w:rsidRPr="00B80919">
        <w:br/>
      </w:r>
      <w:r w:rsidRPr="00B80919">
        <w:rPr>
          <w:b/>
          <w:bCs/>
        </w:rPr>
        <w:t>extended_data_statements_health_assets_to_equity_statement_date_generated</w:t>
      </w:r>
      <w:r w:rsidRPr="00B80919">
        <w:t xml:space="preserve"> is a date field indicating when the corresponding assets-to-equity health statement was produced. In the example, </w:t>
      </w:r>
      <w:r w:rsidRPr="00B80919">
        <w:rPr>
          <w:b/>
          <w:bCs/>
        </w:rPr>
        <w:t>5/2/2020</w:t>
      </w:r>
      <w:r w:rsidRPr="00B80919">
        <w:t xml:space="preserve"> represents the date on which </w:t>
      </w:r>
      <w:proofErr w:type="spellStart"/>
      <w:r w:rsidRPr="00B80919">
        <w:t>SimplyWallSt</w:t>
      </w:r>
      <w:proofErr w:type="spellEnd"/>
      <w:r w:rsidRPr="00B80919">
        <w:t xml:space="preserve"> generated the analysis of the company’s assets-to-equity ratio. This value has no units because it is a date, but it is essential for determining whether financial insights are current, outdated, or reflective of old accounting periods.</w:t>
      </w:r>
    </w:p>
    <w:p w14:paraId="50307B40" w14:textId="77777777" w:rsidR="00B80919" w:rsidRPr="00B80919" w:rsidRDefault="00B80919" w:rsidP="00B80919">
      <w:r w:rsidRPr="00B80919">
        <w:rPr>
          <w:b/>
          <w:bCs/>
        </w:rPr>
        <w:t>What is good vs bad:</w:t>
      </w:r>
      <w:r w:rsidRPr="00B80919">
        <w:br/>
        <w:t xml:space="preserve">A “good” outcome is when the date is recent relative to the investor’s analysis needs, such as within the last </w:t>
      </w:r>
      <w:r w:rsidRPr="00B80919">
        <w:rPr>
          <w:b/>
          <w:bCs/>
        </w:rPr>
        <w:t>12–18 months</w:t>
      </w:r>
      <w:r w:rsidRPr="00B80919">
        <w:t xml:space="preserve">, which ensures the financial assessment aligns with up-to-date balance-sheet conditions. A “bad” outcome is when the statement date is significantly outdated—often older than </w:t>
      </w:r>
      <w:r w:rsidRPr="00B80919">
        <w:rPr>
          <w:b/>
          <w:bCs/>
        </w:rPr>
        <w:t>2–3 years</w:t>
      </w:r>
      <w:r w:rsidRPr="00B80919">
        <w:t xml:space="preserve">—because company leverage, asset structure, or capital position may have changed materially since then. Outdated dates can </w:t>
      </w:r>
      <w:r w:rsidRPr="00B80919">
        <w:lastRenderedPageBreak/>
        <w:t>mislead investors who rely on current leverage quality, especially for financial institutions where balance-sheet composition shifts rapidly during economic cycles.</w:t>
      </w:r>
    </w:p>
    <w:p w14:paraId="6EF519B8" w14:textId="77777777" w:rsidR="00B80919" w:rsidRPr="00B80919" w:rsidRDefault="00B80919" w:rsidP="00B80919">
      <w:r w:rsidRPr="00B80919">
        <w:rPr>
          <w:b/>
          <w:bCs/>
        </w:rPr>
        <w:t>Investor insight:</w:t>
      </w:r>
      <w:r w:rsidRPr="00B80919">
        <w:br/>
        <w:t xml:space="preserve">Investors should always check the statement date before using any ratio or narrative from </w:t>
      </w:r>
      <w:proofErr w:type="spellStart"/>
      <w:r w:rsidRPr="00B80919">
        <w:t>SimplyWallSt</w:t>
      </w:r>
      <w:proofErr w:type="spellEnd"/>
      <w:r w:rsidRPr="00B80919">
        <w:t xml:space="preserve"> or other platforms. The assets-to-equity ratio, in particular, can vary materially during periods of credit expansion, acquisitions, restructuring, or macroeconomic stress. When the statement date is old, investors should manually cross-check the most recent annual or quarterly reports. Furthermore, using outdated leverage analysis may distort valuation models and risk assessments. Therefore, before relying on any leverage-related metrics, confirm alignment between this date, the reporting period of the financial statements, and the market conditions at the time.</w:t>
      </w:r>
    </w:p>
    <w:p w14:paraId="4BE88F05" w14:textId="77777777" w:rsidR="00B80919" w:rsidRPr="00B80919" w:rsidRDefault="00B80919" w:rsidP="00B80919">
      <w:r w:rsidRPr="00B80919">
        <w:pict w14:anchorId="75B0C705">
          <v:rect id="_x0000_i5401" style="width:0;height:1.5pt" o:hralign="center" o:hrstd="t" o:hr="t" fillcolor="#a0a0a0" stroked="f"/>
        </w:pict>
      </w:r>
    </w:p>
    <w:p w14:paraId="33C3914D" w14:textId="77777777" w:rsidR="00B80919" w:rsidRPr="00B80919" w:rsidRDefault="00B80919" w:rsidP="00B80919">
      <w:r w:rsidRPr="00B80919">
        <w:rPr>
          <w:b/>
          <w:bCs/>
        </w:rPr>
        <w:t>extended_data_statements_health_assets_to_equity_statement_description</w:t>
      </w:r>
    </w:p>
    <w:p w14:paraId="70AA12AF" w14:textId="77777777" w:rsidR="00B80919" w:rsidRPr="00B80919" w:rsidRDefault="00B80919" w:rsidP="00B80919">
      <w:r w:rsidRPr="00B80919">
        <w:rPr>
          <w:b/>
          <w:bCs/>
        </w:rPr>
        <w:t>Definition and Units:</w:t>
      </w:r>
      <w:r w:rsidRPr="00B80919">
        <w:br/>
      </w:r>
      <w:r w:rsidRPr="00B80919">
        <w:rPr>
          <w:b/>
          <w:bCs/>
        </w:rPr>
        <w:t>extended_data_statements_health_assets_to_equity_statement_description</w:t>
      </w:r>
      <w:r w:rsidRPr="00B80919">
        <w:t xml:space="preserve"> provides a textual explanation of the company’s assets-to-equity ratio and its financial health implications. For example, the description “BAWAG Group's level of assets compared to its equity is moderate (i.e. an appropriate level of borrowing to fund lending)” outlines the qualitative interpretation of the ratio. This field has no numerical units because it is narrative commentary, but it contextualizes how </w:t>
      </w:r>
      <w:proofErr w:type="spellStart"/>
      <w:r w:rsidRPr="00B80919">
        <w:t>SimplyWallSt</w:t>
      </w:r>
      <w:proofErr w:type="spellEnd"/>
      <w:r w:rsidRPr="00B80919">
        <w:t xml:space="preserve"> evaluates the company’s leverage profile.</w:t>
      </w:r>
    </w:p>
    <w:p w14:paraId="479BAA00" w14:textId="77777777" w:rsidR="00B80919" w:rsidRPr="00B80919" w:rsidRDefault="00B80919" w:rsidP="00B80919">
      <w:r w:rsidRPr="00B80919">
        <w:rPr>
          <w:b/>
          <w:bCs/>
        </w:rPr>
        <w:t>What is good vs bad:</w:t>
      </w:r>
      <w:r w:rsidRPr="00B80919">
        <w:br/>
        <w:t xml:space="preserve">A “good” description is typically one that includes language such as </w:t>
      </w:r>
      <w:r w:rsidRPr="00B80919">
        <w:rPr>
          <w:i/>
          <w:iCs/>
        </w:rPr>
        <w:t>moderate</w:t>
      </w:r>
      <w:r w:rsidRPr="00B80919">
        <w:t xml:space="preserve">, </w:t>
      </w:r>
      <w:r w:rsidRPr="00B80919">
        <w:rPr>
          <w:i/>
          <w:iCs/>
        </w:rPr>
        <w:t>healthy</w:t>
      </w:r>
      <w:r w:rsidRPr="00B80919">
        <w:t xml:space="preserve">, </w:t>
      </w:r>
      <w:r w:rsidRPr="00B80919">
        <w:rPr>
          <w:i/>
          <w:iCs/>
        </w:rPr>
        <w:t>conservative</w:t>
      </w:r>
      <w:r w:rsidRPr="00B80919">
        <w:t xml:space="preserve">, or </w:t>
      </w:r>
      <w:r w:rsidRPr="00B80919">
        <w:rPr>
          <w:i/>
          <w:iCs/>
        </w:rPr>
        <w:t>appropriate leverage</w:t>
      </w:r>
      <w:r w:rsidRPr="00B80919">
        <w:t xml:space="preserve">. These terms generally imply that the company’s asset base is funded at a level of equity that is neither too aggressive nor too restrictive. A “bad” description might include phrases like </w:t>
      </w:r>
      <w:r w:rsidRPr="00B80919">
        <w:rPr>
          <w:i/>
          <w:iCs/>
        </w:rPr>
        <w:t>high leverage</w:t>
      </w:r>
      <w:r w:rsidRPr="00B80919">
        <w:t xml:space="preserve">, </w:t>
      </w:r>
      <w:r w:rsidRPr="00B80919">
        <w:rPr>
          <w:i/>
          <w:iCs/>
        </w:rPr>
        <w:t>excessive borrowing</w:t>
      </w:r>
      <w:r w:rsidRPr="00B80919">
        <w:t xml:space="preserve">, </w:t>
      </w:r>
      <w:r w:rsidRPr="00B80919">
        <w:rPr>
          <w:i/>
          <w:iCs/>
        </w:rPr>
        <w:t>elevated risk</w:t>
      </w:r>
      <w:r w:rsidRPr="00B80919">
        <w:t xml:space="preserve">, or </w:t>
      </w:r>
      <w:r w:rsidRPr="00B80919">
        <w:rPr>
          <w:i/>
          <w:iCs/>
        </w:rPr>
        <w:t>thin equity cushion</w:t>
      </w:r>
      <w:r w:rsidRPr="00B80919">
        <w:t>. These terms signal potential solvency risk or sensitivity to downturns. In banking and financial institutions, commentary about leverage is highly meaningful because small shifts in the assets-equity relationship can significantly affect risk exposure and regulatory capital adequacy.</w:t>
      </w:r>
    </w:p>
    <w:p w14:paraId="39D5A787" w14:textId="77777777" w:rsidR="00B80919" w:rsidRPr="00B80919" w:rsidRDefault="00B80919" w:rsidP="00B80919">
      <w:r w:rsidRPr="00B80919">
        <w:rPr>
          <w:b/>
          <w:bCs/>
        </w:rPr>
        <w:t>Investor insight:</w:t>
      </w:r>
      <w:r w:rsidRPr="00B80919">
        <w:br/>
        <w:t xml:space="preserve">This narrative field is valuable because ratios alone can be misleading without industry context. For example, a high assets-to-equity ratio is normal for banks but alarming for manufacturers. The description also helps identify whether the company is trending toward more aggressive or more conservative capital management. Investors should compare </w:t>
      </w:r>
      <w:r w:rsidRPr="00B80919">
        <w:lastRenderedPageBreak/>
        <w:t>these descriptions year over year to detect shifts in tone—especially mentions of rising leverage, regulatory concerns, or changes in funding sources. Qualitative commentary is also useful when screening stocks for risk-adjusted returns: companies with consistently moderate leverage often deliver more stable performance and lower drawdowns in market stress periods. Use this narrative alongside quantitative ratios and peer comparisons to build a holistic view of financial resilience.</w:t>
      </w:r>
    </w:p>
    <w:p w14:paraId="5488C49A" w14:textId="77777777" w:rsidR="00B80919" w:rsidRPr="00B80919" w:rsidRDefault="00B80919" w:rsidP="00B80919">
      <w:r w:rsidRPr="00B80919">
        <w:pict w14:anchorId="19D0082D">
          <v:rect id="_x0000_i5402" style="width:0;height:1.5pt" o:hralign="center" o:hrstd="t" o:hr="t" fillcolor="#a0a0a0" stroked="f"/>
        </w:pict>
      </w:r>
    </w:p>
    <w:p w14:paraId="1DEB2AA1" w14:textId="77777777" w:rsidR="00B80919" w:rsidRPr="00B80919" w:rsidRDefault="00B80919" w:rsidP="00B80919">
      <w:r w:rsidRPr="00B80919">
        <w:rPr>
          <w:b/>
          <w:bCs/>
        </w:rPr>
        <w:t>extended_data_statements_health_assets_to_equity_statement_data_assets_equity_ratio</w:t>
      </w:r>
    </w:p>
    <w:p w14:paraId="61CF1E6E" w14:textId="77777777" w:rsidR="00B80919" w:rsidRPr="00B80919" w:rsidRDefault="00B80919" w:rsidP="00B80919">
      <w:r w:rsidRPr="00B80919">
        <w:rPr>
          <w:b/>
          <w:bCs/>
        </w:rPr>
        <w:t>Definition and Units:</w:t>
      </w:r>
      <w:r w:rsidRPr="00B80919">
        <w:br/>
      </w:r>
      <w:r w:rsidRPr="00B80919">
        <w:rPr>
          <w:b/>
          <w:bCs/>
        </w:rPr>
        <w:t>extended_data_statements_health_assets_to_equity_statement_data_assets_equity_ratio</w:t>
      </w:r>
      <w:r w:rsidRPr="00B80919">
        <w:t xml:space="preserve"> reports the numerical value of the company’s assets-to-equity ratio. This ratio measures </w:t>
      </w:r>
      <w:r w:rsidRPr="00B80919">
        <w:rPr>
          <w:b/>
          <w:bCs/>
        </w:rPr>
        <w:t>total assets divided by total equity</w:t>
      </w:r>
      <w:r w:rsidRPr="00B80919">
        <w:t xml:space="preserve">, and it has </w:t>
      </w:r>
      <w:r w:rsidRPr="00B80919">
        <w:rPr>
          <w:b/>
          <w:bCs/>
        </w:rPr>
        <w:t>no physical units</w:t>
      </w:r>
      <w:r w:rsidRPr="00B80919">
        <w:t xml:space="preserve"> because it is a proportion. For example, a value like </w:t>
      </w:r>
      <w:r w:rsidRPr="00B80919">
        <w:rPr>
          <w:b/>
          <w:bCs/>
        </w:rPr>
        <w:t>12.23303</w:t>
      </w:r>
      <w:r w:rsidRPr="00B80919">
        <w:t xml:space="preserve"> means the company has </w:t>
      </w:r>
      <w:r w:rsidRPr="00B80919">
        <w:rPr>
          <w:b/>
          <w:bCs/>
        </w:rPr>
        <w:t>12.233 times more assets than equity</w:t>
      </w:r>
      <w:r w:rsidRPr="00B80919">
        <w:t xml:space="preserve">, while a negative number such as </w:t>
      </w:r>
      <w:r w:rsidRPr="00B80919">
        <w:rPr>
          <w:b/>
          <w:bCs/>
        </w:rPr>
        <w:t>–3.177</w:t>
      </w:r>
      <w:r w:rsidRPr="00B80919">
        <w:t xml:space="preserve"> would generally indicate data irregularities, restatements, or nonstandard reporting—not true negative leverage, which is impossible under conventional accounting.</w:t>
      </w:r>
    </w:p>
    <w:p w14:paraId="61CF47C9" w14:textId="77777777" w:rsidR="00B80919" w:rsidRPr="00B80919" w:rsidRDefault="00B80919" w:rsidP="00B80919">
      <w:r w:rsidRPr="00B80919">
        <w:rPr>
          <w:b/>
          <w:bCs/>
        </w:rPr>
        <w:t>What is good vs bad:</w:t>
      </w:r>
      <w:r w:rsidRPr="00B80919">
        <w:br/>
        <w:t>The “good” or “bad” interpretation of this ratio is heavily industry-specific:</w:t>
      </w:r>
    </w:p>
    <w:p w14:paraId="6801E473" w14:textId="77777777" w:rsidR="00B80919" w:rsidRPr="00B80919" w:rsidRDefault="00B80919" w:rsidP="00B80919">
      <w:pPr>
        <w:numPr>
          <w:ilvl w:val="0"/>
          <w:numId w:val="1147"/>
        </w:numPr>
      </w:pPr>
      <w:r w:rsidRPr="00B80919">
        <w:t xml:space="preserve">For </w:t>
      </w:r>
      <w:r w:rsidRPr="00B80919">
        <w:rPr>
          <w:b/>
          <w:bCs/>
        </w:rPr>
        <w:t>banks and financial institutions</w:t>
      </w:r>
      <w:r w:rsidRPr="00B80919">
        <w:t xml:space="preserve">, high leverage is normal. A ratio of </w:t>
      </w:r>
      <w:r w:rsidRPr="00B80919">
        <w:rPr>
          <w:b/>
          <w:bCs/>
        </w:rPr>
        <w:t>10–20x</w:t>
      </w:r>
      <w:r w:rsidRPr="00B80919">
        <w:t xml:space="preserve"> is typical; </w:t>
      </w:r>
      <w:r w:rsidRPr="00B80919">
        <w:rPr>
          <w:b/>
          <w:bCs/>
        </w:rPr>
        <w:t>8–12x</w:t>
      </w:r>
      <w:r w:rsidRPr="00B80919">
        <w:t xml:space="preserve"> is conservative; </w:t>
      </w:r>
      <w:r w:rsidRPr="00B80919">
        <w:rPr>
          <w:b/>
          <w:bCs/>
        </w:rPr>
        <w:t>&gt;20x</w:t>
      </w:r>
      <w:r w:rsidRPr="00B80919">
        <w:t xml:space="preserve"> may signal higher risk unless offset by high-quality assets.</w:t>
      </w:r>
    </w:p>
    <w:p w14:paraId="2BA60857" w14:textId="77777777" w:rsidR="00B80919" w:rsidRPr="00B80919" w:rsidRDefault="00B80919" w:rsidP="00B80919">
      <w:pPr>
        <w:numPr>
          <w:ilvl w:val="0"/>
          <w:numId w:val="1147"/>
        </w:numPr>
      </w:pPr>
      <w:r w:rsidRPr="00B80919">
        <w:t xml:space="preserve">For </w:t>
      </w:r>
      <w:r w:rsidRPr="00B80919">
        <w:rPr>
          <w:b/>
          <w:bCs/>
        </w:rPr>
        <w:t>non-financial companies</w:t>
      </w:r>
      <w:r w:rsidRPr="00B80919">
        <w:t xml:space="preserve">, healthy leverage typically falls between </w:t>
      </w:r>
      <w:r w:rsidRPr="00B80919">
        <w:rPr>
          <w:b/>
          <w:bCs/>
        </w:rPr>
        <w:t>1–3x</w:t>
      </w:r>
      <w:r w:rsidRPr="00B80919">
        <w:t xml:space="preserve">. Ratios </w:t>
      </w:r>
      <w:r w:rsidRPr="00B80919">
        <w:rPr>
          <w:b/>
          <w:bCs/>
        </w:rPr>
        <w:t>&gt;4–5x</w:t>
      </w:r>
      <w:r w:rsidRPr="00B80919">
        <w:t xml:space="preserve"> suggest the company is heavily leveraged and may face solvency risk in downturns.</w:t>
      </w:r>
    </w:p>
    <w:p w14:paraId="1B9AAF0D" w14:textId="77777777" w:rsidR="00B80919" w:rsidRPr="00B80919" w:rsidRDefault="00B80919" w:rsidP="00B80919">
      <w:pPr>
        <w:numPr>
          <w:ilvl w:val="0"/>
          <w:numId w:val="1147"/>
        </w:numPr>
      </w:pPr>
      <w:r w:rsidRPr="00B80919">
        <w:t>Negative or extremely irregular values are “bad” and should trigger deeper investigation into accounting issues.</w:t>
      </w:r>
    </w:p>
    <w:p w14:paraId="183A371A" w14:textId="77777777" w:rsidR="00B80919" w:rsidRPr="00B80919" w:rsidRDefault="00B80919" w:rsidP="00B80919">
      <w:r w:rsidRPr="00B80919">
        <w:t>“Good” signals include ratios stable over time, conservative relative to peers, and supported by high-quality, low-risk assets. “Bad” signals include rising leverage, ratios far above industry norms, or leverage expansion during weak economic conditions.</w:t>
      </w:r>
    </w:p>
    <w:p w14:paraId="0C60AED3" w14:textId="77777777" w:rsidR="00B80919" w:rsidRPr="00B80919" w:rsidRDefault="00B80919" w:rsidP="00B80919">
      <w:r w:rsidRPr="00B80919">
        <w:rPr>
          <w:b/>
          <w:bCs/>
        </w:rPr>
        <w:t>Investor insight:</w:t>
      </w:r>
      <w:r w:rsidRPr="00B80919">
        <w:br/>
        <w:t xml:space="preserve">This ratio is one of the most important indicators of financial stability. Investors should track it over time to understand whether management is deleveraging, maintaining disciplined balance-sheet control, or increasing financial risk. Combine this ratio with </w:t>
      </w:r>
      <w:r w:rsidRPr="00B80919">
        <w:lastRenderedPageBreak/>
        <w:t>interest-coverage metrics, asset-quality measures, and liquidity ratios for a fuller risk profile. For banks, investors should review regulatory capital ratios (CET1, Tier 1) in parallel. A company with a stable, moderate assets-to-equity ratio typically has lower equity volatility, stronger creditworthiness, and more predictable long-term performance. Use this figure in valuation models to assign appropriate discount rates or risk premiums—high-leverage firms require higher required returns.</w:t>
      </w:r>
    </w:p>
    <w:p w14:paraId="41733282" w14:textId="77777777" w:rsidR="00B80919" w:rsidRPr="00B80919" w:rsidRDefault="00B80919" w:rsidP="00B80919">
      <w:r w:rsidRPr="00B80919">
        <w:pict w14:anchorId="679E5D6E">
          <v:rect id="_x0000_i5406" style="width:0;height:1.5pt" o:hralign="center" o:hrstd="t" o:hr="t" fillcolor="#a0a0a0" stroked="f"/>
        </w:pict>
      </w:r>
    </w:p>
    <w:p w14:paraId="552FDD98" w14:textId="77777777" w:rsidR="00B80919" w:rsidRPr="00B80919" w:rsidRDefault="00B80919" w:rsidP="00B80919">
      <w:proofErr w:type="spellStart"/>
      <w:r w:rsidRPr="00B80919">
        <w:rPr>
          <w:b/>
          <w:bCs/>
        </w:rPr>
        <w:t>extended_data_statements_health_assets_to_equity_statement_type</w:t>
      </w:r>
      <w:proofErr w:type="spellEnd"/>
    </w:p>
    <w:p w14:paraId="2854FCB7" w14:textId="77777777" w:rsidR="00B80919" w:rsidRPr="00B80919" w:rsidRDefault="00B80919" w:rsidP="00B80919">
      <w:r w:rsidRPr="00B80919">
        <w:rPr>
          <w:b/>
          <w:bCs/>
        </w:rPr>
        <w:t>Definition and Units:</w:t>
      </w:r>
      <w:r w:rsidRPr="00B80919">
        <w:br/>
      </w:r>
      <w:proofErr w:type="spellStart"/>
      <w:r w:rsidRPr="00B80919">
        <w:rPr>
          <w:b/>
          <w:bCs/>
        </w:rPr>
        <w:t>extended_data_statements_health_assets_to_equity_statement_type</w:t>
      </w:r>
      <w:proofErr w:type="spellEnd"/>
      <w:r w:rsidRPr="00B80919">
        <w:t xml:space="preserve"> provides a qualitative indicator of the health of a company’s assets-to-equity ratio. It is a categorical field, often marked as </w:t>
      </w:r>
      <w:r w:rsidRPr="00B80919">
        <w:rPr>
          <w:b/>
          <w:bCs/>
        </w:rPr>
        <w:t>POSITIVE</w:t>
      </w:r>
      <w:r w:rsidRPr="00B80919">
        <w:t xml:space="preserve">, </w:t>
      </w:r>
      <w:r w:rsidRPr="00B80919">
        <w:rPr>
          <w:b/>
          <w:bCs/>
        </w:rPr>
        <w:t>NEGATIVE</w:t>
      </w:r>
      <w:r w:rsidRPr="00B80919">
        <w:t xml:space="preserve">, or </w:t>
      </w:r>
      <w:r w:rsidRPr="00B80919">
        <w:rPr>
          <w:b/>
          <w:bCs/>
        </w:rPr>
        <w:t>NEUTRAL</w:t>
      </w:r>
      <w:r w:rsidRPr="00B80919">
        <w:t xml:space="preserve">, summarizing the overall assessment of the ratio without numeric detail. In the example, </w:t>
      </w:r>
      <w:r w:rsidRPr="00B80919">
        <w:rPr>
          <w:b/>
          <w:bCs/>
        </w:rPr>
        <w:t>POSITIVE</w:t>
      </w:r>
      <w:r w:rsidRPr="00B80919">
        <w:t xml:space="preserve"> indicates that the company’s level of assets relative to equity is considered healthy. This field has no units because it is descriptive, but it conveys the platform’s interpretation of leverage, solvency, and balance-sheet prudence.</w:t>
      </w:r>
    </w:p>
    <w:p w14:paraId="5F6FD2EB" w14:textId="77777777" w:rsidR="00B80919" w:rsidRPr="00B80919" w:rsidRDefault="00B80919" w:rsidP="00B80919">
      <w:r w:rsidRPr="00B80919">
        <w:rPr>
          <w:b/>
          <w:bCs/>
        </w:rPr>
        <w:t>What is good vs bad:</w:t>
      </w:r>
      <w:r w:rsidRPr="00B80919">
        <w:br/>
        <w:t xml:space="preserve">A “good” value is </w:t>
      </w:r>
      <w:r w:rsidRPr="00B80919">
        <w:rPr>
          <w:b/>
          <w:bCs/>
        </w:rPr>
        <w:t>POSITIVE</w:t>
      </w:r>
      <w:r w:rsidRPr="00B80919">
        <w:t xml:space="preserve">, meaning the company’s assets-to-equity ratio is within an appropriate range for its industry and financial model. This suggests balanced borrowing, sustainable growth, and moderate financial risk. A “NEGATIVE” value signals potential over-leverage or excessive risk-taking relative to equity, which could lead to solvency issues during downturns. “NEUTRAL” indicates neither high nor low risk. The threshold for “good” or “bad” depends on the sector: banks tolerate much higher ratios than non-financial firms. Typically, ratios of </w:t>
      </w:r>
      <w:r w:rsidRPr="00B80919">
        <w:rPr>
          <w:b/>
          <w:bCs/>
        </w:rPr>
        <w:t>8–12x</w:t>
      </w:r>
      <w:r w:rsidRPr="00B80919">
        <w:t xml:space="preserve"> for banks are moderate (POSITIVE), whereas for industrials or services, </w:t>
      </w:r>
      <w:r w:rsidRPr="00B80919">
        <w:rPr>
          <w:b/>
          <w:bCs/>
        </w:rPr>
        <w:t>1–3x</w:t>
      </w:r>
      <w:r w:rsidRPr="00B80919">
        <w:t xml:space="preserve"> is considered moderate.</w:t>
      </w:r>
    </w:p>
    <w:p w14:paraId="5FFB646D" w14:textId="77777777" w:rsidR="00B80919" w:rsidRPr="00B80919" w:rsidRDefault="00B80919" w:rsidP="00B80919">
      <w:r w:rsidRPr="00B80919">
        <w:rPr>
          <w:b/>
          <w:bCs/>
        </w:rPr>
        <w:t>Investor insight:</w:t>
      </w:r>
      <w:r w:rsidRPr="00B80919">
        <w:br/>
        <w:t>Investors use this field for quick screening of financial leverage and risk. It helps determine whether a company’s balance sheet is well-structured and if debt levels are manageable. Positive indications suggest lower risk of financial distress, supporting confidence in dividends, creditworthiness, and operational stability. Investors should compare this assessment against historical trends and peer ratios to ensure consistency. This type can be a useful initial filter in stock analysis, especially for financial institutions, where balance-sheet strength directly affects regulatory compliance, lending capacity, and capital costs.</w:t>
      </w:r>
    </w:p>
    <w:p w14:paraId="4A488862" w14:textId="77777777" w:rsidR="00B80919" w:rsidRPr="00B80919" w:rsidRDefault="00B80919" w:rsidP="00B80919">
      <w:r w:rsidRPr="00B80919">
        <w:pict w14:anchorId="1A1E52DF">
          <v:rect id="_x0000_i5425" style="width:0;height:1.5pt" o:hralign="center" o:hrstd="t" o:hr="t" fillcolor="#a0a0a0" stroked="f"/>
        </w:pict>
      </w:r>
    </w:p>
    <w:p w14:paraId="5BA4E8D3" w14:textId="77777777" w:rsidR="00B80919" w:rsidRPr="00B80919" w:rsidRDefault="00B80919" w:rsidP="00B80919">
      <w:r w:rsidRPr="00B80919">
        <w:rPr>
          <w:b/>
          <w:bCs/>
        </w:rPr>
        <w:lastRenderedPageBreak/>
        <w:t>extended_data_statements_health_bad_loan_coverage_statement_date_generated</w:t>
      </w:r>
    </w:p>
    <w:p w14:paraId="6084BC98" w14:textId="77777777" w:rsidR="00B80919" w:rsidRPr="00B80919" w:rsidRDefault="00B80919" w:rsidP="00B80919">
      <w:r w:rsidRPr="00B80919">
        <w:rPr>
          <w:b/>
          <w:bCs/>
        </w:rPr>
        <w:t>Definition and Units:</w:t>
      </w:r>
      <w:r w:rsidRPr="00B80919">
        <w:br/>
      </w:r>
      <w:r w:rsidRPr="00B80919">
        <w:rPr>
          <w:b/>
          <w:bCs/>
        </w:rPr>
        <w:t>extended_data_statements_health_bad_loan_coverage_statement_date_generated</w:t>
      </w:r>
      <w:r w:rsidRPr="00B80919">
        <w:t xml:space="preserve"> is the date on which the company’s bad loan coverage analysis was produced. In the example, </w:t>
      </w:r>
      <w:r w:rsidRPr="00B80919">
        <w:rPr>
          <w:b/>
          <w:bCs/>
        </w:rPr>
        <w:t>3/25/2020</w:t>
      </w:r>
      <w:r w:rsidRPr="00B80919">
        <w:t xml:space="preserve"> indicates when </w:t>
      </w:r>
      <w:proofErr w:type="spellStart"/>
      <w:r w:rsidRPr="00B80919">
        <w:t>SimplyWallSt</w:t>
      </w:r>
      <w:proofErr w:type="spellEnd"/>
      <w:r w:rsidRPr="00B80919">
        <w:t xml:space="preserve"> generated the review of the allowance for non-performing loans. This column is a </w:t>
      </w:r>
      <w:r w:rsidRPr="00B80919">
        <w:rPr>
          <w:b/>
          <w:bCs/>
        </w:rPr>
        <w:t>date field</w:t>
      </w:r>
      <w:r w:rsidRPr="00B80919">
        <w:t xml:space="preserve"> and has no numerical units. Its primary function is to contextualize the financial data, ensuring that the investor understands the time relevance of the bad loan allowance assessment.</w:t>
      </w:r>
    </w:p>
    <w:p w14:paraId="5F43FA2B" w14:textId="77777777" w:rsidR="00B80919" w:rsidRPr="00B80919" w:rsidRDefault="00B80919" w:rsidP="00B80919">
      <w:r w:rsidRPr="00B80919">
        <w:rPr>
          <w:b/>
          <w:bCs/>
        </w:rPr>
        <w:t>What is good vs bad:</w:t>
      </w:r>
      <w:r w:rsidRPr="00B80919">
        <w:br/>
        <w:t xml:space="preserve">A “good” date is recent and aligns closely with the investor’s analytical horizon, ideally within the </w:t>
      </w:r>
      <w:r w:rsidRPr="00B80919">
        <w:rPr>
          <w:b/>
          <w:bCs/>
        </w:rPr>
        <w:t>past 12–18 months</w:t>
      </w:r>
      <w:r w:rsidRPr="00B80919">
        <w:t>, ensuring the data reflects current credit conditions. A “bad” date is outdated, for example, more than 2–3 years old, which may not capture shifts in loan quality or macroeconomic changes affecting credit risk. Investors relying on outdated data may misjudge the adequacy of the company’s reserves for non-performing loans, particularly during periods of economic stress.</w:t>
      </w:r>
    </w:p>
    <w:p w14:paraId="4DE1337D" w14:textId="77777777" w:rsidR="00B80919" w:rsidRPr="00B80919" w:rsidRDefault="00B80919" w:rsidP="00B80919">
      <w:r w:rsidRPr="00B80919">
        <w:rPr>
          <w:b/>
          <w:bCs/>
        </w:rPr>
        <w:t>Investor insight:</w:t>
      </w:r>
      <w:r w:rsidRPr="00B80919">
        <w:br/>
        <w:t>This date is crucial for evaluating the timeliness of risk assessment in the banking sector. Investors should verify whether economic conditions at the date of the analysis match current conditions; for example, the onset of a recession, regulatory changes, or sector-specific stress could render old data less reliable. When reviewing financial statements or risk dashboards, cross-reference this date with quarterly or annual filings to confirm consistency. Up-to-date assessment dates provide confidence that the allowance for bad loans reflects management’s latest provisioning strategy and regulatory compliance.</w:t>
      </w:r>
    </w:p>
    <w:p w14:paraId="53812384" w14:textId="77777777" w:rsidR="00B80919" w:rsidRPr="00B80919" w:rsidRDefault="00B80919" w:rsidP="00B80919">
      <w:r w:rsidRPr="00B80919">
        <w:pict w14:anchorId="185E0590">
          <v:rect id="_x0000_i5426" style="width:0;height:1.5pt" o:hralign="center" o:hrstd="t" o:hr="t" fillcolor="#a0a0a0" stroked="f"/>
        </w:pict>
      </w:r>
    </w:p>
    <w:p w14:paraId="1C3C6861" w14:textId="77777777" w:rsidR="00B80919" w:rsidRPr="00B80919" w:rsidRDefault="00B80919" w:rsidP="00B80919">
      <w:r w:rsidRPr="00B80919">
        <w:rPr>
          <w:b/>
          <w:bCs/>
        </w:rPr>
        <w:t>extended_data_statements_health_bad_loan_coverage_statement_description</w:t>
      </w:r>
    </w:p>
    <w:p w14:paraId="547D1A84" w14:textId="77777777" w:rsidR="00B80919" w:rsidRPr="00B80919" w:rsidRDefault="00B80919" w:rsidP="00B80919">
      <w:r w:rsidRPr="00B80919">
        <w:rPr>
          <w:b/>
          <w:bCs/>
        </w:rPr>
        <w:t>Definition and Units:</w:t>
      </w:r>
      <w:r w:rsidRPr="00B80919">
        <w:br/>
      </w:r>
      <w:r w:rsidRPr="00B80919">
        <w:rPr>
          <w:b/>
          <w:bCs/>
        </w:rPr>
        <w:t>extended_data_statements_health_bad_loan_coverage_statement_description</w:t>
      </w:r>
      <w:r w:rsidRPr="00B80919">
        <w:t xml:space="preserve"> is a textual explanation of the company’s allowance for non-performing loans (NPLs). In the example, the description reads: “BAWAG Group has a low allowance for bad loans.” This field has no units because it is narrative, but it provides qualitative insight into credit risk management. It explains whether the provision for potential loan losses is sufficient given the bank’s portfolio of non-performing assets.</w:t>
      </w:r>
    </w:p>
    <w:p w14:paraId="5E6F2C84" w14:textId="77777777" w:rsidR="00B80919" w:rsidRPr="00B80919" w:rsidRDefault="00B80919" w:rsidP="00B80919">
      <w:r w:rsidRPr="00B80919">
        <w:rPr>
          <w:b/>
          <w:bCs/>
        </w:rPr>
        <w:t>What is good vs bad:</w:t>
      </w:r>
      <w:r w:rsidRPr="00B80919">
        <w:br/>
        <w:t xml:space="preserve">A “good” description indicates that the allowance is adequate relative to NPL exposure, e.g., phrasing such as </w:t>
      </w:r>
      <w:r w:rsidRPr="00B80919">
        <w:rPr>
          <w:b/>
          <w:bCs/>
        </w:rPr>
        <w:t>moderate</w:t>
      </w:r>
      <w:r w:rsidRPr="00B80919">
        <w:t xml:space="preserve">, </w:t>
      </w:r>
      <w:r w:rsidRPr="00B80919">
        <w:rPr>
          <w:b/>
          <w:bCs/>
        </w:rPr>
        <w:t>appropriate</w:t>
      </w:r>
      <w:r w:rsidRPr="00B80919">
        <w:t xml:space="preserve">, or </w:t>
      </w:r>
      <w:r w:rsidRPr="00B80919">
        <w:rPr>
          <w:b/>
          <w:bCs/>
        </w:rPr>
        <w:t>sufficient</w:t>
      </w:r>
      <w:r w:rsidRPr="00B80919">
        <w:t xml:space="preserve">. A “bad” description may </w:t>
      </w:r>
      <w:r w:rsidRPr="00B80919">
        <w:lastRenderedPageBreak/>
        <w:t xml:space="preserve">highlight under-provisioning, inadequate coverage, or insufficient reserves, using words like </w:t>
      </w:r>
      <w:r w:rsidRPr="00B80919">
        <w:rPr>
          <w:b/>
          <w:bCs/>
        </w:rPr>
        <w:t>low</w:t>
      </w:r>
      <w:r w:rsidRPr="00B80919">
        <w:t xml:space="preserve">, </w:t>
      </w:r>
      <w:r w:rsidRPr="00B80919">
        <w:rPr>
          <w:b/>
          <w:bCs/>
        </w:rPr>
        <w:t>insufficient</w:t>
      </w:r>
      <w:r w:rsidRPr="00B80919">
        <w:t xml:space="preserve">, or </w:t>
      </w:r>
      <w:r w:rsidRPr="00B80919">
        <w:rPr>
          <w:b/>
          <w:bCs/>
        </w:rPr>
        <w:t>risky</w:t>
      </w:r>
      <w:r w:rsidRPr="00B80919">
        <w:t>. For example, a low allowance in the context of high NPL ratios can be dangerous because it suggests potential unexpected losses. Conversely, overly high provisions could indicate conservative accounting but may also reduce reported profits unnecessarily.</w:t>
      </w:r>
    </w:p>
    <w:p w14:paraId="6A0BB9BD" w14:textId="77777777" w:rsidR="00B80919" w:rsidRPr="00B80919" w:rsidRDefault="00B80919" w:rsidP="00B80919">
      <w:r w:rsidRPr="00B80919">
        <w:rPr>
          <w:b/>
          <w:bCs/>
        </w:rPr>
        <w:t>Investor insight:</w:t>
      </w:r>
      <w:r w:rsidRPr="00B80919">
        <w:br/>
        <w:t>Investors should use this narrative to understand management’s approach to credit risk. For banks, provisioning adequacy directly affects profitability, solvency, and regulatory capital ratios. A description signaling low allowances may warrant scrutiny of historical loan performance, macroeconomic exposure, and stress-test scenarios. Conversely, moderate allowances combined with strong asset quality suggest prudent risk management. Analysts often compare narrative assessments across peers to gauge relative conservatism or aggressiveness in provisioning. This qualitative field complements numeric ratios and allows investors to contextualize the bank’s risk-adjusted earnings.</w:t>
      </w:r>
    </w:p>
    <w:p w14:paraId="5EE1762E" w14:textId="77777777" w:rsidR="00B80919" w:rsidRPr="00B80919" w:rsidRDefault="00B80919" w:rsidP="00B80919">
      <w:r w:rsidRPr="00B80919">
        <w:pict w14:anchorId="6A0822E7">
          <v:rect id="_x0000_i5427" style="width:0;height:1.5pt" o:hralign="center" o:hrstd="t" o:hr="t" fillcolor="#a0a0a0" stroked="f"/>
        </w:pict>
      </w:r>
    </w:p>
    <w:p w14:paraId="0A7F997B" w14:textId="77777777" w:rsidR="00B80919" w:rsidRPr="00B80919" w:rsidRDefault="00B80919" w:rsidP="00B80919">
      <w:r w:rsidRPr="00B80919">
        <w:rPr>
          <w:b/>
          <w:bCs/>
        </w:rPr>
        <w:t>extended_data_statements_health_bad_loan_coverage_statement_data_allowance_non_perf_loans</w:t>
      </w:r>
    </w:p>
    <w:p w14:paraId="5C2FC432" w14:textId="77777777" w:rsidR="00B80919" w:rsidRPr="00B80919" w:rsidRDefault="00B80919" w:rsidP="00B80919">
      <w:r w:rsidRPr="00B80919">
        <w:rPr>
          <w:b/>
          <w:bCs/>
        </w:rPr>
        <w:t>Definition and Units:</w:t>
      </w:r>
      <w:r w:rsidRPr="00B80919">
        <w:br/>
      </w:r>
      <w:r w:rsidRPr="00B80919">
        <w:rPr>
          <w:b/>
          <w:bCs/>
        </w:rPr>
        <w:t>extended_data_statements_health_bad_loan_coverage_statement_data_allowance_non_perf_loans</w:t>
      </w:r>
      <w:r w:rsidRPr="00B80919">
        <w:t xml:space="preserve"> is the numeric value of the allowance set aside for non-performing loans (NPLs). The value is usually expressed in </w:t>
      </w:r>
      <w:r w:rsidRPr="00B80919">
        <w:rPr>
          <w:b/>
          <w:bCs/>
        </w:rPr>
        <w:t>millions of the reporting currency</w:t>
      </w:r>
      <w:r w:rsidRPr="00B80919">
        <w:t xml:space="preserve">. In the example, </w:t>
      </w:r>
      <w:r w:rsidRPr="00B80919">
        <w:rPr>
          <w:b/>
          <w:bCs/>
        </w:rPr>
        <w:t>26.7707</w:t>
      </w:r>
      <w:r w:rsidRPr="00B80919">
        <w:t xml:space="preserve"> represents an allowance of approximately </w:t>
      </w:r>
      <w:r w:rsidRPr="00B80919">
        <w:rPr>
          <w:b/>
          <w:bCs/>
        </w:rPr>
        <w:t>26.77 million</w:t>
      </w:r>
      <w:r w:rsidRPr="00B80919">
        <w:t xml:space="preserve"> currency units. This ratio or absolute figure measures the financial buffer that a bank maintains to absorb potential losses from loans unlikely to be repaid.</w:t>
      </w:r>
    </w:p>
    <w:p w14:paraId="2F869B11" w14:textId="77777777" w:rsidR="00B80919" w:rsidRPr="00B80919" w:rsidRDefault="00B80919" w:rsidP="00B80919">
      <w:r w:rsidRPr="00B80919">
        <w:rPr>
          <w:b/>
          <w:bCs/>
        </w:rPr>
        <w:t>What is good vs bad:</w:t>
      </w:r>
      <w:r w:rsidRPr="00B80919">
        <w:br/>
        <w:t xml:space="preserve">A “good” allowance is adequate relative to the size and risk of the NPL portfolio. Typically, banks aim for a coverage ratio of </w:t>
      </w:r>
      <w:r w:rsidRPr="00B80919">
        <w:rPr>
          <w:b/>
          <w:bCs/>
        </w:rPr>
        <w:t>&gt;50%</w:t>
      </w:r>
      <w:r w:rsidRPr="00B80919">
        <w:t xml:space="preserve"> of NPLs for conservative provisioning, though acceptable ranges vary by country and regulatory environment. A “low” allowance may be risky if non-performing loans are significant, signaling under-provisioning and potential hits to earnings if defaults occur. An excessively high allowance may unnecessarily suppress net income but ensures safety. Investors should consider both absolute allowances and allowance-to-NPL ratios to assess financial prudence.</w:t>
      </w:r>
    </w:p>
    <w:p w14:paraId="59F79A0A" w14:textId="77777777" w:rsidR="00B80919" w:rsidRPr="00B80919" w:rsidRDefault="00B80919" w:rsidP="00B80919">
      <w:r w:rsidRPr="00B80919">
        <w:rPr>
          <w:b/>
          <w:bCs/>
        </w:rPr>
        <w:t>Investor insight:</w:t>
      </w:r>
      <w:r w:rsidRPr="00B80919">
        <w:br/>
        <w:t xml:space="preserve">This metric is critical for banking analysis. Investors should combine allowance figures with NPL ratios, loan growth trends, and macroeconomic conditions. Low allowances may be </w:t>
      </w:r>
      <w:r w:rsidRPr="00B80919">
        <w:lastRenderedPageBreak/>
        <w:t>acceptable in a low-default environment, but they increase sensitivity to credit shocks. Conversely, well-calibrated allowances indicate disciplined risk management and regulatory compliance. For valuation, analysts may adjust expected cash flows to account for potential credit losses. Monitoring changes over time reveals trends in credit risk policy, economic exposure, and management conservatism. Stable and appropriately scaled allowances are a positive signal for bank investors, reducing the likelihood of unexpected earnings volatility.</w:t>
      </w:r>
    </w:p>
    <w:p w14:paraId="48BEA069" w14:textId="77777777" w:rsidR="00B80919" w:rsidRPr="00B80919" w:rsidRDefault="00B80919" w:rsidP="00B80919">
      <w:r w:rsidRPr="00B80919">
        <w:pict w14:anchorId="01AF9A49">
          <v:rect id="_x0000_i5431" style="width:0;height:1.5pt" o:hralign="center" o:hrstd="t" o:hr="t" fillcolor="#a0a0a0" stroked="f"/>
        </w:pict>
      </w:r>
    </w:p>
    <w:p w14:paraId="7C2D257E" w14:textId="77777777" w:rsidR="001B627C" w:rsidRPr="001B627C" w:rsidRDefault="001B627C" w:rsidP="001B627C">
      <w:r w:rsidRPr="001B627C">
        <w:rPr>
          <w:b/>
          <w:bCs/>
        </w:rPr>
        <w:t>extended_data_statements_health_bad_loan_coverage_statement_type</w:t>
      </w:r>
    </w:p>
    <w:p w14:paraId="6B0443B0" w14:textId="77777777" w:rsidR="001B627C" w:rsidRPr="001B627C" w:rsidRDefault="001B627C" w:rsidP="001B627C">
      <w:r w:rsidRPr="001B627C">
        <w:rPr>
          <w:b/>
          <w:bCs/>
        </w:rPr>
        <w:t>Definition and Units:</w:t>
      </w:r>
      <w:r w:rsidRPr="001B627C">
        <w:br/>
      </w:r>
      <w:r w:rsidRPr="001B627C">
        <w:rPr>
          <w:b/>
          <w:bCs/>
        </w:rPr>
        <w:t>extended_data_statements_health_bad_loan_coverage_statement_type</w:t>
      </w:r>
      <w:r w:rsidRPr="001B627C">
        <w:t xml:space="preserve"> is a qualitative indicator summarizing the health of a company’s bad loan coverage. It is typically categorized as </w:t>
      </w:r>
      <w:r w:rsidRPr="001B627C">
        <w:rPr>
          <w:b/>
          <w:bCs/>
        </w:rPr>
        <w:t>POSITIVE</w:t>
      </w:r>
      <w:r w:rsidRPr="001B627C">
        <w:t xml:space="preserve">, </w:t>
      </w:r>
      <w:r w:rsidRPr="001B627C">
        <w:rPr>
          <w:b/>
          <w:bCs/>
        </w:rPr>
        <w:t>NEGATIVE</w:t>
      </w:r>
      <w:r w:rsidRPr="001B627C">
        <w:t xml:space="preserve">, or </w:t>
      </w:r>
      <w:r w:rsidRPr="001B627C">
        <w:rPr>
          <w:b/>
          <w:bCs/>
        </w:rPr>
        <w:t>NEUTRAL</w:t>
      </w:r>
      <w:r w:rsidRPr="001B627C">
        <w:t xml:space="preserve">, reflecting the platform’s assessment of whether the allowance for non-performing loans (NPLs) is sufficient. In the example, </w:t>
      </w:r>
      <w:r w:rsidRPr="001B627C">
        <w:rPr>
          <w:b/>
          <w:bCs/>
        </w:rPr>
        <w:t>NEGATIVE</w:t>
      </w:r>
      <w:r w:rsidRPr="001B627C">
        <w:t xml:space="preserve"> signals that the coverage may be insufficient or below an optimal threshold, suggesting potential vulnerability to credit losses. This field has no numerical units but provides a quick, digestible evaluation of credit risk management.</w:t>
      </w:r>
    </w:p>
    <w:p w14:paraId="1DA5ACF4" w14:textId="77777777" w:rsidR="001B627C" w:rsidRPr="001B627C" w:rsidRDefault="001B627C" w:rsidP="001B627C">
      <w:r w:rsidRPr="001B627C">
        <w:rPr>
          <w:b/>
          <w:bCs/>
        </w:rPr>
        <w:t>What is good vs bad:</w:t>
      </w:r>
      <w:r w:rsidRPr="001B627C">
        <w:br/>
        <w:t xml:space="preserve">A “good” value is </w:t>
      </w:r>
      <w:r w:rsidRPr="001B627C">
        <w:rPr>
          <w:b/>
          <w:bCs/>
        </w:rPr>
        <w:t>POSITIVE</w:t>
      </w:r>
      <w:r w:rsidRPr="001B627C">
        <w:t xml:space="preserve">, implying that the allowance for bad loans is adequate given the level of non-performing assets. This indicates prudent risk management and a buffer against unexpected defaults. A “bad” value is </w:t>
      </w:r>
      <w:r w:rsidRPr="001B627C">
        <w:rPr>
          <w:b/>
          <w:bCs/>
        </w:rPr>
        <w:t>NEGATIVE</w:t>
      </w:r>
      <w:r w:rsidRPr="001B627C">
        <w:t xml:space="preserve">, indicating under-provisioning relative to the bank’s risk exposure. For example, banks with high NPL ratios but low allowances are more vulnerable to losses during economic downturns. </w:t>
      </w:r>
      <w:r w:rsidRPr="001B627C">
        <w:rPr>
          <w:b/>
          <w:bCs/>
        </w:rPr>
        <w:t>NEUTRAL</w:t>
      </w:r>
      <w:r w:rsidRPr="001B627C">
        <w:t xml:space="preserve"> indicates neither strong nor weak coverage, which may be acceptable if NPLs are low and stable. Industry norms vary: well-capitalized banks often maintain NPL coverage ratios </w:t>
      </w:r>
      <w:r w:rsidRPr="001B627C">
        <w:rPr>
          <w:b/>
          <w:bCs/>
        </w:rPr>
        <w:t>&gt;50%</w:t>
      </w:r>
      <w:r w:rsidRPr="001B627C">
        <w:t xml:space="preserve"> of non-performing loans.</w:t>
      </w:r>
    </w:p>
    <w:p w14:paraId="77E8C369" w14:textId="77777777" w:rsidR="001B627C" w:rsidRPr="001B627C" w:rsidRDefault="001B627C" w:rsidP="001B627C">
      <w:r w:rsidRPr="001B627C">
        <w:rPr>
          <w:b/>
          <w:bCs/>
        </w:rPr>
        <w:t>Investor insight:</w:t>
      </w:r>
      <w:r w:rsidRPr="001B627C">
        <w:br/>
        <w:t>Investors use this field to assess potential risk to bank earnings and solvency. A NEGATIVE rating may trigger deeper investigation into the bank’s NPL portfolio, historical provisioning patterns, and macroeconomic exposure. Conversely, a POSITIVE rating can indicate prudent management and stability, potentially lowering the risk premium for investors. For portfolio decisions, this qualitative assessment complements quantitative metrics such as the allowance-to-NPL ratio, non-performing loan ratio, and historical loss experience. Investors can integrate this information into risk-adjusted valuation models, stress tests, and credit exposure assessments.</w:t>
      </w:r>
    </w:p>
    <w:p w14:paraId="379D8AE1" w14:textId="77777777" w:rsidR="001B627C" w:rsidRPr="001B627C" w:rsidRDefault="001B627C" w:rsidP="001B627C">
      <w:r w:rsidRPr="001B627C">
        <w:lastRenderedPageBreak/>
        <w:pict w14:anchorId="6B146E97">
          <v:rect id="_x0000_i5450" style="width:0;height:1.5pt" o:hralign="center" o:hrstd="t" o:hr="t" fillcolor="#a0a0a0" stroked="f"/>
        </w:pict>
      </w:r>
    </w:p>
    <w:p w14:paraId="31E5BDC5" w14:textId="77777777" w:rsidR="001B627C" w:rsidRPr="001B627C" w:rsidRDefault="001B627C" w:rsidP="001B627C">
      <w:r w:rsidRPr="001B627C">
        <w:rPr>
          <w:b/>
          <w:bCs/>
        </w:rPr>
        <w:t>extended_data_statements_health_deposits_to_liabs_statement_date_generated</w:t>
      </w:r>
    </w:p>
    <w:p w14:paraId="55ADF4D9" w14:textId="77777777" w:rsidR="001B627C" w:rsidRPr="001B627C" w:rsidRDefault="001B627C" w:rsidP="001B627C">
      <w:r w:rsidRPr="001B627C">
        <w:rPr>
          <w:b/>
          <w:bCs/>
        </w:rPr>
        <w:t>Definition and Units:</w:t>
      </w:r>
      <w:r w:rsidRPr="001B627C">
        <w:br/>
      </w:r>
      <w:r w:rsidRPr="001B627C">
        <w:rPr>
          <w:b/>
          <w:bCs/>
        </w:rPr>
        <w:t>extended_data_statements_health_deposits_to_liabs_statement_date_generated</w:t>
      </w:r>
      <w:r w:rsidRPr="001B627C">
        <w:t xml:space="preserve"> is a </w:t>
      </w:r>
      <w:r w:rsidRPr="001B627C">
        <w:rPr>
          <w:b/>
          <w:bCs/>
        </w:rPr>
        <w:t>date field</w:t>
      </w:r>
      <w:r w:rsidRPr="001B627C">
        <w:t xml:space="preserve"> indicating when the analysis of a bank’s deposits relative to its total liabilities was generated. In the example, </w:t>
      </w:r>
      <w:r w:rsidRPr="001B627C">
        <w:rPr>
          <w:b/>
          <w:bCs/>
        </w:rPr>
        <w:t>5/2/2020</w:t>
      </w:r>
      <w:r w:rsidRPr="001B627C">
        <w:t xml:space="preserve"> is the date </w:t>
      </w:r>
      <w:proofErr w:type="spellStart"/>
      <w:r w:rsidRPr="001B627C">
        <w:t>SimplyWallSt</w:t>
      </w:r>
      <w:proofErr w:type="spellEnd"/>
      <w:r w:rsidRPr="001B627C">
        <w:t xml:space="preserve"> produced the statement assessing the proportion of low-risk funding in the liability mix. This field has no numerical units but is essential for determining the relevance and currency of the analysis.</w:t>
      </w:r>
    </w:p>
    <w:p w14:paraId="0D971136" w14:textId="77777777" w:rsidR="001B627C" w:rsidRPr="001B627C" w:rsidRDefault="001B627C" w:rsidP="001B627C">
      <w:r w:rsidRPr="001B627C">
        <w:rPr>
          <w:b/>
          <w:bCs/>
        </w:rPr>
        <w:t>What is good vs bad:</w:t>
      </w:r>
      <w:r w:rsidRPr="001B627C">
        <w:br/>
        <w:t xml:space="preserve">A “good” date is recent, ideally within the last </w:t>
      </w:r>
      <w:r w:rsidRPr="001B627C">
        <w:rPr>
          <w:b/>
          <w:bCs/>
        </w:rPr>
        <w:t>12–18 months</w:t>
      </w:r>
      <w:r w:rsidRPr="001B627C">
        <w:t>, reflecting current funding conditions and liability composition. A “bad” or outdated date may no longer represent the actual balance-sheet structure, as deposits, wholesale funding, or liability mix can shift quickly due to market conditions, interest rates, or deposit flows. Historical dates may still provide trend information but should be cross-verified with current reports.</w:t>
      </w:r>
    </w:p>
    <w:p w14:paraId="777BF910" w14:textId="77777777" w:rsidR="001B627C" w:rsidRPr="001B627C" w:rsidRDefault="001B627C" w:rsidP="001B627C">
      <w:r w:rsidRPr="001B627C">
        <w:rPr>
          <w:b/>
          <w:bCs/>
        </w:rPr>
        <w:t>Investor insight:</w:t>
      </w:r>
      <w:r w:rsidRPr="001B627C">
        <w:br/>
        <w:t>Investors rely on this date to ensure that funding structure assessments are timely. Since deposits are generally low-risk and stable funding sources, their proportion in total liabilities affects liquidity risk, regulatory compliance, and cost of capital. Outdated information may mislead investors about the bank’s current stability or funding flexibility. Always align the statement date with quarterly or annual filings to validate accuracy.</w:t>
      </w:r>
    </w:p>
    <w:p w14:paraId="6A0EE0B5" w14:textId="77777777" w:rsidR="001B627C" w:rsidRPr="001B627C" w:rsidRDefault="001B627C" w:rsidP="001B627C">
      <w:r w:rsidRPr="001B627C">
        <w:pict w14:anchorId="09E3889A">
          <v:rect id="_x0000_i5451" style="width:0;height:1.5pt" o:hralign="center" o:hrstd="t" o:hr="t" fillcolor="#a0a0a0" stroked="f"/>
        </w:pict>
      </w:r>
    </w:p>
    <w:p w14:paraId="57CF705F" w14:textId="77777777" w:rsidR="001B627C" w:rsidRPr="001B627C" w:rsidRDefault="001B627C" w:rsidP="001B627C">
      <w:r w:rsidRPr="001B627C">
        <w:rPr>
          <w:b/>
          <w:bCs/>
        </w:rPr>
        <w:t>extended_data_statements_health_deposits_to_liabs_statement_description</w:t>
      </w:r>
    </w:p>
    <w:p w14:paraId="4C16C693" w14:textId="77777777" w:rsidR="001B627C" w:rsidRPr="001B627C" w:rsidRDefault="001B627C" w:rsidP="001B627C">
      <w:r w:rsidRPr="001B627C">
        <w:rPr>
          <w:b/>
          <w:bCs/>
        </w:rPr>
        <w:t>Definition and Units:</w:t>
      </w:r>
      <w:r w:rsidRPr="001B627C">
        <w:br/>
      </w:r>
      <w:r w:rsidRPr="001B627C">
        <w:rPr>
          <w:b/>
          <w:bCs/>
        </w:rPr>
        <w:t>extended_data_statements_health_deposits_to_liabs_statement_description</w:t>
      </w:r>
      <w:r w:rsidRPr="001B627C">
        <w:t xml:space="preserve"> is a textual explanation of the bank’s proportion of deposits to total liabilities. In the example, “BAWAG Group's liabilities are made up of primarily low risk sources of funding” highlights that the bank relies on deposits, which are generally considered safer than wholesale funding or short-term borrowing. This column provides qualitative insight without numerical units.</w:t>
      </w:r>
    </w:p>
    <w:p w14:paraId="20CCDBFB" w14:textId="77777777" w:rsidR="001B627C" w:rsidRPr="001B627C" w:rsidRDefault="001B627C" w:rsidP="001B627C">
      <w:r w:rsidRPr="001B627C">
        <w:rPr>
          <w:b/>
          <w:bCs/>
        </w:rPr>
        <w:t>What is good vs bad:</w:t>
      </w:r>
      <w:r w:rsidRPr="001B627C">
        <w:br/>
        <w:t xml:space="preserve">A “good” description emphasizes a high proportion of deposits or other stable funding sources, indicating low liquidity risk and financial stability. Phrases such as </w:t>
      </w:r>
      <w:r w:rsidRPr="001B627C">
        <w:rPr>
          <w:b/>
          <w:bCs/>
        </w:rPr>
        <w:t>primarily low risk</w:t>
      </w:r>
      <w:r w:rsidRPr="001B627C">
        <w:t xml:space="preserve">, </w:t>
      </w:r>
      <w:r w:rsidRPr="001B627C">
        <w:rPr>
          <w:b/>
          <w:bCs/>
        </w:rPr>
        <w:t>stable funding</w:t>
      </w:r>
      <w:r w:rsidRPr="001B627C">
        <w:t xml:space="preserve">, or </w:t>
      </w:r>
      <w:r w:rsidRPr="001B627C">
        <w:rPr>
          <w:b/>
          <w:bCs/>
        </w:rPr>
        <w:t>high deposit base</w:t>
      </w:r>
      <w:r w:rsidRPr="001B627C">
        <w:t xml:space="preserve"> are positive. A “bad” description might highlight reliance on volatile or high-cost funding, for example, </w:t>
      </w:r>
      <w:r w:rsidRPr="001B627C">
        <w:rPr>
          <w:b/>
          <w:bCs/>
        </w:rPr>
        <w:t xml:space="preserve">heavily dependent on wholesale </w:t>
      </w:r>
      <w:r w:rsidRPr="001B627C">
        <w:rPr>
          <w:b/>
          <w:bCs/>
        </w:rPr>
        <w:lastRenderedPageBreak/>
        <w:t>markets</w:t>
      </w:r>
      <w:r w:rsidRPr="001B627C">
        <w:t xml:space="preserve">, which increases liquidity and refinancing risk. There is no universal numeric cutoff, but for banks, a deposit-to-liability ratio </w:t>
      </w:r>
      <w:r w:rsidRPr="001B627C">
        <w:rPr>
          <w:b/>
          <w:bCs/>
        </w:rPr>
        <w:t>&gt;60–70%</w:t>
      </w:r>
      <w:r w:rsidRPr="001B627C">
        <w:t xml:space="preserve"> is often considered healthy, whereas </w:t>
      </w:r>
      <w:r w:rsidRPr="001B627C">
        <w:rPr>
          <w:b/>
          <w:bCs/>
        </w:rPr>
        <w:t>&lt;50%</w:t>
      </w:r>
      <w:r w:rsidRPr="001B627C">
        <w:t xml:space="preserve"> could signal higher funding risk.</w:t>
      </w:r>
    </w:p>
    <w:p w14:paraId="6E1FF935" w14:textId="77777777" w:rsidR="001B627C" w:rsidRPr="001B627C" w:rsidRDefault="001B627C" w:rsidP="001B627C">
      <w:r w:rsidRPr="001B627C">
        <w:rPr>
          <w:b/>
          <w:bCs/>
        </w:rPr>
        <w:t>Investor insight:</w:t>
      </w:r>
      <w:r w:rsidRPr="001B627C">
        <w:br/>
        <w:t>Investors use this qualitative commentary to assess the stability of a bank’s balance sheet and its ability to withstand market stress. High deposit funding typically reduces funding volatility, supports lending capacity, and lowers the risk of liquidity shortfalls. It also positively affects regulatory perceptions and can reduce funding costs. In combination with quantitative ratios, this narrative helps investors evaluate the bank’s risk profile, predict potential earnings stability, and make informed decisions regarding credit exposure, dividend safety, or investment allocation.</w:t>
      </w:r>
    </w:p>
    <w:p w14:paraId="5BA85BF7" w14:textId="77777777" w:rsidR="001B627C" w:rsidRPr="001B627C" w:rsidRDefault="001B627C" w:rsidP="001B627C">
      <w:r w:rsidRPr="001B627C">
        <w:pict w14:anchorId="78FC253A">
          <v:rect id="_x0000_i5452" style="width:0;height:1.5pt" o:hralign="center" o:hrstd="t" o:hr="t" fillcolor="#a0a0a0" stroked="f"/>
        </w:pict>
      </w:r>
    </w:p>
    <w:p w14:paraId="64DCFA5B" w14:textId="77777777" w:rsidR="001B627C" w:rsidRPr="001B627C" w:rsidRDefault="001B627C" w:rsidP="001B627C">
      <w:r w:rsidRPr="001B627C">
        <w:rPr>
          <w:b/>
          <w:bCs/>
        </w:rPr>
        <w:t>extended_data_statements_health_deposits_to_liabs_statement_data_deposits_to_bank_liabilities</w:t>
      </w:r>
    </w:p>
    <w:p w14:paraId="0C7D56EB" w14:textId="77777777" w:rsidR="001B627C" w:rsidRPr="001B627C" w:rsidRDefault="001B627C" w:rsidP="001B627C">
      <w:r w:rsidRPr="001B627C">
        <w:rPr>
          <w:b/>
          <w:bCs/>
        </w:rPr>
        <w:t>Definition and Units:</w:t>
      </w:r>
      <w:r w:rsidRPr="001B627C">
        <w:br/>
      </w:r>
      <w:r w:rsidRPr="001B627C">
        <w:rPr>
          <w:b/>
          <w:bCs/>
        </w:rPr>
        <w:t>extended_data_statements_health_deposits_to_liabs_statement_data_deposits_to_bank_liabilities</w:t>
      </w:r>
      <w:r w:rsidRPr="001B627C">
        <w:t xml:space="preserve"> quantifies the ratio of </w:t>
      </w:r>
      <w:r w:rsidRPr="001B627C">
        <w:rPr>
          <w:b/>
          <w:bCs/>
        </w:rPr>
        <w:t>deposits to total bank liabilities</w:t>
      </w:r>
      <w:r w:rsidRPr="001B627C">
        <w:t xml:space="preserve">. Expressed as a </w:t>
      </w:r>
      <w:r w:rsidRPr="001B627C">
        <w:rPr>
          <w:b/>
          <w:bCs/>
        </w:rPr>
        <w:t>decimal or fraction</w:t>
      </w:r>
      <w:r w:rsidRPr="001B627C">
        <w:t xml:space="preserve">, it measures what proportion of a bank’s total liabilities are funded through deposits, a low-risk funding source. In the example, </w:t>
      </w:r>
      <w:r w:rsidRPr="001B627C">
        <w:rPr>
          <w:b/>
          <w:bCs/>
        </w:rPr>
        <w:t>0.79563</w:t>
      </w:r>
      <w:r w:rsidRPr="001B627C">
        <w:t xml:space="preserve"> means that approximately </w:t>
      </w:r>
      <w:r w:rsidRPr="001B627C">
        <w:rPr>
          <w:b/>
          <w:bCs/>
        </w:rPr>
        <w:t>79.56%</w:t>
      </w:r>
      <w:r w:rsidRPr="001B627C">
        <w:t xml:space="preserve"> of the bank’s liabilities are comprised of deposits.</w:t>
      </w:r>
    </w:p>
    <w:p w14:paraId="3F7C3164" w14:textId="77777777" w:rsidR="001B627C" w:rsidRPr="001B627C" w:rsidRDefault="001B627C" w:rsidP="001B627C">
      <w:r w:rsidRPr="001B627C">
        <w:rPr>
          <w:b/>
          <w:bCs/>
        </w:rPr>
        <w:t>What is good vs bad:</w:t>
      </w:r>
      <w:r w:rsidRPr="001B627C">
        <w:br/>
        <w:t xml:space="preserve">A “good” value indicates that a large portion of liabilities comes from deposits. For banks, values </w:t>
      </w:r>
      <w:r w:rsidRPr="001B627C">
        <w:rPr>
          <w:b/>
          <w:bCs/>
        </w:rPr>
        <w:t>&gt;70%</w:t>
      </w:r>
      <w:r w:rsidRPr="001B627C">
        <w:t xml:space="preserve"> are typically considered very safe, signaling a strong, stable funding base with minimal reliance on volatile or high-cost debt markets. A “moderate” range of </w:t>
      </w:r>
      <w:r w:rsidRPr="001B627C">
        <w:rPr>
          <w:b/>
          <w:bCs/>
        </w:rPr>
        <w:t>50–70%</w:t>
      </w:r>
      <w:r w:rsidRPr="001B627C">
        <w:t xml:space="preserve"> is generally acceptable but warrants monitoring for shifts in funding strategy. Values </w:t>
      </w:r>
      <w:r w:rsidRPr="001B627C">
        <w:rPr>
          <w:b/>
          <w:bCs/>
        </w:rPr>
        <w:t>&lt;50%</w:t>
      </w:r>
      <w:r w:rsidRPr="001B627C">
        <w:t xml:space="preserve"> could indicate reliance on more volatile sources, increasing liquidity and interest rate risk. In periods of financial stress, higher deposit reliance reduces the probability of funding shortfalls.</w:t>
      </w:r>
    </w:p>
    <w:p w14:paraId="1A7F8FC3" w14:textId="77777777" w:rsidR="001B627C" w:rsidRPr="001B627C" w:rsidRDefault="001B627C" w:rsidP="001B627C">
      <w:r w:rsidRPr="001B627C">
        <w:rPr>
          <w:b/>
          <w:bCs/>
        </w:rPr>
        <w:t>Investor insight:</w:t>
      </w:r>
      <w:r w:rsidRPr="001B627C">
        <w:br/>
        <w:t xml:space="preserve">Investors closely monitor this ratio to evaluate funding quality and balance-sheet stability. A high deposit-to-liabilities ratio suggests a resilient funding structure, supporting lending growth, stable earnings, and lower regulatory concern. Lower ratios require additional risk assessment, as the bank may be exposed to market volatility and refinancing risk. Trend analysis over time can reveal management strategy, liquidity policy, and operational prudence. For investors, combining this ratio with asset quality metrics and capital </w:t>
      </w:r>
      <w:r w:rsidRPr="001B627C">
        <w:lastRenderedPageBreak/>
        <w:t>adequacy indicators enables a holistic understanding of the bank’s financial health, guiding decisions on investment, risk-adjusted returns, and dividend sustainability.</w:t>
      </w:r>
    </w:p>
    <w:p w14:paraId="2FD5ABDA" w14:textId="77777777" w:rsidR="001B627C" w:rsidRPr="001B627C" w:rsidRDefault="001B627C" w:rsidP="001B627C">
      <w:r w:rsidRPr="001B627C">
        <w:pict w14:anchorId="5BC8579B">
          <v:rect id="_x0000_i5456" style="width:0;height:1.5pt" o:hralign="center" o:hrstd="t" o:hr="t" fillcolor="#a0a0a0" stroked="f"/>
        </w:pict>
      </w:r>
    </w:p>
    <w:p w14:paraId="680F8C76" w14:textId="77777777" w:rsidR="001B627C" w:rsidRPr="001B627C" w:rsidRDefault="001B627C" w:rsidP="001B627C">
      <w:r w:rsidRPr="001B627C">
        <w:rPr>
          <w:b/>
          <w:bCs/>
        </w:rPr>
        <w:t>extended_data_statements_health_deposits_to_liabs_statement_type</w:t>
      </w:r>
    </w:p>
    <w:p w14:paraId="378C6BFA" w14:textId="77777777" w:rsidR="001B627C" w:rsidRPr="001B627C" w:rsidRDefault="001B627C" w:rsidP="001B627C">
      <w:r w:rsidRPr="001B627C">
        <w:rPr>
          <w:b/>
          <w:bCs/>
        </w:rPr>
        <w:t>Definition and Units:</w:t>
      </w:r>
      <w:r w:rsidRPr="001B627C">
        <w:br/>
      </w:r>
      <w:r w:rsidRPr="001B627C">
        <w:rPr>
          <w:b/>
          <w:bCs/>
        </w:rPr>
        <w:t>extended_data_statements_health_deposits_to_liabs_statement_type</w:t>
      </w:r>
      <w:r w:rsidRPr="001B627C">
        <w:t xml:space="preserve"> is a qualitative assessment of a bank’s deposits relative to its total liabilities. It is a categorical field, usually marked as </w:t>
      </w:r>
      <w:r w:rsidRPr="001B627C">
        <w:rPr>
          <w:b/>
          <w:bCs/>
        </w:rPr>
        <w:t>POSITIVE</w:t>
      </w:r>
      <w:r w:rsidRPr="001B627C">
        <w:t xml:space="preserve">, </w:t>
      </w:r>
      <w:r w:rsidRPr="001B627C">
        <w:rPr>
          <w:b/>
          <w:bCs/>
        </w:rPr>
        <w:t>NEGATIVE</w:t>
      </w:r>
      <w:r w:rsidRPr="001B627C">
        <w:t xml:space="preserve">, or </w:t>
      </w:r>
      <w:r w:rsidRPr="001B627C">
        <w:rPr>
          <w:b/>
          <w:bCs/>
        </w:rPr>
        <w:t>NEUTRAL</w:t>
      </w:r>
      <w:r w:rsidRPr="001B627C">
        <w:t xml:space="preserve">, indicating whether the proportion of low-risk funding sources (primarily deposits) is considered healthy. In the example, </w:t>
      </w:r>
      <w:r w:rsidRPr="001B627C">
        <w:rPr>
          <w:b/>
          <w:bCs/>
        </w:rPr>
        <w:t>POSITIVE</w:t>
      </w:r>
      <w:r w:rsidRPr="001B627C">
        <w:t xml:space="preserve"> indicates that the bank’s funding structure is favorable and that deposits make up a sufficiently large share of total liabilities. This column does not have numerical units, but it conveys a high-level assessment of liquidity and funding stability.</w:t>
      </w:r>
    </w:p>
    <w:p w14:paraId="211718E2" w14:textId="77777777" w:rsidR="001B627C" w:rsidRPr="001B627C" w:rsidRDefault="001B627C" w:rsidP="001B627C">
      <w:r w:rsidRPr="001B627C">
        <w:rPr>
          <w:b/>
          <w:bCs/>
        </w:rPr>
        <w:t>What is good vs bad:</w:t>
      </w:r>
      <w:r w:rsidRPr="001B627C">
        <w:br/>
        <w:t xml:space="preserve">A “good” rating is </w:t>
      </w:r>
      <w:r w:rsidRPr="001B627C">
        <w:rPr>
          <w:b/>
          <w:bCs/>
        </w:rPr>
        <w:t>POSITIVE</w:t>
      </w:r>
      <w:r w:rsidRPr="001B627C">
        <w:t xml:space="preserve">, suggesting that a majority of liabilities come from stable, low-cost deposits rather than volatile short-term or wholesale funding. Banks with POSITIVE deposit-to-liability profiles typically experience lower refinancing risk, more predictable interest expenses, and stronger regulatory perception. A “NEGATIVE” rating indicates insufficient reliance on deposits, which can increase vulnerability to liquidity stress and market volatility. Industry norms vary, but banks with a deposit-to-liabilities ratio </w:t>
      </w:r>
      <w:r w:rsidRPr="001B627C">
        <w:rPr>
          <w:b/>
          <w:bCs/>
        </w:rPr>
        <w:t>&gt;70%</w:t>
      </w:r>
      <w:r w:rsidRPr="001B627C">
        <w:t xml:space="preserve"> are usually considered well-funded, while values </w:t>
      </w:r>
      <w:r w:rsidRPr="001B627C">
        <w:rPr>
          <w:b/>
          <w:bCs/>
        </w:rPr>
        <w:t>&lt;50%</w:t>
      </w:r>
      <w:r w:rsidRPr="001B627C">
        <w:t xml:space="preserve"> could signal elevated risk.</w:t>
      </w:r>
    </w:p>
    <w:p w14:paraId="0E225F63" w14:textId="77777777" w:rsidR="001B627C" w:rsidRPr="001B627C" w:rsidRDefault="001B627C" w:rsidP="001B627C">
      <w:r w:rsidRPr="001B627C">
        <w:rPr>
          <w:b/>
          <w:bCs/>
        </w:rPr>
        <w:t>Investor insight:</w:t>
      </w:r>
      <w:r w:rsidRPr="001B627C">
        <w:br/>
        <w:t>Investors use this qualitative field to quickly gauge the safety and stability of a bank’s funding base. High deposit reliance reduces liquidity risk and supports steady lending operations, contributing to consistent earnings and lower funding costs. Tracking this metric over time helps investors understand management strategy, funding trends, and resilience during financial stress periods. It is particularly important for risk-adjusted valuation models, dividend stability assessment, and portfolio allocation decisions in banking sector investments.</w:t>
      </w:r>
    </w:p>
    <w:p w14:paraId="57B1FECD" w14:textId="77777777" w:rsidR="001B627C" w:rsidRPr="001B627C" w:rsidRDefault="001B627C" w:rsidP="001B627C">
      <w:r w:rsidRPr="001B627C">
        <w:pict w14:anchorId="6219CC37">
          <v:rect id="_x0000_i5475" style="width:0;height:1.5pt" o:hralign="center" o:hrstd="t" o:hr="t" fillcolor="#a0a0a0" stroked="f"/>
        </w:pict>
      </w:r>
    </w:p>
    <w:p w14:paraId="6288F442" w14:textId="77777777" w:rsidR="001B627C" w:rsidRPr="001B627C" w:rsidRDefault="001B627C" w:rsidP="001B627C">
      <w:r w:rsidRPr="001B627C">
        <w:rPr>
          <w:b/>
          <w:bCs/>
        </w:rPr>
        <w:t>extended_data_statements_health_loans_to_assets_statement_date_generated</w:t>
      </w:r>
    </w:p>
    <w:p w14:paraId="3B0F767F" w14:textId="77777777" w:rsidR="001B627C" w:rsidRPr="001B627C" w:rsidRDefault="001B627C" w:rsidP="001B627C">
      <w:r w:rsidRPr="001B627C">
        <w:rPr>
          <w:b/>
          <w:bCs/>
        </w:rPr>
        <w:t>Definition and Units:</w:t>
      </w:r>
      <w:r w:rsidRPr="001B627C">
        <w:br/>
      </w:r>
      <w:r w:rsidRPr="001B627C">
        <w:rPr>
          <w:b/>
          <w:bCs/>
        </w:rPr>
        <w:t>extended_data_statements_health_loans_to_assets_statement_date_generated</w:t>
      </w:r>
      <w:r w:rsidRPr="001B627C">
        <w:t xml:space="preserve"> is the date when the bank’s loans-to-assets ratio analysis was produced. In the example, </w:t>
      </w:r>
      <w:r w:rsidRPr="001B627C">
        <w:rPr>
          <w:b/>
          <w:bCs/>
        </w:rPr>
        <w:t>5/2/2020</w:t>
      </w:r>
      <w:r w:rsidRPr="001B627C">
        <w:t xml:space="preserve"> indicates when </w:t>
      </w:r>
      <w:proofErr w:type="spellStart"/>
      <w:r w:rsidRPr="001B627C">
        <w:t>SimplyWallSt</w:t>
      </w:r>
      <w:proofErr w:type="spellEnd"/>
      <w:r w:rsidRPr="001B627C">
        <w:t xml:space="preserve"> generated the statement assessing the proportion </w:t>
      </w:r>
      <w:r w:rsidRPr="001B627C">
        <w:lastRenderedPageBreak/>
        <w:t xml:space="preserve">of total assets invested in loans. This is a </w:t>
      </w:r>
      <w:r w:rsidRPr="001B627C">
        <w:rPr>
          <w:b/>
          <w:bCs/>
        </w:rPr>
        <w:t>date field</w:t>
      </w:r>
      <w:r w:rsidRPr="001B627C">
        <w:t xml:space="preserve"> and has no numerical units, but it is critical for ensuring the relevance of the financial data.</w:t>
      </w:r>
    </w:p>
    <w:p w14:paraId="5B41BCE7" w14:textId="77777777" w:rsidR="001B627C" w:rsidRPr="001B627C" w:rsidRDefault="001B627C" w:rsidP="001B627C">
      <w:r w:rsidRPr="001B627C">
        <w:rPr>
          <w:b/>
          <w:bCs/>
        </w:rPr>
        <w:t>What is good vs bad:</w:t>
      </w:r>
      <w:r w:rsidRPr="001B627C">
        <w:br/>
        <w:t xml:space="preserve">A “good” date is recent, ideally within the last </w:t>
      </w:r>
      <w:r w:rsidRPr="001B627C">
        <w:rPr>
          <w:b/>
          <w:bCs/>
        </w:rPr>
        <w:t>12–18 months</w:t>
      </w:r>
      <w:r w:rsidRPr="001B627C">
        <w:t>, providing an accurate reflection of the bank’s lending profile. A “bad” or outdated date, e.g., several years old, may not accurately capture current asset allocation, risk exposure, or regulatory compliance. The relevance of the date is especially critical in banking, as lending patterns can change rapidly due to economic conditions, interest rate shifts, and credit demand.</w:t>
      </w:r>
    </w:p>
    <w:p w14:paraId="03F8D0CC" w14:textId="77777777" w:rsidR="001B627C" w:rsidRPr="001B627C" w:rsidRDefault="001B627C" w:rsidP="001B627C">
      <w:r w:rsidRPr="001B627C">
        <w:rPr>
          <w:b/>
          <w:bCs/>
        </w:rPr>
        <w:t>Investor insight:</w:t>
      </w:r>
      <w:r w:rsidRPr="001B627C">
        <w:br/>
        <w:t>Investors should confirm the statement date aligns with current reporting periods to ensure proper context for decision-making. The loans-to-assets ratio affects liquidity, interest income, and credit risk exposure. Outdated dates may mislead investors regarding the bank’s balance-sheet composition, potentially resulting in flawed assessments of earnings stability, loan quality, or capital adequacy.</w:t>
      </w:r>
    </w:p>
    <w:p w14:paraId="7B6EE4A4" w14:textId="77777777" w:rsidR="001B627C" w:rsidRPr="001B627C" w:rsidRDefault="001B627C" w:rsidP="001B627C">
      <w:r w:rsidRPr="001B627C">
        <w:pict w14:anchorId="12BC564A">
          <v:rect id="_x0000_i5476" style="width:0;height:1.5pt" o:hralign="center" o:hrstd="t" o:hr="t" fillcolor="#a0a0a0" stroked="f"/>
        </w:pict>
      </w:r>
    </w:p>
    <w:p w14:paraId="6846732B" w14:textId="77777777" w:rsidR="001B627C" w:rsidRPr="001B627C" w:rsidRDefault="001B627C" w:rsidP="001B627C">
      <w:r w:rsidRPr="001B627C">
        <w:rPr>
          <w:b/>
          <w:bCs/>
        </w:rPr>
        <w:t>extended_data_statements_health_loans_to_assets_statement_description</w:t>
      </w:r>
    </w:p>
    <w:p w14:paraId="71BD21BE" w14:textId="77777777" w:rsidR="001B627C" w:rsidRPr="001B627C" w:rsidRDefault="001B627C" w:rsidP="001B627C">
      <w:r w:rsidRPr="001B627C">
        <w:rPr>
          <w:b/>
          <w:bCs/>
        </w:rPr>
        <w:t>Definition and Units:</w:t>
      </w:r>
      <w:r w:rsidRPr="001B627C">
        <w:br/>
      </w:r>
      <w:r w:rsidRPr="001B627C">
        <w:rPr>
          <w:b/>
          <w:bCs/>
        </w:rPr>
        <w:t>extended_data_statements_health_loans_to_assets_statement_description</w:t>
      </w:r>
      <w:r w:rsidRPr="001B627C">
        <w:t xml:space="preserve"> provides a narrative interpretation of the bank’s loans relative to total assets. In the example, “BAWAG Group has an acceptable proportion of non-loan assets held” indicates that the bank maintains a balanced portfolio where loans do not excessively dominate the asset base. This narrative helps investors understand whether the bank is taking prudent credit risks. There are no numerical units; it is a qualitative commentary.</w:t>
      </w:r>
    </w:p>
    <w:p w14:paraId="7FC47027" w14:textId="77777777" w:rsidR="001B627C" w:rsidRPr="001B627C" w:rsidRDefault="001B627C" w:rsidP="001B627C">
      <w:r w:rsidRPr="001B627C">
        <w:rPr>
          <w:b/>
          <w:bCs/>
        </w:rPr>
        <w:t>What is good vs bad:</w:t>
      </w:r>
      <w:r w:rsidRPr="001B627C">
        <w:br/>
        <w:t xml:space="preserve">A “good” description typically uses language such as </w:t>
      </w:r>
      <w:r w:rsidRPr="001B627C">
        <w:rPr>
          <w:b/>
          <w:bCs/>
        </w:rPr>
        <w:t>acceptable</w:t>
      </w:r>
      <w:r w:rsidRPr="001B627C">
        <w:t xml:space="preserve">, </w:t>
      </w:r>
      <w:r w:rsidRPr="001B627C">
        <w:rPr>
          <w:b/>
          <w:bCs/>
        </w:rPr>
        <w:t>balanced</w:t>
      </w:r>
      <w:r w:rsidRPr="001B627C">
        <w:t xml:space="preserve">, </w:t>
      </w:r>
      <w:r w:rsidRPr="001B627C">
        <w:rPr>
          <w:b/>
          <w:bCs/>
        </w:rPr>
        <w:t>moderate lending proportion</w:t>
      </w:r>
      <w:r w:rsidRPr="001B627C">
        <w:t xml:space="preserve">, or </w:t>
      </w:r>
      <w:r w:rsidRPr="001B627C">
        <w:rPr>
          <w:b/>
          <w:bCs/>
        </w:rPr>
        <w:t>prudent asset allocation</w:t>
      </w:r>
      <w:r w:rsidRPr="001B627C">
        <w:t xml:space="preserve">, suggesting that the bank’s loan exposure is appropriate given its total assets. A “bad” description might highlight excessive concentration in loans, such as </w:t>
      </w:r>
      <w:r w:rsidRPr="001B627C">
        <w:rPr>
          <w:b/>
          <w:bCs/>
        </w:rPr>
        <w:t>high leverage</w:t>
      </w:r>
      <w:r w:rsidRPr="001B627C">
        <w:t xml:space="preserve">, </w:t>
      </w:r>
      <w:r w:rsidRPr="001B627C">
        <w:rPr>
          <w:b/>
          <w:bCs/>
        </w:rPr>
        <w:t>overextended lending</w:t>
      </w:r>
      <w:r w:rsidRPr="001B627C">
        <w:t xml:space="preserve">, or </w:t>
      </w:r>
      <w:r w:rsidRPr="001B627C">
        <w:rPr>
          <w:b/>
          <w:bCs/>
        </w:rPr>
        <w:t>risky credit exposure</w:t>
      </w:r>
      <w:r w:rsidRPr="001B627C">
        <w:t xml:space="preserve">, indicating higher vulnerability to defaults or interest rate fluctuations. In banking, a healthy loans-to-assets ratio ensures the bank earns interest income while retaining sufficient liquidity and diversification in its asset base. Industry norms vary: commercial banks often target </w:t>
      </w:r>
      <w:r w:rsidRPr="001B627C">
        <w:rPr>
          <w:b/>
          <w:bCs/>
        </w:rPr>
        <w:t>60–80%</w:t>
      </w:r>
      <w:r w:rsidRPr="001B627C">
        <w:t xml:space="preserve"> of total assets in loans, while universal banks or financial institutions with investment portfolios may have lower percentages.</w:t>
      </w:r>
    </w:p>
    <w:p w14:paraId="2E0F8B5E" w14:textId="77777777" w:rsidR="001B627C" w:rsidRPr="001B627C" w:rsidRDefault="001B627C" w:rsidP="001B627C">
      <w:r w:rsidRPr="001B627C">
        <w:rPr>
          <w:b/>
          <w:bCs/>
        </w:rPr>
        <w:t>Investor insight:</w:t>
      </w:r>
      <w:r w:rsidRPr="001B627C">
        <w:br/>
        <w:t xml:space="preserve">Investors should use this narrative to assess the bank’s credit risk management and asset </w:t>
      </w:r>
      <w:r w:rsidRPr="001B627C">
        <w:lastRenderedPageBreak/>
        <w:t>allocation strategy. A description signaling an “acceptable” proportion of loans indicates that the bank is unlikely to face liquidity stress or concentration risk from an overly aggressive lending strategy. Conversely, excessive loan concentration may increase default risk and volatility in earnings. Combined with quantitative data and historical trends, this narrative provides insight into the bank’s risk-adjusted profitability, capital adequacy, and long-term resilience. Tracking changes in description over time allows investors to identify shifts in lending policy, risk appetite, and financial strategy.</w:t>
      </w:r>
    </w:p>
    <w:p w14:paraId="25627116" w14:textId="77777777" w:rsidR="001B627C" w:rsidRPr="001B627C" w:rsidRDefault="001B627C" w:rsidP="001B627C">
      <w:r w:rsidRPr="001B627C">
        <w:pict w14:anchorId="5E471578">
          <v:rect id="_x0000_i5477" style="width:0;height:1.5pt" o:hralign="center" o:hrstd="t" o:hr="t" fillcolor="#a0a0a0" stroked="f"/>
        </w:pict>
      </w:r>
    </w:p>
    <w:p w14:paraId="4C992DF6" w14:textId="77777777" w:rsidR="001B627C" w:rsidRPr="001B627C" w:rsidRDefault="001B627C" w:rsidP="001B627C">
      <w:r w:rsidRPr="001B627C">
        <w:rPr>
          <w:b/>
          <w:bCs/>
        </w:rPr>
        <w:t>extended_data_statements_health_loans_to_assets_statement_data_net_loans_to_total_assets</w:t>
      </w:r>
    </w:p>
    <w:p w14:paraId="2B850F75" w14:textId="77777777" w:rsidR="001B627C" w:rsidRPr="001B627C" w:rsidRDefault="001B627C" w:rsidP="001B627C">
      <w:r w:rsidRPr="001B627C">
        <w:rPr>
          <w:b/>
          <w:bCs/>
        </w:rPr>
        <w:t>Definition and Units:</w:t>
      </w:r>
      <w:r w:rsidRPr="001B627C">
        <w:br/>
      </w:r>
      <w:r w:rsidRPr="001B627C">
        <w:rPr>
          <w:b/>
          <w:bCs/>
        </w:rPr>
        <w:t>extended_data_statements_health_loans_to_assets_statement_data_net_loans_to_total_assets</w:t>
      </w:r>
      <w:r w:rsidRPr="001B627C">
        <w:t xml:space="preserve"> measures the proportion of total assets that are invested in loans, expressed as a </w:t>
      </w:r>
      <w:r w:rsidRPr="001B627C">
        <w:rPr>
          <w:b/>
          <w:bCs/>
        </w:rPr>
        <w:t>decimal or fraction</w:t>
      </w:r>
      <w:r w:rsidRPr="001B627C">
        <w:t xml:space="preserve">. In the example, </w:t>
      </w:r>
      <w:r w:rsidRPr="001B627C">
        <w:rPr>
          <w:b/>
          <w:bCs/>
        </w:rPr>
        <w:t>0.66888</w:t>
      </w:r>
      <w:r w:rsidRPr="001B627C">
        <w:t xml:space="preserve"> represents approximately </w:t>
      </w:r>
      <w:r w:rsidRPr="001B627C">
        <w:rPr>
          <w:b/>
          <w:bCs/>
        </w:rPr>
        <w:t>66.89%</w:t>
      </w:r>
      <w:r w:rsidRPr="001B627C">
        <w:t xml:space="preserve"> of the bank’s total assets allocated to loans. This ratio indicates how much of the bank’s asset base is deployed in earning assets versus non-loan assets such as cash, investments, or fixed assets.</w:t>
      </w:r>
    </w:p>
    <w:p w14:paraId="2AAED438" w14:textId="77777777" w:rsidR="001B627C" w:rsidRPr="001B627C" w:rsidRDefault="001B627C" w:rsidP="001B627C">
      <w:r w:rsidRPr="001B627C">
        <w:rPr>
          <w:b/>
          <w:bCs/>
        </w:rPr>
        <w:t>What is good vs bad:</w:t>
      </w:r>
      <w:r w:rsidRPr="001B627C">
        <w:br/>
        <w:t xml:space="preserve">A “good” value balances income generation with liquidity and risk. For commercial banks, ratios between </w:t>
      </w:r>
      <w:r w:rsidRPr="001B627C">
        <w:rPr>
          <w:b/>
          <w:bCs/>
        </w:rPr>
        <w:t>60–80%</w:t>
      </w:r>
      <w:r w:rsidRPr="001B627C">
        <w:t xml:space="preserve"> are generally considered healthy: high enough to generate interest income but low enough to maintain liquidity buffers. Values below 50% may indicate underutilization of assets or excessive non-loan holdings, potentially lowering profitability. Values above 80–85% could suggest aggressive lending, increasing exposure to credit risk and economic cycles. Sector-specific benchmarks should always be applied: retail banks, universal banks, and development banks have different optimal ratios depending on their business models.</w:t>
      </w:r>
    </w:p>
    <w:p w14:paraId="10104495" w14:textId="77777777" w:rsidR="001B627C" w:rsidRPr="001B627C" w:rsidRDefault="001B627C" w:rsidP="001B627C">
      <w:r w:rsidRPr="001B627C">
        <w:rPr>
          <w:b/>
          <w:bCs/>
        </w:rPr>
        <w:t>Investor insight:</w:t>
      </w:r>
      <w:r w:rsidRPr="001B627C">
        <w:br/>
        <w:t xml:space="preserve">This ratio is essential for evaluating the bank’s lending efficiency, risk profile, and balance-sheet structure. Higher ratios generally increase interest income but also expose the bank to higher credit risk, particularly during economic downturns. Investors should consider trends over time, comparing to peers and regulatory thresholds. Coupled with allowance-for-bad-loans data, NPL ratios, and deposit-to-liabilities metrics, this ratio allows a holistic assessment of liquidity, profitability, and risk-adjusted returns. Banks with stable, well-balanced loans-to-assets ratios are better positioned for consistent earnings, regulatory </w:t>
      </w:r>
      <w:r w:rsidRPr="001B627C">
        <w:lastRenderedPageBreak/>
        <w:t>compliance, and long-term resilience, making this a key metric for risk-conscious investors.</w:t>
      </w:r>
    </w:p>
    <w:p w14:paraId="0691CE74" w14:textId="77777777" w:rsidR="001B627C" w:rsidRPr="001B627C" w:rsidRDefault="001B627C" w:rsidP="001B627C">
      <w:r w:rsidRPr="001B627C">
        <w:pict w14:anchorId="26903D71">
          <v:rect id="_x0000_i5481" style="width:0;height:1.5pt" o:hralign="center" o:hrstd="t" o:hr="t" fillcolor="#a0a0a0" stroked="f"/>
        </w:pict>
      </w:r>
    </w:p>
    <w:p w14:paraId="0EF8F78C" w14:textId="77777777" w:rsidR="001B627C" w:rsidRPr="001B627C" w:rsidRDefault="001B627C" w:rsidP="001B627C">
      <w:proofErr w:type="spellStart"/>
      <w:r w:rsidRPr="001B627C">
        <w:rPr>
          <w:b/>
          <w:bCs/>
        </w:rPr>
        <w:t>extended_data_statements_health_loans_to_assets_statement_type</w:t>
      </w:r>
      <w:proofErr w:type="spellEnd"/>
    </w:p>
    <w:p w14:paraId="003D6DC3" w14:textId="77777777" w:rsidR="001B627C" w:rsidRPr="001B627C" w:rsidRDefault="001B627C" w:rsidP="001B627C">
      <w:r w:rsidRPr="001B627C">
        <w:rPr>
          <w:b/>
          <w:bCs/>
        </w:rPr>
        <w:t>Definition and Units:</w:t>
      </w:r>
      <w:r w:rsidRPr="001B627C">
        <w:br/>
      </w:r>
      <w:proofErr w:type="spellStart"/>
      <w:r w:rsidRPr="001B627C">
        <w:rPr>
          <w:b/>
          <w:bCs/>
        </w:rPr>
        <w:t>extended_data_statements_health_loans_to_assets_statement_type</w:t>
      </w:r>
      <w:proofErr w:type="spellEnd"/>
      <w:r w:rsidRPr="001B627C">
        <w:t xml:space="preserve"> is a qualitative indicator summarizing the health of a bank’s loans relative to total assets. It is typically categorized as </w:t>
      </w:r>
      <w:r w:rsidRPr="001B627C">
        <w:rPr>
          <w:b/>
          <w:bCs/>
        </w:rPr>
        <w:t>POSITIVE</w:t>
      </w:r>
      <w:r w:rsidRPr="001B627C">
        <w:t xml:space="preserve">, </w:t>
      </w:r>
      <w:r w:rsidRPr="001B627C">
        <w:rPr>
          <w:b/>
          <w:bCs/>
        </w:rPr>
        <w:t>NEGATIVE</w:t>
      </w:r>
      <w:r w:rsidRPr="001B627C">
        <w:t xml:space="preserve">, or </w:t>
      </w:r>
      <w:r w:rsidRPr="001B627C">
        <w:rPr>
          <w:b/>
          <w:bCs/>
        </w:rPr>
        <w:t>NEUTRAL</w:t>
      </w:r>
      <w:r w:rsidRPr="001B627C">
        <w:t xml:space="preserve">. In the example, </w:t>
      </w:r>
      <w:r w:rsidRPr="001B627C">
        <w:rPr>
          <w:b/>
          <w:bCs/>
        </w:rPr>
        <w:t>POSITIVE</w:t>
      </w:r>
      <w:r w:rsidRPr="001B627C">
        <w:t xml:space="preserve"> indicates that the bank’s allocation of assets to loans is considered balanced and appropriate for its business model. This column has no numerical units because it is a narrative assessment but conveys an overall view of lending strategy, risk exposure, and asset utilization.</w:t>
      </w:r>
    </w:p>
    <w:p w14:paraId="4FA87248" w14:textId="77777777" w:rsidR="001B627C" w:rsidRPr="001B627C" w:rsidRDefault="001B627C" w:rsidP="001B627C">
      <w:r w:rsidRPr="001B627C">
        <w:rPr>
          <w:b/>
          <w:bCs/>
        </w:rPr>
        <w:t>What is good vs bad:</w:t>
      </w:r>
      <w:r w:rsidRPr="001B627C">
        <w:br/>
        <w:t xml:space="preserve">A “good” value is </w:t>
      </w:r>
      <w:r w:rsidRPr="001B627C">
        <w:rPr>
          <w:b/>
          <w:bCs/>
        </w:rPr>
        <w:t>POSITIVE</w:t>
      </w:r>
      <w:r w:rsidRPr="001B627C">
        <w:t xml:space="preserve">, meaning the bank is neither over-extended in loans nor underutilizing assets. This suggests effective management of interest-generating assets while maintaining liquidity buffers. A “NEGATIVE” value signals potential risk: either loans dominate the asset base excessively, increasing credit risk, or loan levels are too low, limiting earnings potential. For commercial banks, a healthy loans-to-assets ratio typically ranges between </w:t>
      </w:r>
      <w:r w:rsidRPr="001B627C">
        <w:rPr>
          <w:b/>
          <w:bCs/>
        </w:rPr>
        <w:t>60–80%</w:t>
      </w:r>
      <w:r w:rsidRPr="001B627C">
        <w:t>, but acceptable ranges vary with bank type, regulatory framework, and market conditions.</w:t>
      </w:r>
    </w:p>
    <w:p w14:paraId="0C3526F4" w14:textId="77777777" w:rsidR="001B627C" w:rsidRPr="001B627C" w:rsidRDefault="001B627C" w:rsidP="001B627C">
      <w:r w:rsidRPr="001B627C">
        <w:rPr>
          <w:b/>
          <w:bCs/>
        </w:rPr>
        <w:t>Investor insight:</w:t>
      </w:r>
      <w:r w:rsidRPr="001B627C">
        <w:br/>
        <w:t>Investors use this qualitative rating to quickly gauge a bank’s lending prudence. POSITIVE ratings signal stable risk exposure, reasonable income generation from loans, and liquidity sufficient to absorb shocks. NEGATIVE ratings may warrant deeper analysis of lending quality, asset diversification, and historical trends. Monitoring changes in this type over time helps investors detect shifts in risk appetite, regulatory pressures, or macroeconomic adjustments that affect lending strategy.</w:t>
      </w:r>
    </w:p>
    <w:p w14:paraId="6E2404A0" w14:textId="77777777" w:rsidR="001B627C" w:rsidRPr="001B627C" w:rsidRDefault="001B627C" w:rsidP="001B627C">
      <w:r w:rsidRPr="001B627C">
        <w:pict w14:anchorId="1B35A382">
          <v:rect id="_x0000_i5500" style="width:0;height:1.5pt" o:hralign="center" o:hrstd="t" o:hr="t" fillcolor="#a0a0a0" stroked="f"/>
        </w:pict>
      </w:r>
    </w:p>
    <w:p w14:paraId="76D271D9" w14:textId="77777777" w:rsidR="001B627C" w:rsidRPr="001B627C" w:rsidRDefault="001B627C" w:rsidP="001B627C">
      <w:r w:rsidRPr="001B627C">
        <w:rPr>
          <w:b/>
          <w:bCs/>
        </w:rPr>
        <w:t>extended_data_statements_health_loans_to_deposits_statement_date_generated</w:t>
      </w:r>
    </w:p>
    <w:p w14:paraId="02667843" w14:textId="77777777" w:rsidR="001B627C" w:rsidRPr="001B627C" w:rsidRDefault="001B627C" w:rsidP="001B627C">
      <w:r w:rsidRPr="001B627C">
        <w:rPr>
          <w:b/>
          <w:bCs/>
        </w:rPr>
        <w:t>Definition and Units:</w:t>
      </w:r>
      <w:r w:rsidRPr="001B627C">
        <w:br/>
      </w:r>
      <w:r w:rsidRPr="001B627C">
        <w:rPr>
          <w:b/>
          <w:bCs/>
        </w:rPr>
        <w:t>extended_data_statements_health_loans_to_deposits_statement_date_generated</w:t>
      </w:r>
      <w:r w:rsidRPr="001B627C">
        <w:t xml:space="preserve"> is the </w:t>
      </w:r>
      <w:r w:rsidRPr="001B627C">
        <w:rPr>
          <w:b/>
          <w:bCs/>
        </w:rPr>
        <w:t>date</w:t>
      </w:r>
      <w:r w:rsidRPr="001B627C">
        <w:t xml:space="preserve"> when the bank’s loans-to-deposits analysis was produced. In the example, </w:t>
      </w:r>
      <w:r w:rsidRPr="001B627C">
        <w:rPr>
          <w:b/>
          <w:bCs/>
        </w:rPr>
        <w:t>5/2/2020</w:t>
      </w:r>
      <w:r w:rsidRPr="001B627C">
        <w:t xml:space="preserve"> represents when </w:t>
      </w:r>
      <w:proofErr w:type="spellStart"/>
      <w:r w:rsidRPr="001B627C">
        <w:t>SimplyWallSt</w:t>
      </w:r>
      <w:proofErr w:type="spellEnd"/>
      <w:r w:rsidRPr="001B627C">
        <w:t xml:space="preserve"> evaluated how much of the bank’s loan portfolio is funded by customer deposits. This is a date field and has no numerical units, but it is </w:t>
      </w:r>
      <w:r w:rsidRPr="001B627C">
        <w:lastRenderedPageBreak/>
        <w:t>essential for contextualizing the analysis, ensuring that conclusions are based on current or recent financial data.</w:t>
      </w:r>
    </w:p>
    <w:p w14:paraId="30206181" w14:textId="77777777" w:rsidR="001B627C" w:rsidRPr="001B627C" w:rsidRDefault="001B627C" w:rsidP="001B627C">
      <w:r w:rsidRPr="001B627C">
        <w:rPr>
          <w:b/>
          <w:bCs/>
        </w:rPr>
        <w:t>What is good vs bad:</w:t>
      </w:r>
      <w:r w:rsidRPr="001B627C">
        <w:br/>
        <w:t xml:space="preserve">A “good” date is recent, ideally within the last </w:t>
      </w:r>
      <w:r w:rsidRPr="001B627C">
        <w:rPr>
          <w:b/>
          <w:bCs/>
        </w:rPr>
        <w:t>12–18 months</w:t>
      </w:r>
      <w:r w:rsidRPr="001B627C">
        <w:t>, reflecting the current funding environment and deposit base. An outdated date is less useful because deposit levels and loan balances can fluctuate significantly due to economic conditions, regulatory changes, or strategic decisions. Timeliness is particularly important for liquidity-focused ratios such as loans-to-deposits.</w:t>
      </w:r>
    </w:p>
    <w:p w14:paraId="6549706C" w14:textId="77777777" w:rsidR="001B627C" w:rsidRPr="001B627C" w:rsidRDefault="001B627C" w:rsidP="001B627C">
      <w:r w:rsidRPr="001B627C">
        <w:rPr>
          <w:b/>
          <w:bCs/>
        </w:rPr>
        <w:t>Investor insight:</w:t>
      </w:r>
      <w:r w:rsidRPr="001B627C">
        <w:br/>
        <w:t>Investors should verify that the statement date aligns with the latest reporting period to ensure accurate assessment of funding quality. The loans-to-deposits ratio is sensitive to changes in loan growth and deposit inflows; therefore, the date helps confirm that the ratio reflects present-day bank conditions. Accurate and recent data enables informed decisions about liquidity risk, earnings stability, and dividend sustainability.</w:t>
      </w:r>
    </w:p>
    <w:p w14:paraId="4D6AD8EB" w14:textId="77777777" w:rsidR="001B627C" w:rsidRPr="001B627C" w:rsidRDefault="001B627C" w:rsidP="001B627C">
      <w:r w:rsidRPr="001B627C">
        <w:pict w14:anchorId="73CE6DCB">
          <v:rect id="_x0000_i5501" style="width:0;height:1.5pt" o:hralign="center" o:hrstd="t" o:hr="t" fillcolor="#a0a0a0" stroked="f"/>
        </w:pict>
      </w:r>
    </w:p>
    <w:p w14:paraId="1710889D" w14:textId="77777777" w:rsidR="001B627C" w:rsidRPr="001B627C" w:rsidRDefault="001B627C" w:rsidP="001B627C">
      <w:r w:rsidRPr="001B627C">
        <w:rPr>
          <w:b/>
          <w:bCs/>
        </w:rPr>
        <w:t>extended_data_statements_health_loans_to_deposits_statement_description</w:t>
      </w:r>
    </w:p>
    <w:p w14:paraId="7055AF52" w14:textId="77777777" w:rsidR="001B627C" w:rsidRPr="001B627C" w:rsidRDefault="001B627C" w:rsidP="001B627C">
      <w:r w:rsidRPr="001B627C">
        <w:rPr>
          <w:b/>
          <w:bCs/>
        </w:rPr>
        <w:t>Definition and Units:</w:t>
      </w:r>
      <w:r w:rsidRPr="001B627C">
        <w:br/>
      </w:r>
      <w:r w:rsidRPr="001B627C">
        <w:rPr>
          <w:b/>
          <w:bCs/>
        </w:rPr>
        <w:t>extended_data_statements_health_loans_to_deposits_statement_description</w:t>
      </w:r>
      <w:r w:rsidRPr="001B627C">
        <w:t xml:space="preserve"> is a qualitative commentary on how loans are funded relative to customer deposits. In the example, “Loans at BAWAG Group are broadly funded by customer deposits” indicates that a significant portion of loans is financed through low-cost, stable deposits rather than volatile wholesale funding or market borrowings. This field is descriptive and has no numeric units.</w:t>
      </w:r>
    </w:p>
    <w:p w14:paraId="2233D726" w14:textId="77777777" w:rsidR="001B627C" w:rsidRPr="001B627C" w:rsidRDefault="001B627C" w:rsidP="001B627C">
      <w:r w:rsidRPr="001B627C">
        <w:rPr>
          <w:b/>
          <w:bCs/>
        </w:rPr>
        <w:t>What is good vs bad:</w:t>
      </w:r>
      <w:r w:rsidRPr="001B627C">
        <w:br/>
        <w:t xml:space="preserve">A “good” description emphasizes that loans are predominantly supported by deposits, signaling strong liquidity, low funding risk, and a conservative funding profile. Phrases like </w:t>
      </w:r>
      <w:r w:rsidRPr="001B627C">
        <w:rPr>
          <w:b/>
          <w:bCs/>
        </w:rPr>
        <w:t>broadly funded by deposits</w:t>
      </w:r>
      <w:r w:rsidRPr="001B627C">
        <w:t xml:space="preserve">, </w:t>
      </w:r>
      <w:r w:rsidRPr="001B627C">
        <w:rPr>
          <w:b/>
          <w:bCs/>
        </w:rPr>
        <w:t>stable deposit base</w:t>
      </w:r>
      <w:r w:rsidRPr="001B627C">
        <w:t xml:space="preserve">, or </w:t>
      </w:r>
      <w:r w:rsidRPr="001B627C">
        <w:rPr>
          <w:b/>
          <w:bCs/>
        </w:rPr>
        <w:t>low reliance on market borrowings</w:t>
      </w:r>
      <w:r w:rsidRPr="001B627C">
        <w:t xml:space="preserve"> are positive indicators. A “bad” description would highlight heavy reliance on wholesale or short-term funding, exposing the bank to refinancing and liquidity risks. Ratios supporting this narrative typically show loans-to-deposits below </w:t>
      </w:r>
      <w:r w:rsidRPr="001B627C">
        <w:rPr>
          <w:b/>
          <w:bCs/>
        </w:rPr>
        <w:t>100%</w:t>
      </w:r>
      <w:r w:rsidRPr="001B627C">
        <w:t xml:space="preserve">, with healthy banks often in the </w:t>
      </w:r>
      <w:r w:rsidRPr="001B627C">
        <w:rPr>
          <w:b/>
          <w:bCs/>
        </w:rPr>
        <w:t>70–90%</w:t>
      </w:r>
      <w:r w:rsidRPr="001B627C">
        <w:t xml:space="preserve"> range.</w:t>
      </w:r>
    </w:p>
    <w:p w14:paraId="39D1981C" w14:textId="77777777" w:rsidR="001B627C" w:rsidRPr="001B627C" w:rsidRDefault="001B627C" w:rsidP="001B627C">
      <w:r w:rsidRPr="001B627C">
        <w:rPr>
          <w:b/>
          <w:bCs/>
        </w:rPr>
        <w:t>Investor insight:</w:t>
      </w:r>
      <w:r w:rsidRPr="001B627C">
        <w:br/>
        <w:t xml:space="preserve">This qualitative field helps investors quickly assess funding strategy and liquidity risk. A bank that funds loans primarily with deposits can better withstand market disruptions, maintain stable interest margins, and meet regulatory requirements. Conversely, reliance </w:t>
      </w:r>
      <w:r w:rsidRPr="001B627C">
        <w:lastRenderedPageBreak/>
        <w:t>on unstable funding sources increases the risk of sudden liquidity shortages. Investors should use this description alongside numeric loans-to-deposits ratios and historical trends to evaluate risk-adjusted profitability, lending capacity, and resilience to economic cycles. Changes in this narrative over time provide insight into shifts in funding strategy or deposit growth, informing investment and portfolio allocation decisions.</w:t>
      </w:r>
    </w:p>
    <w:p w14:paraId="38C532B4" w14:textId="77777777" w:rsidR="001B627C" w:rsidRPr="001B627C" w:rsidRDefault="001B627C" w:rsidP="001B627C">
      <w:r w:rsidRPr="001B627C">
        <w:pict w14:anchorId="5156EE18">
          <v:rect id="_x0000_i5502" style="width:0;height:1.5pt" o:hralign="center" o:hrstd="t" o:hr="t" fillcolor="#a0a0a0" stroked="f"/>
        </w:pict>
      </w:r>
    </w:p>
    <w:p w14:paraId="0036F6A4" w14:textId="77777777" w:rsidR="001B627C" w:rsidRPr="001B627C" w:rsidRDefault="001B627C" w:rsidP="001B627C">
      <w:r w:rsidRPr="001B627C">
        <w:rPr>
          <w:b/>
          <w:bCs/>
        </w:rPr>
        <w:t>extended_data_statements_health_loans_to_deposits_statement_data_total_deposits</w:t>
      </w:r>
    </w:p>
    <w:p w14:paraId="57A09D7C" w14:textId="77777777" w:rsidR="001B627C" w:rsidRPr="001B627C" w:rsidRDefault="001B627C" w:rsidP="001B627C">
      <w:r w:rsidRPr="001B627C">
        <w:rPr>
          <w:b/>
          <w:bCs/>
        </w:rPr>
        <w:t>Definition and Units:</w:t>
      </w:r>
      <w:r w:rsidRPr="001B627C">
        <w:br/>
      </w:r>
      <w:r w:rsidRPr="001B627C">
        <w:rPr>
          <w:b/>
          <w:bCs/>
        </w:rPr>
        <w:t>extended_data_statements_health_loans_to_deposits_statement_data_total_deposits</w:t>
      </w:r>
      <w:r w:rsidRPr="001B627C">
        <w:t xml:space="preserve"> quantifies the </w:t>
      </w:r>
      <w:r w:rsidRPr="001B627C">
        <w:rPr>
          <w:b/>
          <w:bCs/>
        </w:rPr>
        <w:t>total amount of customer deposits</w:t>
      </w:r>
      <w:r w:rsidRPr="001B627C">
        <w:t xml:space="preserve"> held by the bank, typically expressed in </w:t>
      </w:r>
      <w:r w:rsidRPr="001B627C">
        <w:rPr>
          <w:b/>
          <w:bCs/>
        </w:rPr>
        <w:t>millions of the reporting currency</w:t>
      </w:r>
      <w:r w:rsidRPr="001B627C">
        <w:t xml:space="preserve">. In the example, </w:t>
      </w:r>
      <w:r w:rsidRPr="001B627C">
        <w:rPr>
          <w:b/>
          <w:bCs/>
        </w:rPr>
        <w:t>33980</w:t>
      </w:r>
      <w:r w:rsidRPr="001B627C">
        <w:t xml:space="preserve"> represents approximately </w:t>
      </w:r>
      <w:r w:rsidRPr="001B627C">
        <w:rPr>
          <w:b/>
          <w:bCs/>
        </w:rPr>
        <w:t>33,980 million currency units</w:t>
      </w:r>
      <w:r w:rsidRPr="001B627C">
        <w:t xml:space="preserve"> in deposits. This value is critical for calculating liquidity, loans-to-deposits ratios, and funding quality metrics.</w:t>
      </w:r>
    </w:p>
    <w:p w14:paraId="47C688D2" w14:textId="77777777" w:rsidR="001B627C" w:rsidRPr="001B627C" w:rsidRDefault="001B627C" w:rsidP="001B627C">
      <w:r w:rsidRPr="001B627C">
        <w:rPr>
          <w:b/>
          <w:bCs/>
        </w:rPr>
        <w:t>What is good vs bad:</w:t>
      </w:r>
      <w:r w:rsidRPr="001B627C">
        <w:br/>
        <w:t xml:space="preserve">A “good” total deposit amount is large relative to the bank’s lending portfolio, indicating strong, low-cost funding that can cover most of the loan book. Higher absolute deposit levels reduce reliance on volatile funding sources, enhance liquidity, and support regulatory compliance. A “bad” value would be insufficient deposits relative to loans, potentially forcing the bank to rely on expensive market funding or short-term borrowings. For commercial banks, maintaining a loans-to-deposits ratio </w:t>
      </w:r>
      <w:r w:rsidRPr="001B627C">
        <w:rPr>
          <w:b/>
          <w:bCs/>
        </w:rPr>
        <w:t>&lt;100%</w:t>
      </w:r>
      <w:r w:rsidRPr="001B627C">
        <w:t xml:space="preserve"> is considered prudent, with the ideal range often </w:t>
      </w:r>
      <w:r w:rsidRPr="001B627C">
        <w:rPr>
          <w:b/>
          <w:bCs/>
        </w:rPr>
        <w:t>70–90%</w:t>
      </w:r>
      <w:r w:rsidRPr="001B627C">
        <w:t>, depending on business model and regulatory environment.</w:t>
      </w:r>
    </w:p>
    <w:p w14:paraId="267BC24C" w14:textId="77777777" w:rsidR="001B627C" w:rsidRPr="001B627C" w:rsidRDefault="001B627C" w:rsidP="001B627C">
      <w:r w:rsidRPr="001B627C">
        <w:rPr>
          <w:b/>
          <w:bCs/>
        </w:rPr>
        <w:t>Investor insight:</w:t>
      </w:r>
      <w:r w:rsidRPr="001B627C">
        <w:br/>
        <w:t>Investors use total deposits to assess a bank’s funding stability and capacity for growth. High deposits provide confidence in liquidity and interest margin sustainability, supporting dividends and credit expansion. Combined with loans-to-assets and loans-to-deposits ratios, this figure helps investors gauge risk-adjusted profitability, asset utilization, and resilience during financial stress. Tracking deposit trends over time indicates management effectiveness in attracting stable funding and can signal changes in customer confidence or market positioning. Total deposits are a core metric for evaluating the overall health and operational stability of banking institutions.</w:t>
      </w:r>
    </w:p>
    <w:p w14:paraId="2B1E6896" w14:textId="77777777" w:rsidR="001B627C" w:rsidRPr="001B627C" w:rsidRDefault="001B627C" w:rsidP="001B627C">
      <w:r w:rsidRPr="001B627C">
        <w:pict w14:anchorId="67A7CADD">
          <v:rect id="_x0000_i5506" style="width:0;height:1.5pt" o:hralign="center" o:hrstd="t" o:hr="t" fillcolor="#a0a0a0" stroked="f"/>
        </w:pict>
      </w:r>
    </w:p>
    <w:p w14:paraId="6C0C224C" w14:textId="77777777" w:rsidR="001B627C" w:rsidRPr="001B627C" w:rsidRDefault="001B627C" w:rsidP="001B627C">
      <w:r w:rsidRPr="001B627C">
        <w:rPr>
          <w:b/>
          <w:bCs/>
        </w:rPr>
        <w:t>extended_data_statements_health_loans_to_deposits_statement_data_net_loans_to_deposits</w:t>
      </w:r>
    </w:p>
    <w:p w14:paraId="288CB6FF" w14:textId="77777777" w:rsidR="001B627C" w:rsidRPr="001B627C" w:rsidRDefault="001B627C" w:rsidP="001B627C">
      <w:r w:rsidRPr="001B627C">
        <w:rPr>
          <w:b/>
          <w:bCs/>
        </w:rPr>
        <w:lastRenderedPageBreak/>
        <w:t>Definition and Units:</w:t>
      </w:r>
      <w:r w:rsidRPr="001B627C">
        <w:br/>
      </w:r>
      <w:r w:rsidRPr="001B627C">
        <w:rPr>
          <w:b/>
          <w:bCs/>
        </w:rPr>
        <w:t>extended_data_statements_health_loans_to_deposits_statement_data_net_loans_to_deposits</w:t>
      </w:r>
      <w:r w:rsidRPr="001B627C">
        <w:t xml:space="preserve"> quantifies the ratio of </w:t>
      </w:r>
      <w:r w:rsidRPr="001B627C">
        <w:rPr>
          <w:b/>
          <w:bCs/>
        </w:rPr>
        <w:t>net loans to total customer deposits</w:t>
      </w:r>
      <w:r w:rsidRPr="001B627C">
        <w:t xml:space="preserve">, expressed as a decimal or fraction. In the example, </w:t>
      </w:r>
      <w:r w:rsidRPr="001B627C">
        <w:rPr>
          <w:b/>
          <w:bCs/>
        </w:rPr>
        <w:t>0.91553</w:t>
      </w:r>
      <w:r w:rsidRPr="001B627C">
        <w:t xml:space="preserve"> represents approximately </w:t>
      </w:r>
      <w:r w:rsidRPr="001B627C">
        <w:rPr>
          <w:b/>
          <w:bCs/>
        </w:rPr>
        <w:t>91.55%</w:t>
      </w:r>
      <w:r w:rsidRPr="001B627C">
        <w:t xml:space="preserve">, meaning that around 91.55% of the bank’s deposits are deployed as loans. This ratio is a key indicator of a bank’s funding strategy, showing how effectively deposits are being utilized to generate interest income while maintaining liquidity. It has </w:t>
      </w:r>
      <w:r w:rsidRPr="001B627C">
        <w:rPr>
          <w:b/>
          <w:bCs/>
        </w:rPr>
        <w:t>no monetary units</w:t>
      </w:r>
      <w:r w:rsidRPr="001B627C">
        <w:t>, as it is a proportion, but it is closely linked to liquidity risk and lending efficiency.</w:t>
      </w:r>
    </w:p>
    <w:p w14:paraId="39551201" w14:textId="77777777" w:rsidR="001B627C" w:rsidRPr="001B627C" w:rsidRDefault="001B627C" w:rsidP="001B627C">
      <w:r w:rsidRPr="001B627C">
        <w:rPr>
          <w:b/>
          <w:bCs/>
        </w:rPr>
        <w:t>What is good vs bad:</w:t>
      </w:r>
      <w:r w:rsidRPr="001B627C">
        <w:br/>
        <w:t xml:space="preserve">A “good” loans-to-deposits ratio balances income generation and liquidity. Ratios between </w:t>
      </w:r>
      <w:r w:rsidRPr="001B627C">
        <w:rPr>
          <w:b/>
          <w:bCs/>
        </w:rPr>
        <w:t>70–90%</w:t>
      </w:r>
      <w:r w:rsidRPr="001B627C">
        <w:t xml:space="preserve"> are generally considered healthy, indicating that the bank is actively lending but still retains sufficient deposits to cover withdrawals or unexpected liquidity needs. A ratio </w:t>
      </w:r>
      <w:r w:rsidRPr="001B627C">
        <w:rPr>
          <w:b/>
          <w:bCs/>
        </w:rPr>
        <w:t>&gt;100%</w:t>
      </w:r>
      <w:r w:rsidRPr="001B627C">
        <w:t xml:space="preserve"> may indicate over-leveraging, where loans exceed deposit funding, increasing reliance on wholesale funding and creating liquidity risk. A ratio </w:t>
      </w:r>
      <w:r w:rsidRPr="001B627C">
        <w:rPr>
          <w:b/>
          <w:bCs/>
        </w:rPr>
        <w:t>&lt;70%</w:t>
      </w:r>
      <w:r w:rsidRPr="001B627C">
        <w:t xml:space="preserve"> may suggest underutilization of deposits, potentially limiting interest income and profitability. For BAWAG Group, 91.55% indicates a slightly high but generally acceptable utilization of deposits.</w:t>
      </w:r>
    </w:p>
    <w:p w14:paraId="0FA08124" w14:textId="77777777" w:rsidR="001B627C" w:rsidRPr="001B627C" w:rsidRDefault="001B627C" w:rsidP="001B627C">
      <w:r w:rsidRPr="001B627C">
        <w:rPr>
          <w:b/>
          <w:bCs/>
        </w:rPr>
        <w:t>Investor insight:</w:t>
      </w:r>
      <w:r w:rsidRPr="001B627C">
        <w:br/>
        <w:t>Investors monitor this ratio to assess both funding efficiency and liquidity risk. A high ratio, like 91.55%, shows aggressive lending relative to deposits, which can increase interest income but also exposes the bank to liquidity stress if deposit withdrawals rise or loan defaults occur. Conversely, lower ratios may suggest excess liquidity, providing safety but at the cost of lower returns. Combining this metric with deposit growth, asset quality, and capital adequacy ratios allows investors to gauge the bank’s operational efficiency, risk-adjusted profitability, and resilience to market fluctuations.</w:t>
      </w:r>
    </w:p>
    <w:p w14:paraId="1B86EE37" w14:textId="77777777" w:rsidR="001B627C" w:rsidRPr="001B627C" w:rsidRDefault="001B627C" w:rsidP="001B627C">
      <w:r w:rsidRPr="001B627C">
        <w:pict w14:anchorId="46BC404C">
          <v:rect id="_x0000_i5525" style="width:0;height:1.5pt" o:hralign="center" o:hrstd="t" o:hr="t" fillcolor="#a0a0a0" stroked="f"/>
        </w:pict>
      </w:r>
    </w:p>
    <w:p w14:paraId="226D66EF" w14:textId="77777777" w:rsidR="001B627C" w:rsidRPr="001B627C" w:rsidRDefault="001B627C" w:rsidP="001B627C">
      <w:r w:rsidRPr="001B627C">
        <w:rPr>
          <w:b/>
          <w:bCs/>
        </w:rPr>
        <w:t>extended_data_statements_health_loans_to_deposits_statement_type</w:t>
      </w:r>
    </w:p>
    <w:p w14:paraId="5A12A614" w14:textId="77777777" w:rsidR="001B627C" w:rsidRPr="001B627C" w:rsidRDefault="001B627C" w:rsidP="001B627C">
      <w:r w:rsidRPr="001B627C">
        <w:rPr>
          <w:b/>
          <w:bCs/>
        </w:rPr>
        <w:t>Definition and Units:</w:t>
      </w:r>
      <w:r w:rsidRPr="001B627C">
        <w:br/>
      </w:r>
      <w:r w:rsidRPr="001B627C">
        <w:rPr>
          <w:b/>
          <w:bCs/>
        </w:rPr>
        <w:t>extended_data_statements_health_loans_to_deposits_statement_type</w:t>
      </w:r>
      <w:r w:rsidRPr="001B627C">
        <w:t xml:space="preserve"> is a qualitative evaluation of the bank’s loans-to-deposits ratio. It is typically classified as </w:t>
      </w:r>
      <w:r w:rsidRPr="001B627C">
        <w:rPr>
          <w:b/>
          <w:bCs/>
        </w:rPr>
        <w:t>POSITIVE</w:t>
      </w:r>
      <w:r w:rsidRPr="001B627C">
        <w:t xml:space="preserve">, </w:t>
      </w:r>
      <w:r w:rsidRPr="001B627C">
        <w:rPr>
          <w:b/>
          <w:bCs/>
        </w:rPr>
        <w:t>NEGATIVE</w:t>
      </w:r>
      <w:r w:rsidRPr="001B627C">
        <w:t xml:space="preserve">, or </w:t>
      </w:r>
      <w:r w:rsidRPr="001B627C">
        <w:rPr>
          <w:b/>
          <w:bCs/>
        </w:rPr>
        <w:t>NEUTRAL</w:t>
      </w:r>
      <w:r w:rsidRPr="001B627C">
        <w:t xml:space="preserve">, reflecting whether the bank’s lending strategy relative to its deposit base is considered healthy. In the example, </w:t>
      </w:r>
      <w:r w:rsidRPr="001B627C">
        <w:rPr>
          <w:b/>
          <w:bCs/>
        </w:rPr>
        <w:t>POSITIVE</w:t>
      </w:r>
      <w:r w:rsidRPr="001B627C">
        <w:t xml:space="preserve"> indicates that the bank’s ratio is within an acceptable range, suggesting a well-balanced approach to utilizing deposits for loans.</w:t>
      </w:r>
    </w:p>
    <w:p w14:paraId="187A4381" w14:textId="77777777" w:rsidR="001B627C" w:rsidRPr="001B627C" w:rsidRDefault="001B627C" w:rsidP="001B627C">
      <w:r w:rsidRPr="001B627C">
        <w:rPr>
          <w:b/>
          <w:bCs/>
        </w:rPr>
        <w:lastRenderedPageBreak/>
        <w:t>What is good vs bad:</w:t>
      </w:r>
      <w:r w:rsidRPr="001B627C">
        <w:br/>
        <w:t>A “good” rating (</w:t>
      </w:r>
      <w:r w:rsidRPr="001B627C">
        <w:rPr>
          <w:b/>
          <w:bCs/>
        </w:rPr>
        <w:t>POSITIVE</w:t>
      </w:r>
      <w:r w:rsidRPr="001B627C">
        <w:t xml:space="preserve">) suggests the bank is efficiently using deposits to generate income while retaining liquidity. A “NEGATIVE” rating implies either excessive risk from over-lending or inefficiency from underutilizing deposits. NEUTRAL ratings may indicate borderline situations or average performance relative to industry norms. Industry benchmarks vary, but ratios of </w:t>
      </w:r>
      <w:r w:rsidRPr="001B627C">
        <w:rPr>
          <w:b/>
          <w:bCs/>
        </w:rPr>
        <w:t>70–90%</w:t>
      </w:r>
      <w:r w:rsidRPr="001B627C">
        <w:t xml:space="preserve"> typically correspond to a POSITIVE rating, while </w:t>
      </w:r>
      <w:r w:rsidRPr="001B627C">
        <w:rPr>
          <w:b/>
          <w:bCs/>
        </w:rPr>
        <w:t>&gt;100%</w:t>
      </w:r>
      <w:r w:rsidRPr="001B627C">
        <w:t xml:space="preserve"> often results in a NEGATIVE assessment due to increased funding and liquidity risk.</w:t>
      </w:r>
    </w:p>
    <w:p w14:paraId="257C7778" w14:textId="77777777" w:rsidR="001B627C" w:rsidRPr="001B627C" w:rsidRDefault="001B627C" w:rsidP="001B627C">
      <w:r w:rsidRPr="001B627C">
        <w:rPr>
          <w:b/>
          <w:bCs/>
        </w:rPr>
        <w:t>Investor insight:</w:t>
      </w:r>
      <w:r w:rsidRPr="001B627C">
        <w:br/>
        <w:t>This qualitative assessment provides a quick, digestible signal to investors regarding lending efficiency and risk management. A POSITIVE classification reassures investors that the bank is deploying deposits prudently, balancing income generation and liquidity needs. It can influence investment decisions, as banks with POSITIVE ratings tend to offer more stable dividends and lower liquidity risk, whereas NEGATIVE ratings may warrant caution, deeper due diligence, or monitoring of stress scenarios.</w:t>
      </w:r>
    </w:p>
    <w:p w14:paraId="32FFF4A3" w14:textId="77777777" w:rsidR="001B627C" w:rsidRPr="001B627C" w:rsidRDefault="001B627C" w:rsidP="001B627C">
      <w:r w:rsidRPr="001B627C">
        <w:pict w14:anchorId="3EFB7A14">
          <v:rect id="_x0000_i5526" style="width:0;height:1.5pt" o:hralign="center" o:hrstd="t" o:hr="t" fillcolor="#a0a0a0" stroked="f"/>
        </w:pict>
      </w:r>
    </w:p>
    <w:p w14:paraId="2058D3FA" w14:textId="77777777" w:rsidR="001B627C" w:rsidRPr="001B627C" w:rsidRDefault="001B627C" w:rsidP="001B627C">
      <w:r w:rsidRPr="001B627C">
        <w:rPr>
          <w:b/>
          <w:bCs/>
        </w:rPr>
        <w:t>extended_data_statements_health_non_perf_loan_statement_date_generated</w:t>
      </w:r>
    </w:p>
    <w:p w14:paraId="0AC8F198" w14:textId="77777777" w:rsidR="001B627C" w:rsidRPr="001B627C" w:rsidRDefault="001B627C" w:rsidP="001B627C">
      <w:r w:rsidRPr="001B627C">
        <w:rPr>
          <w:b/>
          <w:bCs/>
        </w:rPr>
        <w:t>Definition and Units:</w:t>
      </w:r>
      <w:r w:rsidRPr="001B627C">
        <w:br/>
      </w:r>
      <w:r w:rsidRPr="001B627C">
        <w:rPr>
          <w:b/>
          <w:bCs/>
        </w:rPr>
        <w:t>extended_data_statements_health_non_perf_loan_statement_date_generated</w:t>
      </w:r>
      <w:r w:rsidRPr="001B627C">
        <w:t xml:space="preserve"> is the </w:t>
      </w:r>
      <w:r w:rsidRPr="001B627C">
        <w:rPr>
          <w:b/>
          <w:bCs/>
        </w:rPr>
        <w:t>date</w:t>
      </w:r>
      <w:r w:rsidRPr="001B627C">
        <w:t xml:space="preserve"> on which the analysis of non-performing loans (NPLs) was conducted. In the example, </w:t>
      </w:r>
      <w:r w:rsidRPr="001B627C">
        <w:rPr>
          <w:b/>
          <w:bCs/>
        </w:rPr>
        <w:t>5/2/2020</w:t>
      </w:r>
      <w:r w:rsidRPr="001B627C">
        <w:t xml:space="preserve"> represents the day </w:t>
      </w:r>
      <w:proofErr w:type="spellStart"/>
      <w:r w:rsidRPr="001B627C">
        <w:t>SimplyWallSt</w:t>
      </w:r>
      <w:proofErr w:type="spellEnd"/>
      <w:r w:rsidRPr="001B627C">
        <w:t xml:space="preserve"> produced the assessment of the bank’s bad loan portfolio. This is a date field with no numerical units but is critical for ensuring the timeliness and relevance of the analysis.</w:t>
      </w:r>
    </w:p>
    <w:p w14:paraId="59E90A8A" w14:textId="77777777" w:rsidR="001B627C" w:rsidRPr="001B627C" w:rsidRDefault="001B627C" w:rsidP="001B627C">
      <w:r w:rsidRPr="001B627C">
        <w:rPr>
          <w:b/>
          <w:bCs/>
        </w:rPr>
        <w:t>What is good vs bad:</w:t>
      </w:r>
      <w:r w:rsidRPr="001B627C">
        <w:br/>
        <w:t xml:space="preserve">A “good” date is recent, ideally within the last </w:t>
      </w:r>
      <w:r w:rsidRPr="001B627C">
        <w:rPr>
          <w:b/>
          <w:bCs/>
        </w:rPr>
        <w:t>12–18 months</w:t>
      </w:r>
      <w:r w:rsidRPr="001B627C">
        <w:t>, as non-performing loans can fluctuate rapidly with economic cycles, regulatory changes, or management actions. Older dates may no longer accurately reflect the bank’s risk exposure. A “bad” or outdated date reduces the reliability of the NPL evaluation, potentially misleading investors regarding asset quality and credit risk.</w:t>
      </w:r>
    </w:p>
    <w:p w14:paraId="5C46446C" w14:textId="77777777" w:rsidR="001B627C" w:rsidRPr="001B627C" w:rsidRDefault="001B627C" w:rsidP="001B627C">
      <w:r w:rsidRPr="001B627C">
        <w:rPr>
          <w:b/>
          <w:bCs/>
        </w:rPr>
        <w:t>Investor insight:</w:t>
      </w:r>
      <w:r w:rsidRPr="001B627C">
        <w:br/>
        <w:t>Investors rely on the statement date to ensure the NPL assessment reflects current credit conditions. Recent data allows for better evaluation of potential loan losses, provisioning adequacy, and risk-adjusted profitability. Outdated data requires cross-verification with current financial statements to avoid misjudging the bank’s stability or exposure to bad loans.</w:t>
      </w:r>
    </w:p>
    <w:p w14:paraId="0EBBB97B" w14:textId="77777777" w:rsidR="001B627C" w:rsidRPr="001B627C" w:rsidRDefault="001B627C" w:rsidP="001B627C">
      <w:r w:rsidRPr="001B627C">
        <w:pict w14:anchorId="508727BB">
          <v:rect id="_x0000_i5527" style="width:0;height:1.5pt" o:hralign="center" o:hrstd="t" o:hr="t" fillcolor="#a0a0a0" stroked="f"/>
        </w:pict>
      </w:r>
    </w:p>
    <w:p w14:paraId="52C759C8" w14:textId="77777777" w:rsidR="001B627C" w:rsidRPr="001B627C" w:rsidRDefault="001B627C" w:rsidP="001B627C">
      <w:r w:rsidRPr="001B627C">
        <w:rPr>
          <w:b/>
          <w:bCs/>
        </w:rPr>
        <w:lastRenderedPageBreak/>
        <w:t>extended_data_statements_health_non_perf_loan_statement_description</w:t>
      </w:r>
    </w:p>
    <w:p w14:paraId="44CC2D0A" w14:textId="77777777" w:rsidR="001B627C" w:rsidRPr="001B627C" w:rsidRDefault="001B627C" w:rsidP="001B627C">
      <w:r w:rsidRPr="001B627C">
        <w:rPr>
          <w:b/>
          <w:bCs/>
        </w:rPr>
        <w:t>Definition and Units:</w:t>
      </w:r>
      <w:r w:rsidRPr="001B627C">
        <w:br/>
      </w:r>
      <w:r w:rsidRPr="001B627C">
        <w:rPr>
          <w:b/>
          <w:bCs/>
        </w:rPr>
        <w:t>extended_data_statements_health_non_perf_loan_statement_description</w:t>
      </w:r>
      <w:r w:rsidRPr="001B627C">
        <w:t xml:space="preserve"> provides a textual assessment of the bank’s level of non-performing loans. In the example, “BAWAG Group has a high level of bad loans (greater than 2%)” highlights that more than 2% of the bank’s loans are classified as non-performing. This field has no numerical units because it is descriptive, but it communicates a critical aspect of credit risk.</w:t>
      </w:r>
    </w:p>
    <w:p w14:paraId="67E8BB3D" w14:textId="77777777" w:rsidR="001B627C" w:rsidRPr="001B627C" w:rsidRDefault="001B627C" w:rsidP="001B627C">
      <w:r w:rsidRPr="001B627C">
        <w:rPr>
          <w:b/>
          <w:bCs/>
        </w:rPr>
        <w:t>What is good vs bad:</w:t>
      </w:r>
      <w:r w:rsidRPr="001B627C">
        <w:br/>
        <w:t xml:space="preserve">A “good” description would indicate a </w:t>
      </w:r>
      <w:r w:rsidRPr="001B627C">
        <w:rPr>
          <w:b/>
          <w:bCs/>
        </w:rPr>
        <w:t>low or moderate level of NPLs</w:t>
      </w:r>
      <w:r w:rsidRPr="001B627C">
        <w:t xml:space="preserve">, typically below </w:t>
      </w:r>
      <w:r w:rsidRPr="001B627C">
        <w:rPr>
          <w:b/>
          <w:bCs/>
        </w:rPr>
        <w:t>2%</w:t>
      </w:r>
      <w:r w:rsidRPr="001B627C">
        <w:t xml:space="preserve">, suggesting strong asset quality and prudent lending practices. A “bad” description highlights </w:t>
      </w:r>
      <w:r w:rsidRPr="001B627C">
        <w:rPr>
          <w:b/>
          <w:bCs/>
        </w:rPr>
        <w:t>high NPLs</w:t>
      </w:r>
      <w:r w:rsidRPr="001B627C">
        <w:t xml:space="preserve"> (&gt;2–5%), signaling potential credit losses, higher provisioning needs, and elevated risk to earnings and capital. For context, banks with NPL ratios above </w:t>
      </w:r>
      <w:r w:rsidRPr="001B627C">
        <w:rPr>
          <w:b/>
          <w:bCs/>
        </w:rPr>
        <w:t>5%</w:t>
      </w:r>
      <w:r w:rsidRPr="001B627C">
        <w:t xml:space="preserve"> are generally considered to have concerning credit quality, while ratios below </w:t>
      </w:r>
      <w:r w:rsidRPr="001B627C">
        <w:rPr>
          <w:b/>
          <w:bCs/>
        </w:rPr>
        <w:t>2%</w:t>
      </w:r>
      <w:r w:rsidRPr="001B627C">
        <w:t xml:space="preserve"> indicate healthy loan portfolios.</w:t>
      </w:r>
    </w:p>
    <w:p w14:paraId="6663EE7F" w14:textId="77777777" w:rsidR="001B627C" w:rsidRPr="001B627C" w:rsidRDefault="001B627C" w:rsidP="001B627C">
      <w:r w:rsidRPr="001B627C">
        <w:rPr>
          <w:b/>
          <w:bCs/>
        </w:rPr>
        <w:t>Investor insight:</w:t>
      </w:r>
      <w:r w:rsidRPr="001B627C">
        <w:br/>
        <w:t>Investors use this narrative to assess credit risk, earnings stability, and capital adequacy. A high NPL ratio may require larger loan loss provisions, reducing net income and dividends. Investors monitor trends in NPLs to gauge management effectiveness, economic exposure, and sector risk. This descriptive field, combined with quantitative NPL ratios and coverage metrics, allows investors to evaluate the bank’s risk-adjusted returns, liquidity needs, and long-term financial resilience. Banks with high NPLs may present opportunities for value investors if adequately provisioned, but they carry elevated risk for conservative investors.</w:t>
      </w:r>
    </w:p>
    <w:p w14:paraId="3BCA7054" w14:textId="77777777" w:rsidR="001B627C" w:rsidRPr="001B627C" w:rsidRDefault="001B627C" w:rsidP="001B627C">
      <w:r w:rsidRPr="001B627C">
        <w:pict w14:anchorId="73E5390C">
          <v:rect id="_x0000_i5531" style="width:0;height:1.5pt" o:hralign="center" o:hrstd="t" o:hr="t" fillcolor="#a0a0a0" stroked="f"/>
        </w:pict>
      </w:r>
    </w:p>
    <w:p w14:paraId="78AD716B" w14:textId="77777777" w:rsidR="003215DE" w:rsidRPr="003215DE" w:rsidRDefault="003215DE" w:rsidP="003215DE">
      <w:r w:rsidRPr="003215DE">
        <w:rPr>
          <w:b/>
          <w:bCs/>
        </w:rPr>
        <w:t>extended_data_statements_health_non_perf_loan_statement_data_non_perf_loans_total_loans</w:t>
      </w:r>
    </w:p>
    <w:p w14:paraId="30E51F84" w14:textId="77777777" w:rsidR="003215DE" w:rsidRPr="003215DE" w:rsidRDefault="003215DE" w:rsidP="003215DE">
      <w:r w:rsidRPr="003215DE">
        <w:rPr>
          <w:b/>
          <w:bCs/>
        </w:rPr>
        <w:t>Definition and Units:</w:t>
      </w:r>
      <w:r w:rsidRPr="003215DE">
        <w:br/>
      </w:r>
      <w:r w:rsidRPr="003215DE">
        <w:rPr>
          <w:b/>
          <w:bCs/>
        </w:rPr>
        <w:t>extended_data_statements_health_non_perf_loan_statement_data_non_perf_loans_total_loans</w:t>
      </w:r>
      <w:r w:rsidRPr="003215DE">
        <w:t xml:space="preserve"> measures the proportion of a bank’s total loan portfolio that is classified as non-performing, expressed as a </w:t>
      </w:r>
      <w:r w:rsidRPr="003215DE">
        <w:rPr>
          <w:b/>
          <w:bCs/>
        </w:rPr>
        <w:t>decimal or percentage</w:t>
      </w:r>
      <w:r w:rsidRPr="003215DE">
        <w:t xml:space="preserve">. In the example, </w:t>
      </w:r>
      <w:r w:rsidRPr="003215DE">
        <w:rPr>
          <w:b/>
          <w:bCs/>
        </w:rPr>
        <w:t>2.6679</w:t>
      </w:r>
      <w:r w:rsidRPr="003215DE">
        <w:t xml:space="preserve"> represents approximately </w:t>
      </w:r>
      <w:r w:rsidRPr="003215DE">
        <w:rPr>
          <w:b/>
          <w:bCs/>
        </w:rPr>
        <w:t>2.67%</w:t>
      </w:r>
      <w:r w:rsidRPr="003215DE">
        <w:t xml:space="preserve"> of total loans being non-performing. Non-performing loans (NPLs) are loans where the borrower is significantly delinquent or in default, typically defined as being </w:t>
      </w:r>
      <w:r w:rsidRPr="003215DE">
        <w:rPr>
          <w:b/>
          <w:bCs/>
        </w:rPr>
        <w:t>90 days or more overdue</w:t>
      </w:r>
      <w:r w:rsidRPr="003215DE">
        <w:t>. This ratio is a critical metric for assessing credit risk, loan quality, and the bank’s potential exposure to losses.</w:t>
      </w:r>
    </w:p>
    <w:p w14:paraId="60F6D85A" w14:textId="77777777" w:rsidR="003215DE" w:rsidRPr="003215DE" w:rsidRDefault="003215DE" w:rsidP="003215DE">
      <w:r w:rsidRPr="003215DE">
        <w:rPr>
          <w:b/>
          <w:bCs/>
        </w:rPr>
        <w:t>What is good vs bad:</w:t>
      </w:r>
      <w:r w:rsidRPr="003215DE">
        <w:br/>
        <w:t xml:space="preserve">A “good” NPL ratio is generally below </w:t>
      </w:r>
      <w:r w:rsidRPr="003215DE">
        <w:rPr>
          <w:b/>
          <w:bCs/>
        </w:rPr>
        <w:t>2%</w:t>
      </w:r>
      <w:r w:rsidRPr="003215DE">
        <w:t xml:space="preserve">, indicating a healthy loan portfolio with minimal </w:t>
      </w:r>
      <w:r w:rsidRPr="003215DE">
        <w:lastRenderedPageBreak/>
        <w:t xml:space="preserve">defaults. Ratios between </w:t>
      </w:r>
      <w:r w:rsidRPr="003215DE">
        <w:rPr>
          <w:b/>
          <w:bCs/>
        </w:rPr>
        <w:t>2–5%</w:t>
      </w:r>
      <w:r w:rsidRPr="003215DE">
        <w:t xml:space="preserve"> may be considered moderate risk, requiring monitoring of trends and appropriate loan loss provisions. Ratios </w:t>
      </w:r>
      <w:r w:rsidRPr="003215DE">
        <w:rPr>
          <w:b/>
          <w:bCs/>
        </w:rPr>
        <w:t>&gt;5%</w:t>
      </w:r>
      <w:r w:rsidRPr="003215DE">
        <w:t xml:space="preserve"> are typically considered high and signal elevated credit risk, potentially impacting profitability and capital adequacy. A ratio of 2.67% falls into the moderate risk category, which suggests that while the bank’s loan portfolio is mostly healthy, there is some exposure to borrower defaults that management must manage prudently.</w:t>
      </w:r>
    </w:p>
    <w:p w14:paraId="78D6E6E2" w14:textId="77777777" w:rsidR="003215DE" w:rsidRPr="003215DE" w:rsidRDefault="003215DE" w:rsidP="003215DE">
      <w:r w:rsidRPr="003215DE">
        <w:rPr>
          <w:b/>
          <w:bCs/>
        </w:rPr>
        <w:t>Investor insight:</w:t>
      </w:r>
      <w:r w:rsidRPr="003215DE">
        <w:br/>
        <w:t>Investors monitor this ratio to evaluate the quality of a bank’s loans and the likelihood of future credit losses. Higher NPL ratios can reduce net income through increased loan loss provisions, impact dividends, and increase capital requirements. Conversely, lower NPL ratios signal robust credit underwriting, efficient risk management, and stable earnings potential. Investors often compare NPL ratios with peers, industry averages, and historical trends to assess relative risk. For instance, a bank with an NPL ratio trending downward over time indicates improving loan quality, while an upward trend may raise concerns about lending practices or macroeconomic conditions.</w:t>
      </w:r>
    </w:p>
    <w:p w14:paraId="67646569" w14:textId="77777777" w:rsidR="003215DE" w:rsidRPr="003215DE" w:rsidRDefault="003215DE" w:rsidP="003215DE">
      <w:r w:rsidRPr="003215DE">
        <w:pict w14:anchorId="7F25DE8E">
          <v:rect id="_x0000_i5544" style="width:0;height:1.5pt" o:hralign="center" o:hrstd="t" o:hr="t" fillcolor="#a0a0a0" stroked="f"/>
        </w:pict>
      </w:r>
    </w:p>
    <w:p w14:paraId="119349FC" w14:textId="77777777" w:rsidR="003215DE" w:rsidRPr="003215DE" w:rsidRDefault="003215DE" w:rsidP="003215DE">
      <w:proofErr w:type="spellStart"/>
      <w:r w:rsidRPr="003215DE">
        <w:rPr>
          <w:b/>
          <w:bCs/>
        </w:rPr>
        <w:t>extended_data_statements_health_non_perf_loan_statement_type</w:t>
      </w:r>
      <w:proofErr w:type="spellEnd"/>
    </w:p>
    <w:p w14:paraId="5A89FE0B" w14:textId="77777777" w:rsidR="003215DE" w:rsidRPr="003215DE" w:rsidRDefault="003215DE" w:rsidP="003215DE">
      <w:r w:rsidRPr="003215DE">
        <w:rPr>
          <w:b/>
          <w:bCs/>
        </w:rPr>
        <w:t>Definition and Units:</w:t>
      </w:r>
      <w:r w:rsidRPr="003215DE">
        <w:br/>
      </w:r>
      <w:proofErr w:type="spellStart"/>
      <w:r w:rsidRPr="003215DE">
        <w:rPr>
          <w:b/>
          <w:bCs/>
        </w:rPr>
        <w:t>extended_data_statements_health_non_perf_loan_statement_type</w:t>
      </w:r>
      <w:proofErr w:type="spellEnd"/>
      <w:r w:rsidRPr="003215DE">
        <w:t xml:space="preserve"> is a qualitative assessment of the bank’s non-performing loans ratio, typically categorized as </w:t>
      </w:r>
      <w:r w:rsidRPr="003215DE">
        <w:rPr>
          <w:b/>
          <w:bCs/>
        </w:rPr>
        <w:t>POSITIVE</w:t>
      </w:r>
      <w:r w:rsidRPr="003215DE">
        <w:t xml:space="preserve">, </w:t>
      </w:r>
      <w:r w:rsidRPr="003215DE">
        <w:rPr>
          <w:b/>
          <w:bCs/>
        </w:rPr>
        <w:t>NEGATIVE</w:t>
      </w:r>
      <w:r w:rsidRPr="003215DE">
        <w:t xml:space="preserve">, or </w:t>
      </w:r>
      <w:r w:rsidRPr="003215DE">
        <w:rPr>
          <w:b/>
          <w:bCs/>
        </w:rPr>
        <w:t>NEUTRAL</w:t>
      </w:r>
      <w:r w:rsidRPr="003215DE">
        <w:t xml:space="preserve">. In the example, </w:t>
      </w:r>
      <w:r w:rsidRPr="003215DE">
        <w:rPr>
          <w:b/>
          <w:bCs/>
        </w:rPr>
        <w:t>NEGATIVE</w:t>
      </w:r>
      <w:r w:rsidRPr="003215DE">
        <w:t xml:space="preserve"> indicates that the NPL level is considered high relative to benchmarks, suggesting elevated credit risk. This column has no numerical units but provides a quick, investor-friendly interpretation of credit quality.</w:t>
      </w:r>
    </w:p>
    <w:p w14:paraId="7AE3E05B" w14:textId="77777777" w:rsidR="003215DE" w:rsidRPr="003215DE" w:rsidRDefault="003215DE" w:rsidP="003215DE">
      <w:r w:rsidRPr="003215DE">
        <w:rPr>
          <w:b/>
          <w:bCs/>
        </w:rPr>
        <w:t>What is good vs bad:</w:t>
      </w:r>
      <w:r w:rsidRPr="003215DE">
        <w:br/>
        <w:t>A “good” rating (</w:t>
      </w:r>
      <w:r w:rsidRPr="003215DE">
        <w:rPr>
          <w:b/>
          <w:bCs/>
        </w:rPr>
        <w:t>POSITIVE</w:t>
      </w:r>
      <w:r w:rsidRPr="003215DE">
        <w:t xml:space="preserve">) indicates a low NPL ratio, usually below </w:t>
      </w:r>
      <w:r w:rsidRPr="003215DE">
        <w:rPr>
          <w:b/>
          <w:bCs/>
        </w:rPr>
        <w:t>2%</w:t>
      </w:r>
      <w:r w:rsidRPr="003215DE">
        <w:t xml:space="preserve">, signaling strong asset quality and low credit risk. A “NEGATIVE” rating corresponds to NPLs above </w:t>
      </w:r>
      <w:r w:rsidRPr="003215DE">
        <w:rPr>
          <w:b/>
          <w:bCs/>
        </w:rPr>
        <w:t>2–3%</w:t>
      </w:r>
      <w:r w:rsidRPr="003215DE">
        <w:t>, which can negatively affect profitability, capital adequacy, and liquidity. NEUTRAL ratings generally represent moderate levels, indicating that the bank’s risk is neither alarming nor minimal.</w:t>
      </w:r>
    </w:p>
    <w:p w14:paraId="132306A3" w14:textId="77777777" w:rsidR="003215DE" w:rsidRPr="003215DE" w:rsidRDefault="003215DE" w:rsidP="003215DE">
      <w:r w:rsidRPr="003215DE">
        <w:rPr>
          <w:b/>
          <w:bCs/>
        </w:rPr>
        <w:t>Investor insight:</w:t>
      </w:r>
      <w:r w:rsidRPr="003215DE">
        <w:br/>
        <w:t xml:space="preserve">Investors use this qualitative classification to rapidly gauge a bank’s credit risk without analyzing raw numbers. A NEGATIVE assessment signals the need for careful monitoring of loan loss provisions and capital buffers, while a POSITIVE rating suggests stable earnings and lower exposure to credit shocks. This type also helps investors compare banks across </w:t>
      </w:r>
      <w:r w:rsidRPr="003215DE">
        <w:lastRenderedPageBreak/>
        <w:t>sectors and regions, prioritizing those with lower risk profiles for conservative investment strategies.</w:t>
      </w:r>
    </w:p>
    <w:p w14:paraId="41C24D31" w14:textId="77777777" w:rsidR="003215DE" w:rsidRPr="003215DE" w:rsidRDefault="003215DE" w:rsidP="003215DE">
      <w:r w:rsidRPr="003215DE">
        <w:pict w14:anchorId="6AD7ED09">
          <v:rect id="_x0000_i5545" style="width:0;height:1.5pt" o:hralign="center" o:hrstd="t" o:hr="t" fillcolor="#a0a0a0" stroked="f"/>
        </w:pict>
      </w:r>
    </w:p>
    <w:p w14:paraId="5618308F" w14:textId="77777777" w:rsidR="003215DE" w:rsidRPr="003215DE" w:rsidRDefault="003215DE" w:rsidP="003215DE">
      <w:r w:rsidRPr="003215DE">
        <w:rPr>
          <w:b/>
          <w:bCs/>
        </w:rPr>
        <w:t>date</w:t>
      </w:r>
    </w:p>
    <w:p w14:paraId="790BBD08" w14:textId="77777777" w:rsidR="003215DE" w:rsidRPr="003215DE" w:rsidRDefault="003215DE" w:rsidP="003215DE">
      <w:r w:rsidRPr="003215DE">
        <w:rPr>
          <w:b/>
          <w:bCs/>
        </w:rPr>
        <w:t>Definition and Units:</w:t>
      </w:r>
      <w:r w:rsidRPr="003215DE">
        <w:br/>
      </w:r>
      <w:r w:rsidRPr="003215DE">
        <w:rPr>
          <w:b/>
          <w:bCs/>
        </w:rPr>
        <w:t>date</w:t>
      </w:r>
      <w:r w:rsidRPr="003215DE">
        <w:t xml:space="preserve"> indicates the specific day when the non-performing loan analysis was recorded. In the example, </w:t>
      </w:r>
      <w:r w:rsidRPr="003215DE">
        <w:rPr>
          <w:b/>
          <w:bCs/>
        </w:rPr>
        <w:t>11/16/2025</w:t>
      </w:r>
      <w:r w:rsidRPr="003215DE">
        <w:t xml:space="preserve"> shows when the NPL ratio and related assessments were produced. This is a </w:t>
      </w:r>
      <w:r w:rsidRPr="003215DE">
        <w:rPr>
          <w:b/>
          <w:bCs/>
        </w:rPr>
        <w:t>calendar date field</w:t>
      </w:r>
      <w:r w:rsidRPr="003215DE">
        <w:t xml:space="preserve"> and does not have numerical units. The date ensures that the analysis is temporally relevant and aligns with other financial statements.</w:t>
      </w:r>
    </w:p>
    <w:p w14:paraId="525FC900" w14:textId="77777777" w:rsidR="003215DE" w:rsidRPr="003215DE" w:rsidRDefault="003215DE" w:rsidP="003215DE">
      <w:r w:rsidRPr="003215DE">
        <w:rPr>
          <w:b/>
          <w:bCs/>
        </w:rPr>
        <w:t>What is good vs bad:</w:t>
      </w:r>
      <w:r w:rsidRPr="003215DE">
        <w:br/>
        <w:t xml:space="preserve">A “good” date is recent, ideally within the last </w:t>
      </w:r>
      <w:r w:rsidRPr="003215DE">
        <w:rPr>
          <w:b/>
          <w:bCs/>
        </w:rPr>
        <w:t>12–18 months</w:t>
      </w:r>
      <w:r w:rsidRPr="003215DE">
        <w:t>, providing confidence that the data reflects current loan quality and risk exposure. A “bad” date, such as data several years old, may misrepresent the bank’s current credit environment, making the NPL ratio less actionable for investment decisions.</w:t>
      </w:r>
    </w:p>
    <w:p w14:paraId="3FAEF0D2" w14:textId="77777777" w:rsidR="003215DE" w:rsidRPr="003215DE" w:rsidRDefault="003215DE" w:rsidP="003215DE">
      <w:r w:rsidRPr="003215DE">
        <w:rPr>
          <w:b/>
          <w:bCs/>
        </w:rPr>
        <w:t>Investor insight:</w:t>
      </w:r>
      <w:r w:rsidRPr="003215DE">
        <w:br/>
        <w:t>Investors rely on the statement date to contextualize NPL data with current financial performance, regulatory filings, and economic conditions. Timely data ensures accurate assessment of asset quality, risk exposure, and loan provisioning adequacy. Outdated NPL ratios may mislead investors regarding the bank’s current risk profile, potentially affecting valuation, dividend expectations, and capital allocation decisions. Accurate and recent dates also allow for trend analysis, enabling investors to evaluate improvements or deterioration in credit quality over time.</w:t>
      </w:r>
    </w:p>
    <w:p w14:paraId="57B92F23" w14:textId="4E4C98A5" w:rsidR="00B80919" w:rsidRDefault="00B80919" w:rsidP="001B627C"/>
    <w:p w14:paraId="0DDA2BED" w14:textId="77777777" w:rsidR="00616224" w:rsidRDefault="00616224" w:rsidP="00616224"/>
    <w:p w14:paraId="2A3A9E51" w14:textId="77777777" w:rsidR="00616224" w:rsidRPr="00616224" w:rsidRDefault="00616224" w:rsidP="00616224">
      <w:pPr>
        <w:rPr>
          <w:vanish/>
        </w:rPr>
      </w:pPr>
    </w:p>
    <w:p w14:paraId="5EDE5564" w14:textId="77777777" w:rsidR="00616224" w:rsidRPr="00616224" w:rsidRDefault="00616224" w:rsidP="00616224"/>
    <w:p w14:paraId="127EBE4A" w14:textId="77777777" w:rsidR="00616224" w:rsidRPr="00616224" w:rsidRDefault="00616224" w:rsidP="00616224">
      <w:pPr>
        <w:rPr>
          <w:vanish/>
        </w:rPr>
      </w:pPr>
      <w:r w:rsidRPr="00616224">
        <w:rPr>
          <w:vanish/>
        </w:rPr>
        <w:t>Bottom of Form</w:t>
      </w:r>
    </w:p>
    <w:p w14:paraId="6FBE66FB" w14:textId="12FEF166" w:rsidR="00616224" w:rsidRPr="00CD64A6" w:rsidRDefault="00616224" w:rsidP="00A91B26"/>
    <w:p w14:paraId="10DFCF82" w14:textId="080541D6" w:rsidR="00BC4F95" w:rsidRPr="00BC4F95" w:rsidRDefault="00BC4F95" w:rsidP="000A39E2">
      <w:r w:rsidRPr="00BC4F95">
        <w:rPr>
          <w:vanish/>
        </w:rPr>
        <w:t>Top of Form</w:t>
      </w:r>
    </w:p>
    <w:p w14:paraId="1148C81B" w14:textId="1A10327C" w:rsidR="0083304E" w:rsidRPr="0083304E" w:rsidRDefault="0083304E" w:rsidP="00BC4F95">
      <w:pPr>
        <w:rPr>
          <w:vanish/>
        </w:rPr>
      </w:pPr>
      <w:r w:rsidRPr="0083304E">
        <w:rPr>
          <w:vanish/>
        </w:rPr>
        <w:t>Top of Form</w:t>
      </w:r>
    </w:p>
    <w:p w14:paraId="30316AE2" w14:textId="77777777" w:rsidR="0083304E" w:rsidRPr="0083304E" w:rsidRDefault="0083304E" w:rsidP="0083304E"/>
    <w:p w14:paraId="72DE26FB" w14:textId="77777777" w:rsidR="0083304E" w:rsidRPr="0083304E" w:rsidRDefault="0083304E" w:rsidP="0083304E">
      <w:pPr>
        <w:rPr>
          <w:vanish/>
        </w:rPr>
      </w:pPr>
      <w:r w:rsidRPr="0083304E">
        <w:rPr>
          <w:vanish/>
        </w:rPr>
        <w:t>Bottom of Form</w:t>
      </w:r>
    </w:p>
    <w:p w14:paraId="534CCBD6" w14:textId="0301A7C1" w:rsidR="0009454E" w:rsidRPr="0009454E" w:rsidRDefault="006F3CE4" w:rsidP="006F3CE4">
      <w:r w:rsidRPr="0009454E">
        <w:rPr>
          <w:vanish/>
        </w:rPr>
        <w:t xml:space="preserve"> </w:t>
      </w:r>
      <w:r w:rsidR="0009454E" w:rsidRPr="0009454E">
        <w:rPr>
          <w:vanish/>
        </w:rPr>
        <w:t>Top of Form</w:t>
      </w:r>
    </w:p>
    <w:p w14:paraId="4434AFC0" w14:textId="77777777" w:rsidR="0009454E" w:rsidRPr="0009454E" w:rsidRDefault="0009454E" w:rsidP="0009454E">
      <w:pPr>
        <w:rPr>
          <w:vanish/>
        </w:rPr>
      </w:pPr>
      <w:r w:rsidRPr="0009454E">
        <w:rPr>
          <w:vanish/>
        </w:rPr>
        <w:t>Bottom of Form</w:t>
      </w:r>
    </w:p>
    <w:p w14:paraId="27A95EF3" w14:textId="77777777" w:rsidR="0009454E" w:rsidRPr="00AF2626" w:rsidRDefault="0009454E" w:rsidP="00AF2626"/>
    <w:p w14:paraId="26FE6B66" w14:textId="77777777" w:rsidR="00AF2626" w:rsidRPr="00AF2626" w:rsidRDefault="00AF2626" w:rsidP="00AF2626">
      <w:pPr>
        <w:rPr>
          <w:vanish/>
        </w:rPr>
      </w:pPr>
      <w:r w:rsidRPr="00AF2626">
        <w:rPr>
          <w:vanish/>
        </w:rPr>
        <w:t>Top of Form</w:t>
      </w:r>
    </w:p>
    <w:p w14:paraId="096AFFCD" w14:textId="77777777" w:rsidR="00AF2626" w:rsidRPr="00AF2626" w:rsidRDefault="00AF2626" w:rsidP="00AF2626"/>
    <w:p w14:paraId="68E4037B" w14:textId="77777777" w:rsidR="00AF2626" w:rsidRPr="00AF2626" w:rsidRDefault="00AF2626" w:rsidP="00AF2626">
      <w:pPr>
        <w:rPr>
          <w:vanish/>
        </w:rPr>
      </w:pPr>
      <w:r w:rsidRPr="00AF2626">
        <w:rPr>
          <w:vanish/>
        </w:rPr>
        <w:lastRenderedPageBreak/>
        <w:t>Bottom of Form</w:t>
      </w:r>
    </w:p>
    <w:p w14:paraId="0E6685BD" w14:textId="371C315D" w:rsidR="00AF2626" w:rsidRPr="00AF2626" w:rsidRDefault="00AF2626" w:rsidP="00AF2626"/>
    <w:p w14:paraId="7540DD3A" w14:textId="77777777" w:rsidR="00AF2626" w:rsidRPr="00AF2626" w:rsidRDefault="00AF2626" w:rsidP="00AF2626">
      <w:pPr>
        <w:rPr>
          <w:vanish/>
        </w:rPr>
      </w:pPr>
      <w:r w:rsidRPr="00AF2626">
        <w:rPr>
          <w:vanish/>
        </w:rPr>
        <w:t>Top of Form</w:t>
      </w:r>
    </w:p>
    <w:p w14:paraId="5473E54B" w14:textId="77777777" w:rsidR="00AF2626" w:rsidRPr="00AF2626" w:rsidRDefault="00AF2626" w:rsidP="00AF2626"/>
    <w:p w14:paraId="7D304562" w14:textId="77777777" w:rsidR="00AF2626" w:rsidRPr="00AF2626" w:rsidRDefault="00AF2626" w:rsidP="00AF2626">
      <w:pPr>
        <w:rPr>
          <w:vanish/>
        </w:rPr>
      </w:pPr>
      <w:r w:rsidRPr="00AF2626">
        <w:rPr>
          <w:vanish/>
        </w:rPr>
        <w:t>Bottom of Form</w:t>
      </w:r>
    </w:p>
    <w:p w14:paraId="3FE2CA52" w14:textId="446EB3BA" w:rsidR="00AF2626" w:rsidRPr="00AF2626" w:rsidRDefault="00AF2626" w:rsidP="00AF2626"/>
    <w:p w14:paraId="44CD1A3B" w14:textId="77777777" w:rsidR="002C63BA" w:rsidRPr="002C63BA" w:rsidRDefault="002C63BA" w:rsidP="002C63BA">
      <w:pPr>
        <w:rPr>
          <w:vanish/>
        </w:rPr>
      </w:pPr>
      <w:r w:rsidRPr="002C63BA">
        <w:rPr>
          <w:vanish/>
        </w:rPr>
        <w:t>Top of Form</w:t>
      </w:r>
    </w:p>
    <w:p w14:paraId="0B741304" w14:textId="77777777" w:rsidR="002C63BA" w:rsidRPr="002C63BA" w:rsidRDefault="002C63BA" w:rsidP="002C63BA"/>
    <w:p w14:paraId="7F0A4229" w14:textId="77777777" w:rsidR="002C63BA" w:rsidRPr="002C63BA" w:rsidRDefault="002C63BA" w:rsidP="002C63BA">
      <w:pPr>
        <w:rPr>
          <w:vanish/>
        </w:rPr>
      </w:pPr>
      <w:r w:rsidRPr="002C63BA">
        <w:rPr>
          <w:vanish/>
        </w:rPr>
        <w:t>Bottom of Form</w:t>
      </w:r>
    </w:p>
    <w:p w14:paraId="47992A90" w14:textId="728C4F70" w:rsidR="002C63BA" w:rsidRPr="002C63BA" w:rsidRDefault="002C63BA" w:rsidP="002C63BA"/>
    <w:p w14:paraId="19A69D9B" w14:textId="77777777" w:rsidR="002C63BA" w:rsidRPr="002C63BA" w:rsidRDefault="002C63BA" w:rsidP="002C63BA">
      <w:pPr>
        <w:rPr>
          <w:vanish/>
        </w:rPr>
      </w:pPr>
      <w:r w:rsidRPr="002C63BA">
        <w:rPr>
          <w:vanish/>
        </w:rPr>
        <w:t>Top of Form</w:t>
      </w:r>
    </w:p>
    <w:p w14:paraId="27F9047F" w14:textId="77777777" w:rsidR="002C63BA" w:rsidRPr="002C63BA" w:rsidRDefault="002C63BA" w:rsidP="002C63BA"/>
    <w:p w14:paraId="172E5707" w14:textId="77777777" w:rsidR="002C63BA" w:rsidRPr="002C63BA" w:rsidRDefault="002C63BA" w:rsidP="002C63BA">
      <w:pPr>
        <w:rPr>
          <w:vanish/>
        </w:rPr>
      </w:pPr>
      <w:r w:rsidRPr="002C63BA">
        <w:rPr>
          <w:vanish/>
        </w:rPr>
        <w:t>Bottom of Form</w:t>
      </w:r>
    </w:p>
    <w:p w14:paraId="0867C3BC" w14:textId="77777777" w:rsidR="00A56500" w:rsidRPr="00A56500" w:rsidRDefault="00A56500" w:rsidP="00A56500">
      <w:pPr>
        <w:rPr>
          <w:vanish/>
        </w:rPr>
      </w:pPr>
      <w:r w:rsidRPr="00A56500">
        <w:rPr>
          <w:vanish/>
        </w:rPr>
        <w:t>Top of Form</w:t>
      </w:r>
    </w:p>
    <w:p w14:paraId="0FCCC9F5" w14:textId="77777777" w:rsidR="00A56500" w:rsidRPr="00A56500" w:rsidRDefault="00A56500" w:rsidP="00A56500"/>
    <w:p w14:paraId="3E6C7A7F" w14:textId="77777777" w:rsidR="00A56500" w:rsidRPr="00A56500" w:rsidRDefault="00A56500" w:rsidP="00A56500">
      <w:pPr>
        <w:rPr>
          <w:vanish/>
        </w:rPr>
      </w:pPr>
      <w:r w:rsidRPr="00A56500">
        <w:rPr>
          <w:vanish/>
        </w:rPr>
        <w:t>Bottom of Form</w:t>
      </w:r>
    </w:p>
    <w:p w14:paraId="1AC4A406" w14:textId="0A83B998" w:rsidR="00D803E1" w:rsidRPr="00D803E1" w:rsidRDefault="00D803E1" w:rsidP="009D329B"/>
    <w:p w14:paraId="1B32FB2D" w14:textId="0BB3BD3E" w:rsidR="008C1659" w:rsidRPr="00A66669" w:rsidRDefault="008C1659" w:rsidP="00A66669"/>
    <w:sectPr w:rsidR="008C1659" w:rsidRPr="00A66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B3D"/>
    <w:multiLevelType w:val="multilevel"/>
    <w:tmpl w:val="A14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889"/>
    <w:multiLevelType w:val="multilevel"/>
    <w:tmpl w:val="3C9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5142D"/>
    <w:multiLevelType w:val="multilevel"/>
    <w:tmpl w:val="867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463C2"/>
    <w:multiLevelType w:val="multilevel"/>
    <w:tmpl w:val="B21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028B2"/>
    <w:multiLevelType w:val="multilevel"/>
    <w:tmpl w:val="D38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24F3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E1F49"/>
    <w:multiLevelType w:val="multilevel"/>
    <w:tmpl w:val="B1F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F2ECA"/>
    <w:multiLevelType w:val="multilevel"/>
    <w:tmpl w:val="667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17BE9"/>
    <w:multiLevelType w:val="multilevel"/>
    <w:tmpl w:val="CC2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BC6210"/>
    <w:multiLevelType w:val="multilevel"/>
    <w:tmpl w:val="B6CC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17CDE"/>
    <w:multiLevelType w:val="multilevel"/>
    <w:tmpl w:val="321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908B8"/>
    <w:multiLevelType w:val="multilevel"/>
    <w:tmpl w:val="369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E28F8"/>
    <w:multiLevelType w:val="multilevel"/>
    <w:tmpl w:val="FC0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251055"/>
    <w:multiLevelType w:val="multilevel"/>
    <w:tmpl w:val="7FB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2925EF"/>
    <w:multiLevelType w:val="multilevel"/>
    <w:tmpl w:val="EF6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32273"/>
    <w:multiLevelType w:val="multilevel"/>
    <w:tmpl w:val="B4A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257CD"/>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418CB"/>
    <w:multiLevelType w:val="multilevel"/>
    <w:tmpl w:val="905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AF4FFA"/>
    <w:multiLevelType w:val="multilevel"/>
    <w:tmpl w:val="007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E144A1"/>
    <w:multiLevelType w:val="multilevel"/>
    <w:tmpl w:val="290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63953"/>
    <w:multiLevelType w:val="multilevel"/>
    <w:tmpl w:val="C09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204F3"/>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E58B2"/>
    <w:multiLevelType w:val="multilevel"/>
    <w:tmpl w:val="C96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13015"/>
    <w:multiLevelType w:val="multilevel"/>
    <w:tmpl w:val="B57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71C8A"/>
    <w:multiLevelType w:val="multilevel"/>
    <w:tmpl w:val="19D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3B3D08"/>
    <w:multiLevelType w:val="multilevel"/>
    <w:tmpl w:val="574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069E5"/>
    <w:multiLevelType w:val="multilevel"/>
    <w:tmpl w:val="A86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8D0B98"/>
    <w:multiLevelType w:val="multilevel"/>
    <w:tmpl w:val="CC1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936AB5"/>
    <w:multiLevelType w:val="multilevel"/>
    <w:tmpl w:val="00F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AD59E3"/>
    <w:multiLevelType w:val="multilevel"/>
    <w:tmpl w:val="23D6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D020D0"/>
    <w:multiLevelType w:val="multilevel"/>
    <w:tmpl w:val="F07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F76433"/>
    <w:multiLevelType w:val="multilevel"/>
    <w:tmpl w:val="A3D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395A0C"/>
    <w:multiLevelType w:val="multilevel"/>
    <w:tmpl w:val="8A2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5574D2"/>
    <w:multiLevelType w:val="multilevel"/>
    <w:tmpl w:val="C81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784743"/>
    <w:multiLevelType w:val="multilevel"/>
    <w:tmpl w:val="559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8F261F"/>
    <w:multiLevelType w:val="multilevel"/>
    <w:tmpl w:val="394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FA427D"/>
    <w:multiLevelType w:val="multilevel"/>
    <w:tmpl w:val="F63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0D1B1B"/>
    <w:multiLevelType w:val="multilevel"/>
    <w:tmpl w:val="481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1E3275"/>
    <w:multiLevelType w:val="multilevel"/>
    <w:tmpl w:val="CD5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462AFA"/>
    <w:multiLevelType w:val="multilevel"/>
    <w:tmpl w:val="CB1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590008"/>
    <w:multiLevelType w:val="multilevel"/>
    <w:tmpl w:val="D30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8E6747"/>
    <w:multiLevelType w:val="multilevel"/>
    <w:tmpl w:val="A59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C0620C"/>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11586"/>
    <w:multiLevelType w:val="multilevel"/>
    <w:tmpl w:val="B52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7050FF"/>
    <w:multiLevelType w:val="multilevel"/>
    <w:tmpl w:val="2530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862459"/>
    <w:multiLevelType w:val="multilevel"/>
    <w:tmpl w:val="58F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9A044A"/>
    <w:multiLevelType w:val="multilevel"/>
    <w:tmpl w:val="90C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F7005F"/>
    <w:multiLevelType w:val="multilevel"/>
    <w:tmpl w:val="D6B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F771AC"/>
    <w:multiLevelType w:val="multilevel"/>
    <w:tmpl w:val="45A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077800"/>
    <w:multiLevelType w:val="multilevel"/>
    <w:tmpl w:val="E86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407A02"/>
    <w:multiLevelType w:val="multilevel"/>
    <w:tmpl w:val="CF5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7B3C86"/>
    <w:multiLevelType w:val="multilevel"/>
    <w:tmpl w:val="4D8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A34B3D"/>
    <w:multiLevelType w:val="multilevel"/>
    <w:tmpl w:val="6E5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AA4EF7"/>
    <w:multiLevelType w:val="multilevel"/>
    <w:tmpl w:val="61B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D84ACC"/>
    <w:multiLevelType w:val="multilevel"/>
    <w:tmpl w:val="6E7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143D0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1F72A9"/>
    <w:multiLevelType w:val="multilevel"/>
    <w:tmpl w:val="216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37759E"/>
    <w:multiLevelType w:val="multilevel"/>
    <w:tmpl w:val="25A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5B65D6"/>
    <w:multiLevelType w:val="multilevel"/>
    <w:tmpl w:val="177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5E5019"/>
    <w:multiLevelType w:val="multilevel"/>
    <w:tmpl w:val="366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84043E"/>
    <w:multiLevelType w:val="multilevel"/>
    <w:tmpl w:val="CCE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9D4B3A"/>
    <w:multiLevelType w:val="multilevel"/>
    <w:tmpl w:val="479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A214E1"/>
    <w:multiLevelType w:val="multilevel"/>
    <w:tmpl w:val="6268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D762F8"/>
    <w:multiLevelType w:val="multilevel"/>
    <w:tmpl w:val="3B0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DA78E7"/>
    <w:multiLevelType w:val="multilevel"/>
    <w:tmpl w:val="2B8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13642B"/>
    <w:multiLevelType w:val="multilevel"/>
    <w:tmpl w:val="305E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2402F6"/>
    <w:multiLevelType w:val="multilevel"/>
    <w:tmpl w:val="6D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2701B1"/>
    <w:multiLevelType w:val="multilevel"/>
    <w:tmpl w:val="317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3D4809"/>
    <w:multiLevelType w:val="multilevel"/>
    <w:tmpl w:val="98F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611985"/>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682ED3"/>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7927DA"/>
    <w:multiLevelType w:val="multilevel"/>
    <w:tmpl w:val="328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985EEE"/>
    <w:multiLevelType w:val="multilevel"/>
    <w:tmpl w:val="19B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9A2DAE"/>
    <w:multiLevelType w:val="multilevel"/>
    <w:tmpl w:val="661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9C77D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AD0440"/>
    <w:multiLevelType w:val="multilevel"/>
    <w:tmpl w:val="942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B36B16"/>
    <w:multiLevelType w:val="multilevel"/>
    <w:tmpl w:val="D69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343442"/>
    <w:multiLevelType w:val="multilevel"/>
    <w:tmpl w:val="037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B76534"/>
    <w:multiLevelType w:val="multilevel"/>
    <w:tmpl w:val="AFBE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FF3814"/>
    <w:multiLevelType w:val="multilevel"/>
    <w:tmpl w:val="1A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0A4867"/>
    <w:multiLevelType w:val="multilevel"/>
    <w:tmpl w:val="BCA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35529C"/>
    <w:multiLevelType w:val="multilevel"/>
    <w:tmpl w:val="C5B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96482F"/>
    <w:multiLevelType w:val="multilevel"/>
    <w:tmpl w:val="F85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AF1888"/>
    <w:multiLevelType w:val="multilevel"/>
    <w:tmpl w:val="A42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BC71E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DD04C2"/>
    <w:multiLevelType w:val="multilevel"/>
    <w:tmpl w:val="61F6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E40601"/>
    <w:multiLevelType w:val="multilevel"/>
    <w:tmpl w:val="F01A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F5072B"/>
    <w:multiLevelType w:val="multilevel"/>
    <w:tmpl w:val="563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FA3B35"/>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044E6A"/>
    <w:multiLevelType w:val="multilevel"/>
    <w:tmpl w:val="0DE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2A02F4"/>
    <w:multiLevelType w:val="multilevel"/>
    <w:tmpl w:val="DCC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6434AF"/>
    <w:multiLevelType w:val="multilevel"/>
    <w:tmpl w:val="96F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7E10AA"/>
    <w:multiLevelType w:val="multilevel"/>
    <w:tmpl w:val="F6C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8110E9"/>
    <w:multiLevelType w:val="multilevel"/>
    <w:tmpl w:val="DA4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170B2E"/>
    <w:multiLevelType w:val="multilevel"/>
    <w:tmpl w:val="2AE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170B59"/>
    <w:multiLevelType w:val="multilevel"/>
    <w:tmpl w:val="F35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380059"/>
    <w:multiLevelType w:val="multilevel"/>
    <w:tmpl w:val="1BD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3D3AAB"/>
    <w:multiLevelType w:val="multilevel"/>
    <w:tmpl w:val="E7B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6528B1"/>
    <w:multiLevelType w:val="multilevel"/>
    <w:tmpl w:val="B2F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6538E8"/>
    <w:multiLevelType w:val="multilevel"/>
    <w:tmpl w:val="936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A720EE"/>
    <w:multiLevelType w:val="multilevel"/>
    <w:tmpl w:val="241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174AD0"/>
    <w:multiLevelType w:val="multilevel"/>
    <w:tmpl w:val="830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2626FE"/>
    <w:multiLevelType w:val="multilevel"/>
    <w:tmpl w:val="403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2C78B7"/>
    <w:multiLevelType w:val="multilevel"/>
    <w:tmpl w:val="8E6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2D3C7D"/>
    <w:multiLevelType w:val="multilevel"/>
    <w:tmpl w:val="931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4E29DE"/>
    <w:multiLevelType w:val="multilevel"/>
    <w:tmpl w:val="AD7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756E4F"/>
    <w:multiLevelType w:val="multilevel"/>
    <w:tmpl w:val="58B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7D27D9"/>
    <w:multiLevelType w:val="multilevel"/>
    <w:tmpl w:val="C60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8A17D8"/>
    <w:multiLevelType w:val="multilevel"/>
    <w:tmpl w:val="E82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983C08"/>
    <w:multiLevelType w:val="multilevel"/>
    <w:tmpl w:val="7AF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BD45AD"/>
    <w:multiLevelType w:val="multilevel"/>
    <w:tmpl w:val="7BD2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BE57B9"/>
    <w:multiLevelType w:val="multilevel"/>
    <w:tmpl w:val="39F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C451BE"/>
    <w:multiLevelType w:val="multilevel"/>
    <w:tmpl w:val="616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C8598F"/>
    <w:multiLevelType w:val="multilevel"/>
    <w:tmpl w:val="31C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E40B6A"/>
    <w:multiLevelType w:val="multilevel"/>
    <w:tmpl w:val="1C4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F52A8C"/>
    <w:multiLevelType w:val="multilevel"/>
    <w:tmpl w:val="E29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0B70EE"/>
    <w:multiLevelType w:val="multilevel"/>
    <w:tmpl w:val="4C0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2A1777"/>
    <w:multiLevelType w:val="multilevel"/>
    <w:tmpl w:val="EC2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2B2B42"/>
    <w:multiLevelType w:val="multilevel"/>
    <w:tmpl w:val="832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3F3314"/>
    <w:multiLevelType w:val="multilevel"/>
    <w:tmpl w:val="63A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7148AE"/>
    <w:multiLevelType w:val="multilevel"/>
    <w:tmpl w:val="DC4E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7B3282"/>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BF657E"/>
    <w:multiLevelType w:val="multilevel"/>
    <w:tmpl w:val="A75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F33733"/>
    <w:multiLevelType w:val="multilevel"/>
    <w:tmpl w:val="B19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197585"/>
    <w:multiLevelType w:val="multilevel"/>
    <w:tmpl w:val="877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1A1C90"/>
    <w:multiLevelType w:val="multilevel"/>
    <w:tmpl w:val="CBE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3E6642"/>
    <w:multiLevelType w:val="multilevel"/>
    <w:tmpl w:val="64B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572508"/>
    <w:multiLevelType w:val="multilevel"/>
    <w:tmpl w:val="9AA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572E8D"/>
    <w:multiLevelType w:val="multilevel"/>
    <w:tmpl w:val="06F8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5B57C3"/>
    <w:multiLevelType w:val="multilevel"/>
    <w:tmpl w:val="404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ED3096"/>
    <w:multiLevelType w:val="multilevel"/>
    <w:tmpl w:val="447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F131B2"/>
    <w:multiLevelType w:val="multilevel"/>
    <w:tmpl w:val="8870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606264"/>
    <w:multiLevelType w:val="multilevel"/>
    <w:tmpl w:val="BA3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610AA6"/>
    <w:multiLevelType w:val="multilevel"/>
    <w:tmpl w:val="59D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62247A"/>
    <w:multiLevelType w:val="multilevel"/>
    <w:tmpl w:val="346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A243CB"/>
    <w:multiLevelType w:val="multilevel"/>
    <w:tmpl w:val="083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B81903"/>
    <w:multiLevelType w:val="multilevel"/>
    <w:tmpl w:val="958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BD5CB4"/>
    <w:multiLevelType w:val="multilevel"/>
    <w:tmpl w:val="511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BF19CF"/>
    <w:multiLevelType w:val="multilevel"/>
    <w:tmpl w:val="7AC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DD13F5"/>
    <w:multiLevelType w:val="multilevel"/>
    <w:tmpl w:val="A15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F6654C"/>
    <w:multiLevelType w:val="multilevel"/>
    <w:tmpl w:val="D7E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1873A1"/>
    <w:multiLevelType w:val="multilevel"/>
    <w:tmpl w:val="681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355602"/>
    <w:multiLevelType w:val="multilevel"/>
    <w:tmpl w:val="B7A8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37219F"/>
    <w:multiLevelType w:val="multilevel"/>
    <w:tmpl w:val="FC5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A06C6D"/>
    <w:multiLevelType w:val="multilevel"/>
    <w:tmpl w:val="DC48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1C026D1"/>
    <w:multiLevelType w:val="multilevel"/>
    <w:tmpl w:val="AC0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1E8286D"/>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1EE1144"/>
    <w:multiLevelType w:val="multilevel"/>
    <w:tmpl w:val="0F48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FC29B4"/>
    <w:multiLevelType w:val="multilevel"/>
    <w:tmpl w:val="132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2085DD9"/>
    <w:multiLevelType w:val="multilevel"/>
    <w:tmpl w:val="1B0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0D1F96"/>
    <w:multiLevelType w:val="multilevel"/>
    <w:tmpl w:val="E6E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3B21B0"/>
    <w:multiLevelType w:val="multilevel"/>
    <w:tmpl w:val="26F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6C5A98"/>
    <w:multiLevelType w:val="multilevel"/>
    <w:tmpl w:val="943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7008F7"/>
    <w:multiLevelType w:val="multilevel"/>
    <w:tmpl w:val="2B9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783C89"/>
    <w:multiLevelType w:val="multilevel"/>
    <w:tmpl w:val="0E6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945E30"/>
    <w:multiLevelType w:val="multilevel"/>
    <w:tmpl w:val="34D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D23307"/>
    <w:multiLevelType w:val="multilevel"/>
    <w:tmpl w:val="BEE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EE63D0"/>
    <w:multiLevelType w:val="multilevel"/>
    <w:tmpl w:val="DB8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EE794D"/>
    <w:multiLevelType w:val="multilevel"/>
    <w:tmpl w:val="ACF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380985"/>
    <w:multiLevelType w:val="multilevel"/>
    <w:tmpl w:val="C2C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526F78"/>
    <w:multiLevelType w:val="multilevel"/>
    <w:tmpl w:val="4FE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35D0FC2"/>
    <w:multiLevelType w:val="multilevel"/>
    <w:tmpl w:val="514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36245F9"/>
    <w:multiLevelType w:val="multilevel"/>
    <w:tmpl w:val="409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36E05F2"/>
    <w:multiLevelType w:val="multilevel"/>
    <w:tmpl w:val="6D6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3AC6933"/>
    <w:multiLevelType w:val="multilevel"/>
    <w:tmpl w:val="212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3C405B5"/>
    <w:multiLevelType w:val="multilevel"/>
    <w:tmpl w:val="2AB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3E26E32"/>
    <w:multiLevelType w:val="multilevel"/>
    <w:tmpl w:val="7D6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3F72A18"/>
    <w:multiLevelType w:val="multilevel"/>
    <w:tmpl w:val="1E6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0E2343"/>
    <w:multiLevelType w:val="multilevel"/>
    <w:tmpl w:val="D61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446773E"/>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45C4EB5"/>
    <w:multiLevelType w:val="multilevel"/>
    <w:tmpl w:val="88C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8B4304"/>
    <w:multiLevelType w:val="multilevel"/>
    <w:tmpl w:val="43B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BF1B2D"/>
    <w:multiLevelType w:val="multilevel"/>
    <w:tmpl w:val="9E2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4C909F0"/>
    <w:multiLevelType w:val="multilevel"/>
    <w:tmpl w:val="C59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4E832A8"/>
    <w:multiLevelType w:val="multilevel"/>
    <w:tmpl w:val="328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1735E1"/>
    <w:multiLevelType w:val="multilevel"/>
    <w:tmpl w:val="781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24282C"/>
    <w:multiLevelType w:val="multilevel"/>
    <w:tmpl w:val="AF1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52A33E9"/>
    <w:multiLevelType w:val="multilevel"/>
    <w:tmpl w:val="76A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3833EC"/>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54B1A02"/>
    <w:multiLevelType w:val="multilevel"/>
    <w:tmpl w:val="ECE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4D4F1E"/>
    <w:multiLevelType w:val="multilevel"/>
    <w:tmpl w:val="130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55D42F3"/>
    <w:multiLevelType w:val="multilevel"/>
    <w:tmpl w:val="2CC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55F1E89"/>
    <w:multiLevelType w:val="multilevel"/>
    <w:tmpl w:val="621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5773461"/>
    <w:multiLevelType w:val="multilevel"/>
    <w:tmpl w:val="334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5966314"/>
    <w:multiLevelType w:val="multilevel"/>
    <w:tmpl w:val="A41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5A05938"/>
    <w:multiLevelType w:val="multilevel"/>
    <w:tmpl w:val="FED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5B60D86"/>
    <w:multiLevelType w:val="multilevel"/>
    <w:tmpl w:val="0DA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5B917BA"/>
    <w:multiLevelType w:val="multilevel"/>
    <w:tmpl w:val="E16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5D82382"/>
    <w:multiLevelType w:val="multilevel"/>
    <w:tmpl w:val="DD0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5F76472"/>
    <w:multiLevelType w:val="multilevel"/>
    <w:tmpl w:val="5318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6240C80"/>
    <w:multiLevelType w:val="multilevel"/>
    <w:tmpl w:val="546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365A22"/>
    <w:multiLevelType w:val="multilevel"/>
    <w:tmpl w:val="1B2C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6381CF6"/>
    <w:multiLevelType w:val="multilevel"/>
    <w:tmpl w:val="9DD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38280E"/>
    <w:multiLevelType w:val="multilevel"/>
    <w:tmpl w:val="91B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64059F8"/>
    <w:multiLevelType w:val="multilevel"/>
    <w:tmpl w:val="797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451A2E"/>
    <w:multiLevelType w:val="multilevel"/>
    <w:tmpl w:val="0E9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6817A0F"/>
    <w:multiLevelType w:val="multilevel"/>
    <w:tmpl w:val="C05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97558C"/>
    <w:multiLevelType w:val="multilevel"/>
    <w:tmpl w:val="3A3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6A5649C"/>
    <w:multiLevelType w:val="multilevel"/>
    <w:tmpl w:val="024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AF7B4C"/>
    <w:multiLevelType w:val="multilevel"/>
    <w:tmpl w:val="BDA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6B1346E"/>
    <w:multiLevelType w:val="multilevel"/>
    <w:tmpl w:val="402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C40080"/>
    <w:multiLevelType w:val="multilevel"/>
    <w:tmpl w:val="A2E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6C83E33"/>
    <w:multiLevelType w:val="multilevel"/>
    <w:tmpl w:val="EE54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6CB0C77"/>
    <w:multiLevelType w:val="multilevel"/>
    <w:tmpl w:val="AF3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E342A2"/>
    <w:multiLevelType w:val="multilevel"/>
    <w:tmpl w:val="000C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EE6B2B"/>
    <w:multiLevelType w:val="multilevel"/>
    <w:tmpl w:val="602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F0373A"/>
    <w:multiLevelType w:val="multilevel"/>
    <w:tmpl w:val="F93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0B2D17"/>
    <w:multiLevelType w:val="multilevel"/>
    <w:tmpl w:val="EA2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760643B"/>
    <w:multiLevelType w:val="multilevel"/>
    <w:tmpl w:val="0C5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7944BB7"/>
    <w:multiLevelType w:val="multilevel"/>
    <w:tmpl w:val="E89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7A70902"/>
    <w:multiLevelType w:val="multilevel"/>
    <w:tmpl w:val="8A3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BA7AD6"/>
    <w:multiLevelType w:val="multilevel"/>
    <w:tmpl w:val="81E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E1547E"/>
    <w:multiLevelType w:val="multilevel"/>
    <w:tmpl w:val="4CC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83C7DB1"/>
    <w:multiLevelType w:val="multilevel"/>
    <w:tmpl w:val="94E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84011D9"/>
    <w:multiLevelType w:val="multilevel"/>
    <w:tmpl w:val="C87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890796C"/>
    <w:multiLevelType w:val="multilevel"/>
    <w:tmpl w:val="D79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8A1008B"/>
    <w:multiLevelType w:val="multilevel"/>
    <w:tmpl w:val="12D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8CB48B5"/>
    <w:multiLevelType w:val="multilevel"/>
    <w:tmpl w:val="06B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8D83912"/>
    <w:multiLevelType w:val="multilevel"/>
    <w:tmpl w:val="383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8EE130A"/>
    <w:multiLevelType w:val="multilevel"/>
    <w:tmpl w:val="0F7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9075032"/>
    <w:multiLevelType w:val="multilevel"/>
    <w:tmpl w:val="CA36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1C6EBC"/>
    <w:multiLevelType w:val="multilevel"/>
    <w:tmpl w:val="E6A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92431DF"/>
    <w:multiLevelType w:val="multilevel"/>
    <w:tmpl w:val="EE5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94A6C2F"/>
    <w:multiLevelType w:val="multilevel"/>
    <w:tmpl w:val="097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95A4E2B"/>
    <w:multiLevelType w:val="multilevel"/>
    <w:tmpl w:val="39D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9883158"/>
    <w:multiLevelType w:val="multilevel"/>
    <w:tmpl w:val="5DB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D81E48"/>
    <w:multiLevelType w:val="multilevel"/>
    <w:tmpl w:val="B15C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FC1B5F"/>
    <w:multiLevelType w:val="multilevel"/>
    <w:tmpl w:val="A0D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A1D7B4E"/>
    <w:multiLevelType w:val="multilevel"/>
    <w:tmpl w:val="478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A2F2938"/>
    <w:multiLevelType w:val="multilevel"/>
    <w:tmpl w:val="129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A310824"/>
    <w:multiLevelType w:val="multilevel"/>
    <w:tmpl w:val="E4DE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A491914"/>
    <w:multiLevelType w:val="multilevel"/>
    <w:tmpl w:val="ACC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7B130B"/>
    <w:multiLevelType w:val="multilevel"/>
    <w:tmpl w:val="A6A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902C1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CD6FF6"/>
    <w:multiLevelType w:val="multilevel"/>
    <w:tmpl w:val="23F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E92314"/>
    <w:multiLevelType w:val="multilevel"/>
    <w:tmpl w:val="D538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FF6FEC"/>
    <w:multiLevelType w:val="multilevel"/>
    <w:tmpl w:val="063E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B082BE0"/>
    <w:multiLevelType w:val="multilevel"/>
    <w:tmpl w:val="B64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B0D6B9E"/>
    <w:multiLevelType w:val="multilevel"/>
    <w:tmpl w:val="BEA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B216AB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B5826B9"/>
    <w:multiLevelType w:val="multilevel"/>
    <w:tmpl w:val="806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5A05F2"/>
    <w:multiLevelType w:val="multilevel"/>
    <w:tmpl w:val="8CF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B651DBA"/>
    <w:multiLevelType w:val="multilevel"/>
    <w:tmpl w:val="49F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B856872"/>
    <w:multiLevelType w:val="multilevel"/>
    <w:tmpl w:val="5B4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BA96B27"/>
    <w:multiLevelType w:val="multilevel"/>
    <w:tmpl w:val="FA6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BB63FF9"/>
    <w:multiLevelType w:val="multilevel"/>
    <w:tmpl w:val="E6B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C1D2E81"/>
    <w:multiLevelType w:val="multilevel"/>
    <w:tmpl w:val="909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C256385"/>
    <w:multiLevelType w:val="multilevel"/>
    <w:tmpl w:val="497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C743692"/>
    <w:multiLevelType w:val="multilevel"/>
    <w:tmpl w:val="751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CCD2A74"/>
    <w:multiLevelType w:val="multilevel"/>
    <w:tmpl w:val="9F2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CE42010"/>
    <w:multiLevelType w:val="multilevel"/>
    <w:tmpl w:val="661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CE53666"/>
    <w:multiLevelType w:val="multilevel"/>
    <w:tmpl w:val="2FF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D3E7D08"/>
    <w:multiLevelType w:val="multilevel"/>
    <w:tmpl w:val="ED7A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D7B2FBF"/>
    <w:multiLevelType w:val="multilevel"/>
    <w:tmpl w:val="E66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D9211EF"/>
    <w:multiLevelType w:val="multilevel"/>
    <w:tmpl w:val="4F1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DDB13BE"/>
    <w:multiLevelType w:val="multilevel"/>
    <w:tmpl w:val="197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DE92DEB"/>
    <w:multiLevelType w:val="multilevel"/>
    <w:tmpl w:val="8B9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DFD1A5D"/>
    <w:multiLevelType w:val="multilevel"/>
    <w:tmpl w:val="366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E113807"/>
    <w:multiLevelType w:val="multilevel"/>
    <w:tmpl w:val="39E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E241316"/>
    <w:multiLevelType w:val="multilevel"/>
    <w:tmpl w:val="C14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E5437E2"/>
    <w:multiLevelType w:val="multilevel"/>
    <w:tmpl w:val="435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E8457B9"/>
    <w:multiLevelType w:val="multilevel"/>
    <w:tmpl w:val="2E4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ED16A8E"/>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EEB5FED"/>
    <w:multiLevelType w:val="multilevel"/>
    <w:tmpl w:val="ADB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EFE251D"/>
    <w:multiLevelType w:val="multilevel"/>
    <w:tmpl w:val="1D4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F1F319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F621F07"/>
    <w:multiLevelType w:val="multilevel"/>
    <w:tmpl w:val="EEB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F6A64BA"/>
    <w:multiLevelType w:val="multilevel"/>
    <w:tmpl w:val="FF7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F7A38CB"/>
    <w:multiLevelType w:val="multilevel"/>
    <w:tmpl w:val="F0F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F7D34C3"/>
    <w:multiLevelType w:val="multilevel"/>
    <w:tmpl w:val="C79E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FA65E2D"/>
    <w:multiLevelType w:val="multilevel"/>
    <w:tmpl w:val="76F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FAE139B"/>
    <w:multiLevelType w:val="multilevel"/>
    <w:tmpl w:val="C34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FB80FBC"/>
    <w:multiLevelType w:val="multilevel"/>
    <w:tmpl w:val="9FB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FD32005"/>
    <w:multiLevelType w:val="multilevel"/>
    <w:tmpl w:val="2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FDD26E3"/>
    <w:multiLevelType w:val="multilevel"/>
    <w:tmpl w:val="FFB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FEC6052"/>
    <w:multiLevelType w:val="multilevel"/>
    <w:tmpl w:val="E88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0226178"/>
    <w:multiLevelType w:val="multilevel"/>
    <w:tmpl w:val="1B5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02736B9"/>
    <w:multiLevelType w:val="multilevel"/>
    <w:tmpl w:val="340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0324A4B"/>
    <w:multiLevelType w:val="multilevel"/>
    <w:tmpl w:val="B03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0727A55"/>
    <w:multiLevelType w:val="multilevel"/>
    <w:tmpl w:val="AC4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075512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07B3C6F"/>
    <w:multiLevelType w:val="multilevel"/>
    <w:tmpl w:val="803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085409E"/>
    <w:multiLevelType w:val="multilevel"/>
    <w:tmpl w:val="76E6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09E03E3"/>
    <w:multiLevelType w:val="multilevel"/>
    <w:tmpl w:val="86F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0AA4E8C"/>
    <w:multiLevelType w:val="multilevel"/>
    <w:tmpl w:val="38F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0BC751B"/>
    <w:multiLevelType w:val="multilevel"/>
    <w:tmpl w:val="CC6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E7751D"/>
    <w:multiLevelType w:val="multilevel"/>
    <w:tmpl w:val="73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E81E7D"/>
    <w:multiLevelType w:val="multilevel"/>
    <w:tmpl w:val="98D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0EB19F1"/>
    <w:multiLevelType w:val="multilevel"/>
    <w:tmpl w:val="CC6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0EB1C2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10902BC"/>
    <w:multiLevelType w:val="multilevel"/>
    <w:tmpl w:val="2736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10E5058"/>
    <w:multiLevelType w:val="multilevel"/>
    <w:tmpl w:val="1AC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18356B5"/>
    <w:multiLevelType w:val="multilevel"/>
    <w:tmpl w:val="695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19340A2"/>
    <w:multiLevelType w:val="multilevel"/>
    <w:tmpl w:val="794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9E5366"/>
    <w:multiLevelType w:val="multilevel"/>
    <w:tmpl w:val="6AE2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1A450FF"/>
    <w:multiLevelType w:val="multilevel"/>
    <w:tmpl w:val="2A0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1B0157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CC3AC1"/>
    <w:multiLevelType w:val="multilevel"/>
    <w:tmpl w:val="94E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D53126"/>
    <w:multiLevelType w:val="multilevel"/>
    <w:tmpl w:val="921E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FC7821"/>
    <w:multiLevelType w:val="multilevel"/>
    <w:tmpl w:val="A95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2054024"/>
    <w:multiLevelType w:val="multilevel"/>
    <w:tmpl w:val="C0A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2473E2A"/>
    <w:multiLevelType w:val="multilevel"/>
    <w:tmpl w:val="230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2555B06"/>
    <w:multiLevelType w:val="multilevel"/>
    <w:tmpl w:val="884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A837E5"/>
    <w:multiLevelType w:val="multilevel"/>
    <w:tmpl w:val="F2F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B36B0D"/>
    <w:multiLevelType w:val="multilevel"/>
    <w:tmpl w:val="41C8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C40502"/>
    <w:multiLevelType w:val="multilevel"/>
    <w:tmpl w:val="9D9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2D0501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D74B7C"/>
    <w:multiLevelType w:val="multilevel"/>
    <w:tmpl w:val="2ED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2E03407"/>
    <w:multiLevelType w:val="multilevel"/>
    <w:tmpl w:val="479A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F66CFE"/>
    <w:multiLevelType w:val="multilevel"/>
    <w:tmpl w:val="52D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3047A54"/>
    <w:multiLevelType w:val="multilevel"/>
    <w:tmpl w:val="923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31C1B7F"/>
    <w:multiLevelType w:val="multilevel"/>
    <w:tmpl w:val="0B7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336126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3367AFE"/>
    <w:multiLevelType w:val="multilevel"/>
    <w:tmpl w:val="8BC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38B3D8A"/>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3994EF3"/>
    <w:multiLevelType w:val="multilevel"/>
    <w:tmpl w:val="03D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39A70AB"/>
    <w:multiLevelType w:val="multilevel"/>
    <w:tmpl w:val="20E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A64569"/>
    <w:multiLevelType w:val="multilevel"/>
    <w:tmpl w:val="FCD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3B47434"/>
    <w:multiLevelType w:val="multilevel"/>
    <w:tmpl w:val="619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42F55BC"/>
    <w:multiLevelType w:val="multilevel"/>
    <w:tmpl w:val="C5F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433005E"/>
    <w:multiLevelType w:val="multilevel"/>
    <w:tmpl w:val="62A4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43A74B3"/>
    <w:multiLevelType w:val="multilevel"/>
    <w:tmpl w:val="90A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4533555"/>
    <w:multiLevelType w:val="multilevel"/>
    <w:tmpl w:val="597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4796C6A"/>
    <w:multiLevelType w:val="multilevel"/>
    <w:tmpl w:val="E5F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4867378"/>
    <w:multiLevelType w:val="multilevel"/>
    <w:tmpl w:val="3B0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4B141AD"/>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4C563A2"/>
    <w:multiLevelType w:val="multilevel"/>
    <w:tmpl w:val="EF7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52A799D"/>
    <w:multiLevelType w:val="multilevel"/>
    <w:tmpl w:val="7CB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56418F9"/>
    <w:multiLevelType w:val="multilevel"/>
    <w:tmpl w:val="6A7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56D0DC9"/>
    <w:multiLevelType w:val="multilevel"/>
    <w:tmpl w:val="F07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5956BA7"/>
    <w:multiLevelType w:val="multilevel"/>
    <w:tmpl w:val="457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59D39BA"/>
    <w:multiLevelType w:val="multilevel"/>
    <w:tmpl w:val="A65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5B12147"/>
    <w:multiLevelType w:val="multilevel"/>
    <w:tmpl w:val="B44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5C815C7"/>
    <w:multiLevelType w:val="multilevel"/>
    <w:tmpl w:val="759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611110D"/>
    <w:multiLevelType w:val="multilevel"/>
    <w:tmpl w:val="A05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65242A7"/>
    <w:multiLevelType w:val="multilevel"/>
    <w:tmpl w:val="618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6682AF1"/>
    <w:multiLevelType w:val="multilevel"/>
    <w:tmpl w:val="169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6C466B9"/>
    <w:multiLevelType w:val="multilevel"/>
    <w:tmpl w:val="2DF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6CA4BB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6DA40A8"/>
    <w:multiLevelType w:val="multilevel"/>
    <w:tmpl w:val="666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6EE3BAC"/>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7010F94"/>
    <w:multiLevelType w:val="multilevel"/>
    <w:tmpl w:val="B9E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7187343"/>
    <w:multiLevelType w:val="multilevel"/>
    <w:tmpl w:val="4B7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7A17E77"/>
    <w:multiLevelType w:val="multilevel"/>
    <w:tmpl w:val="FDC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7DB311A"/>
    <w:multiLevelType w:val="multilevel"/>
    <w:tmpl w:val="BCB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809152A"/>
    <w:multiLevelType w:val="multilevel"/>
    <w:tmpl w:val="56D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83E79F7"/>
    <w:multiLevelType w:val="multilevel"/>
    <w:tmpl w:val="AD3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8481AE7"/>
    <w:multiLevelType w:val="multilevel"/>
    <w:tmpl w:val="730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84E03F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8852DE2"/>
    <w:multiLevelType w:val="multilevel"/>
    <w:tmpl w:val="D68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88A5EF1"/>
    <w:multiLevelType w:val="multilevel"/>
    <w:tmpl w:val="065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8951445"/>
    <w:multiLevelType w:val="multilevel"/>
    <w:tmpl w:val="BDC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8951BF7"/>
    <w:multiLevelType w:val="multilevel"/>
    <w:tmpl w:val="229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8CC500A"/>
    <w:multiLevelType w:val="multilevel"/>
    <w:tmpl w:val="8A3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8CD01B4"/>
    <w:multiLevelType w:val="multilevel"/>
    <w:tmpl w:val="ECF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8E8121D"/>
    <w:multiLevelType w:val="multilevel"/>
    <w:tmpl w:val="06C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8F2045E"/>
    <w:multiLevelType w:val="multilevel"/>
    <w:tmpl w:val="628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91B2C12"/>
    <w:multiLevelType w:val="multilevel"/>
    <w:tmpl w:val="C14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9210C26"/>
    <w:multiLevelType w:val="multilevel"/>
    <w:tmpl w:val="71F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9240D06"/>
    <w:multiLevelType w:val="multilevel"/>
    <w:tmpl w:val="83C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92C3F0A"/>
    <w:multiLevelType w:val="multilevel"/>
    <w:tmpl w:val="474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99E4AAD"/>
    <w:multiLevelType w:val="multilevel"/>
    <w:tmpl w:val="05C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9BB1C1A"/>
    <w:multiLevelType w:val="multilevel"/>
    <w:tmpl w:val="A5C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9EA2B7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9FC5185"/>
    <w:multiLevelType w:val="multilevel"/>
    <w:tmpl w:val="670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A0F29D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A216DDE"/>
    <w:multiLevelType w:val="multilevel"/>
    <w:tmpl w:val="5AE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A5A0148"/>
    <w:multiLevelType w:val="multilevel"/>
    <w:tmpl w:val="9D4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A692C29"/>
    <w:multiLevelType w:val="multilevel"/>
    <w:tmpl w:val="C3D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A8201A2"/>
    <w:multiLevelType w:val="multilevel"/>
    <w:tmpl w:val="CB6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A90146E"/>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AAE0D49"/>
    <w:multiLevelType w:val="multilevel"/>
    <w:tmpl w:val="AD0A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AB52354"/>
    <w:multiLevelType w:val="multilevel"/>
    <w:tmpl w:val="EDC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AC201CC"/>
    <w:multiLevelType w:val="multilevel"/>
    <w:tmpl w:val="381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ADB58EE"/>
    <w:multiLevelType w:val="multilevel"/>
    <w:tmpl w:val="D90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B150335"/>
    <w:multiLevelType w:val="multilevel"/>
    <w:tmpl w:val="6FF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B313BBC"/>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B435700"/>
    <w:multiLevelType w:val="multilevel"/>
    <w:tmpl w:val="D06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B9373F6"/>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C057349"/>
    <w:multiLevelType w:val="multilevel"/>
    <w:tmpl w:val="F61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C3930C7"/>
    <w:multiLevelType w:val="multilevel"/>
    <w:tmpl w:val="023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C3C35D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C405095"/>
    <w:multiLevelType w:val="multilevel"/>
    <w:tmpl w:val="76A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C597AD5"/>
    <w:multiLevelType w:val="multilevel"/>
    <w:tmpl w:val="1B1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CA86566"/>
    <w:multiLevelType w:val="multilevel"/>
    <w:tmpl w:val="A47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CB266AF"/>
    <w:multiLevelType w:val="multilevel"/>
    <w:tmpl w:val="0EC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387DDC"/>
    <w:multiLevelType w:val="multilevel"/>
    <w:tmpl w:val="631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D751766"/>
    <w:multiLevelType w:val="multilevel"/>
    <w:tmpl w:val="A6B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D833343"/>
    <w:multiLevelType w:val="multilevel"/>
    <w:tmpl w:val="B9D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D9F5B33"/>
    <w:multiLevelType w:val="multilevel"/>
    <w:tmpl w:val="DC9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DC46151"/>
    <w:multiLevelType w:val="multilevel"/>
    <w:tmpl w:val="657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DDC148D"/>
    <w:multiLevelType w:val="multilevel"/>
    <w:tmpl w:val="56F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DFC5DAC"/>
    <w:multiLevelType w:val="multilevel"/>
    <w:tmpl w:val="B0F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E023F60"/>
    <w:multiLevelType w:val="multilevel"/>
    <w:tmpl w:val="1B6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E06541E"/>
    <w:multiLevelType w:val="multilevel"/>
    <w:tmpl w:val="83E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E0C38FD"/>
    <w:multiLevelType w:val="multilevel"/>
    <w:tmpl w:val="1E9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E2A447D"/>
    <w:multiLevelType w:val="multilevel"/>
    <w:tmpl w:val="716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E2F0922"/>
    <w:multiLevelType w:val="multilevel"/>
    <w:tmpl w:val="2D7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E355C0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E397048"/>
    <w:multiLevelType w:val="multilevel"/>
    <w:tmpl w:val="BA6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E7441B9"/>
    <w:multiLevelType w:val="multilevel"/>
    <w:tmpl w:val="25B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E744F77"/>
    <w:multiLevelType w:val="multilevel"/>
    <w:tmpl w:val="AD9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E84296C"/>
    <w:multiLevelType w:val="multilevel"/>
    <w:tmpl w:val="8B1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EE70695"/>
    <w:multiLevelType w:val="multilevel"/>
    <w:tmpl w:val="433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EF10E81"/>
    <w:multiLevelType w:val="multilevel"/>
    <w:tmpl w:val="323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F0B703F"/>
    <w:multiLevelType w:val="multilevel"/>
    <w:tmpl w:val="FB8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F2315A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F296C9D"/>
    <w:multiLevelType w:val="multilevel"/>
    <w:tmpl w:val="3A4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F4521C8"/>
    <w:multiLevelType w:val="multilevel"/>
    <w:tmpl w:val="557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F6609C3"/>
    <w:multiLevelType w:val="multilevel"/>
    <w:tmpl w:val="690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F6D1BC4"/>
    <w:multiLevelType w:val="multilevel"/>
    <w:tmpl w:val="EC6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F806ACA"/>
    <w:multiLevelType w:val="multilevel"/>
    <w:tmpl w:val="37B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FBC74FE"/>
    <w:multiLevelType w:val="multilevel"/>
    <w:tmpl w:val="228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FD70015"/>
    <w:multiLevelType w:val="multilevel"/>
    <w:tmpl w:val="9B0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02B26ED"/>
    <w:multiLevelType w:val="multilevel"/>
    <w:tmpl w:val="373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0653D2E"/>
    <w:multiLevelType w:val="multilevel"/>
    <w:tmpl w:val="A78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06C51E8"/>
    <w:multiLevelType w:val="multilevel"/>
    <w:tmpl w:val="155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09337FD"/>
    <w:multiLevelType w:val="multilevel"/>
    <w:tmpl w:val="335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09A3204"/>
    <w:multiLevelType w:val="multilevel"/>
    <w:tmpl w:val="01C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0BB276C"/>
    <w:multiLevelType w:val="multilevel"/>
    <w:tmpl w:val="34C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0EA5052"/>
    <w:multiLevelType w:val="multilevel"/>
    <w:tmpl w:val="2DB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0FD15FD"/>
    <w:multiLevelType w:val="multilevel"/>
    <w:tmpl w:val="5C2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1291F08"/>
    <w:multiLevelType w:val="multilevel"/>
    <w:tmpl w:val="704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14159A8"/>
    <w:multiLevelType w:val="multilevel"/>
    <w:tmpl w:val="B3C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17B7A1A"/>
    <w:multiLevelType w:val="multilevel"/>
    <w:tmpl w:val="127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1927423"/>
    <w:multiLevelType w:val="multilevel"/>
    <w:tmpl w:val="4C6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1FA01EC"/>
    <w:multiLevelType w:val="multilevel"/>
    <w:tmpl w:val="AEE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21453E9"/>
    <w:multiLevelType w:val="multilevel"/>
    <w:tmpl w:val="BB9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23D0B75"/>
    <w:multiLevelType w:val="multilevel"/>
    <w:tmpl w:val="919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2675216"/>
    <w:multiLevelType w:val="multilevel"/>
    <w:tmpl w:val="C47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267586B"/>
    <w:multiLevelType w:val="multilevel"/>
    <w:tmpl w:val="735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2692FD3"/>
    <w:multiLevelType w:val="multilevel"/>
    <w:tmpl w:val="E12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26E5923"/>
    <w:multiLevelType w:val="multilevel"/>
    <w:tmpl w:val="D6C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2790562"/>
    <w:multiLevelType w:val="multilevel"/>
    <w:tmpl w:val="708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27B448B"/>
    <w:multiLevelType w:val="multilevel"/>
    <w:tmpl w:val="B7A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28B4CA0"/>
    <w:multiLevelType w:val="multilevel"/>
    <w:tmpl w:val="B4F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29F41D2"/>
    <w:multiLevelType w:val="multilevel"/>
    <w:tmpl w:val="933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2A2318F"/>
    <w:multiLevelType w:val="multilevel"/>
    <w:tmpl w:val="126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2B0527B"/>
    <w:multiLevelType w:val="multilevel"/>
    <w:tmpl w:val="E29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3237B2E"/>
    <w:multiLevelType w:val="multilevel"/>
    <w:tmpl w:val="C37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3395A5F"/>
    <w:multiLevelType w:val="multilevel"/>
    <w:tmpl w:val="91E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35746C0"/>
    <w:multiLevelType w:val="multilevel"/>
    <w:tmpl w:val="E1D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3602A79"/>
    <w:multiLevelType w:val="multilevel"/>
    <w:tmpl w:val="5F2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372516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37D0B49"/>
    <w:multiLevelType w:val="multilevel"/>
    <w:tmpl w:val="567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3825044"/>
    <w:multiLevelType w:val="multilevel"/>
    <w:tmpl w:val="283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3994302"/>
    <w:multiLevelType w:val="multilevel"/>
    <w:tmpl w:val="E55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3C54EA7"/>
    <w:multiLevelType w:val="multilevel"/>
    <w:tmpl w:val="5C7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3CE18A7"/>
    <w:multiLevelType w:val="multilevel"/>
    <w:tmpl w:val="03D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3D10608"/>
    <w:multiLevelType w:val="multilevel"/>
    <w:tmpl w:val="19D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3FE48E8"/>
    <w:multiLevelType w:val="multilevel"/>
    <w:tmpl w:val="57A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403106D"/>
    <w:multiLevelType w:val="multilevel"/>
    <w:tmpl w:val="C59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41D073A"/>
    <w:multiLevelType w:val="multilevel"/>
    <w:tmpl w:val="F3A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41D07CE"/>
    <w:multiLevelType w:val="multilevel"/>
    <w:tmpl w:val="52F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42640D5"/>
    <w:multiLevelType w:val="multilevel"/>
    <w:tmpl w:val="ECC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4346CBB"/>
    <w:multiLevelType w:val="multilevel"/>
    <w:tmpl w:val="3AD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46C617D"/>
    <w:multiLevelType w:val="multilevel"/>
    <w:tmpl w:val="90F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4B25CCF"/>
    <w:multiLevelType w:val="multilevel"/>
    <w:tmpl w:val="575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4BB27FB"/>
    <w:multiLevelType w:val="multilevel"/>
    <w:tmpl w:val="E63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4DE76EA"/>
    <w:multiLevelType w:val="multilevel"/>
    <w:tmpl w:val="970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4E85BED"/>
    <w:multiLevelType w:val="multilevel"/>
    <w:tmpl w:val="B9A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5122EAE"/>
    <w:multiLevelType w:val="multilevel"/>
    <w:tmpl w:val="ECA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52055B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544272C"/>
    <w:multiLevelType w:val="multilevel"/>
    <w:tmpl w:val="FA8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56221FE"/>
    <w:multiLevelType w:val="multilevel"/>
    <w:tmpl w:val="AEB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58900DA"/>
    <w:multiLevelType w:val="multilevel"/>
    <w:tmpl w:val="B65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6076BB0"/>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6081433"/>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613310C"/>
    <w:multiLevelType w:val="multilevel"/>
    <w:tmpl w:val="917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6190BA5"/>
    <w:multiLevelType w:val="multilevel"/>
    <w:tmpl w:val="D9F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61B55FC"/>
    <w:multiLevelType w:val="multilevel"/>
    <w:tmpl w:val="EF7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6313839"/>
    <w:multiLevelType w:val="multilevel"/>
    <w:tmpl w:val="3D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633016F"/>
    <w:multiLevelType w:val="multilevel"/>
    <w:tmpl w:val="568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6477E2A"/>
    <w:multiLevelType w:val="multilevel"/>
    <w:tmpl w:val="CEA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67156E5"/>
    <w:multiLevelType w:val="multilevel"/>
    <w:tmpl w:val="9A9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68B375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6A211E9"/>
    <w:multiLevelType w:val="multilevel"/>
    <w:tmpl w:val="A94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6AE7174"/>
    <w:multiLevelType w:val="multilevel"/>
    <w:tmpl w:val="758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6B02AEB"/>
    <w:multiLevelType w:val="multilevel"/>
    <w:tmpl w:val="4AD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6B15378"/>
    <w:multiLevelType w:val="multilevel"/>
    <w:tmpl w:val="BDC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6D97101"/>
    <w:multiLevelType w:val="multilevel"/>
    <w:tmpl w:val="17C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6DF4515"/>
    <w:multiLevelType w:val="multilevel"/>
    <w:tmpl w:val="E1A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7B96B0D"/>
    <w:multiLevelType w:val="multilevel"/>
    <w:tmpl w:val="349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7BE31AB"/>
    <w:multiLevelType w:val="multilevel"/>
    <w:tmpl w:val="72B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7CA7E98"/>
    <w:multiLevelType w:val="multilevel"/>
    <w:tmpl w:val="E6B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7E22943"/>
    <w:multiLevelType w:val="multilevel"/>
    <w:tmpl w:val="424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8125366"/>
    <w:multiLevelType w:val="multilevel"/>
    <w:tmpl w:val="782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8171A01"/>
    <w:multiLevelType w:val="multilevel"/>
    <w:tmpl w:val="9D6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83B6970"/>
    <w:multiLevelType w:val="multilevel"/>
    <w:tmpl w:val="6E18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84165DC"/>
    <w:multiLevelType w:val="multilevel"/>
    <w:tmpl w:val="D3E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84A312F"/>
    <w:multiLevelType w:val="multilevel"/>
    <w:tmpl w:val="4A5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85B3183"/>
    <w:multiLevelType w:val="multilevel"/>
    <w:tmpl w:val="785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8960FF4"/>
    <w:multiLevelType w:val="multilevel"/>
    <w:tmpl w:val="59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8A71AD5"/>
    <w:multiLevelType w:val="multilevel"/>
    <w:tmpl w:val="24C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8AC4CF6"/>
    <w:multiLevelType w:val="multilevel"/>
    <w:tmpl w:val="8B4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8AF55DC"/>
    <w:multiLevelType w:val="multilevel"/>
    <w:tmpl w:val="34B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8E907F3"/>
    <w:multiLevelType w:val="multilevel"/>
    <w:tmpl w:val="487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9012CA9"/>
    <w:multiLevelType w:val="multilevel"/>
    <w:tmpl w:val="038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90524E7"/>
    <w:multiLevelType w:val="multilevel"/>
    <w:tmpl w:val="E31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91107C9"/>
    <w:multiLevelType w:val="multilevel"/>
    <w:tmpl w:val="B16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9135C6C"/>
    <w:multiLevelType w:val="multilevel"/>
    <w:tmpl w:val="DB9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9221073"/>
    <w:multiLevelType w:val="multilevel"/>
    <w:tmpl w:val="83C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92447DE"/>
    <w:multiLevelType w:val="multilevel"/>
    <w:tmpl w:val="8E3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92B5F7A"/>
    <w:multiLevelType w:val="multilevel"/>
    <w:tmpl w:val="4D3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94840F6"/>
    <w:multiLevelType w:val="multilevel"/>
    <w:tmpl w:val="CBE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94B3B9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9582EE4"/>
    <w:multiLevelType w:val="multilevel"/>
    <w:tmpl w:val="51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95B1727"/>
    <w:multiLevelType w:val="multilevel"/>
    <w:tmpl w:val="D20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9831715"/>
    <w:multiLevelType w:val="multilevel"/>
    <w:tmpl w:val="7AD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9A10D22"/>
    <w:multiLevelType w:val="multilevel"/>
    <w:tmpl w:val="2D4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9C91E8E"/>
    <w:multiLevelType w:val="multilevel"/>
    <w:tmpl w:val="E89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9D5522A"/>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9E42913"/>
    <w:multiLevelType w:val="multilevel"/>
    <w:tmpl w:val="D1D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F35C4A"/>
    <w:multiLevelType w:val="multilevel"/>
    <w:tmpl w:val="AD5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A04623A"/>
    <w:multiLevelType w:val="multilevel"/>
    <w:tmpl w:val="51F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A1041D7"/>
    <w:multiLevelType w:val="multilevel"/>
    <w:tmpl w:val="326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A133359"/>
    <w:multiLevelType w:val="multilevel"/>
    <w:tmpl w:val="423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A2560FA"/>
    <w:multiLevelType w:val="multilevel"/>
    <w:tmpl w:val="647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A325E04"/>
    <w:multiLevelType w:val="multilevel"/>
    <w:tmpl w:val="FE9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A615B45"/>
    <w:multiLevelType w:val="multilevel"/>
    <w:tmpl w:val="812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A7F5C7D"/>
    <w:multiLevelType w:val="multilevel"/>
    <w:tmpl w:val="DE5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A8001BB"/>
    <w:multiLevelType w:val="multilevel"/>
    <w:tmpl w:val="3E1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AF1189"/>
    <w:multiLevelType w:val="multilevel"/>
    <w:tmpl w:val="DE48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DC4EEA"/>
    <w:multiLevelType w:val="multilevel"/>
    <w:tmpl w:val="58E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E22F66"/>
    <w:multiLevelType w:val="multilevel"/>
    <w:tmpl w:val="22B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EA72E9"/>
    <w:multiLevelType w:val="multilevel"/>
    <w:tmpl w:val="37B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AFF0539"/>
    <w:multiLevelType w:val="multilevel"/>
    <w:tmpl w:val="08D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B097A63"/>
    <w:multiLevelType w:val="multilevel"/>
    <w:tmpl w:val="E83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B4F0ADF"/>
    <w:multiLevelType w:val="multilevel"/>
    <w:tmpl w:val="91F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B514B18"/>
    <w:multiLevelType w:val="multilevel"/>
    <w:tmpl w:val="568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B7073AF"/>
    <w:multiLevelType w:val="multilevel"/>
    <w:tmpl w:val="975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79560D"/>
    <w:multiLevelType w:val="multilevel"/>
    <w:tmpl w:val="F95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BBF48B5"/>
    <w:multiLevelType w:val="multilevel"/>
    <w:tmpl w:val="00C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F27A86"/>
    <w:multiLevelType w:val="multilevel"/>
    <w:tmpl w:val="5D8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FD0E7C"/>
    <w:multiLevelType w:val="multilevel"/>
    <w:tmpl w:val="BE0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066ABE"/>
    <w:multiLevelType w:val="multilevel"/>
    <w:tmpl w:val="8CD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C066C5A"/>
    <w:multiLevelType w:val="multilevel"/>
    <w:tmpl w:val="F99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C136C2F"/>
    <w:multiLevelType w:val="multilevel"/>
    <w:tmpl w:val="1DA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C641A3B"/>
    <w:multiLevelType w:val="multilevel"/>
    <w:tmpl w:val="E59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C815AB5"/>
    <w:multiLevelType w:val="multilevel"/>
    <w:tmpl w:val="170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CC33841"/>
    <w:multiLevelType w:val="multilevel"/>
    <w:tmpl w:val="B0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CF00794"/>
    <w:multiLevelType w:val="multilevel"/>
    <w:tmpl w:val="E06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D2E4560"/>
    <w:multiLevelType w:val="multilevel"/>
    <w:tmpl w:val="686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D326CEB"/>
    <w:multiLevelType w:val="multilevel"/>
    <w:tmpl w:val="968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D372A19"/>
    <w:multiLevelType w:val="multilevel"/>
    <w:tmpl w:val="951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D66388B"/>
    <w:multiLevelType w:val="multilevel"/>
    <w:tmpl w:val="CF9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D6A53B7"/>
    <w:multiLevelType w:val="multilevel"/>
    <w:tmpl w:val="D7C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D773970"/>
    <w:multiLevelType w:val="multilevel"/>
    <w:tmpl w:val="9E2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D791DDD"/>
    <w:multiLevelType w:val="multilevel"/>
    <w:tmpl w:val="DC9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D9D6A4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DA828D5"/>
    <w:multiLevelType w:val="multilevel"/>
    <w:tmpl w:val="66A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DAB7FAC"/>
    <w:multiLevelType w:val="multilevel"/>
    <w:tmpl w:val="9DB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DB8028D"/>
    <w:multiLevelType w:val="multilevel"/>
    <w:tmpl w:val="F80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DD67A4A"/>
    <w:multiLevelType w:val="multilevel"/>
    <w:tmpl w:val="573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DDC546F"/>
    <w:multiLevelType w:val="multilevel"/>
    <w:tmpl w:val="BA54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DFA560B"/>
    <w:multiLevelType w:val="multilevel"/>
    <w:tmpl w:val="441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E0B73E9"/>
    <w:multiLevelType w:val="multilevel"/>
    <w:tmpl w:val="1FA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E26707E"/>
    <w:multiLevelType w:val="multilevel"/>
    <w:tmpl w:val="A77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E423D9A"/>
    <w:multiLevelType w:val="multilevel"/>
    <w:tmpl w:val="18A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E5A3A69"/>
    <w:multiLevelType w:val="multilevel"/>
    <w:tmpl w:val="1E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E601CB1"/>
    <w:multiLevelType w:val="multilevel"/>
    <w:tmpl w:val="F12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E614E2A"/>
    <w:multiLevelType w:val="multilevel"/>
    <w:tmpl w:val="EBA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E841D2C"/>
    <w:multiLevelType w:val="multilevel"/>
    <w:tmpl w:val="8CAE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E8D68D2"/>
    <w:multiLevelType w:val="multilevel"/>
    <w:tmpl w:val="392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E8E090A"/>
    <w:multiLevelType w:val="multilevel"/>
    <w:tmpl w:val="F42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EA157BB"/>
    <w:multiLevelType w:val="multilevel"/>
    <w:tmpl w:val="B39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EA62722"/>
    <w:multiLevelType w:val="multilevel"/>
    <w:tmpl w:val="1B5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ECA072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EE93A69"/>
    <w:multiLevelType w:val="multilevel"/>
    <w:tmpl w:val="3AD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F1E1D2C"/>
    <w:multiLevelType w:val="multilevel"/>
    <w:tmpl w:val="929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F2C3A4B"/>
    <w:multiLevelType w:val="multilevel"/>
    <w:tmpl w:val="3D4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F2F2454"/>
    <w:multiLevelType w:val="multilevel"/>
    <w:tmpl w:val="CFA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F684C80"/>
    <w:multiLevelType w:val="multilevel"/>
    <w:tmpl w:val="11C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F7773C8"/>
    <w:multiLevelType w:val="multilevel"/>
    <w:tmpl w:val="FC7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F7E0CFA"/>
    <w:multiLevelType w:val="multilevel"/>
    <w:tmpl w:val="F41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F986FBD"/>
    <w:multiLevelType w:val="multilevel"/>
    <w:tmpl w:val="0B3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FF26220"/>
    <w:multiLevelType w:val="multilevel"/>
    <w:tmpl w:val="7DD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2B7CD3"/>
    <w:multiLevelType w:val="multilevel"/>
    <w:tmpl w:val="0A3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05D773C"/>
    <w:multiLevelType w:val="multilevel"/>
    <w:tmpl w:val="F45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0664215"/>
    <w:multiLevelType w:val="multilevel"/>
    <w:tmpl w:val="9FE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0704EC8"/>
    <w:multiLevelType w:val="multilevel"/>
    <w:tmpl w:val="086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09133AE"/>
    <w:multiLevelType w:val="multilevel"/>
    <w:tmpl w:val="BD3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0A06C98"/>
    <w:multiLevelType w:val="multilevel"/>
    <w:tmpl w:val="A53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0DC6942"/>
    <w:multiLevelType w:val="multilevel"/>
    <w:tmpl w:val="A93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0F42585"/>
    <w:multiLevelType w:val="multilevel"/>
    <w:tmpl w:val="2E5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0FB1B11"/>
    <w:multiLevelType w:val="multilevel"/>
    <w:tmpl w:val="2AD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10F1592"/>
    <w:multiLevelType w:val="multilevel"/>
    <w:tmpl w:val="85E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12A348B"/>
    <w:multiLevelType w:val="multilevel"/>
    <w:tmpl w:val="F36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12D25CF"/>
    <w:multiLevelType w:val="multilevel"/>
    <w:tmpl w:val="6EC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13F507C"/>
    <w:multiLevelType w:val="multilevel"/>
    <w:tmpl w:val="D30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1743B8E"/>
    <w:multiLevelType w:val="multilevel"/>
    <w:tmpl w:val="DEF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1755ED6"/>
    <w:multiLevelType w:val="multilevel"/>
    <w:tmpl w:val="1BA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177243E"/>
    <w:multiLevelType w:val="multilevel"/>
    <w:tmpl w:val="145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17D1A1C"/>
    <w:multiLevelType w:val="multilevel"/>
    <w:tmpl w:val="D4B0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1A0567F"/>
    <w:multiLevelType w:val="multilevel"/>
    <w:tmpl w:val="173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1AA60A3"/>
    <w:multiLevelType w:val="multilevel"/>
    <w:tmpl w:val="38C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1B87496"/>
    <w:multiLevelType w:val="multilevel"/>
    <w:tmpl w:val="D206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1E6623E"/>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1EE103A"/>
    <w:multiLevelType w:val="multilevel"/>
    <w:tmpl w:val="80B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2131A9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22554F2"/>
    <w:multiLevelType w:val="multilevel"/>
    <w:tmpl w:val="2BA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26F5679"/>
    <w:multiLevelType w:val="multilevel"/>
    <w:tmpl w:val="2C0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27136E1"/>
    <w:multiLevelType w:val="multilevel"/>
    <w:tmpl w:val="296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2B023C8"/>
    <w:multiLevelType w:val="multilevel"/>
    <w:tmpl w:val="D84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2B423D0"/>
    <w:multiLevelType w:val="multilevel"/>
    <w:tmpl w:val="1CA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2BC6E42"/>
    <w:multiLevelType w:val="multilevel"/>
    <w:tmpl w:val="46E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2E4627D"/>
    <w:multiLevelType w:val="multilevel"/>
    <w:tmpl w:val="5FA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2FB5260"/>
    <w:multiLevelType w:val="multilevel"/>
    <w:tmpl w:val="D6BC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2FF6471"/>
    <w:multiLevelType w:val="multilevel"/>
    <w:tmpl w:val="44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3310325"/>
    <w:multiLevelType w:val="multilevel"/>
    <w:tmpl w:val="937C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3392C36"/>
    <w:multiLevelType w:val="multilevel"/>
    <w:tmpl w:val="808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33C0696"/>
    <w:multiLevelType w:val="multilevel"/>
    <w:tmpl w:val="D42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3653304"/>
    <w:multiLevelType w:val="multilevel"/>
    <w:tmpl w:val="CCA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36A6942"/>
    <w:multiLevelType w:val="multilevel"/>
    <w:tmpl w:val="B7E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3985088"/>
    <w:multiLevelType w:val="multilevel"/>
    <w:tmpl w:val="68C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3B124E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3B36837"/>
    <w:multiLevelType w:val="multilevel"/>
    <w:tmpl w:val="99A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3BE1BD1"/>
    <w:multiLevelType w:val="multilevel"/>
    <w:tmpl w:val="9A0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3C3654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3E97C19"/>
    <w:multiLevelType w:val="multilevel"/>
    <w:tmpl w:val="421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40E1D2D"/>
    <w:multiLevelType w:val="multilevel"/>
    <w:tmpl w:val="18B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42339D7"/>
    <w:multiLevelType w:val="multilevel"/>
    <w:tmpl w:val="6FD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4960265"/>
    <w:multiLevelType w:val="multilevel"/>
    <w:tmpl w:val="1EB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4A36745"/>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4AB249F"/>
    <w:multiLevelType w:val="multilevel"/>
    <w:tmpl w:val="20A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4F0654B"/>
    <w:multiLevelType w:val="multilevel"/>
    <w:tmpl w:val="572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4F36046"/>
    <w:multiLevelType w:val="multilevel"/>
    <w:tmpl w:val="65B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5422D97"/>
    <w:multiLevelType w:val="multilevel"/>
    <w:tmpl w:val="762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5545AB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59348FA"/>
    <w:multiLevelType w:val="multilevel"/>
    <w:tmpl w:val="B04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5A766F2"/>
    <w:multiLevelType w:val="multilevel"/>
    <w:tmpl w:val="2B94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5AB6A6F"/>
    <w:multiLevelType w:val="multilevel"/>
    <w:tmpl w:val="E6B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5EA6742"/>
    <w:multiLevelType w:val="multilevel"/>
    <w:tmpl w:val="299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5F61EB4"/>
    <w:multiLevelType w:val="multilevel"/>
    <w:tmpl w:val="182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5FB7089"/>
    <w:multiLevelType w:val="multilevel"/>
    <w:tmpl w:val="06BC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604478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62A0E44"/>
    <w:multiLevelType w:val="multilevel"/>
    <w:tmpl w:val="EB0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64E686F"/>
    <w:multiLevelType w:val="multilevel"/>
    <w:tmpl w:val="783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67B28A2"/>
    <w:multiLevelType w:val="multilevel"/>
    <w:tmpl w:val="38D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6AA250E"/>
    <w:multiLevelType w:val="multilevel"/>
    <w:tmpl w:val="A50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6AA38EC"/>
    <w:multiLevelType w:val="multilevel"/>
    <w:tmpl w:val="E2E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6BC55CA"/>
    <w:multiLevelType w:val="multilevel"/>
    <w:tmpl w:val="C08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6BD152F"/>
    <w:multiLevelType w:val="multilevel"/>
    <w:tmpl w:val="B00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71359BE"/>
    <w:multiLevelType w:val="multilevel"/>
    <w:tmpl w:val="333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727726B"/>
    <w:multiLevelType w:val="multilevel"/>
    <w:tmpl w:val="639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7542257"/>
    <w:multiLevelType w:val="multilevel"/>
    <w:tmpl w:val="5A1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75A1B11"/>
    <w:multiLevelType w:val="multilevel"/>
    <w:tmpl w:val="3B0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76E170D"/>
    <w:multiLevelType w:val="multilevel"/>
    <w:tmpl w:val="201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775244A"/>
    <w:multiLevelType w:val="multilevel"/>
    <w:tmpl w:val="DCB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7817001"/>
    <w:multiLevelType w:val="multilevel"/>
    <w:tmpl w:val="4E9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789237A"/>
    <w:multiLevelType w:val="multilevel"/>
    <w:tmpl w:val="897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7AF479A"/>
    <w:multiLevelType w:val="multilevel"/>
    <w:tmpl w:val="22F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7C23167"/>
    <w:multiLevelType w:val="multilevel"/>
    <w:tmpl w:val="E16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7C758A4"/>
    <w:multiLevelType w:val="multilevel"/>
    <w:tmpl w:val="B29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7D44329"/>
    <w:multiLevelType w:val="multilevel"/>
    <w:tmpl w:val="7DA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7E13C52"/>
    <w:multiLevelType w:val="multilevel"/>
    <w:tmpl w:val="CE5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7E60C0F"/>
    <w:multiLevelType w:val="multilevel"/>
    <w:tmpl w:val="813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7FF4102"/>
    <w:multiLevelType w:val="multilevel"/>
    <w:tmpl w:val="3A1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81C121A"/>
    <w:multiLevelType w:val="multilevel"/>
    <w:tmpl w:val="369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82D2AAE"/>
    <w:multiLevelType w:val="multilevel"/>
    <w:tmpl w:val="435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8337E11"/>
    <w:multiLevelType w:val="multilevel"/>
    <w:tmpl w:val="54B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84B2B9D"/>
    <w:multiLevelType w:val="multilevel"/>
    <w:tmpl w:val="B1B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8505B53"/>
    <w:multiLevelType w:val="multilevel"/>
    <w:tmpl w:val="823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8594543"/>
    <w:multiLevelType w:val="multilevel"/>
    <w:tmpl w:val="B26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85B0CA6"/>
    <w:multiLevelType w:val="multilevel"/>
    <w:tmpl w:val="E8E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87F7E83"/>
    <w:multiLevelType w:val="multilevel"/>
    <w:tmpl w:val="9A5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8B64083"/>
    <w:multiLevelType w:val="multilevel"/>
    <w:tmpl w:val="6AB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9767727"/>
    <w:multiLevelType w:val="multilevel"/>
    <w:tmpl w:val="C61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9A86823"/>
    <w:multiLevelType w:val="multilevel"/>
    <w:tmpl w:val="C43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A0C77CC"/>
    <w:multiLevelType w:val="multilevel"/>
    <w:tmpl w:val="287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A171B50"/>
    <w:multiLevelType w:val="multilevel"/>
    <w:tmpl w:val="E48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A445C11"/>
    <w:multiLevelType w:val="multilevel"/>
    <w:tmpl w:val="78C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A7528B6"/>
    <w:multiLevelType w:val="multilevel"/>
    <w:tmpl w:val="EE3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A8F11E9"/>
    <w:multiLevelType w:val="multilevel"/>
    <w:tmpl w:val="B7F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AAC793D"/>
    <w:multiLevelType w:val="multilevel"/>
    <w:tmpl w:val="DCA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AAE3855"/>
    <w:multiLevelType w:val="multilevel"/>
    <w:tmpl w:val="90C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AB016C8"/>
    <w:multiLevelType w:val="multilevel"/>
    <w:tmpl w:val="55E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AB12421"/>
    <w:multiLevelType w:val="multilevel"/>
    <w:tmpl w:val="874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AC1187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AE14B4E"/>
    <w:multiLevelType w:val="multilevel"/>
    <w:tmpl w:val="899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B246C0D"/>
    <w:multiLevelType w:val="multilevel"/>
    <w:tmpl w:val="E74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B571575"/>
    <w:multiLevelType w:val="multilevel"/>
    <w:tmpl w:val="C94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B5F4843"/>
    <w:multiLevelType w:val="multilevel"/>
    <w:tmpl w:val="071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BAA01AB"/>
    <w:multiLevelType w:val="multilevel"/>
    <w:tmpl w:val="338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BB063B3"/>
    <w:multiLevelType w:val="multilevel"/>
    <w:tmpl w:val="3ED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BBA55AD"/>
    <w:multiLevelType w:val="multilevel"/>
    <w:tmpl w:val="39BE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BD3227C"/>
    <w:multiLevelType w:val="multilevel"/>
    <w:tmpl w:val="582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C081251"/>
    <w:multiLevelType w:val="multilevel"/>
    <w:tmpl w:val="B55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C117A13"/>
    <w:multiLevelType w:val="multilevel"/>
    <w:tmpl w:val="0F0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C2E56F5"/>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C466E7D"/>
    <w:multiLevelType w:val="multilevel"/>
    <w:tmpl w:val="279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C5101B2"/>
    <w:multiLevelType w:val="multilevel"/>
    <w:tmpl w:val="7E0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C521D61"/>
    <w:multiLevelType w:val="multilevel"/>
    <w:tmpl w:val="71F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C8137C5"/>
    <w:multiLevelType w:val="multilevel"/>
    <w:tmpl w:val="6DA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C8839F4"/>
    <w:multiLevelType w:val="multilevel"/>
    <w:tmpl w:val="0AF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C8B3E08"/>
    <w:multiLevelType w:val="multilevel"/>
    <w:tmpl w:val="10F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C982242"/>
    <w:multiLevelType w:val="multilevel"/>
    <w:tmpl w:val="E3C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CDA0048"/>
    <w:multiLevelType w:val="multilevel"/>
    <w:tmpl w:val="FDD2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CDA1174"/>
    <w:multiLevelType w:val="multilevel"/>
    <w:tmpl w:val="9E5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CF23862"/>
    <w:multiLevelType w:val="multilevel"/>
    <w:tmpl w:val="A7D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D0745BB"/>
    <w:multiLevelType w:val="multilevel"/>
    <w:tmpl w:val="93B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D520C7F"/>
    <w:multiLevelType w:val="multilevel"/>
    <w:tmpl w:val="0EB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D5D2A1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D822EE3"/>
    <w:multiLevelType w:val="multilevel"/>
    <w:tmpl w:val="CAE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DC82F97"/>
    <w:multiLevelType w:val="multilevel"/>
    <w:tmpl w:val="BFC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DD23C63"/>
    <w:multiLevelType w:val="multilevel"/>
    <w:tmpl w:val="D6F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DEF102A"/>
    <w:multiLevelType w:val="multilevel"/>
    <w:tmpl w:val="9BE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DF3163C"/>
    <w:multiLevelType w:val="multilevel"/>
    <w:tmpl w:val="6D3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DF909BA"/>
    <w:multiLevelType w:val="multilevel"/>
    <w:tmpl w:val="BC5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DFE4295"/>
    <w:multiLevelType w:val="multilevel"/>
    <w:tmpl w:val="238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E347756"/>
    <w:multiLevelType w:val="multilevel"/>
    <w:tmpl w:val="C2A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E40259B"/>
    <w:multiLevelType w:val="multilevel"/>
    <w:tmpl w:val="AEE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E66646E"/>
    <w:multiLevelType w:val="multilevel"/>
    <w:tmpl w:val="55F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E7A5D5C"/>
    <w:multiLevelType w:val="multilevel"/>
    <w:tmpl w:val="997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E7C3E51"/>
    <w:multiLevelType w:val="multilevel"/>
    <w:tmpl w:val="C22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E7F30D0"/>
    <w:multiLevelType w:val="multilevel"/>
    <w:tmpl w:val="9B2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E8C2841"/>
    <w:multiLevelType w:val="multilevel"/>
    <w:tmpl w:val="1AD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EAF5E01"/>
    <w:multiLevelType w:val="multilevel"/>
    <w:tmpl w:val="4CE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EB82D69"/>
    <w:multiLevelType w:val="multilevel"/>
    <w:tmpl w:val="7E9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F1A698E"/>
    <w:multiLevelType w:val="multilevel"/>
    <w:tmpl w:val="53E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F2502BE"/>
    <w:multiLevelType w:val="multilevel"/>
    <w:tmpl w:val="AA1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F4978F7"/>
    <w:multiLevelType w:val="multilevel"/>
    <w:tmpl w:val="EC7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F6813FD"/>
    <w:multiLevelType w:val="multilevel"/>
    <w:tmpl w:val="266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F966BBC"/>
    <w:multiLevelType w:val="multilevel"/>
    <w:tmpl w:val="CBF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FA95656"/>
    <w:multiLevelType w:val="multilevel"/>
    <w:tmpl w:val="B09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FDB4911"/>
    <w:multiLevelType w:val="multilevel"/>
    <w:tmpl w:val="9F8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0017D61"/>
    <w:multiLevelType w:val="multilevel"/>
    <w:tmpl w:val="A46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0174F4B"/>
    <w:multiLevelType w:val="multilevel"/>
    <w:tmpl w:val="49F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0521FC3"/>
    <w:multiLevelType w:val="multilevel"/>
    <w:tmpl w:val="725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0761170"/>
    <w:multiLevelType w:val="multilevel"/>
    <w:tmpl w:val="6D9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07D07A6"/>
    <w:multiLevelType w:val="multilevel"/>
    <w:tmpl w:val="2CB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09234D0"/>
    <w:multiLevelType w:val="multilevel"/>
    <w:tmpl w:val="B48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09D696A"/>
    <w:multiLevelType w:val="multilevel"/>
    <w:tmpl w:val="9FE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0C90423"/>
    <w:multiLevelType w:val="multilevel"/>
    <w:tmpl w:val="BD2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0E77B8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1184EEC"/>
    <w:multiLevelType w:val="multilevel"/>
    <w:tmpl w:val="D72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11E3501"/>
    <w:multiLevelType w:val="multilevel"/>
    <w:tmpl w:val="272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147585B"/>
    <w:multiLevelType w:val="multilevel"/>
    <w:tmpl w:val="A2A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1707E0B"/>
    <w:multiLevelType w:val="multilevel"/>
    <w:tmpl w:val="856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17B21E9"/>
    <w:multiLevelType w:val="multilevel"/>
    <w:tmpl w:val="474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18B0168"/>
    <w:multiLevelType w:val="multilevel"/>
    <w:tmpl w:val="4A8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1D354F4"/>
    <w:multiLevelType w:val="multilevel"/>
    <w:tmpl w:val="D65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1F913F1"/>
    <w:multiLevelType w:val="multilevel"/>
    <w:tmpl w:val="86B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2402283"/>
    <w:multiLevelType w:val="multilevel"/>
    <w:tmpl w:val="890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2474720"/>
    <w:multiLevelType w:val="multilevel"/>
    <w:tmpl w:val="A5A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2641A8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28341CA"/>
    <w:multiLevelType w:val="multilevel"/>
    <w:tmpl w:val="51D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2844AEF"/>
    <w:multiLevelType w:val="multilevel"/>
    <w:tmpl w:val="F3F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2A70902"/>
    <w:multiLevelType w:val="multilevel"/>
    <w:tmpl w:val="87D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2B077A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2C227F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2C3438E"/>
    <w:multiLevelType w:val="multilevel"/>
    <w:tmpl w:val="BF66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2CC299A"/>
    <w:multiLevelType w:val="multilevel"/>
    <w:tmpl w:val="85F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32C7EF2"/>
    <w:multiLevelType w:val="multilevel"/>
    <w:tmpl w:val="E1A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32D32BA"/>
    <w:multiLevelType w:val="multilevel"/>
    <w:tmpl w:val="A08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3537089"/>
    <w:multiLevelType w:val="multilevel"/>
    <w:tmpl w:val="329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3C44079"/>
    <w:multiLevelType w:val="multilevel"/>
    <w:tmpl w:val="39B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3E25A63"/>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3F70530"/>
    <w:multiLevelType w:val="multilevel"/>
    <w:tmpl w:val="580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4160F73"/>
    <w:multiLevelType w:val="multilevel"/>
    <w:tmpl w:val="C81E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4174E18"/>
    <w:multiLevelType w:val="multilevel"/>
    <w:tmpl w:val="615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4406470"/>
    <w:multiLevelType w:val="multilevel"/>
    <w:tmpl w:val="ED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44D45EA"/>
    <w:multiLevelType w:val="multilevel"/>
    <w:tmpl w:val="CF4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46B4E4F"/>
    <w:multiLevelType w:val="multilevel"/>
    <w:tmpl w:val="C31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4917414"/>
    <w:multiLevelType w:val="multilevel"/>
    <w:tmpl w:val="CC3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4BE45CD"/>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4EE03FA"/>
    <w:multiLevelType w:val="multilevel"/>
    <w:tmpl w:val="59A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52D65C4"/>
    <w:multiLevelType w:val="multilevel"/>
    <w:tmpl w:val="B14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5783395"/>
    <w:multiLevelType w:val="multilevel"/>
    <w:tmpl w:val="0E6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5875982"/>
    <w:multiLevelType w:val="multilevel"/>
    <w:tmpl w:val="3C5C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58E69F6"/>
    <w:multiLevelType w:val="multilevel"/>
    <w:tmpl w:val="ABD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62F1646"/>
    <w:multiLevelType w:val="multilevel"/>
    <w:tmpl w:val="637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6541CED"/>
    <w:multiLevelType w:val="multilevel"/>
    <w:tmpl w:val="ADB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690103A"/>
    <w:multiLevelType w:val="multilevel"/>
    <w:tmpl w:val="651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6C92608"/>
    <w:multiLevelType w:val="multilevel"/>
    <w:tmpl w:val="7A3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7017A76"/>
    <w:multiLevelType w:val="multilevel"/>
    <w:tmpl w:val="B088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75B04E1"/>
    <w:multiLevelType w:val="multilevel"/>
    <w:tmpl w:val="BE5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77D0CA0"/>
    <w:multiLevelType w:val="multilevel"/>
    <w:tmpl w:val="ED3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7814B5F"/>
    <w:multiLevelType w:val="multilevel"/>
    <w:tmpl w:val="9D52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7843618"/>
    <w:multiLevelType w:val="multilevel"/>
    <w:tmpl w:val="00F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7855156"/>
    <w:multiLevelType w:val="multilevel"/>
    <w:tmpl w:val="349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7A22965"/>
    <w:multiLevelType w:val="multilevel"/>
    <w:tmpl w:val="812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7A87DA2"/>
    <w:multiLevelType w:val="multilevel"/>
    <w:tmpl w:val="FB7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7FD4F30"/>
    <w:multiLevelType w:val="multilevel"/>
    <w:tmpl w:val="531A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7FE6E29"/>
    <w:multiLevelType w:val="multilevel"/>
    <w:tmpl w:val="D13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83C2C08"/>
    <w:multiLevelType w:val="multilevel"/>
    <w:tmpl w:val="C49C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8504125"/>
    <w:multiLevelType w:val="multilevel"/>
    <w:tmpl w:val="B2B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8881F99"/>
    <w:multiLevelType w:val="multilevel"/>
    <w:tmpl w:val="CCEA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8AF0A3C"/>
    <w:multiLevelType w:val="multilevel"/>
    <w:tmpl w:val="8A6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8BD0F7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8CB2949"/>
    <w:multiLevelType w:val="multilevel"/>
    <w:tmpl w:val="18D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8DF1ED5"/>
    <w:multiLevelType w:val="multilevel"/>
    <w:tmpl w:val="F50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8E34936"/>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968413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9A42BA7"/>
    <w:multiLevelType w:val="multilevel"/>
    <w:tmpl w:val="B9F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9C521E7"/>
    <w:multiLevelType w:val="multilevel"/>
    <w:tmpl w:val="98D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9DB611F"/>
    <w:multiLevelType w:val="multilevel"/>
    <w:tmpl w:val="7E4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9ED2D02"/>
    <w:multiLevelType w:val="multilevel"/>
    <w:tmpl w:val="C85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9F0170B"/>
    <w:multiLevelType w:val="multilevel"/>
    <w:tmpl w:val="629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A2758F9"/>
    <w:multiLevelType w:val="multilevel"/>
    <w:tmpl w:val="3D9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A496076"/>
    <w:multiLevelType w:val="multilevel"/>
    <w:tmpl w:val="C710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A582CB9"/>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A5D6CA6"/>
    <w:multiLevelType w:val="multilevel"/>
    <w:tmpl w:val="ED9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A884BF9"/>
    <w:multiLevelType w:val="multilevel"/>
    <w:tmpl w:val="8AC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A900A2E"/>
    <w:multiLevelType w:val="multilevel"/>
    <w:tmpl w:val="94A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AA65088"/>
    <w:multiLevelType w:val="multilevel"/>
    <w:tmpl w:val="85C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AAB27C3"/>
    <w:multiLevelType w:val="multilevel"/>
    <w:tmpl w:val="3AC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ACC0B78"/>
    <w:multiLevelType w:val="multilevel"/>
    <w:tmpl w:val="50F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ACC7E11"/>
    <w:multiLevelType w:val="multilevel"/>
    <w:tmpl w:val="5D2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AEA114A"/>
    <w:multiLevelType w:val="multilevel"/>
    <w:tmpl w:val="D57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B522D71"/>
    <w:multiLevelType w:val="multilevel"/>
    <w:tmpl w:val="096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B5D51D5"/>
    <w:multiLevelType w:val="multilevel"/>
    <w:tmpl w:val="1EA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B604A91"/>
    <w:multiLevelType w:val="multilevel"/>
    <w:tmpl w:val="B12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B826017"/>
    <w:multiLevelType w:val="multilevel"/>
    <w:tmpl w:val="4B7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BA065DC"/>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BB90BFD"/>
    <w:multiLevelType w:val="multilevel"/>
    <w:tmpl w:val="230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BF80504"/>
    <w:multiLevelType w:val="multilevel"/>
    <w:tmpl w:val="48C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BF87F6E"/>
    <w:multiLevelType w:val="multilevel"/>
    <w:tmpl w:val="EED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C0D2A9B"/>
    <w:multiLevelType w:val="multilevel"/>
    <w:tmpl w:val="5578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C1257AE"/>
    <w:multiLevelType w:val="multilevel"/>
    <w:tmpl w:val="0EC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C167403"/>
    <w:multiLevelType w:val="multilevel"/>
    <w:tmpl w:val="D94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C2E2A8D"/>
    <w:multiLevelType w:val="multilevel"/>
    <w:tmpl w:val="42B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C823E32"/>
    <w:multiLevelType w:val="multilevel"/>
    <w:tmpl w:val="8F1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C852DAE"/>
    <w:multiLevelType w:val="multilevel"/>
    <w:tmpl w:val="3C2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C877ADA"/>
    <w:multiLevelType w:val="multilevel"/>
    <w:tmpl w:val="B0A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CA1468D"/>
    <w:multiLevelType w:val="multilevel"/>
    <w:tmpl w:val="865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CBB3F66"/>
    <w:multiLevelType w:val="multilevel"/>
    <w:tmpl w:val="DBD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CE751CE"/>
    <w:multiLevelType w:val="multilevel"/>
    <w:tmpl w:val="159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CF14E73"/>
    <w:multiLevelType w:val="multilevel"/>
    <w:tmpl w:val="BDB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D1B1C84"/>
    <w:multiLevelType w:val="multilevel"/>
    <w:tmpl w:val="79B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D4B4AC0"/>
    <w:multiLevelType w:val="multilevel"/>
    <w:tmpl w:val="D90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D6376F0"/>
    <w:multiLevelType w:val="multilevel"/>
    <w:tmpl w:val="73D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D8D248D"/>
    <w:multiLevelType w:val="multilevel"/>
    <w:tmpl w:val="E3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DA9555F"/>
    <w:multiLevelType w:val="multilevel"/>
    <w:tmpl w:val="EFC8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DBC4C8A"/>
    <w:multiLevelType w:val="multilevel"/>
    <w:tmpl w:val="1DC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DCB0988"/>
    <w:multiLevelType w:val="multilevel"/>
    <w:tmpl w:val="B20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DEA34A2"/>
    <w:multiLevelType w:val="multilevel"/>
    <w:tmpl w:val="DEF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E0A7AF5"/>
    <w:multiLevelType w:val="multilevel"/>
    <w:tmpl w:val="D9E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E1473C6"/>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E6A657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E6D3E01"/>
    <w:multiLevelType w:val="multilevel"/>
    <w:tmpl w:val="FC6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E7C7E7B"/>
    <w:multiLevelType w:val="multilevel"/>
    <w:tmpl w:val="128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E9837C8"/>
    <w:multiLevelType w:val="multilevel"/>
    <w:tmpl w:val="891A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EA36D39"/>
    <w:multiLevelType w:val="multilevel"/>
    <w:tmpl w:val="09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EF93CB9"/>
    <w:multiLevelType w:val="multilevel"/>
    <w:tmpl w:val="71D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F1579C0"/>
    <w:multiLevelType w:val="multilevel"/>
    <w:tmpl w:val="FEA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F173C9A"/>
    <w:multiLevelType w:val="multilevel"/>
    <w:tmpl w:val="665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F1C6CBB"/>
    <w:multiLevelType w:val="multilevel"/>
    <w:tmpl w:val="0F9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F4C408C"/>
    <w:multiLevelType w:val="multilevel"/>
    <w:tmpl w:val="162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F673404"/>
    <w:multiLevelType w:val="multilevel"/>
    <w:tmpl w:val="711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FB74928"/>
    <w:multiLevelType w:val="multilevel"/>
    <w:tmpl w:val="697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FD67184"/>
    <w:multiLevelType w:val="multilevel"/>
    <w:tmpl w:val="2EB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FE8227A"/>
    <w:multiLevelType w:val="multilevel"/>
    <w:tmpl w:val="951C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0155925"/>
    <w:multiLevelType w:val="multilevel"/>
    <w:tmpl w:val="4C0A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0392D28"/>
    <w:multiLevelType w:val="multilevel"/>
    <w:tmpl w:val="224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0683510"/>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07003C0"/>
    <w:multiLevelType w:val="multilevel"/>
    <w:tmpl w:val="FA3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0A3070A"/>
    <w:multiLevelType w:val="multilevel"/>
    <w:tmpl w:val="8CF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0CF37C0"/>
    <w:multiLevelType w:val="multilevel"/>
    <w:tmpl w:val="1F9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0D92CE6"/>
    <w:multiLevelType w:val="multilevel"/>
    <w:tmpl w:val="4D5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0DB6A9F"/>
    <w:multiLevelType w:val="multilevel"/>
    <w:tmpl w:val="583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0DC1A95"/>
    <w:multiLevelType w:val="multilevel"/>
    <w:tmpl w:val="DDC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1281228"/>
    <w:multiLevelType w:val="multilevel"/>
    <w:tmpl w:val="632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1443162"/>
    <w:multiLevelType w:val="multilevel"/>
    <w:tmpl w:val="6DC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1467A37"/>
    <w:multiLevelType w:val="multilevel"/>
    <w:tmpl w:val="D6B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15E2838"/>
    <w:multiLevelType w:val="multilevel"/>
    <w:tmpl w:val="4BE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16120CA"/>
    <w:multiLevelType w:val="multilevel"/>
    <w:tmpl w:val="3DC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1652459"/>
    <w:multiLevelType w:val="multilevel"/>
    <w:tmpl w:val="4A4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1664551"/>
    <w:multiLevelType w:val="multilevel"/>
    <w:tmpl w:val="D70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17F20EC"/>
    <w:multiLevelType w:val="multilevel"/>
    <w:tmpl w:val="45B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1901AEE"/>
    <w:multiLevelType w:val="multilevel"/>
    <w:tmpl w:val="A54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1967478"/>
    <w:multiLevelType w:val="multilevel"/>
    <w:tmpl w:val="03F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1A1222A"/>
    <w:multiLevelType w:val="multilevel"/>
    <w:tmpl w:val="D49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1A3066D"/>
    <w:multiLevelType w:val="multilevel"/>
    <w:tmpl w:val="576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1BE7AEC"/>
    <w:multiLevelType w:val="multilevel"/>
    <w:tmpl w:val="289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1D3244D"/>
    <w:multiLevelType w:val="multilevel"/>
    <w:tmpl w:val="BF3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1E735AC"/>
    <w:multiLevelType w:val="multilevel"/>
    <w:tmpl w:val="6EC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2180383"/>
    <w:multiLevelType w:val="multilevel"/>
    <w:tmpl w:val="CFB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21B6504"/>
    <w:multiLevelType w:val="multilevel"/>
    <w:tmpl w:val="431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222002E"/>
    <w:multiLevelType w:val="multilevel"/>
    <w:tmpl w:val="174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227429D"/>
    <w:multiLevelType w:val="multilevel"/>
    <w:tmpl w:val="7E1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25946E4"/>
    <w:multiLevelType w:val="multilevel"/>
    <w:tmpl w:val="A7D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2604D5E"/>
    <w:multiLevelType w:val="multilevel"/>
    <w:tmpl w:val="B40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27157FC"/>
    <w:multiLevelType w:val="multilevel"/>
    <w:tmpl w:val="40D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27913C8"/>
    <w:multiLevelType w:val="multilevel"/>
    <w:tmpl w:val="034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27B52D2"/>
    <w:multiLevelType w:val="multilevel"/>
    <w:tmpl w:val="1C9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28D11BC"/>
    <w:multiLevelType w:val="multilevel"/>
    <w:tmpl w:val="1C8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2BF0FB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2D67C6D"/>
    <w:multiLevelType w:val="multilevel"/>
    <w:tmpl w:val="734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2E70349"/>
    <w:multiLevelType w:val="multilevel"/>
    <w:tmpl w:val="8C86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2FE79E9"/>
    <w:multiLevelType w:val="multilevel"/>
    <w:tmpl w:val="582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3127EEA"/>
    <w:multiLevelType w:val="multilevel"/>
    <w:tmpl w:val="6F8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3225CEF"/>
    <w:multiLevelType w:val="multilevel"/>
    <w:tmpl w:val="EA6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331139E"/>
    <w:multiLevelType w:val="multilevel"/>
    <w:tmpl w:val="814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37966DD"/>
    <w:multiLevelType w:val="multilevel"/>
    <w:tmpl w:val="F21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3A80007"/>
    <w:multiLevelType w:val="multilevel"/>
    <w:tmpl w:val="628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3BB4AD2"/>
    <w:multiLevelType w:val="multilevel"/>
    <w:tmpl w:val="3C3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3CF5B3D"/>
    <w:multiLevelType w:val="multilevel"/>
    <w:tmpl w:val="EF9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4085FF2"/>
    <w:multiLevelType w:val="multilevel"/>
    <w:tmpl w:val="159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4462F35"/>
    <w:multiLevelType w:val="multilevel"/>
    <w:tmpl w:val="5F0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45E3EC0"/>
    <w:multiLevelType w:val="multilevel"/>
    <w:tmpl w:val="1B2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50E15AD"/>
    <w:multiLevelType w:val="multilevel"/>
    <w:tmpl w:val="862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5107460"/>
    <w:multiLevelType w:val="multilevel"/>
    <w:tmpl w:val="A68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5831489"/>
    <w:multiLevelType w:val="multilevel"/>
    <w:tmpl w:val="E30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59E2908"/>
    <w:multiLevelType w:val="multilevel"/>
    <w:tmpl w:val="BF4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5BC2748"/>
    <w:multiLevelType w:val="multilevel"/>
    <w:tmpl w:val="795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5CB7088"/>
    <w:multiLevelType w:val="multilevel"/>
    <w:tmpl w:val="B51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5EB463C"/>
    <w:multiLevelType w:val="multilevel"/>
    <w:tmpl w:val="3E12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5EE2A0F"/>
    <w:multiLevelType w:val="multilevel"/>
    <w:tmpl w:val="6C0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5F24FFE"/>
    <w:multiLevelType w:val="multilevel"/>
    <w:tmpl w:val="0AF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63D01A8"/>
    <w:multiLevelType w:val="multilevel"/>
    <w:tmpl w:val="858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6884C53"/>
    <w:multiLevelType w:val="multilevel"/>
    <w:tmpl w:val="C75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69E116C"/>
    <w:multiLevelType w:val="multilevel"/>
    <w:tmpl w:val="1AB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6BE5826"/>
    <w:multiLevelType w:val="multilevel"/>
    <w:tmpl w:val="CE1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7091B64"/>
    <w:multiLevelType w:val="multilevel"/>
    <w:tmpl w:val="167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724273E"/>
    <w:multiLevelType w:val="multilevel"/>
    <w:tmpl w:val="471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7BC6D81"/>
    <w:multiLevelType w:val="multilevel"/>
    <w:tmpl w:val="8F4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7C13194"/>
    <w:multiLevelType w:val="multilevel"/>
    <w:tmpl w:val="6BB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7E63923"/>
    <w:multiLevelType w:val="multilevel"/>
    <w:tmpl w:val="719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7E74C7B"/>
    <w:multiLevelType w:val="multilevel"/>
    <w:tmpl w:val="9CB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7E91D95"/>
    <w:multiLevelType w:val="multilevel"/>
    <w:tmpl w:val="226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7EA4881"/>
    <w:multiLevelType w:val="multilevel"/>
    <w:tmpl w:val="9CC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7FE38EF"/>
    <w:multiLevelType w:val="multilevel"/>
    <w:tmpl w:val="B91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8376414"/>
    <w:multiLevelType w:val="multilevel"/>
    <w:tmpl w:val="371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83D3661"/>
    <w:multiLevelType w:val="multilevel"/>
    <w:tmpl w:val="DB2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85B3E4C"/>
    <w:multiLevelType w:val="multilevel"/>
    <w:tmpl w:val="682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86530C0"/>
    <w:multiLevelType w:val="multilevel"/>
    <w:tmpl w:val="DC94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8845487"/>
    <w:multiLevelType w:val="multilevel"/>
    <w:tmpl w:val="09E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88D36FC"/>
    <w:multiLevelType w:val="multilevel"/>
    <w:tmpl w:val="26B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89454DA"/>
    <w:multiLevelType w:val="multilevel"/>
    <w:tmpl w:val="D7D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8A67F83"/>
    <w:multiLevelType w:val="multilevel"/>
    <w:tmpl w:val="205E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8BD5ED8"/>
    <w:multiLevelType w:val="multilevel"/>
    <w:tmpl w:val="7A6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8C92ECA"/>
    <w:multiLevelType w:val="multilevel"/>
    <w:tmpl w:val="8E9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8E42F95"/>
    <w:multiLevelType w:val="multilevel"/>
    <w:tmpl w:val="517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9455743"/>
    <w:multiLevelType w:val="multilevel"/>
    <w:tmpl w:val="FE44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94D0B98"/>
    <w:multiLevelType w:val="multilevel"/>
    <w:tmpl w:val="D26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9AF3898"/>
    <w:multiLevelType w:val="multilevel"/>
    <w:tmpl w:val="A7D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9C20E5A"/>
    <w:multiLevelType w:val="multilevel"/>
    <w:tmpl w:val="7D6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9DF5532"/>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9E07E1F"/>
    <w:multiLevelType w:val="multilevel"/>
    <w:tmpl w:val="60A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A035285"/>
    <w:multiLevelType w:val="multilevel"/>
    <w:tmpl w:val="19E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A3D7571"/>
    <w:multiLevelType w:val="multilevel"/>
    <w:tmpl w:val="8256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A477461"/>
    <w:multiLevelType w:val="multilevel"/>
    <w:tmpl w:val="E86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A766F03"/>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A7857F5"/>
    <w:multiLevelType w:val="multilevel"/>
    <w:tmpl w:val="267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A894C1E"/>
    <w:multiLevelType w:val="multilevel"/>
    <w:tmpl w:val="C12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A9A75D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AEC2311"/>
    <w:multiLevelType w:val="multilevel"/>
    <w:tmpl w:val="0E2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AF87515"/>
    <w:multiLevelType w:val="multilevel"/>
    <w:tmpl w:val="D06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B667FEA"/>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B8773E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B9A53DD"/>
    <w:multiLevelType w:val="multilevel"/>
    <w:tmpl w:val="2F9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BAC6ACC"/>
    <w:multiLevelType w:val="multilevel"/>
    <w:tmpl w:val="B68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BB666F1"/>
    <w:multiLevelType w:val="multilevel"/>
    <w:tmpl w:val="E90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BBA1017"/>
    <w:multiLevelType w:val="multilevel"/>
    <w:tmpl w:val="FBF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BBA79FD"/>
    <w:multiLevelType w:val="multilevel"/>
    <w:tmpl w:val="687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BD81789"/>
    <w:multiLevelType w:val="multilevel"/>
    <w:tmpl w:val="31F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C000607"/>
    <w:multiLevelType w:val="multilevel"/>
    <w:tmpl w:val="D81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C0431AE"/>
    <w:multiLevelType w:val="multilevel"/>
    <w:tmpl w:val="520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C1B1E1C"/>
    <w:multiLevelType w:val="multilevel"/>
    <w:tmpl w:val="915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C1D5A43"/>
    <w:multiLevelType w:val="multilevel"/>
    <w:tmpl w:val="0268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C4C6DB7"/>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CE602F8"/>
    <w:multiLevelType w:val="multilevel"/>
    <w:tmpl w:val="45D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CF11E31"/>
    <w:multiLevelType w:val="multilevel"/>
    <w:tmpl w:val="F1B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D022FF1"/>
    <w:multiLevelType w:val="multilevel"/>
    <w:tmpl w:val="CFD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D06440D"/>
    <w:multiLevelType w:val="multilevel"/>
    <w:tmpl w:val="C50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D13486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D1E7563"/>
    <w:multiLevelType w:val="multilevel"/>
    <w:tmpl w:val="34F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D5B0CC6"/>
    <w:multiLevelType w:val="multilevel"/>
    <w:tmpl w:val="629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D940B91"/>
    <w:multiLevelType w:val="multilevel"/>
    <w:tmpl w:val="D2E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DB57705"/>
    <w:multiLevelType w:val="multilevel"/>
    <w:tmpl w:val="8C0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DB75120"/>
    <w:multiLevelType w:val="multilevel"/>
    <w:tmpl w:val="0DD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DC6227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DCB432D"/>
    <w:multiLevelType w:val="multilevel"/>
    <w:tmpl w:val="C40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DD541C6"/>
    <w:multiLevelType w:val="multilevel"/>
    <w:tmpl w:val="064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DD964FC"/>
    <w:multiLevelType w:val="multilevel"/>
    <w:tmpl w:val="BB5E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DEC40C9"/>
    <w:multiLevelType w:val="multilevel"/>
    <w:tmpl w:val="252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E1D1E7D"/>
    <w:multiLevelType w:val="multilevel"/>
    <w:tmpl w:val="CDD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E626412"/>
    <w:multiLevelType w:val="multilevel"/>
    <w:tmpl w:val="B38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E9C1C34"/>
    <w:multiLevelType w:val="multilevel"/>
    <w:tmpl w:val="7BB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E9D433A"/>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EB14DAE"/>
    <w:multiLevelType w:val="multilevel"/>
    <w:tmpl w:val="B1C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EB60FA0"/>
    <w:multiLevelType w:val="multilevel"/>
    <w:tmpl w:val="45F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EE81047"/>
    <w:multiLevelType w:val="multilevel"/>
    <w:tmpl w:val="5DC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EF50B06"/>
    <w:multiLevelType w:val="multilevel"/>
    <w:tmpl w:val="111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EFA2A81"/>
    <w:multiLevelType w:val="multilevel"/>
    <w:tmpl w:val="A2F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F1F3A5A"/>
    <w:multiLevelType w:val="multilevel"/>
    <w:tmpl w:val="BD0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FF842E9"/>
    <w:multiLevelType w:val="multilevel"/>
    <w:tmpl w:val="57D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00B1B5C"/>
    <w:multiLevelType w:val="multilevel"/>
    <w:tmpl w:val="C32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07F1140"/>
    <w:multiLevelType w:val="multilevel"/>
    <w:tmpl w:val="DEA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08F758A"/>
    <w:multiLevelType w:val="multilevel"/>
    <w:tmpl w:val="EE4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0D73AD8"/>
    <w:multiLevelType w:val="multilevel"/>
    <w:tmpl w:val="76B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0DE43CA"/>
    <w:multiLevelType w:val="multilevel"/>
    <w:tmpl w:val="CFE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1005398"/>
    <w:multiLevelType w:val="multilevel"/>
    <w:tmpl w:val="783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1192ECB"/>
    <w:multiLevelType w:val="multilevel"/>
    <w:tmpl w:val="CE1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1C7276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1F2239F"/>
    <w:multiLevelType w:val="multilevel"/>
    <w:tmpl w:val="A13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216067B"/>
    <w:multiLevelType w:val="multilevel"/>
    <w:tmpl w:val="7A7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2213BF7"/>
    <w:multiLevelType w:val="multilevel"/>
    <w:tmpl w:val="4AA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2480A60"/>
    <w:multiLevelType w:val="multilevel"/>
    <w:tmpl w:val="655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25502B9"/>
    <w:multiLevelType w:val="multilevel"/>
    <w:tmpl w:val="59F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26015B8"/>
    <w:multiLevelType w:val="multilevel"/>
    <w:tmpl w:val="C24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2700218"/>
    <w:multiLevelType w:val="multilevel"/>
    <w:tmpl w:val="297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2FE4FBB"/>
    <w:multiLevelType w:val="multilevel"/>
    <w:tmpl w:val="0576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3140450"/>
    <w:multiLevelType w:val="multilevel"/>
    <w:tmpl w:val="65B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3541F2C"/>
    <w:multiLevelType w:val="multilevel"/>
    <w:tmpl w:val="0A9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3782571"/>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393112A"/>
    <w:multiLevelType w:val="multilevel"/>
    <w:tmpl w:val="73B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3A0001B"/>
    <w:multiLevelType w:val="multilevel"/>
    <w:tmpl w:val="70F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3A13A3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3BC32A6"/>
    <w:multiLevelType w:val="multilevel"/>
    <w:tmpl w:val="923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3F37116"/>
    <w:multiLevelType w:val="multilevel"/>
    <w:tmpl w:val="2E4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3FE263C"/>
    <w:multiLevelType w:val="multilevel"/>
    <w:tmpl w:val="0D8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40C4AC6"/>
    <w:multiLevelType w:val="multilevel"/>
    <w:tmpl w:val="8F5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4152CD3"/>
    <w:multiLevelType w:val="multilevel"/>
    <w:tmpl w:val="CF8E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42504AD"/>
    <w:multiLevelType w:val="multilevel"/>
    <w:tmpl w:val="152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42B72BD"/>
    <w:multiLevelType w:val="multilevel"/>
    <w:tmpl w:val="F93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43C04A3"/>
    <w:multiLevelType w:val="multilevel"/>
    <w:tmpl w:val="0A9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4495678"/>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44D0062"/>
    <w:multiLevelType w:val="multilevel"/>
    <w:tmpl w:val="DB7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44E20DB"/>
    <w:multiLevelType w:val="multilevel"/>
    <w:tmpl w:val="452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49F4572"/>
    <w:multiLevelType w:val="multilevel"/>
    <w:tmpl w:val="D42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4A40F08"/>
    <w:multiLevelType w:val="multilevel"/>
    <w:tmpl w:val="C53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4AB075D"/>
    <w:multiLevelType w:val="multilevel"/>
    <w:tmpl w:val="402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4E5351E"/>
    <w:multiLevelType w:val="multilevel"/>
    <w:tmpl w:val="F83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518644A"/>
    <w:multiLevelType w:val="multilevel"/>
    <w:tmpl w:val="795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5341477"/>
    <w:multiLevelType w:val="multilevel"/>
    <w:tmpl w:val="BCB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55B6A7C"/>
    <w:multiLevelType w:val="multilevel"/>
    <w:tmpl w:val="E5B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5940CF2"/>
    <w:multiLevelType w:val="multilevel"/>
    <w:tmpl w:val="86B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5965993"/>
    <w:multiLevelType w:val="multilevel"/>
    <w:tmpl w:val="2F1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5B02646"/>
    <w:multiLevelType w:val="multilevel"/>
    <w:tmpl w:val="1D7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61C59EA"/>
    <w:multiLevelType w:val="multilevel"/>
    <w:tmpl w:val="44D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6270BD7"/>
    <w:multiLevelType w:val="multilevel"/>
    <w:tmpl w:val="C7E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62F45DD"/>
    <w:multiLevelType w:val="multilevel"/>
    <w:tmpl w:val="F49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64504D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66F5A7A"/>
    <w:multiLevelType w:val="multilevel"/>
    <w:tmpl w:val="AA76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6782D87"/>
    <w:multiLevelType w:val="multilevel"/>
    <w:tmpl w:val="A98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6BC5D46"/>
    <w:multiLevelType w:val="multilevel"/>
    <w:tmpl w:val="2EA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6C2478A"/>
    <w:multiLevelType w:val="multilevel"/>
    <w:tmpl w:val="9F5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6F02D1A"/>
    <w:multiLevelType w:val="multilevel"/>
    <w:tmpl w:val="E9E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6F57954"/>
    <w:multiLevelType w:val="multilevel"/>
    <w:tmpl w:val="D63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6F90C6B"/>
    <w:multiLevelType w:val="multilevel"/>
    <w:tmpl w:val="07E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7042D02"/>
    <w:multiLevelType w:val="multilevel"/>
    <w:tmpl w:val="9D2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71D71D0"/>
    <w:multiLevelType w:val="multilevel"/>
    <w:tmpl w:val="125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73B63B4"/>
    <w:multiLevelType w:val="multilevel"/>
    <w:tmpl w:val="56B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7500B40"/>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75372B8"/>
    <w:multiLevelType w:val="multilevel"/>
    <w:tmpl w:val="A39E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7597467"/>
    <w:multiLevelType w:val="multilevel"/>
    <w:tmpl w:val="AF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770482B"/>
    <w:multiLevelType w:val="multilevel"/>
    <w:tmpl w:val="DC2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7A42DB9"/>
    <w:multiLevelType w:val="multilevel"/>
    <w:tmpl w:val="C07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7AC5E96"/>
    <w:multiLevelType w:val="multilevel"/>
    <w:tmpl w:val="D26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7C220BD"/>
    <w:multiLevelType w:val="multilevel"/>
    <w:tmpl w:val="47E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7C472B7"/>
    <w:multiLevelType w:val="multilevel"/>
    <w:tmpl w:val="3ED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7CD4CED"/>
    <w:multiLevelType w:val="multilevel"/>
    <w:tmpl w:val="C18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7CF0A69"/>
    <w:multiLevelType w:val="multilevel"/>
    <w:tmpl w:val="325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7F533F6"/>
    <w:multiLevelType w:val="multilevel"/>
    <w:tmpl w:val="27C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80525EC"/>
    <w:multiLevelType w:val="multilevel"/>
    <w:tmpl w:val="270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81212E6"/>
    <w:multiLevelType w:val="multilevel"/>
    <w:tmpl w:val="7EA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814605F"/>
    <w:multiLevelType w:val="multilevel"/>
    <w:tmpl w:val="BC1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85B00EC"/>
    <w:multiLevelType w:val="multilevel"/>
    <w:tmpl w:val="FA5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86A5FCF"/>
    <w:multiLevelType w:val="multilevel"/>
    <w:tmpl w:val="C47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8745564"/>
    <w:multiLevelType w:val="multilevel"/>
    <w:tmpl w:val="6C9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87D2BC6"/>
    <w:multiLevelType w:val="multilevel"/>
    <w:tmpl w:val="156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88733F5"/>
    <w:multiLevelType w:val="multilevel"/>
    <w:tmpl w:val="F52A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8B0445E"/>
    <w:multiLevelType w:val="multilevel"/>
    <w:tmpl w:val="2ED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8D67EB7"/>
    <w:multiLevelType w:val="multilevel"/>
    <w:tmpl w:val="2CE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8E70666"/>
    <w:multiLevelType w:val="multilevel"/>
    <w:tmpl w:val="621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917294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91857D0"/>
    <w:multiLevelType w:val="multilevel"/>
    <w:tmpl w:val="2EF0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92004FA"/>
    <w:multiLevelType w:val="multilevel"/>
    <w:tmpl w:val="4DA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923744B"/>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9324B7D"/>
    <w:multiLevelType w:val="multilevel"/>
    <w:tmpl w:val="8C0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93827B6"/>
    <w:multiLevelType w:val="multilevel"/>
    <w:tmpl w:val="78D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9754C57"/>
    <w:multiLevelType w:val="multilevel"/>
    <w:tmpl w:val="F8C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9A03EA1"/>
    <w:multiLevelType w:val="multilevel"/>
    <w:tmpl w:val="DAB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9B72222"/>
    <w:multiLevelType w:val="multilevel"/>
    <w:tmpl w:val="66F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9DB1C4E"/>
    <w:multiLevelType w:val="multilevel"/>
    <w:tmpl w:val="178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9EC35BE"/>
    <w:multiLevelType w:val="multilevel"/>
    <w:tmpl w:val="D28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9F632D0"/>
    <w:multiLevelType w:val="multilevel"/>
    <w:tmpl w:val="1D0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A027BEA"/>
    <w:multiLevelType w:val="multilevel"/>
    <w:tmpl w:val="124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A0D2703"/>
    <w:multiLevelType w:val="multilevel"/>
    <w:tmpl w:val="D5C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A375C22"/>
    <w:multiLevelType w:val="multilevel"/>
    <w:tmpl w:val="B110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A5260BA"/>
    <w:multiLevelType w:val="multilevel"/>
    <w:tmpl w:val="388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A7412EF"/>
    <w:multiLevelType w:val="multilevel"/>
    <w:tmpl w:val="0DD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A7F210C"/>
    <w:multiLevelType w:val="multilevel"/>
    <w:tmpl w:val="05EC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A817D2A"/>
    <w:multiLevelType w:val="multilevel"/>
    <w:tmpl w:val="1F6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A83453E"/>
    <w:multiLevelType w:val="multilevel"/>
    <w:tmpl w:val="29E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AB42558"/>
    <w:multiLevelType w:val="multilevel"/>
    <w:tmpl w:val="900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AB966A3"/>
    <w:multiLevelType w:val="multilevel"/>
    <w:tmpl w:val="6A3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ABE229D"/>
    <w:multiLevelType w:val="multilevel"/>
    <w:tmpl w:val="4B9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ACF1EBA"/>
    <w:multiLevelType w:val="multilevel"/>
    <w:tmpl w:val="FB4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AD45F39"/>
    <w:multiLevelType w:val="multilevel"/>
    <w:tmpl w:val="A22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B053C6E"/>
    <w:multiLevelType w:val="multilevel"/>
    <w:tmpl w:val="291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B512D5E"/>
    <w:multiLevelType w:val="multilevel"/>
    <w:tmpl w:val="575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B8A2181"/>
    <w:multiLevelType w:val="multilevel"/>
    <w:tmpl w:val="F52C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BC87B51"/>
    <w:multiLevelType w:val="multilevel"/>
    <w:tmpl w:val="284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BD02293"/>
    <w:multiLevelType w:val="multilevel"/>
    <w:tmpl w:val="1F1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BD6046C"/>
    <w:multiLevelType w:val="multilevel"/>
    <w:tmpl w:val="BC9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BF06857"/>
    <w:multiLevelType w:val="multilevel"/>
    <w:tmpl w:val="5E3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C21475E"/>
    <w:multiLevelType w:val="multilevel"/>
    <w:tmpl w:val="353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C3A2099"/>
    <w:multiLevelType w:val="multilevel"/>
    <w:tmpl w:val="668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C400633"/>
    <w:multiLevelType w:val="multilevel"/>
    <w:tmpl w:val="22C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C454830"/>
    <w:multiLevelType w:val="multilevel"/>
    <w:tmpl w:val="14E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C517577"/>
    <w:multiLevelType w:val="multilevel"/>
    <w:tmpl w:val="610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C5D3DC7"/>
    <w:multiLevelType w:val="multilevel"/>
    <w:tmpl w:val="84B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C603BE6"/>
    <w:multiLevelType w:val="multilevel"/>
    <w:tmpl w:val="390C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C691998"/>
    <w:multiLevelType w:val="multilevel"/>
    <w:tmpl w:val="321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C6E6D54"/>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C702844"/>
    <w:multiLevelType w:val="multilevel"/>
    <w:tmpl w:val="F2A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CAD404D"/>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D0216B3"/>
    <w:multiLevelType w:val="multilevel"/>
    <w:tmpl w:val="EA9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D4A587C"/>
    <w:multiLevelType w:val="multilevel"/>
    <w:tmpl w:val="C5E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D557121"/>
    <w:multiLevelType w:val="multilevel"/>
    <w:tmpl w:val="9ED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D5C1468"/>
    <w:multiLevelType w:val="multilevel"/>
    <w:tmpl w:val="2E8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D5F7CA5"/>
    <w:multiLevelType w:val="multilevel"/>
    <w:tmpl w:val="388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D672536"/>
    <w:multiLevelType w:val="multilevel"/>
    <w:tmpl w:val="678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D795DC0"/>
    <w:multiLevelType w:val="multilevel"/>
    <w:tmpl w:val="A4A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D8A5B7E"/>
    <w:multiLevelType w:val="multilevel"/>
    <w:tmpl w:val="614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D8A722C"/>
    <w:multiLevelType w:val="multilevel"/>
    <w:tmpl w:val="C3E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DAC7391"/>
    <w:multiLevelType w:val="multilevel"/>
    <w:tmpl w:val="8F3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DC367C6"/>
    <w:multiLevelType w:val="multilevel"/>
    <w:tmpl w:val="C1F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DD93091"/>
    <w:multiLevelType w:val="multilevel"/>
    <w:tmpl w:val="DF2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DE32E81"/>
    <w:multiLevelType w:val="multilevel"/>
    <w:tmpl w:val="71B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DFB5E62"/>
    <w:multiLevelType w:val="multilevel"/>
    <w:tmpl w:val="4C3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DFC1309"/>
    <w:multiLevelType w:val="multilevel"/>
    <w:tmpl w:val="07B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E2700DF"/>
    <w:multiLevelType w:val="multilevel"/>
    <w:tmpl w:val="3C8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E497FB6"/>
    <w:multiLevelType w:val="multilevel"/>
    <w:tmpl w:val="996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E4C7342"/>
    <w:multiLevelType w:val="multilevel"/>
    <w:tmpl w:val="161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E8215F2"/>
    <w:multiLevelType w:val="multilevel"/>
    <w:tmpl w:val="205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E9573D5"/>
    <w:multiLevelType w:val="multilevel"/>
    <w:tmpl w:val="273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E96157F"/>
    <w:multiLevelType w:val="multilevel"/>
    <w:tmpl w:val="AD2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EC06A1D"/>
    <w:multiLevelType w:val="multilevel"/>
    <w:tmpl w:val="671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EE73BC9"/>
    <w:multiLevelType w:val="multilevel"/>
    <w:tmpl w:val="A1E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EF0113B"/>
    <w:multiLevelType w:val="multilevel"/>
    <w:tmpl w:val="50B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EF607DD"/>
    <w:multiLevelType w:val="multilevel"/>
    <w:tmpl w:val="8E3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EFF420D"/>
    <w:multiLevelType w:val="multilevel"/>
    <w:tmpl w:val="4A9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F01165C"/>
    <w:multiLevelType w:val="multilevel"/>
    <w:tmpl w:val="E24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F0B20E4"/>
    <w:multiLevelType w:val="multilevel"/>
    <w:tmpl w:val="EF8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F1759CD"/>
    <w:multiLevelType w:val="multilevel"/>
    <w:tmpl w:val="ADD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F245F07"/>
    <w:multiLevelType w:val="multilevel"/>
    <w:tmpl w:val="C8C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F3B43CA"/>
    <w:multiLevelType w:val="multilevel"/>
    <w:tmpl w:val="A98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F7E4E07"/>
    <w:multiLevelType w:val="multilevel"/>
    <w:tmpl w:val="67F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F7F7C66"/>
    <w:multiLevelType w:val="multilevel"/>
    <w:tmpl w:val="667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F8E49EE"/>
    <w:multiLevelType w:val="multilevel"/>
    <w:tmpl w:val="D75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FBF0EDB"/>
    <w:multiLevelType w:val="multilevel"/>
    <w:tmpl w:val="322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FE12668"/>
    <w:multiLevelType w:val="multilevel"/>
    <w:tmpl w:val="34E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FED7FE3"/>
    <w:multiLevelType w:val="multilevel"/>
    <w:tmpl w:val="F25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48469">
    <w:abstractNumId w:val="898"/>
  </w:num>
  <w:num w:numId="2" w16cid:durableId="482506260">
    <w:abstractNumId w:val="456"/>
  </w:num>
  <w:num w:numId="3" w16cid:durableId="150407736">
    <w:abstractNumId w:val="412"/>
  </w:num>
  <w:num w:numId="4" w16cid:durableId="423302592">
    <w:abstractNumId w:val="439"/>
  </w:num>
  <w:num w:numId="5" w16cid:durableId="1501654318">
    <w:abstractNumId w:val="223"/>
  </w:num>
  <w:num w:numId="6" w16cid:durableId="909268480">
    <w:abstractNumId w:val="616"/>
  </w:num>
  <w:num w:numId="7" w16cid:durableId="1606424308">
    <w:abstractNumId w:val="1071"/>
  </w:num>
  <w:num w:numId="8" w16cid:durableId="1683239118">
    <w:abstractNumId w:val="430"/>
  </w:num>
  <w:num w:numId="9" w16cid:durableId="318384216">
    <w:abstractNumId w:val="145"/>
  </w:num>
  <w:num w:numId="10" w16cid:durableId="293557738">
    <w:abstractNumId w:val="834"/>
  </w:num>
  <w:num w:numId="11" w16cid:durableId="1207377462">
    <w:abstractNumId w:val="441"/>
  </w:num>
  <w:num w:numId="12" w16cid:durableId="797991020">
    <w:abstractNumId w:val="337"/>
  </w:num>
  <w:num w:numId="13" w16cid:durableId="2147117034">
    <w:abstractNumId w:val="854"/>
  </w:num>
  <w:num w:numId="14" w16cid:durableId="95027940">
    <w:abstractNumId w:val="701"/>
  </w:num>
  <w:num w:numId="15" w16cid:durableId="688415471">
    <w:abstractNumId w:val="89"/>
  </w:num>
  <w:num w:numId="16" w16cid:durableId="1496065981">
    <w:abstractNumId w:val="573"/>
  </w:num>
  <w:num w:numId="17" w16cid:durableId="240137488">
    <w:abstractNumId w:val="341"/>
  </w:num>
  <w:num w:numId="18" w16cid:durableId="836845930">
    <w:abstractNumId w:val="799"/>
  </w:num>
  <w:num w:numId="19" w16cid:durableId="1040204772">
    <w:abstractNumId w:val="421"/>
  </w:num>
  <w:num w:numId="20" w16cid:durableId="31393239">
    <w:abstractNumId w:val="706"/>
  </w:num>
  <w:num w:numId="21" w16cid:durableId="911811027">
    <w:abstractNumId w:val="413"/>
  </w:num>
  <w:num w:numId="22" w16cid:durableId="1537082298">
    <w:abstractNumId w:val="871"/>
  </w:num>
  <w:num w:numId="23" w16cid:durableId="2041858909">
    <w:abstractNumId w:val="229"/>
  </w:num>
  <w:num w:numId="24" w16cid:durableId="1785610562">
    <w:abstractNumId w:val="22"/>
  </w:num>
  <w:num w:numId="25" w16cid:durableId="2028484695">
    <w:abstractNumId w:val="690"/>
  </w:num>
  <w:num w:numId="26" w16cid:durableId="1752197911">
    <w:abstractNumId w:val="129"/>
  </w:num>
  <w:num w:numId="27" w16cid:durableId="2081176560">
    <w:abstractNumId w:val="112"/>
  </w:num>
  <w:num w:numId="28" w16cid:durableId="1113399119">
    <w:abstractNumId w:val="498"/>
  </w:num>
  <w:num w:numId="29" w16cid:durableId="1071152102">
    <w:abstractNumId w:val="669"/>
  </w:num>
  <w:num w:numId="30" w16cid:durableId="738400972">
    <w:abstractNumId w:val="988"/>
  </w:num>
  <w:num w:numId="31" w16cid:durableId="963654971">
    <w:abstractNumId w:val="632"/>
  </w:num>
  <w:num w:numId="32" w16cid:durableId="2015373080">
    <w:abstractNumId w:val="777"/>
  </w:num>
  <w:num w:numId="33" w16cid:durableId="319819511">
    <w:abstractNumId w:val="67"/>
  </w:num>
  <w:num w:numId="34" w16cid:durableId="1799448669">
    <w:abstractNumId w:val="832"/>
  </w:num>
  <w:num w:numId="35" w16cid:durableId="22748856">
    <w:abstractNumId w:val="1100"/>
  </w:num>
  <w:num w:numId="36" w16cid:durableId="1900432832">
    <w:abstractNumId w:val="420"/>
  </w:num>
  <w:num w:numId="37" w16cid:durableId="1511722286">
    <w:abstractNumId w:val="1015"/>
  </w:num>
  <w:num w:numId="38" w16cid:durableId="1382707891">
    <w:abstractNumId w:val="863"/>
  </w:num>
  <w:num w:numId="39" w16cid:durableId="2050061470">
    <w:abstractNumId w:val="94"/>
  </w:num>
  <w:num w:numId="40" w16cid:durableId="1935092028">
    <w:abstractNumId w:val="454"/>
  </w:num>
  <w:num w:numId="41" w16cid:durableId="1015036430">
    <w:abstractNumId w:val="291"/>
  </w:num>
  <w:num w:numId="42" w16cid:durableId="1773671403">
    <w:abstractNumId w:val="910"/>
  </w:num>
  <w:num w:numId="43" w16cid:durableId="611670829">
    <w:abstractNumId w:val="797"/>
  </w:num>
  <w:num w:numId="44" w16cid:durableId="1507163422">
    <w:abstractNumId w:val="331"/>
  </w:num>
  <w:num w:numId="45" w16cid:durableId="2046364056">
    <w:abstractNumId w:val="536"/>
  </w:num>
  <w:num w:numId="46" w16cid:durableId="779224267">
    <w:abstractNumId w:val="730"/>
  </w:num>
  <w:num w:numId="47" w16cid:durableId="557327092">
    <w:abstractNumId w:val="1124"/>
  </w:num>
  <w:num w:numId="48" w16cid:durableId="334724918">
    <w:abstractNumId w:val="189"/>
  </w:num>
  <w:num w:numId="49" w16cid:durableId="381753125">
    <w:abstractNumId w:val="1097"/>
  </w:num>
  <w:num w:numId="50" w16cid:durableId="1441878115">
    <w:abstractNumId w:val="206"/>
  </w:num>
  <w:num w:numId="51" w16cid:durableId="1716271043">
    <w:abstractNumId w:val="366"/>
  </w:num>
  <w:num w:numId="52" w16cid:durableId="862591234">
    <w:abstractNumId w:val="8"/>
  </w:num>
  <w:num w:numId="53" w16cid:durableId="893196363">
    <w:abstractNumId w:val="184"/>
  </w:num>
  <w:num w:numId="54" w16cid:durableId="1337880241">
    <w:abstractNumId w:val="332"/>
  </w:num>
  <w:num w:numId="55" w16cid:durableId="418722916">
    <w:abstractNumId w:val="540"/>
  </w:num>
  <w:num w:numId="56" w16cid:durableId="1450666286">
    <w:abstractNumId w:val="416"/>
  </w:num>
  <w:num w:numId="57" w16cid:durableId="1259873806">
    <w:abstractNumId w:val="889"/>
  </w:num>
  <w:num w:numId="58" w16cid:durableId="173426625">
    <w:abstractNumId w:val="809"/>
  </w:num>
  <w:num w:numId="59" w16cid:durableId="177740219">
    <w:abstractNumId w:val="75"/>
  </w:num>
  <w:num w:numId="60" w16cid:durableId="1413356736">
    <w:abstractNumId w:val="568"/>
  </w:num>
  <w:num w:numId="61" w16cid:durableId="1108819107">
    <w:abstractNumId w:val="232"/>
  </w:num>
  <w:num w:numId="62" w16cid:durableId="294992180">
    <w:abstractNumId w:val="16"/>
  </w:num>
  <w:num w:numId="63" w16cid:durableId="2101758240">
    <w:abstractNumId w:val="569"/>
  </w:num>
  <w:num w:numId="64" w16cid:durableId="572660173">
    <w:abstractNumId w:val="872"/>
  </w:num>
  <w:num w:numId="65" w16cid:durableId="250897532">
    <w:abstractNumId w:val="1093"/>
  </w:num>
  <w:num w:numId="66" w16cid:durableId="14158845">
    <w:abstractNumId w:val="340"/>
  </w:num>
  <w:num w:numId="67" w16cid:durableId="1540782543">
    <w:abstractNumId w:val="376"/>
  </w:num>
  <w:num w:numId="68" w16cid:durableId="1317371084">
    <w:abstractNumId w:val="757"/>
  </w:num>
  <w:num w:numId="69" w16cid:durableId="87849389">
    <w:abstractNumId w:val="1107"/>
  </w:num>
  <w:num w:numId="70" w16cid:durableId="665010090">
    <w:abstractNumId w:val="365"/>
  </w:num>
  <w:num w:numId="71" w16cid:durableId="692652170">
    <w:abstractNumId w:val="88"/>
  </w:num>
  <w:num w:numId="72" w16cid:durableId="1970044895">
    <w:abstractNumId w:val="995"/>
  </w:num>
  <w:num w:numId="73" w16cid:durableId="480274741">
    <w:abstractNumId w:val="750"/>
  </w:num>
  <w:num w:numId="74" w16cid:durableId="603535144">
    <w:abstractNumId w:val="789"/>
  </w:num>
  <w:num w:numId="75" w16cid:durableId="274800426">
    <w:abstractNumId w:val="567"/>
  </w:num>
  <w:num w:numId="76" w16cid:durableId="1611010101">
    <w:abstractNumId w:val="745"/>
  </w:num>
  <w:num w:numId="77" w16cid:durableId="68120399">
    <w:abstractNumId w:val="1034"/>
  </w:num>
  <w:num w:numId="78" w16cid:durableId="634334427">
    <w:abstractNumId w:val="55"/>
  </w:num>
  <w:num w:numId="79" w16cid:durableId="142627795">
    <w:abstractNumId w:val="70"/>
  </w:num>
  <w:num w:numId="80" w16cid:durableId="1435057702">
    <w:abstractNumId w:val="5"/>
  </w:num>
  <w:num w:numId="81" w16cid:durableId="513306921">
    <w:abstractNumId w:val="1009"/>
  </w:num>
  <w:num w:numId="82" w16cid:durableId="669796770">
    <w:abstractNumId w:val="69"/>
  </w:num>
  <w:num w:numId="83" w16cid:durableId="1597515568">
    <w:abstractNumId w:val="280"/>
  </w:num>
  <w:num w:numId="84" w16cid:durableId="227694839">
    <w:abstractNumId w:val="348"/>
  </w:num>
  <w:num w:numId="85" w16cid:durableId="1258102569">
    <w:abstractNumId w:val="678"/>
  </w:num>
  <w:num w:numId="86" w16cid:durableId="1397315893">
    <w:abstractNumId w:val="381"/>
  </w:num>
  <w:num w:numId="87" w16cid:durableId="579094778">
    <w:abstractNumId w:val="74"/>
  </w:num>
  <w:num w:numId="88" w16cid:durableId="725564264">
    <w:abstractNumId w:val="749"/>
  </w:num>
  <w:num w:numId="89" w16cid:durableId="1494373892">
    <w:abstractNumId w:val="628"/>
  </w:num>
  <w:num w:numId="90" w16cid:durableId="1819374799">
    <w:abstractNumId w:val="378"/>
  </w:num>
  <w:num w:numId="91" w16cid:durableId="130636753">
    <w:abstractNumId w:val="966"/>
  </w:num>
  <w:num w:numId="92" w16cid:durableId="475873683">
    <w:abstractNumId w:val="549"/>
  </w:num>
  <w:num w:numId="93" w16cid:durableId="1215893953">
    <w:abstractNumId w:val="1045"/>
  </w:num>
  <w:num w:numId="94" w16cid:durableId="60299482">
    <w:abstractNumId w:val="801"/>
  </w:num>
  <w:num w:numId="95" w16cid:durableId="1383166265">
    <w:abstractNumId w:val="239"/>
  </w:num>
  <w:num w:numId="96" w16cid:durableId="1471633021">
    <w:abstractNumId w:val="980"/>
  </w:num>
  <w:num w:numId="97" w16cid:durableId="1610235178">
    <w:abstractNumId w:val="511"/>
  </w:num>
  <w:num w:numId="98" w16cid:durableId="1290210229">
    <w:abstractNumId w:val="296"/>
  </w:num>
  <w:num w:numId="99" w16cid:durableId="1761443231">
    <w:abstractNumId w:val="839"/>
  </w:num>
  <w:num w:numId="100" w16cid:durableId="251206243">
    <w:abstractNumId w:val="84"/>
  </w:num>
  <w:num w:numId="101" w16cid:durableId="1173836563">
    <w:abstractNumId w:val="961"/>
  </w:num>
  <w:num w:numId="102" w16cid:durableId="369183788">
    <w:abstractNumId w:val="615"/>
  </w:num>
  <w:num w:numId="103" w16cid:durableId="1137140259">
    <w:abstractNumId w:val="42"/>
  </w:num>
  <w:num w:numId="104" w16cid:durableId="482434011">
    <w:abstractNumId w:val="312"/>
  </w:num>
  <w:num w:numId="105" w16cid:durableId="1031300531">
    <w:abstractNumId w:val="325"/>
  </w:num>
  <w:num w:numId="106" w16cid:durableId="1375696429">
    <w:abstractNumId w:val="635"/>
  </w:num>
  <w:num w:numId="107" w16cid:durableId="789324605">
    <w:abstractNumId w:val="946"/>
  </w:num>
  <w:num w:numId="108" w16cid:durableId="1306547030">
    <w:abstractNumId w:val="289"/>
  </w:num>
  <w:num w:numId="109" w16cid:durableId="1629360645">
    <w:abstractNumId w:val="169"/>
  </w:num>
  <w:num w:numId="110" w16cid:durableId="1474179351">
    <w:abstractNumId w:val="121"/>
  </w:num>
  <w:num w:numId="111" w16cid:durableId="2009476570">
    <w:abstractNumId w:val="972"/>
  </w:num>
  <w:num w:numId="112" w16cid:durableId="387190893">
    <w:abstractNumId w:val="443"/>
  </w:num>
  <w:num w:numId="113" w16cid:durableId="1232931088">
    <w:abstractNumId w:val="887"/>
  </w:num>
  <w:num w:numId="114" w16cid:durableId="541595155">
    <w:abstractNumId w:val="938"/>
  </w:num>
  <w:num w:numId="115" w16cid:durableId="35203304">
    <w:abstractNumId w:val="1109"/>
  </w:num>
  <w:num w:numId="116" w16cid:durableId="400561661">
    <w:abstractNumId w:val="1125"/>
  </w:num>
  <w:num w:numId="117" w16cid:durableId="780804666">
    <w:abstractNumId w:val="467"/>
  </w:num>
  <w:num w:numId="118" w16cid:durableId="180240425">
    <w:abstractNumId w:val="466"/>
  </w:num>
  <w:num w:numId="119" w16cid:durableId="228078295">
    <w:abstractNumId w:val="462"/>
  </w:num>
  <w:num w:numId="120" w16cid:durableId="1971285375">
    <w:abstractNumId w:val="370"/>
  </w:num>
  <w:num w:numId="121" w16cid:durableId="623922641">
    <w:abstractNumId w:val="1006"/>
  </w:num>
  <w:num w:numId="122" w16cid:durableId="2078435287">
    <w:abstractNumId w:val="338"/>
  </w:num>
  <w:num w:numId="123" w16cid:durableId="1398356167">
    <w:abstractNumId w:val="855"/>
  </w:num>
  <w:num w:numId="124" w16cid:durableId="872614132">
    <w:abstractNumId w:val="1070"/>
  </w:num>
  <w:num w:numId="125" w16cid:durableId="84808856">
    <w:abstractNumId w:val="406"/>
  </w:num>
  <w:num w:numId="126" w16cid:durableId="1882354891">
    <w:abstractNumId w:val="618"/>
  </w:num>
  <w:num w:numId="127" w16cid:durableId="97528909">
    <w:abstractNumId w:val="814"/>
  </w:num>
  <w:num w:numId="128" w16cid:durableId="258220189">
    <w:abstractNumId w:val="702"/>
  </w:num>
  <w:num w:numId="129" w16cid:durableId="1139806552">
    <w:abstractNumId w:val="689"/>
  </w:num>
  <w:num w:numId="130" w16cid:durableId="419955960">
    <w:abstractNumId w:val="21"/>
  </w:num>
  <w:num w:numId="131" w16cid:durableId="43648171">
    <w:abstractNumId w:val="734"/>
  </w:num>
  <w:num w:numId="132" w16cid:durableId="1703239665">
    <w:abstractNumId w:val="505"/>
  </w:num>
  <w:num w:numId="133" w16cid:durableId="916405539">
    <w:abstractNumId w:val="793"/>
  </w:num>
  <w:num w:numId="134" w16cid:durableId="738863243">
    <w:abstractNumId w:val="363"/>
  </w:num>
  <w:num w:numId="135" w16cid:durableId="75518735">
    <w:abstractNumId w:val="265"/>
  </w:num>
  <w:num w:numId="136" w16cid:durableId="838085474">
    <w:abstractNumId w:val="233"/>
  </w:num>
  <w:num w:numId="137" w16cid:durableId="1729451656">
    <w:abstractNumId w:val="792"/>
  </w:num>
  <w:num w:numId="138" w16cid:durableId="924067746">
    <w:abstractNumId w:val="838"/>
  </w:num>
  <w:num w:numId="139" w16cid:durableId="675116482">
    <w:abstractNumId w:val="262"/>
  </w:num>
  <w:num w:numId="140" w16cid:durableId="21707464">
    <w:abstractNumId w:val="1018"/>
  </w:num>
  <w:num w:numId="141" w16cid:durableId="1660961444">
    <w:abstractNumId w:val="599"/>
  </w:num>
  <w:num w:numId="142" w16cid:durableId="633757927">
    <w:abstractNumId w:val="597"/>
  </w:num>
  <w:num w:numId="143" w16cid:durableId="316613064">
    <w:abstractNumId w:val="623"/>
  </w:num>
  <w:num w:numId="144" w16cid:durableId="24254137">
    <w:abstractNumId w:val="398"/>
  </w:num>
  <w:num w:numId="145" w16cid:durableId="406925675">
    <w:abstractNumId w:val="943"/>
  </w:num>
  <w:num w:numId="146" w16cid:durableId="260796931">
    <w:abstractNumId w:val="178"/>
  </w:num>
  <w:num w:numId="147" w16cid:durableId="367534504">
    <w:abstractNumId w:val="475"/>
  </w:num>
  <w:num w:numId="148" w16cid:durableId="449789722">
    <w:abstractNumId w:val="765"/>
  </w:num>
  <w:num w:numId="149" w16cid:durableId="1099444903">
    <w:abstractNumId w:val="1067"/>
  </w:num>
  <w:num w:numId="150" w16cid:durableId="1242332896">
    <w:abstractNumId w:val="950"/>
  </w:num>
  <w:num w:numId="151" w16cid:durableId="82379191">
    <w:abstractNumId w:val="306"/>
  </w:num>
  <w:num w:numId="152" w16cid:durableId="435247039">
    <w:abstractNumId w:val="949"/>
  </w:num>
  <w:num w:numId="153" w16cid:durableId="402027483">
    <w:abstractNumId w:val="146"/>
  </w:num>
  <w:num w:numId="154" w16cid:durableId="541750354">
    <w:abstractNumId w:val="591"/>
  </w:num>
  <w:num w:numId="155" w16cid:durableId="824081463">
    <w:abstractNumId w:val="394"/>
  </w:num>
  <w:num w:numId="156" w16cid:durableId="1062094737">
    <w:abstractNumId w:val="199"/>
  </w:num>
  <w:num w:numId="157" w16cid:durableId="535432789">
    <w:abstractNumId w:val="541"/>
  </w:num>
  <w:num w:numId="158" w16cid:durableId="735516247">
    <w:abstractNumId w:val="1146"/>
  </w:num>
  <w:num w:numId="159" w16cid:durableId="1459951907">
    <w:abstractNumId w:val="419"/>
  </w:num>
  <w:num w:numId="160" w16cid:durableId="662860525">
    <w:abstractNumId w:val="105"/>
  </w:num>
  <w:num w:numId="161" w16cid:durableId="636491673">
    <w:abstractNumId w:val="718"/>
  </w:num>
  <w:num w:numId="162" w16cid:durableId="624773662">
    <w:abstractNumId w:val="115"/>
  </w:num>
  <w:num w:numId="163" w16cid:durableId="1039162297">
    <w:abstractNumId w:val="451"/>
  </w:num>
  <w:num w:numId="164" w16cid:durableId="229659134">
    <w:abstractNumId w:val="252"/>
  </w:num>
  <w:num w:numId="165" w16cid:durableId="778337792">
    <w:abstractNumId w:val="866"/>
  </w:num>
  <w:num w:numId="166" w16cid:durableId="1977180290">
    <w:abstractNumId w:val="261"/>
  </w:num>
  <w:num w:numId="167" w16cid:durableId="1025206557">
    <w:abstractNumId w:val="417"/>
  </w:num>
  <w:num w:numId="168" w16cid:durableId="890464845">
    <w:abstractNumId w:val="821"/>
  </w:num>
  <w:num w:numId="169" w16cid:durableId="1245651202">
    <w:abstractNumId w:val="744"/>
  </w:num>
  <w:num w:numId="170" w16cid:durableId="2126345548">
    <w:abstractNumId w:val="59"/>
  </w:num>
  <w:num w:numId="171" w16cid:durableId="1363745007">
    <w:abstractNumId w:val="141"/>
  </w:num>
  <w:num w:numId="172" w16cid:durableId="402799856">
    <w:abstractNumId w:val="435"/>
  </w:num>
  <w:num w:numId="173" w16cid:durableId="1901404480">
    <w:abstractNumId w:val="127"/>
  </w:num>
  <w:num w:numId="174" w16cid:durableId="1341082341">
    <w:abstractNumId w:val="517"/>
  </w:num>
  <w:num w:numId="175" w16cid:durableId="243031214">
    <w:abstractNumId w:val="954"/>
  </w:num>
  <w:num w:numId="176" w16cid:durableId="1227767153">
    <w:abstractNumId w:val="546"/>
  </w:num>
  <w:num w:numId="177" w16cid:durableId="447049521">
    <w:abstractNumId w:val="538"/>
  </w:num>
  <w:num w:numId="178" w16cid:durableId="2039239866">
    <w:abstractNumId w:val="93"/>
  </w:num>
  <w:num w:numId="179" w16cid:durableId="1834562447">
    <w:abstractNumId w:val="274"/>
  </w:num>
  <w:num w:numId="180" w16cid:durableId="190996767">
    <w:abstractNumId w:val="523"/>
  </w:num>
  <w:num w:numId="181" w16cid:durableId="1502701656">
    <w:abstractNumId w:val="515"/>
  </w:num>
  <w:num w:numId="182" w16cid:durableId="339158260">
    <w:abstractNumId w:val="761"/>
  </w:num>
  <w:num w:numId="183" w16cid:durableId="709572009">
    <w:abstractNumId w:val="927"/>
  </w:num>
  <w:num w:numId="184" w16cid:durableId="1041707068">
    <w:abstractNumId w:val="851"/>
  </w:num>
  <w:num w:numId="185" w16cid:durableId="1430810105">
    <w:abstractNumId w:val="465"/>
  </w:num>
  <w:num w:numId="186" w16cid:durableId="1739087870">
    <w:abstractNumId w:val="940"/>
  </w:num>
  <w:num w:numId="187" w16cid:durableId="795636360">
    <w:abstractNumId w:val="841"/>
  </w:num>
  <w:num w:numId="188" w16cid:durableId="543179444">
    <w:abstractNumId w:val="90"/>
  </w:num>
  <w:num w:numId="189" w16cid:durableId="1081682138">
    <w:abstractNumId w:val="609"/>
  </w:num>
  <w:num w:numId="190" w16cid:durableId="182016955">
    <w:abstractNumId w:val="923"/>
  </w:num>
  <w:num w:numId="191" w16cid:durableId="2021470155">
    <w:abstractNumId w:val="963"/>
  </w:num>
  <w:num w:numId="192" w16cid:durableId="1817991995">
    <w:abstractNumId w:val="521"/>
  </w:num>
  <w:num w:numId="193" w16cid:durableId="1256473552">
    <w:abstractNumId w:val="411"/>
  </w:num>
  <w:num w:numId="194" w16cid:durableId="919369517">
    <w:abstractNumId w:val="781"/>
  </w:num>
  <w:num w:numId="195" w16cid:durableId="1668634749">
    <w:abstractNumId w:val="1050"/>
  </w:num>
  <w:num w:numId="196" w16cid:durableId="804927244">
    <w:abstractNumId w:val="63"/>
  </w:num>
  <w:num w:numId="197" w16cid:durableId="1082071636">
    <w:abstractNumId w:val="203"/>
  </w:num>
  <w:num w:numId="198" w16cid:durableId="501044669">
    <w:abstractNumId w:val="602"/>
  </w:num>
  <w:num w:numId="199" w16cid:durableId="759720639">
    <w:abstractNumId w:val="1094"/>
  </w:num>
  <w:num w:numId="200" w16cid:durableId="1830554137">
    <w:abstractNumId w:val="885"/>
  </w:num>
  <w:num w:numId="201" w16cid:durableId="1033195164">
    <w:abstractNumId w:val="186"/>
  </w:num>
  <w:num w:numId="202" w16cid:durableId="1269042035">
    <w:abstractNumId w:val="38"/>
  </w:num>
  <w:num w:numId="203" w16cid:durableId="21708031">
    <w:abstractNumId w:val="1017"/>
  </w:num>
  <w:num w:numId="204" w16cid:durableId="741370321">
    <w:abstractNumId w:val="627"/>
  </w:num>
  <w:num w:numId="205" w16cid:durableId="2007898195">
    <w:abstractNumId w:val="126"/>
  </w:num>
  <w:num w:numId="206" w16cid:durableId="836649165">
    <w:abstractNumId w:val="888"/>
  </w:num>
  <w:num w:numId="207" w16cid:durableId="393236957">
    <w:abstractNumId w:val="668"/>
  </w:num>
  <w:num w:numId="208" w16cid:durableId="1835993542">
    <w:abstractNumId w:val="753"/>
  </w:num>
  <w:num w:numId="209" w16cid:durableId="913200758">
    <w:abstractNumId w:val="222"/>
  </w:num>
  <w:num w:numId="210" w16cid:durableId="1091773997">
    <w:abstractNumId w:val="643"/>
  </w:num>
  <w:num w:numId="211" w16cid:durableId="870460359">
    <w:abstractNumId w:val="96"/>
  </w:num>
  <w:num w:numId="212" w16cid:durableId="2049992326">
    <w:abstractNumId w:val="245"/>
  </w:num>
  <w:num w:numId="213" w16cid:durableId="1315835999">
    <w:abstractNumId w:val="992"/>
  </w:num>
  <w:num w:numId="214" w16cid:durableId="1039666076">
    <w:abstractNumId w:val="604"/>
  </w:num>
  <w:num w:numId="215" w16cid:durableId="1896892333">
    <w:abstractNumId w:val="48"/>
  </w:num>
  <w:num w:numId="216" w16cid:durableId="1898739436">
    <w:abstractNumId w:val="973"/>
  </w:num>
  <w:num w:numId="217" w16cid:durableId="2117016205">
    <w:abstractNumId w:val="909"/>
  </w:num>
  <w:num w:numId="218" w16cid:durableId="1109276542">
    <w:abstractNumId w:val="697"/>
  </w:num>
  <w:num w:numId="219" w16cid:durableId="273102798">
    <w:abstractNumId w:val="212"/>
  </w:num>
  <w:num w:numId="220" w16cid:durableId="139425244">
    <w:abstractNumId w:val="215"/>
  </w:num>
  <w:num w:numId="221" w16cid:durableId="1918704914">
    <w:abstractNumId w:val="619"/>
  </w:num>
  <w:num w:numId="222" w16cid:durableId="1346975600">
    <w:abstractNumId w:val="1025"/>
  </w:num>
  <w:num w:numId="223" w16cid:durableId="1513568003">
    <w:abstractNumId w:val="1102"/>
  </w:num>
  <w:num w:numId="224" w16cid:durableId="909653973">
    <w:abstractNumId w:val="489"/>
  </w:num>
  <w:num w:numId="225" w16cid:durableId="1481341366">
    <w:abstractNumId w:val="309"/>
  </w:num>
  <w:num w:numId="226" w16cid:durableId="156384550">
    <w:abstractNumId w:val="73"/>
  </w:num>
  <w:num w:numId="227" w16cid:durableId="1820266003">
    <w:abstractNumId w:val="392"/>
  </w:num>
  <w:num w:numId="228" w16cid:durableId="26176232">
    <w:abstractNumId w:val="357"/>
  </w:num>
  <w:num w:numId="229" w16cid:durableId="1691178085">
    <w:abstractNumId w:val="308"/>
  </w:num>
  <w:num w:numId="230" w16cid:durableId="655306196">
    <w:abstractNumId w:val="247"/>
  </w:num>
  <w:num w:numId="231" w16cid:durableId="1037849354">
    <w:abstractNumId w:val="717"/>
  </w:num>
  <w:num w:numId="232" w16cid:durableId="1888908493">
    <w:abstractNumId w:val="955"/>
  </w:num>
  <w:num w:numId="233" w16cid:durableId="562259719">
    <w:abstractNumId w:val="534"/>
  </w:num>
  <w:num w:numId="234" w16cid:durableId="177931895">
    <w:abstractNumId w:val="654"/>
  </w:num>
  <w:num w:numId="235" w16cid:durableId="453837714">
    <w:abstractNumId w:val="279"/>
  </w:num>
  <w:num w:numId="236" w16cid:durableId="348409576">
    <w:abstractNumId w:val="143"/>
  </w:num>
  <w:num w:numId="237" w16cid:durableId="1200044058">
    <w:abstractNumId w:val="993"/>
  </w:num>
  <w:num w:numId="238" w16cid:durableId="2061592651">
    <w:abstractNumId w:val="953"/>
  </w:num>
  <w:num w:numId="239" w16cid:durableId="531041442">
    <w:abstractNumId w:val="672"/>
  </w:num>
  <w:num w:numId="240" w16cid:durableId="550188271">
    <w:abstractNumId w:val="692"/>
  </w:num>
  <w:num w:numId="241" w16cid:durableId="1118453928">
    <w:abstractNumId w:val="853"/>
  </w:num>
  <w:num w:numId="242" w16cid:durableId="403573505">
    <w:abstractNumId w:val="595"/>
  </w:num>
  <w:num w:numId="243" w16cid:durableId="616759339">
    <w:abstractNumId w:val="638"/>
  </w:num>
  <w:num w:numId="244" w16cid:durableId="2137793339">
    <w:abstractNumId w:val="214"/>
  </w:num>
  <w:num w:numId="245" w16cid:durableId="1288004627">
    <w:abstractNumId w:val="464"/>
  </w:num>
  <w:num w:numId="246" w16cid:durableId="446895130">
    <w:abstractNumId w:val="1003"/>
  </w:num>
  <w:num w:numId="247" w16cid:durableId="2000963903">
    <w:abstractNumId w:val="156"/>
  </w:num>
  <w:num w:numId="248" w16cid:durableId="45032990">
    <w:abstractNumId w:val="624"/>
  </w:num>
  <w:num w:numId="249" w16cid:durableId="1748646347">
    <w:abstractNumId w:val="1081"/>
  </w:num>
  <w:num w:numId="250" w16cid:durableId="1080058033">
    <w:abstractNumId w:val="989"/>
  </w:num>
  <w:num w:numId="251" w16cid:durableId="1354308581">
    <w:abstractNumId w:val="479"/>
  </w:num>
  <w:num w:numId="252" w16cid:durableId="960190438">
    <w:abstractNumId w:val="819"/>
  </w:num>
  <w:num w:numId="253" w16cid:durableId="1711298570">
    <w:abstractNumId w:val="939"/>
  </w:num>
  <w:num w:numId="254" w16cid:durableId="702293222">
    <w:abstractNumId w:val="1105"/>
  </w:num>
  <w:num w:numId="255" w16cid:durableId="1963994632">
    <w:abstractNumId w:val="559"/>
  </w:num>
  <w:num w:numId="256" w16cid:durableId="1195188857">
    <w:abstractNumId w:val="194"/>
  </w:num>
  <w:num w:numId="257" w16cid:durableId="2145930299">
    <w:abstractNumId w:val="302"/>
  </w:num>
  <w:num w:numId="258" w16cid:durableId="1339312084">
    <w:abstractNumId w:val="664"/>
  </w:num>
  <w:num w:numId="259" w16cid:durableId="696545762">
    <w:abstractNumId w:val="457"/>
  </w:num>
  <w:num w:numId="260" w16cid:durableId="163513904">
    <w:abstractNumId w:val="440"/>
  </w:num>
  <w:num w:numId="261" w16cid:durableId="228732970">
    <w:abstractNumId w:val="167"/>
  </w:num>
  <w:num w:numId="262" w16cid:durableId="997881581">
    <w:abstractNumId w:val="1010"/>
  </w:num>
  <w:num w:numId="263" w16cid:durableId="1325864758">
    <w:abstractNumId w:val="630"/>
  </w:num>
  <w:num w:numId="264" w16cid:durableId="577061849">
    <w:abstractNumId w:val="903"/>
  </w:num>
  <w:num w:numId="265" w16cid:durableId="819618769">
    <w:abstractNumId w:val="375"/>
  </w:num>
  <w:num w:numId="266" w16cid:durableId="878666639">
    <w:abstractNumId w:val="284"/>
  </w:num>
  <w:num w:numId="267" w16cid:durableId="585766789">
    <w:abstractNumId w:val="445"/>
  </w:num>
  <w:num w:numId="268" w16cid:durableId="1346399798">
    <w:abstractNumId w:val="6"/>
  </w:num>
  <w:num w:numId="269" w16cid:durableId="1623073931">
    <w:abstractNumId w:val="276"/>
  </w:num>
  <w:num w:numId="270" w16cid:durableId="636181957">
    <w:abstractNumId w:val="122"/>
  </w:num>
  <w:num w:numId="271" w16cid:durableId="1644457385">
    <w:abstractNumId w:val="124"/>
  </w:num>
  <w:num w:numId="272" w16cid:durableId="1893928680">
    <w:abstractNumId w:val="564"/>
  </w:num>
  <w:num w:numId="273" w16cid:durableId="1612394640">
    <w:abstractNumId w:val="31"/>
  </w:num>
  <w:num w:numId="274" w16cid:durableId="689262537">
    <w:abstractNumId w:val="770"/>
  </w:num>
  <w:num w:numId="275" w16cid:durableId="1756827825">
    <w:abstractNumId w:val="461"/>
  </w:num>
  <w:num w:numId="276" w16cid:durableId="2030449221">
    <w:abstractNumId w:val="1126"/>
  </w:num>
  <w:num w:numId="277" w16cid:durableId="487746111">
    <w:abstractNumId w:val="572"/>
  </w:num>
  <w:num w:numId="278" w16cid:durableId="820805104">
    <w:abstractNumId w:val="520"/>
  </w:num>
  <w:num w:numId="279" w16cid:durableId="1055205279">
    <w:abstractNumId w:val="522"/>
  </w:num>
  <w:num w:numId="280" w16cid:durableId="1451584411">
    <w:abstractNumId w:val="634"/>
  </w:num>
  <w:num w:numId="281" w16cid:durableId="440881239">
    <w:abstractNumId w:val="925"/>
  </w:num>
  <w:num w:numId="282" w16cid:durableId="1417633237">
    <w:abstractNumId w:val="883"/>
  </w:num>
  <w:num w:numId="283" w16cid:durableId="924532848">
    <w:abstractNumId w:val="984"/>
  </w:num>
  <w:num w:numId="284" w16cid:durableId="181167762">
    <w:abstractNumId w:val="746"/>
  </w:num>
  <w:num w:numId="285" w16cid:durableId="2081709896">
    <w:abstractNumId w:val="680"/>
  </w:num>
  <w:num w:numId="286" w16cid:durableId="1001467389">
    <w:abstractNumId w:val="54"/>
  </w:num>
  <w:num w:numId="287" w16cid:durableId="195435418">
    <w:abstractNumId w:val="58"/>
  </w:num>
  <w:num w:numId="288" w16cid:durableId="591935935">
    <w:abstractNumId w:val="182"/>
  </w:num>
  <w:num w:numId="289" w16cid:durableId="1503814579">
    <w:abstractNumId w:val="140"/>
  </w:num>
  <w:num w:numId="290" w16cid:durableId="1272200435">
    <w:abstractNumId w:val="234"/>
  </w:num>
  <w:num w:numId="291" w16cid:durableId="1982343261">
    <w:abstractNumId w:val="1038"/>
  </w:num>
  <w:num w:numId="292" w16cid:durableId="1072779714">
    <w:abstractNumId w:val="267"/>
  </w:num>
  <w:num w:numId="293" w16cid:durableId="909461234">
    <w:abstractNumId w:val="759"/>
  </w:num>
  <w:num w:numId="294" w16cid:durableId="1236625984">
    <w:abstractNumId w:val="982"/>
  </w:num>
  <w:num w:numId="295" w16cid:durableId="1685475479">
    <w:abstractNumId w:val="1019"/>
  </w:num>
  <w:num w:numId="296" w16cid:durableId="1068460800">
    <w:abstractNumId w:val="1072"/>
  </w:num>
  <w:num w:numId="297" w16cid:durableId="1577279982">
    <w:abstractNumId w:val="477"/>
  </w:num>
  <w:num w:numId="298" w16cid:durableId="99571868">
    <w:abstractNumId w:val="533"/>
  </w:num>
  <w:num w:numId="299" w16cid:durableId="1837989093">
    <w:abstractNumId w:val="26"/>
  </w:num>
  <w:num w:numId="300" w16cid:durableId="1993480919">
    <w:abstractNumId w:val="409"/>
  </w:num>
  <w:num w:numId="301" w16cid:durableId="1202327593">
    <w:abstractNumId w:val="837"/>
  </w:num>
  <w:num w:numId="302" w16cid:durableId="127941209">
    <w:abstractNumId w:val="305"/>
  </w:num>
  <w:num w:numId="303" w16cid:durableId="1116287658">
    <w:abstractNumId w:val="379"/>
  </w:num>
  <w:num w:numId="304" w16cid:durableId="784157633">
    <w:abstractNumId w:val="709"/>
  </w:num>
  <w:num w:numId="305" w16cid:durableId="2010867262">
    <w:abstractNumId w:val="867"/>
  </w:num>
  <w:num w:numId="306" w16cid:durableId="883255474">
    <w:abstractNumId w:val="200"/>
  </w:num>
  <w:num w:numId="307" w16cid:durableId="375159504">
    <w:abstractNumId w:val="640"/>
  </w:num>
  <w:num w:numId="308" w16cid:durableId="1563909956">
    <w:abstractNumId w:val="588"/>
  </w:num>
  <w:num w:numId="309" w16cid:durableId="1604875538">
    <w:abstractNumId w:val="1091"/>
  </w:num>
  <w:num w:numId="310" w16cid:durableId="1052114968">
    <w:abstractNumId w:val="1011"/>
  </w:num>
  <w:num w:numId="311" w16cid:durableId="278802823">
    <w:abstractNumId w:val="648"/>
  </w:num>
  <w:num w:numId="312" w16cid:durableId="1087312507">
    <w:abstractNumId w:val="484"/>
  </w:num>
  <w:num w:numId="313" w16cid:durableId="2016767250">
    <w:abstractNumId w:val="571"/>
  </w:num>
  <w:num w:numId="314" w16cid:durableId="916597131">
    <w:abstractNumId w:val="250"/>
  </w:num>
  <w:num w:numId="315" w16cid:durableId="375662323">
    <w:abstractNumId w:val="936"/>
  </w:num>
  <w:num w:numId="316" w16cid:durableId="2129548100">
    <w:abstractNumId w:val="10"/>
  </w:num>
  <w:num w:numId="317" w16cid:durableId="1873229686">
    <w:abstractNumId w:val="136"/>
  </w:num>
  <w:num w:numId="318" w16cid:durableId="1078330755">
    <w:abstractNumId w:val="787"/>
  </w:num>
  <w:num w:numId="319" w16cid:durableId="1064766078">
    <w:abstractNumId w:val="171"/>
  </w:num>
  <w:num w:numId="320" w16cid:durableId="286084848">
    <w:abstractNumId w:val="343"/>
  </w:num>
  <w:num w:numId="321" w16cid:durableId="1918401216">
    <w:abstractNumId w:val="163"/>
  </w:num>
  <w:num w:numId="322" w16cid:durableId="1733848202">
    <w:abstractNumId w:val="1059"/>
  </w:num>
  <w:num w:numId="323" w16cid:durableId="1566332752">
    <w:abstractNumId w:val="625"/>
  </w:num>
  <w:num w:numId="324" w16cid:durableId="1351180639">
    <w:abstractNumId w:val="930"/>
  </w:num>
  <w:num w:numId="325" w16cid:durableId="1916209004">
    <w:abstractNumId w:val="453"/>
  </w:num>
  <w:num w:numId="326" w16cid:durableId="2094932062">
    <w:abstractNumId w:val="822"/>
  </w:num>
  <w:num w:numId="327" w16cid:durableId="7172956">
    <w:abstractNumId w:val="1023"/>
  </w:num>
  <w:num w:numId="328" w16cid:durableId="664095534">
    <w:abstractNumId w:val="891"/>
  </w:num>
  <w:num w:numId="329" w16cid:durableId="1965380032">
    <w:abstractNumId w:val="894"/>
  </w:num>
  <w:num w:numId="330" w16cid:durableId="777723748">
    <w:abstractNumId w:val="976"/>
  </w:num>
  <w:num w:numId="331" w16cid:durableId="1077701693">
    <w:abstractNumId w:val="997"/>
  </w:num>
  <w:num w:numId="332" w16cid:durableId="700907597">
    <w:abstractNumId w:val="377"/>
  </w:num>
  <w:num w:numId="333" w16cid:durableId="1415779266">
    <w:abstractNumId w:val="404"/>
  </w:num>
  <w:num w:numId="334" w16cid:durableId="1877810700">
    <w:abstractNumId w:val="297"/>
  </w:num>
  <w:num w:numId="335" w16cid:durableId="1766414403">
    <w:abstractNumId w:val="1104"/>
  </w:num>
  <w:num w:numId="336" w16cid:durableId="1309290030">
    <w:abstractNumId w:val="800"/>
  </w:num>
  <w:num w:numId="337" w16cid:durableId="1649482678">
    <w:abstractNumId w:val="896"/>
  </w:num>
  <w:num w:numId="338" w16cid:durableId="1008097832">
    <w:abstractNumId w:val="659"/>
  </w:num>
  <w:num w:numId="339" w16cid:durableId="502626713">
    <w:abstractNumId w:val="1047"/>
  </w:num>
  <w:num w:numId="340" w16cid:durableId="1307737261">
    <w:abstractNumId w:val="345"/>
  </w:num>
  <w:num w:numId="341" w16cid:durableId="963580960">
    <w:abstractNumId w:val="645"/>
  </w:num>
  <w:num w:numId="342" w16cid:durableId="886258813">
    <w:abstractNumId w:val="422"/>
  </w:num>
  <w:num w:numId="343" w16cid:durableId="207642135">
    <w:abstractNumId w:val="524"/>
  </w:num>
  <w:num w:numId="344" w16cid:durableId="1842888775">
    <w:abstractNumId w:val="962"/>
  </w:num>
  <w:num w:numId="345" w16cid:durableId="359625527">
    <w:abstractNumId w:val="364"/>
  </w:num>
  <w:num w:numId="346" w16cid:durableId="597756625">
    <w:abstractNumId w:val="673"/>
  </w:num>
  <w:num w:numId="347" w16cid:durableId="497968102">
    <w:abstractNumId w:val="403"/>
  </w:num>
  <w:num w:numId="348" w16cid:durableId="81613473">
    <w:abstractNumId w:val="647"/>
  </w:num>
  <w:num w:numId="349" w16cid:durableId="320428683">
    <w:abstractNumId w:val="458"/>
  </w:num>
  <w:num w:numId="350" w16cid:durableId="1893880197">
    <w:abstractNumId w:val="614"/>
  </w:num>
  <w:num w:numId="351" w16cid:durableId="504709162">
    <w:abstractNumId w:val="826"/>
  </w:num>
  <w:num w:numId="352" w16cid:durableId="679812685">
    <w:abstractNumId w:val="622"/>
  </w:num>
  <w:num w:numId="353" w16cid:durableId="1825000498">
    <w:abstractNumId w:val="509"/>
  </w:num>
  <w:num w:numId="354" w16cid:durableId="2018576656">
    <w:abstractNumId w:val="848"/>
  </w:num>
  <w:num w:numId="355" w16cid:durableId="141193427">
    <w:abstractNumId w:val="676"/>
  </w:num>
  <w:num w:numId="356" w16cid:durableId="167182341">
    <w:abstractNumId w:val="286"/>
  </w:num>
  <w:num w:numId="357" w16cid:durableId="1932734408">
    <w:abstractNumId w:val="1056"/>
  </w:num>
  <w:num w:numId="358" w16cid:durableId="1733847837">
    <w:abstractNumId w:val="758"/>
  </w:num>
  <w:num w:numId="359" w16cid:durableId="1383285847">
    <w:abstractNumId w:val="1117"/>
  </w:num>
  <w:num w:numId="360" w16cid:durableId="1425802694">
    <w:abstractNumId w:val="971"/>
  </w:num>
  <w:num w:numId="361" w16cid:durableId="1109348759">
    <w:abstractNumId w:val="497"/>
  </w:num>
  <w:num w:numId="362" w16cid:durableId="1142887042">
    <w:abstractNumId w:val="658"/>
  </w:num>
  <w:num w:numId="363" w16cid:durableId="99423030">
    <w:abstractNumId w:val="391"/>
  </w:num>
  <w:num w:numId="364" w16cid:durableId="1978454">
    <w:abstractNumId w:val="431"/>
  </w:num>
  <w:num w:numId="365" w16cid:durableId="351956589">
    <w:abstractNumId w:val="224"/>
  </w:num>
  <w:num w:numId="366" w16cid:durableId="1562911403">
    <w:abstractNumId w:val="369"/>
  </w:num>
  <w:num w:numId="367" w16cid:durableId="1191072020">
    <w:abstractNumId w:val="444"/>
  </w:num>
  <w:num w:numId="368" w16cid:durableId="1920669196">
    <w:abstractNumId w:val="581"/>
  </w:num>
  <w:num w:numId="369" w16cid:durableId="1821651197">
    <w:abstractNumId w:val="1049"/>
  </w:num>
  <w:num w:numId="370" w16cid:durableId="1621456905">
    <w:abstractNumId w:val="244"/>
  </w:num>
  <w:num w:numId="371" w16cid:durableId="1849439810">
    <w:abstractNumId w:val="711"/>
  </w:num>
  <w:num w:numId="372" w16cid:durableId="1387606819">
    <w:abstractNumId w:val="688"/>
  </w:num>
  <w:num w:numId="373" w16cid:durableId="92091391">
    <w:abstractNumId w:val="45"/>
  </w:num>
  <w:num w:numId="374" w16cid:durableId="1873615942">
    <w:abstractNumId w:val="964"/>
  </w:num>
  <w:num w:numId="375" w16cid:durableId="1831747415">
    <w:abstractNumId w:val="703"/>
  </w:num>
  <w:num w:numId="376" w16cid:durableId="1276867021">
    <w:abstractNumId w:val="428"/>
  </w:num>
  <w:num w:numId="377" w16cid:durableId="262422938">
    <w:abstractNumId w:val="313"/>
  </w:num>
  <w:num w:numId="378" w16cid:durableId="842815673">
    <w:abstractNumId w:val="948"/>
  </w:num>
  <w:num w:numId="379" w16cid:durableId="760834567">
    <w:abstractNumId w:val="346"/>
  </w:num>
  <w:num w:numId="380" w16cid:durableId="1467158034">
    <w:abstractNumId w:val="952"/>
  </w:num>
  <w:num w:numId="381" w16cid:durableId="1294873916">
    <w:abstractNumId w:val="1030"/>
  </w:num>
  <w:num w:numId="382" w16cid:durableId="1264335818">
    <w:abstractNumId w:val="3"/>
  </w:num>
  <w:num w:numId="383" w16cid:durableId="1108043935">
    <w:abstractNumId w:val="1052"/>
  </w:num>
  <w:num w:numId="384" w16cid:durableId="1033075258">
    <w:abstractNumId w:val="941"/>
  </w:num>
  <w:num w:numId="385" w16cid:durableId="352928048">
    <w:abstractNumId w:val="857"/>
  </w:num>
  <w:num w:numId="386" w16cid:durableId="964433653">
    <w:abstractNumId w:val="1140"/>
  </w:num>
  <w:num w:numId="387" w16cid:durableId="155150259">
    <w:abstractNumId w:val="810"/>
  </w:num>
  <w:num w:numId="388" w16cid:durableId="339544808">
    <w:abstractNumId w:val="197"/>
  </w:num>
  <w:num w:numId="389" w16cid:durableId="519203096">
    <w:abstractNumId w:val="310"/>
  </w:num>
  <w:num w:numId="390" w16cid:durableId="267011174">
    <w:abstractNumId w:val="18"/>
  </w:num>
  <w:num w:numId="391" w16cid:durableId="49428105">
    <w:abstractNumId w:val="530"/>
  </w:num>
  <w:num w:numId="392" w16cid:durableId="1589272311">
    <w:abstractNumId w:val="842"/>
  </w:num>
  <w:num w:numId="393" w16cid:durableId="803305500">
    <w:abstractNumId w:val="1110"/>
  </w:num>
  <w:num w:numId="394" w16cid:durableId="1823768481">
    <w:abstractNumId w:val="177"/>
  </w:num>
  <w:num w:numId="395" w16cid:durableId="548305113">
    <w:abstractNumId w:val="351"/>
  </w:num>
  <w:num w:numId="396" w16cid:durableId="21786375">
    <w:abstractNumId w:val="868"/>
  </w:num>
  <w:num w:numId="397" w16cid:durableId="1069841256">
    <w:abstractNumId w:val="437"/>
  </w:num>
  <w:num w:numId="398" w16cid:durableId="1398817864">
    <w:abstractNumId w:val="344"/>
  </w:num>
  <w:num w:numId="399" w16cid:durableId="785739878">
    <w:abstractNumId w:val="418"/>
  </w:num>
  <w:num w:numId="400" w16cid:durableId="1913924317">
    <w:abstractNumId w:val="686"/>
  </w:num>
  <w:num w:numId="401" w16cid:durableId="21907309">
    <w:abstractNumId w:val="374"/>
  </w:num>
  <w:num w:numId="402" w16cid:durableId="1608196754">
    <w:abstractNumId w:val="951"/>
  </w:num>
  <w:num w:numId="403" w16cid:durableId="1774015870">
    <w:abstractNumId w:val="1120"/>
  </w:num>
  <w:num w:numId="404" w16cid:durableId="602346129">
    <w:abstractNumId w:val="1061"/>
  </w:num>
  <w:num w:numId="405" w16cid:durableId="416366267">
    <w:abstractNumId w:val="1122"/>
  </w:num>
  <w:num w:numId="406" w16cid:durableId="1815440504">
    <w:abstractNumId w:val="740"/>
  </w:num>
  <w:num w:numId="407" w16cid:durableId="1245410050">
    <w:abstractNumId w:val="175"/>
  </w:num>
  <w:num w:numId="408" w16cid:durableId="1319575211">
    <w:abstractNumId w:val="831"/>
  </w:num>
  <w:num w:numId="409" w16cid:durableId="1132795613">
    <w:abstractNumId w:val="679"/>
  </w:num>
  <w:num w:numId="410" w16cid:durableId="850141074">
    <w:abstractNumId w:val="585"/>
  </w:num>
  <w:num w:numId="411" w16cid:durableId="329717554">
    <w:abstractNumId w:val="776"/>
  </w:num>
  <w:num w:numId="412" w16cid:durableId="760881455">
    <w:abstractNumId w:val="241"/>
  </w:num>
  <w:num w:numId="413" w16cid:durableId="937520323">
    <w:abstractNumId w:val="649"/>
  </w:num>
  <w:num w:numId="414" w16cid:durableId="2981075">
    <w:abstractNumId w:val="446"/>
  </w:num>
  <w:num w:numId="415" w16cid:durableId="195318540">
    <w:abstractNumId w:val="1108"/>
  </w:num>
  <w:num w:numId="416" w16cid:durableId="1632058754">
    <w:abstractNumId w:val="560"/>
  </w:num>
  <w:num w:numId="417" w16cid:durableId="1514495191">
    <w:abstractNumId w:val="870"/>
  </w:num>
  <w:num w:numId="418" w16cid:durableId="405306461">
    <w:abstractNumId w:val="1069"/>
  </w:num>
  <w:num w:numId="419" w16cid:durableId="2044331352">
    <w:abstractNumId w:val="818"/>
  </w:num>
  <w:num w:numId="420" w16cid:durableId="426389762">
    <w:abstractNumId w:val="258"/>
  </w:num>
  <w:num w:numId="421" w16cid:durableId="961881439">
    <w:abstractNumId w:val="929"/>
  </w:num>
  <w:num w:numId="422" w16cid:durableId="570580857">
    <w:abstractNumId w:val="890"/>
  </w:num>
  <w:num w:numId="423" w16cid:durableId="2122995055">
    <w:abstractNumId w:val="881"/>
  </w:num>
  <w:num w:numId="424" w16cid:durableId="638724829">
    <w:abstractNumId w:val="584"/>
  </w:num>
  <w:num w:numId="425" w16cid:durableId="1270628195">
    <w:abstractNumId w:val="335"/>
  </w:num>
  <w:num w:numId="426" w16cid:durableId="1012875677">
    <w:abstractNumId w:val="86"/>
  </w:num>
  <w:num w:numId="427" w16cid:durableId="2003508577">
    <w:abstractNumId w:val="833"/>
  </w:num>
  <w:num w:numId="428" w16cid:durableId="103112375">
    <w:abstractNumId w:val="488"/>
  </w:num>
  <w:num w:numId="429" w16cid:durableId="1638879842">
    <w:abstractNumId w:val="878"/>
  </w:num>
  <w:num w:numId="430" w16cid:durableId="2077504730">
    <w:abstractNumId w:val="543"/>
  </w:num>
  <w:num w:numId="431" w16cid:durableId="1960063257">
    <w:abstractNumId w:val="556"/>
  </w:num>
  <w:num w:numId="432" w16cid:durableId="505561829">
    <w:abstractNumId w:val="683"/>
  </w:num>
  <w:num w:numId="433" w16cid:durableId="233439834">
    <w:abstractNumId w:val="333"/>
  </w:num>
  <w:num w:numId="434" w16cid:durableId="953363367">
    <w:abstractNumId w:val="895"/>
  </w:num>
  <w:num w:numId="435" w16cid:durableId="2023237955">
    <w:abstractNumId w:val="996"/>
  </w:num>
  <w:num w:numId="436" w16cid:durableId="1528987279">
    <w:abstractNumId w:val="482"/>
  </w:num>
  <w:num w:numId="437" w16cid:durableId="1656378540">
    <w:abstractNumId w:val="78"/>
  </w:num>
  <w:num w:numId="438" w16cid:durableId="996226116">
    <w:abstractNumId w:val="1144"/>
  </w:num>
  <w:num w:numId="439" w16cid:durableId="112408903">
    <w:abstractNumId w:val="704"/>
  </w:num>
  <w:num w:numId="440" w16cid:durableId="546645616">
    <w:abstractNumId w:val="315"/>
  </w:num>
  <w:num w:numId="441" w16cid:durableId="1557475309">
    <w:abstractNumId w:val="594"/>
  </w:num>
  <w:num w:numId="442" w16cid:durableId="573124422">
    <w:abstractNumId w:val="779"/>
  </w:num>
  <w:num w:numId="443" w16cid:durableId="216471896">
    <w:abstractNumId w:val="639"/>
  </w:num>
  <w:num w:numId="444" w16cid:durableId="469791686">
    <w:abstractNumId w:val="926"/>
  </w:num>
  <w:num w:numId="445" w16cid:durableId="529607310">
    <w:abstractNumId w:val="612"/>
  </w:num>
  <w:num w:numId="446" w16cid:durableId="1193835911">
    <w:abstractNumId w:val="617"/>
  </w:num>
  <w:num w:numId="447" w16cid:durableId="963778058">
    <w:abstractNumId w:val="965"/>
  </w:num>
  <w:num w:numId="448" w16cid:durableId="576135342">
    <w:abstractNumId w:val="436"/>
  </w:num>
  <w:num w:numId="449" w16cid:durableId="1223447089">
    <w:abstractNumId w:val="1001"/>
  </w:num>
  <w:num w:numId="450" w16cid:durableId="1103263934">
    <w:abstractNumId w:val="974"/>
  </w:num>
  <w:num w:numId="451" w16cid:durableId="977414415">
    <w:abstractNumId w:val="738"/>
  </w:num>
  <w:num w:numId="452" w16cid:durableId="1662856817">
    <w:abstractNumId w:val="981"/>
  </w:num>
  <w:num w:numId="453" w16cid:durableId="91559747">
    <w:abstractNumId w:val="716"/>
  </w:num>
  <w:num w:numId="454" w16cid:durableId="2081319238">
    <w:abstractNumId w:val="128"/>
  </w:num>
  <w:num w:numId="455" w16cid:durableId="1609508930">
    <w:abstractNumId w:val="849"/>
  </w:num>
  <w:num w:numId="456" w16cid:durableId="1736464011">
    <w:abstractNumId w:val="219"/>
  </w:num>
  <w:num w:numId="457" w16cid:durableId="1975745524">
    <w:abstractNumId w:val="905"/>
  </w:num>
  <w:num w:numId="458" w16cid:durableId="1326589936">
    <w:abstractNumId w:val="44"/>
  </w:num>
  <w:num w:numId="459" w16cid:durableId="467212248">
    <w:abstractNumId w:val="1076"/>
  </w:num>
  <w:num w:numId="460" w16cid:durableId="1094668389">
    <w:abstractNumId w:val="11"/>
  </w:num>
  <w:num w:numId="461" w16cid:durableId="572932866">
    <w:abstractNumId w:val="62"/>
  </w:num>
  <w:num w:numId="462" w16cid:durableId="742069543">
    <w:abstractNumId w:val="850"/>
  </w:num>
  <w:num w:numId="463" w16cid:durableId="1802308241">
    <w:abstractNumId w:val="545"/>
  </w:num>
  <w:num w:numId="464" w16cid:durableId="321784189">
    <w:abstractNumId w:val="33"/>
  </w:num>
  <w:num w:numId="465" w16cid:durableId="590546130">
    <w:abstractNumId w:val="491"/>
  </w:num>
  <w:num w:numId="466" w16cid:durableId="14428679">
    <w:abstractNumId w:val="298"/>
  </w:num>
  <w:num w:numId="467" w16cid:durableId="1889216549">
    <w:abstractNumId w:val="159"/>
  </w:num>
  <w:num w:numId="468" w16cid:durableId="949631247">
    <w:abstractNumId w:val="589"/>
  </w:num>
  <w:num w:numId="469" w16cid:durableId="598871073">
    <w:abstractNumId w:val="408"/>
  </w:num>
  <w:num w:numId="470" w16cid:durableId="1264530440">
    <w:abstractNumId w:val="17"/>
  </w:num>
  <w:num w:numId="471" w16cid:durableId="225606614">
    <w:abstractNumId w:val="914"/>
  </w:num>
  <w:num w:numId="472" w16cid:durableId="1758284501">
    <w:abstractNumId w:val="303"/>
  </w:num>
  <w:num w:numId="473" w16cid:durableId="1338574973">
    <w:abstractNumId w:val="282"/>
  </w:num>
  <w:num w:numId="474" w16cid:durableId="1986354708">
    <w:abstractNumId w:val="606"/>
  </w:num>
  <w:num w:numId="475" w16cid:durableId="2140221516">
    <w:abstractNumId w:val="912"/>
  </w:num>
  <w:num w:numId="476" w16cid:durableId="211770394">
    <w:abstractNumId w:val="281"/>
  </w:num>
  <w:num w:numId="477" w16cid:durableId="1431658594">
    <w:abstractNumId w:val="237"/>
  </w:num>
  <w:num w:numId="478" w16cid:durableId="415251186">
    <w:abstractNumId w:val="667"/>
  </w:num>
  <w:num w:numId="479" w16cid:durableId="450367846">
    <w:abstractNumId w:val="288"/>
  </w:num>
  <w:num w:numId="480" w16cid:durableId="1306548831">
    <w:abstractNumId w:val="339"/>
  </w:num>
  <w:num w:numId="481" w16cid:durableId="1317998055">
    <w:abstractNumId w:val="368"/>
  </w:num>
  <w:num w:numId="482" w16cid:durableId="1771126334">
    <w:abstractNumId w:val="1101"/>
  </w:num>
  <w:num w:numId="483" w16cid:durableId="1755855922">
    <w:abstractNumId w:val="906"/>
  </w:num>
  <w:num w:numId="484" w16cid:durableId="380399013">
    <w:abstractNumId w:val="107"/>
  </w:num>
  <w:num w:numId="485" w16cid:durableId="813791530">
    <w:abstractNumId w:val="383"/>
  </w:num>
  <w:num w:numId="486" w16cid:durableId="1999923927">
    <w:abstractNumId w:val="61"/>
  </w:num>
  <w:num w:numId="487" w16cid:durableId="863403188">
    <w:abstractNumId w:val="43"/>
  </w:num>
  <w:num w:numId="488" w16cid:durableId="1012799480">
    <w:abstractNumId w:val="808"/>
  </w:num>
  <w:num w:numId="489" w16cid:durableId="36395211">
    <w:abstractNumId w:val="699"/>
  </w:num>
  <w:num w:numId="490" w16cid:durableId="1960182635">
    <w:abstractNumId w:val="321"/>
  </w:num>
  <w:num w:numId="491" w16cid:durableId="406806776">
    <w:abstractNumId w:val="64"/>
  </w:num>
  <w:num w:numId="492" w16cid:durableId="1987738564">
    <w:abstractNumId w:val="682"/>
  </w:num>
  <w:num w:numId="493" w16cid:durableId="299576876">
    <w:abstractNumId w:val="764"/>
  </w:num>
  <w:num w:numId="494" w16cid:durableId="401172825">
    <w:abstractNumId w:val="1039"/>
  </w:num>
  <w:num w:numId="495" w16cid:durableId="1464737121">
    <w:abstractNumId w:val="752"/>
  </w:num>
  <w:num w:numId="496" w16cid:durableId="419836572">
    <w:abstractNumId w:val="805"/>
  </w:num>
  <w:num w:numId="497" w16cid:durableId="1976905899">
    <w:abstractNumId w:val="593"/>
  </w:num>
  <w:num w:numId="498" w16cid:durableId="968706749">
    <w:abstractNumId w:val="687"/>
  </w:num>
  <w:num w:numId="499" w16cid:durableId="2010594617">
    <w:abstractNumId w:val="1037"/>
  </w:num>
  <w:num w:numId="500" w16cid:durableId="143207344">
    <w:abstractNumId w:val="1002"/>
  </w:num>
  <w:num w:numId="501" w16cid:durableId="350184717">
    <w:abstractNumId w:val="527"/>
  </w:num>
  <w:num w:numId="502" w16cid:durableId="87503668">
    <w:abstractNumId w:val="1087"/>
  </w:num>
  <w:num w:numId="503" w16cid:durableId="1760370981">
    <w:abstractNumId w:val="152"/>
  </w:num>
  <w:num w:numId="504" w16cid:durableId="1496189978">
    <w:abstractNumId w:val="748"/>
  </w:num>
  <w:num w:numId="505" w16cid:durableId="2900217">
    <w:abstractNumId w:val="1035"/>
  </w:num>
  <w:num w:numId="506" w16cid:durableId="1448423932">
    <w:abstractNumId w:val="713"/>
  </w:num>
  <w:num w:numId="507" w16cid:durableId="2038500525">
    <w:abstractNumId w:val="825"/>
  </w:num>
  <w:num w:numId="508" w16cid:durableId="234171452">
    <w:abstractNumId w:val="248"/>
  </w:num>
  <w:num w:numId="509" w16cid:durableId="245118358">
    <w:abstractNumId w:val="423"/>
  </w:num>
  <w:num w:numId="510" w16cid:durableId="652828557">
    <w:abstractNumId w:val="969"/>
  </w:num>
  <w:num w:numId="511" w16cid:durableId="1735591108">
    <w:abstractNumId w:val="1115"/>
  </w:num>
  <w:num w:numId="512" w16cid:durableId="75132414">
    <w:abstractNumId w:val="1099"/>
  </w:num>
  <w:num w:numId="513" w16cid:durableId="1130169266">
    <w:abstractNumId w:val="0"/>
  </w:num>
  <w:num w:numId="514" w16cid:durableId="741485229">
    <w:abstractNumId w:val="1065"/>
  </w:num>
  <w:num w:numId="515" w16cid:durableId="1837647781">
    <w:abstractNumId w:val="882"/>
  </w:num>
  <w:num w:numId="516" w16cid:durableId="2087262616">
    <w:abstractNumId w:val="621"/>
  </w:num>
  <w:num w:numId="517" w16cid:durableId="983587118">
    <w:abstractNumId w:val="213"/>
  </w:num>
  <w:num w:numId="518" w16cid:durableId="1185747167">
    <w:abstractNumId w:val="50"/>
  </w:num>
  <w:num w:numId="519" w16cid:durableId="1096362184">
    <w:abstractNumId w:val="852"/>
  </w:num>
  <w:num w:numId="520" w16cid:durableId="334963837">
    <w:abstractNumId w:val="514"/>
  </w:num>
  <w:num w:numId="521" w16cid:durableId="1897082114">
    <w:abstractNumId w:val="1060"/>
  </w:num>
  <w:num w:numId="522" w16cid:durableId="1842162474">
    <w:abstractNumId w:val="907"/>
  </w:num>
  <w:num w:numId="523" w16cid:durableId="1943410412">
    <w:abstractNumId w:val="407"/>
  </w:num>
  <w:num w:numId="524" w16cid:durableId="1374382618">
    <w:abstractNumId w:val="192"/>
  </w:num>
  <w:num w:numId="525" w16cid:durableId="124812747">
    <w:abstractNumId w:val="495"/>
  </w:num>
  <w:num w:numId="526" w16cid:durableId="626008236">
    <w:abstractNumId w:val="299"/>
  </w:num>
  <w:num w:numId="527" w16cid:durableId="1017462036">
    <w:abstractNumId w:val="362"/>
  </w:num>
  <w:num w:numId="528" w16cid:durableId="1886209658">
    <w:abstractNumId w:val="1007"/>
  </w:num>
  <w:num w:numId="529" w16cid:durableId="877551164">
    <w:abstractNumId w:val="947"/>
  </w:num>
  <w:num w:numId="530" w16cid:durableId="1405227750">
    <w:abstractNumId w:val="1129"/>
  </w:num>
  <w:num w:numId="531" w16cid:durableId="524176777">
    <w:abstractNumId w:val="350"/>
  </w:num>
  <w:num w:numId="532" w16cid:durableId="1605264774">
    <w:abstractNumId w:val="555"/>
  </w:num>
  <w:num w:numId="533" w16cid:durableId="158663968">
    <w:abstractNumId w:val="83"/>
  </w:num>
  <w:num w:numId="534" w16cid:durableId="1529953877">
    <w:abstractNumId w:val="681"/>
  </w:num>
  <w:num w:numId="535" w16cid:durableId="298724802">
    <w:abstractNumId w:val="173"/>
  </w:num>
  <w:num w:numId="536" w16cid:durableId="1420060528">
    <w:abstractNumId w:val="183"/>
  </w:num>
  <w:num w:numId="537" w16cid:durableId="1890453773">
    <w:abstractNumId w:val="1068"/>
  </w:num>
  <w:num w:numId="538" w16cid:durableId="1532573100">
    <w:abstractNumId w:val="373"/>
  </w:num>
  <w:num w:numId="539" w16cid:durableId="498934462">
    <w:abstractNumId w:val="685"/>
  </w:num>
  <w:num w:numId="540" w16cid:durableId="275991803">
    <w:abstractNumId w:val="220"/>
  </w:num>
  <w:num w:numId="541" w16cid:durableId="180630583">
    <w:abstractNumId w:val="24"/>
  </w:num>
  <w:num w:numId="542" w16cid:durableId="2132432258">
    <w:abstractNumId w:val="708"/>
  </w:num>
  <w:num w:numId="543" w16cid:durableId="1690830604">
    <w:abstractNumId w:val="450"/>
  </w:num>
  <w:num w:numId="544" w16cid:durableId="1368605481">
    <w:abstractNumId w:val="30"/>
  </w:num>
  <w:num w:numId="545" w16cid:durableId="1012337932">
    <w:abstractNumId w:val="507"/>
  </w:num>
  <w:num w:numId="546" w16cid:durableId="989018511">
    <w:abstractNumId w:val="496"/>
  </w:num>
  <w:num w:numId="547" w16cid:durableId="995962611">
    <w:abstractNumId w:val="932"/>
  </w:num>
  <w:num w:numId="548" w16cid:durableId="1219124296">
    <w:abstractNumId w:val="671"/>
  </w:num>
  <w:num w:numId="549" w16cid:durableId="392853915">
    <w:abstractNumId w:val="1138"/>
  </w:num>
  <w:num w:numId="550" w16cid:durableId="1355962084">
    <w:abstractNumId w:val="138"/>
  </w:num>
  <w:num w:numId="551" w16cid:durableId="1951426704">
    <w:abstractNumId w:val="401"/>
  </w:num>
  <w:num w:numId="552" w16cid:durableId="1494904886">
    <w:abstractNumId w:val="217"/>
  </w:num>
  <w:num w:numId="553" w16cid:durableId="642276246">
    <w:abstractNumId w:val="251"/>
  </w:num>
  <w:num w:numId="554" w16cid:durableId="1843668004">
    <w:abstractNumId w:val="772"/>
  </w:num>
  <w:num w:numId="555" w16cid:durableId="1247350665">
    <w:abstractNumId w:val="1085"/>
  </w:num>
  <w:num w:numId="556" w16cid:durableId="1346251763">
    <w:abstractNumId w:val="513"/>
  </w:num>
  <w:num w:numId="557" w16cid:durableId="1623344102">
    <w:abstractNumId w:val="577"/>
  </w:num>
  <w:num w:numId="558" w16cid:durableId="1277517155">
    <w:abstractNumId w:val="68"/>
  </w:num>
  <w:num w:numId="559" w16cid:durableId="2017658322">
    <w:abstractNumId w:val="558"/>
  </w:num>
  <w:num w:numId="560" w16cid:durableId="545410660">
    <w:abstractNumId w:val="1041"/>
  </w:num>
  <w:num w:numId="561" w16cid:durableId="1785493930">
    <w:abstractNumId w:val="221"/>
  </w:num>
  <w:num w:numId="562" w16cid:durableId="1796287856">
    <w:abstractNumId w:val="739"/>
  </w:num>
  <w:num w:numId="563" w16cid:durableId="326593345">
    <w:abstractNumId w:val="970"/>
  </w:num>
  <w:num w:numId="564" w16cid:durableId="604269106">
    <w:abstractNumId w:val="1058"/>
  </w:num>
  <w:num w:numId="565" w16cid:durableId="179975270">
    <w:abstractNumId w:val="820"/>
  </w:num>
  <w:num w:numId="566" w16cid:durableId="2038197272">
    <w:abstractNumId w:val="1116"/>
  </w:num>
  <w:num w:numId="567" w16cid:durableId="621502072">
    <w:abstractNumId w:val="287"/>
  </w:num>
  <w:num w:numId="568" w16cid:durableId="880363985">
    <w:abstractNumId w:val="1022"/>
  </w:num>
  <w:num w:numId="569" w16cid:durableId="35744962">
    <w:abstractNumId w:val="874"/>
  </w:num>
  <w:num w:numId="570" w16cid:durableId="1759397781">
    <w:abstractNumId w:val="359"/>
  </w:num>
  <w:num w:numId="571" w16cid:durableId="664282441">
    <w:abstractNumId w:val="767"/>
  </w:num>
  <w:num w:numId="572" w16cid:durableId="437263515">
    <w:abstractNumId w:val="153"/>
  </w:num>
  <w:num w:numId="573" w16cid:durableId="1335258405">
    <w:abstractNumId w:val="334"/>
  </w:num>
  <w:num w:numId="574" w16cid:durableId="475150734">
    <w:abstractNumId w:val="865"/>
  </w:num>
  <w:num w:numId="575" w16cid:durableId="1977104781">
    <w:abstractNumId w:val="336"/>
  </w:num>
  <w:num w:numId="576" w16cid:durableId="796725325">
    <w:abstractNumId w:val="151"/>
  </w:num>
  <w:num w:numId="577" w16cid:durableId="1608384959">
    <w:abstractNumId w:val="257"/>
  </w:num>
  <w:num w:numId="578" w16cid:durableId="765733954">
    <w:abstractNumId w:val="285"/>
  </w:num>
  <w:num w:numId="579" w16cid:durableId="906376117">
    <w:abstractNumId w:val="207"/>
  </w:num>
  <w:num w:numId="580" w16cid:durableId="869495907">
    <w:abstractNumId w:val="902"/>
  </w:num>
  <w:num w:numId="581" w16cid:durableId="341276514">
    <w:abstractNumId w:val="460"/>
  </w:num>
  <w:num w:numId="582" w16cid:durableId="1410426020">
    <w:abstractNumId w:val="399"/>
  </w:num>
  <w:num w:numId="583" w16cid:durableId="1444618673">
    <w:abstractNumId w:val="449"/>
  </w:num>
  <w:num w:numId="584" w16cid:durableId="1280524563">
    <w:abstractNumId w:val="578"/>
  </w:num>
  <w:num w:numId="585" w16cid:durableId="508182694">
    <w:abstractNumId w:val="553"/>
  </w:num>
  <w:num w:numId="586" w16cid:durableId="1445921483">
    <w:abstractNumId w:val="886"/>
  </w:num>
  <w:num w:numId="587" w16cid:durableId="1514613116">
    <w:abstractNumId w:val="879"/>
  </w:num>
  <w:num w:numId="588" w16cid:durableId="477386227">
    <w:abstractNumId w:val="469"/>
  </w:num>
  <w:num w:numId="589" w16cid:durableId="2091463503">
    <w:abstractNumId w:val="269"/>
  </w:num>
  <w:num w:numId="590" w16cid:durableId="619654440">
    <w:abstractNumId w:val="319"/>
  </w:num>
  <w:num w:numId="591" w16cid:durableId="1310550980">
    <w:abstractNumId w:val="268"/>
  </w:num>
  <w:num w:numId="592" w16cid:durableId="1738161244">
    <w:abstractNumId w:val="139"/>
  </w:num>
  <w:num w:numId="593" w16cid:durableId="276447184">
    <w:abstractNumId w:val="662"/>
  </w:num>
  <w:num w:numId="594" w16cid:durableId="1611664964">
    <w:abstractNumId w:val="783"/>
  </w:num>
  <w:num w:numId="595" w16cid:durableId="227692108">
    <w:abstractNumId w:val="986"/>
  </w:num>
  <w:num w:numId="596" w16cid:durableId="755596237">
    <w:abstractNumId w:val="104"/>
  </w:num>
  <w:num w:numId="597" w16cid:durableId="1871452798">
    <w:abstractNumId w:val="154"/>
  </w:num>
  <w:num w:numId="598" w16cid:durableId="138768354">
    <w:abstractNumId w:val="25"/>
  </w:num>
  <w:num w:numId="599" w16cid:durableId="1222711368">
    <w:abstractNumId w:val="835"/>
  </w:num>
  <w:num w:numId="600" w16cid:durableId="509955926">
    <w:abstractNumId w:val="426"/>
  </w:num>
  <w:num w:numId="601" w16cid:durableId="575288787">
    <w:abstractNumId w:val="933"/>
  </w:num>
  <w:num w:numId="602" w16cid:durableId="1295057968">
    <w:abstractNumId w:val="372"/>
  </w:num>
  <w:num w:numId="603" w16cid:durableId="1153137306">
    <w:abstractNumId w:val="698"/>
  </w:num>
  <w:num w:numId="604" w16cid:durableId="692345985">
    <w:abstractNumId w:val="613"/>
  </w:num>
  <w:num w:numId="605" w16cid:durableId="1088769821">
    <w:abstractNumId w:val="235"/>
  </w:num>
  <w:num w:numId="606" w16cid:durableId="1887255867">
    <w:abstractNumId w:val="804"/>
  </w:num>
  <w:num w:numId="607" w16cid:durableId="1105151087">
    <w:abstractNumId w:val="474"/>
  </w:num>
  <w:num w:numId="608" w16cid:durableId="39014459">
    <w:abstractNumId w:val="162"/>
  </w:num>
  <w:num w:numId="609" w16cid:durableId="1287930631">
    <w:abstractNumId w:val="328"/>
  </w:num>
  <w:num w:numId="610" w16cid:durableId="1101799773">
    <w:abstractNumId w:val="158"/>
  </w:num>
  <w:num w:numId="611" w16cid:durableId="542400892">
    <w:abstractNumId w:val="228"/>
  </w:num>
  <w:num w:numId="612" w16cid:durableId="942153289">
    <w:abstractNumId w:val="176"/>
  </w:num>
  <w:num w:numId="613" w16cid:durableId="1788349461">
    <w:abstractNumId w:val="103"/>
  </w:num>
  <w:num w:numId="614" w16cid:durableId="1679771155">
    <w:abstractNumId w:val="512"/>
  </w:num>
  <w:num w:numId="615" w16cid:durableId="185221508">
    <w:abstractNumId w:val="116"/>
  </w:num>
  <w:num w:numId="616" w16cid:durableId="393821611">
    <w:abstractNumId w:val="275"/>
  </w:num>
  <w:num w:numId="617" w16cid:durableId="1582720199">
    <w:abstractNumId w:val="249"/>
  </w:num>
  <w:num w:numId="618" w16cid:durableId="605385035">
    <w:abstractNumId w:val="935"/>
  </w:num>
  <w:num w:numId="619" w16cid:durableId="314721290">
    <w:abstractNumId w:val="190"/>
  </w:num>
  <w:num w:numId="620" w16cid:durableId="732240376">
    <w:abstractNumId w:val="459"/>
  </w:num>
  <w:num w:numId="621" w16cid:durableId="659578375">
    <w:abstractNumId w:val="57"/>
  </w:num>
  <w:num w:numId="622" w16cid:durableId="510922545">
    <w:abstractNumId w:val="100"/>
  </w:num>
  <w:num w:numId="623" w16cid:durableId="165219313">
    <w:abstractNumId w:val="979"/>
  </w:num>
  <w:num w:numId="624" w16cid:durableId="985478277">
    <w:abstractNumId w:val="741"/>
  </w:num>
  <w:num w:numId="625" w16cid:durableId="1309673312">
    <w:abstractNumId w:val="12"/>
  </w:num>
  <w:num w:numId="626" w16cid:durableId="112948580">
    <w:abstractNumId w:val="270"/>
  </w:num>
  <w:num w:numId="627" w16cid:durableId="957688099">
    <w:abstractNumId w:val="827"/>
  </w:num>
  <w:num w:numId="628" w16cid:durableId="1139760814">
    <w:abstractNumId w:val="813"/>
  </w:num>
  <w:num w:numId="629" w16cid:durableId="340938042">
    <w:abstractNumId w:val="7"/>
  </w:num>
  <w:num w:numId="630" w16cid:durableId="271787146">
    <w:abstractNumId w:val="1008"/>
  </w:num>
  <w:num w:numId="631" w16cid:durableId="1393503144">
    <w:abstractNumId w:val="1113"/>
  </w:num>
  <w:num w:numId="632" w16cid:durableId="310444181">
    <w:abstractNumId w:val="72"/>
  </w:num>
  <w:num w:numId="633" w16cid:durableId="2120099153">
    <w:abstractNumId w:val="15"/>
  </w:num>
  <w:num w:numId="634" w16cid:durableId="227494835">
    <w:abstractNumId w:val="733"/>
  </w:num>
  <w:num w:numId="635" w16cid:durableId="1365251603">
    <w:abstractNumId w:val="922"/>
  </w:num>
  <w:num w:numId="636" w16cid:durableId="770205051">
    <w:abstractNumId w:val="185"/>
  </w:num>
  <w:num w:numId="637" w16cid:durableId="973372483">
    <w:abstractNumId w:val="794"/>
  </w:num>
  <w:num w:numId="638" w16cid:durableId="1328052177">
    <w:abstractNumId w:val="904"/>
  </w:num>
  <w:num w:numId="639" w16cid:durableId="1242908304">
    <w:abstractNumId w:val="766"/>
  </w:num>
  <w:num w:numId="640" w16cid:durableId="1597013122">
    <w:abstractNumId w:val="529"/>
  </w:num>
  <w:num w:numId="641" w16cid:durableId="481848048">
    <w:abstractNumId w:val="958"/>
  </w:num>
  <w:num w:numId="642" w16cid:durableId="1789426543">
    <w:abstractNumId w:val="470"/>
  </w:num>
  <w:num w:numId="643" w16cid:durableId="949822870">
    <w:abstractNumId w:val="326"/>
  </w:num>
  <w:num w:numId="644" w16cid:durableId="1072118364">
    <w:abstractNumId w:val="230"/>
  </w:num>
  <w:num w:numId="645" w16cid:durableId="57746720">
    <w:abstractNumId w:val="205"/>
  </w:num>
  <w:num w:numId="646" w16cid:durableId="1585262807">
    <w:abstractNumId w:val="913"/>
  </w:num>
  <w:num w:numId="647" w16cid:durableId="1889222703">
    <w:abstractNumId w:val="897"/>
  </w:num>
  <w:num w:numId="648" w16cid:durableId="1042704233">
    <w:abstractNumId w:val="179"/>
  </w:num>
  <w:num w:numId="649" w16cid:durableId="1137187768">
    <w:abstractNumId w:val="991"/>
  </w:num>
  <w:num w:numId="650" w16cid:durableId="346324247">
    <w:abstractNumId w:val="352"/>
  </w:num>
  <w:num w:numId="651" w16cid:durableId="392122086">
    <w:abstractNumId w:val="519"/>
  </w:num>
  <w:num w:numId="652" w16cid:durableId="1132404477">
    <w:abstractNumId w:val="290"/>
  </w:num>
  <w:num w:numId="653" w16cid:durableId="1077361956">
    <w:abstractNumId w:val="920"/>
  </w:num>
  <w:num w:numId="654" w16cid:durableId="1776052079">
    <w:abstractNumId w:val="742"/>
  </w:num>
  <w:num w:numId="655" w16cid:durableId="1768185076">
    <w:abstractNumId w:val="652"/>
  </w:num>
  <w:num w:numId="656" w16cid:durableId="1261796267">
    <w:abstractNumId w:val="547"/>
  </w:num>
  <w:num w:numId="657" w16cid:durableId="1356885337">
    <w:abstractNumId w:val="253"/>
  </w:num>
  <w:num w:numId="658" w16cid:durableId="1111433135">
    <w:abstractNumId w:val="721"/>
  </w:num>
  <w:num w:numId="659" w16cid:durableId="1812363271">
    <w:abstractNumId w:val="292"/>
  </w:num>
  <w:num w:numId="660" w16cid:durableId="1265846166">
    <w:abstractNumId w:val="32"/>
  </w:num>
  <w:num w:numId="661" w16cid:durableId="317878358">
    <w:abstractNumId w:val="1092"/>
  </w:num>
  <w:num w:numId="662" w16cid:durableId="139928311">
    <w:abstractNumId w:val="778"/>
  </w:num>
  <w:num w:numId="663" w16cid:durableId="2090496123">
    <w:abstractNumId w:val="255"/>
  </w:num>
  <w:num w:numId="664" w16cid:durableId="341204464">
    <w:abstractNumId w:val="836"/>
  </w:num>
  <w:num w:numId="665" w16cid:durableId="1307934107">
    <w:abstractNumId w:val="1119"/>
  </w:num>
  <w:num w:numId="666" w16cid:durableId="151875379">
    <w:abstractNumId w:val="1036"/>
  </w:num>
  <w:num w:numId="667" w16cid:durableId="734010878">
    <w:abstractNumId w:val="455"/>
  </w:num>
  <w:num w:numId="668" w16cid:durableId="1250702312">
    <w:abstractNumId w:val="583"/>
  </w:num>
  <w:num w:numId="669" w16cid:durableId="1514685240">
    <w:abstractNumId w:val="111"/>
  </w:num>
  <w:num w:numId="670" w16cid:durableId="273051962">
    <w:abstractNumId w:val="114"/>
  </w:num>
  <w:num w:numId="671" w16cid:durableId="810319761">
    <w:abstractNumId w:val="812"/>
  </w:num>
  <w:num w:numId="672" w16cid:durableId="1755274460">
    <w:abstractNumId w:val="478"/>
  </w:num>
  <w:num w:numId="673" w16cid:durableId="1258172320">
    <w:abstractNumId w:val="277"/>
  </w:num>
  <w:num w:numId="674" w16cid:durableId="864751442">
    <w:abstractNumId w:val="751"/>
  </w:num>
  <w:num w:numId="675" w16cid:durableId="1799179703">
    <w:abstractNumId w:val="858"/>
  </w:num>
  <w:num w:numId="676" w16cid:durableId="1185749905">
    <w:abstractNumId w:val="389"/>
  </w:num>
  <w:num w:numId="677" w16cid:durableId="734354025">
    <w:abstractNumId w:val="650"/>
  </w:num>
  <w:num w:numId="678" w16cid:durableId="1112742309">
    <w:abstractNumId w:val="601"/>
  </w:num>
  <w:num w:numId="679" w16cid:durableId="1805271816">
    <w:abstractNumId w:val="1013"/>
  </w:num>
  <w:num w:numId="680" w16cid:durableId="2002925436">
    <w:abstractNumId w:val="802"/>
  </w:num>
  <w:num w:numId="681" w16cid:durableId="1575042212">
    <w:abstractNumId w:val="675"/>
  </w:num>
  <w:num w:numId="682" w16cid:durableId="19860759">
    <w:abstractNumId w:val="293"/>
  </w:num>
  <w:num w:numId="683" w16cid:durableId="1574777218">
    <w:abstractNumId w:val="967"/>
  </w:num>
  <w:num w:numId="684" w16cid:durableId="42679202">
    <w:abstractNumId w:val="1026"/>
  </w:num>
  <w:num w:numId="685" w16cid:durableId="372925556">
    <w:abstractNumId w:val="1062"/>
  </w:num>
  <w:num w:numId="686" w16cid:durableId="677846924">
    <w:abstractNumId w:val="98"/>
  </w:num>
  <w:num w:numId="687" w16cid:durableId="623384057">
    <w:abstractNumId w:val="36"/>
  </w:num>
  <w:num w:numId="688" w16cid:durableId="86119290">
    <w:abstractNumId w:val="160"/>
  </w:num>
  <w:num w:numId="689" w16cid:durableId="1823038228">
    <w:abstractNumId w:val="273"/>
  </w:num>
  <w:num w:numId="690" w16cid:durableId="810056541">
    <w:abstractNumId w:val="911"/>
  </w:num>
  <w:num w:numId="691" w16cid:durableId="67700086">
    <w:abstractNumId w:val="945"/>
  </w:num>
  <w:num w:numId="692" w16cid:durableId="1507285194">
    <w:abstractNumId w:val="485"/>
  </w:num>
  <w:num w:numId="693" w16cid:durableId="1938059433">
    <w:abstractNumId w:val="1088"/>
  </w:num>
  <w:num w:numId="694" w16cid:durableId="1594433881">
    <w:abstractNumId w:val="754"/>
  </w:num>
  <w:num w:numId="695" w16cid:durableId="917665703">
    <w:abstractNumId w:val="1082"/>
  </w:num>
  <w:num w:numId="696" w16cid:durableId="566189898">
    <w:abstractNumId w:val="316"/>
  </w:num>
  <w:num w:numId="697" w16cid:durableId="1914580187">
    <w:abstractNumId w:val="860"/>
  </w:num>
  <w:num w:numId="698" w16cid:durableId="350032024">
    <w:abstractNumId w:val="1121"/>
  </w:num>
  <w:num w:numId="699" w16cid:durableId="306936758">
    <w:abstractNumId w:val="803"/>
  </w:num>
  <w:num w:numId="700" w16cid:durableId="1336225083">
    <w:abstractNumId w:val="637"/>
  </w:num>
  <w:num w:numId="701" w16cid:durableId="415245362">
    <w:abstractNumId w:val="1098"/>
  </w:num>
  <w:num w:numId="702" w16cid:durableId="1792893625">
    <w:abstractNumId w:val="596"/>
  </w:num>
  <w:num w:numId="703" w16cid:durableId="564418934">
    <w:abstractNumId w:val="238"/>
  </w:num>
  <w:num w:numId="704" w16cid:durableId="1938948312">
    <w:abstractNumId w:val="830"/>
  </w:num>
  <w:num w:numId="705" w16cid:durableId="1026978804">
    <w:abstractNumId w:val="1128"/>
  </w:num>
  <w:num w:numId="706" w16cid:durableId="2008287209">
    <w:abstractNumId w:val="294"/>
  </w:num>
  <w:num w:numId="707" w16cid:durableId="227880787">
    <w:abstractNumId w:val="187"/>
  </w:num>
  <w:num w:numId="708" w16cid:durableId="1736394257">
    <w:abstractNumId w:val="397"/>
  </w:num>
  <w:num w:numId="709" w16cid:durableId="975063174">
    <w:abstractNumId w:val="415"/>
  </w:num>
  <w:num w:numId="710" w16cid:durableId="551698823">
    <w:abstractNumId w:val="1046"/>
  </w:num>
  <w:num w:numId="711" w16cid:durableId="302858631">
    <w:abstractNumId w:val="144"/>
  </w:num>
  <w:num w:numId="712" w16cid:durableId="1974671400">
    <w:abstractNumId w:val="134"/>
  </w:num>
  <w:num w:numId="713" w16cid:durableId="497769148">
    <w:abstractNumId w:val="873"/>
  </w:num>
  <w:num w:numId="714" w16cid:durableId="1187595529">
    <w:abstractNumId w:val="471"/>
  </w:num>
  <w:num w:numId="715" w16cid:durableId="1963153527">
    <w:abstractNumId w:val="447"/>
  </w:num>
  <w:num w:numId="716" w16cid:durableId="845560507">
    <w:abstractNumId w:val="324"/>
  </w:num>
  <w:num w:numId="717" w16cid:durableId="1590583123">
    <w:abstractNumId w:val="720"/>
  </w:num>
  <w:num w:numId="718" w16cid:durableId="1732655467">
    <w:abstractNumId w:val="724"/>
  </w:num>
  <w:num w:numId="719" w16cid:durableId="2097700460">
    <w:abstractNumId w:val="1005"/>
  </w:num>
  <w:num w:numId="720" w16cid:durableId="100103112">
    <w:abstractNumId w:val="110"/>
  </w:num>
  <w:num w:numId="721" w16cid:durableId="255291445">
    <w:abstractNumId w:val="1142"/>
  </w:num>
  <w:num w:numId="722" w16cid:durableId="846363426">
    <w:abstractNumId w:val="131"/>
  </w:num>
  <w:num w:numId="723" w16cid:durableId="2079205280">
    <w:abstractNumId w:val="243"/>
  </w:num>
  <w:num w:numId="724" w16cid:durableId="1200581590">
    <w:abstractNumId w:val="735"/>
  </w:num>
  <w:num w:numId="725" w16cid:durableId="198517360">
    <w:abstractNumId w:val="387"/>
  </w:num>
  <w:num w:numId="726" w16cid:durableId="1978146697">
    <w:abstractNumId w:val="843"/>
  </w:num>
  <w:num w:numId="727" w16cid:durableId="1669870423">
    <w:abstractNumId w:val="1004"/>
  </w:num>
  <w:num w:numId="728" w16cid:durableId="1348485810">
    <w:abstractNumId w:val="844"/>
  </w:num>
  <w:num w:numId="729" w16cid:durableId="86341988">
    <w:abstractNumId w:val="815"/>
  </w:num>
  <w:num w:numId="730" w16cid:durableId="281308323">
    <w:abstractNumId w:val="586"/>
  </w:num>
  <w:num w:numId="731" w16cid:durableId="982005774">
    <w:abstractNumId w:val="2"/>
  </w:num>
  <w:num w:numId="732" w16cid:durableId="385419433">
    <w:abstractNumId w:val="500"/>
  </w:num>
  <w:num w:numId="733" w16cid:durableId="1442186836">
    <w:abstractNumId w:val="877"/>
  </w:num>
  <w:num w:numId="734" w16cid:durableId="1918588045">
    <w:abstractNumId w:val="1143"/>
  </w:num>
  <w:num w:numId="735" w16cid:durableId="544801745">
    <w:abstractNumId w:val="928"/>
  </w:num>
  <w:num w:numId="736" w16cid:durableId="618610129">
    <w:abstractNumId w:val="823"/>
  </w:num>
  <w:num w:numId="737" w16cid:durableId="955134904">
    <w:abstractNumId w:val="349"/>
  </w:num>
  <w:num w:numId="738" w16cid:durableId="1790464374">
    <w:abstractNumId w:val="864"/>
  </w:num>
  <w:num w:numId="739" w16cid:durableId="333385763">
    <w:abstractNumId w:val="919"/>
  </w:num>
  <w:num w:numId="740" w16cid:durableId="2049138881">
    <w:abstractNumId w:val="655"/>
  </w:num>
  <w:num w:numId="741" w16cid:durableId="405684870">
    <w:abstractNumId w:val="360"/>
  </w:num>
  <w:num w:numId="742" w16cid:durableId="1039085004">
    <w:abstractNumId w:val="723"/>
  </w:num>
  <w:num w:numId="743" w16cid:durableId="197788221">
    <w:abstractNumId w:val="429"/>
  </w:num>
  <w:num w:numId="744" w16cid:durableId="770666153">
    <w:abstractNumId w:val="76"/>
  </w:num>
  <w:num w:numId="745" w16cid:durableId="1615938428">
    <w:abstractNumId w:val="161"/>
  </w:num>
  <w:num w:numId="746" w16cid:durableId="737023080">
    <w:abstractNumId w:val="425"/>
  </w:num>
  <w:num w:numId="747" w16cid:durableId="903106404">
    <w:abstractNumId w:val="1141"/>
  </w:num>
  <w:num w:numId="748" w16cid:durableId="381560123">
    <w:abstractNumId w:val="367"/>
  </w:num>
  <w:num w:numId="749" w16cid:durableId="880631475">
    <w:abstractNumId w:val="108"/>
  </w:num>
  <w:num w:numId="750" w16cid:durableId="794103057">
    <w:abstractNumId w:val="756"/>
  </w:num>
  <w:num w:numId="751" w16cid:durableId="1015038582">
    <w:abstractNumId w:val="1032"/>
  </w:num>
  <w:num w:numId="752" w16cid:durableId="2012364445">
    <w:abstractNumId w:val="1083"/>
  </w:num>
  <w:num w:numId="753" w16cid:durableId="778333052">
    <w:abstractNumId w:val="532"/>
  </w:num>
  <w:num w:numId="754" w16cid:durableId="1226142463">
    <w:abstractNumId w:val="548"/>
  </w:num>
  <w:num w:numId="755" w16cid:durableId="1324352143">
    <w:abstractNumId w:val="983"/>
  </w:num>
  <w:num w:numId="756" w16cid:durableId="114058416">
    <w:abstractNumId w:val="726"/>
  </w:num>
  <w:num w:numId="757" w16cid:durableId="1893688473">
    <w:abstractNumId w:val="113"/>
  </w:num>
  <w:num w:numId="758" w16cid:durableId="1318876368">
    <w:abstractNumId w:val="1"/>
  </w:num>
  <w:num w:numId="759" w16cid:durableId="1454060434">
    <w:abstractNumId w:val="256"/>
  </w:num>
  <w:num w:numId="760" w16cid:durableId="1152524330">
    <w:abstractNumId w:val="901"/>
  </w:num>
  <w:num w:numId="761" w16cid:durableId="227427656">
    <w:abstractNumId w:val="361"/>
  </w:num>
  <w:num w:numId="762" w16cid:durableId="904291819">
    <w:abstractNumId w:val="322"/>
  </w:num>
  <w:num w:numId="763" w16cid:durableId="2131780634">
    <w:abstractNumId w:val="390"/>
  </w:num>
  <w:num w:numId="764" w16cid:durableId="1233077585">
    <w:abstractNumId w:val="170"/>
  </w:num>
  <w:num w:numId="765" w16cid:durableId="1222253045">
    <w:abstractNumId w:val="1118"/>
  </w:num>
  <w:num w:numId="766" w16cid:durableId="2134011847">
    <w:abstractNumId w:val="1043"/>
  </w:num>
  <w:num w:numId="767" w16cid:durableId="1827284647">
    <w:abstractNumId w:val="1054"/>
  </w:num>
  <w:num w:numId="768" w16cid:durableId="746265853">
    <w:abstractNumId w:val="77"/>
  </w:num>
  <w:num w:numId="769" w16cid:durableId="1768117590">
    <w:abstractNumId w:val="576"/>
  </w:num>
  <w:num w:numId="770" w16cid:durableId="1611163514">
    <w:abstractNumId w:val="80"/>
  </w:num>
  <w:num w:numId="771" w16cid:durableId="1311130602">
    <w:abstractNumId w:val="987"/>
  </w:num>
  <w:num w:numId="772" w16cid:durableId="95714719">
    <w:abstractNumId w:val="1095"/>
  </w:num>
  <w:num w:numId="773" w16cid:durableId="1604605511">
    <w:abstractNumId w:val="278"/>
  </w:num>
  <w:num w:numId="774" w16cid:durableId="1140803687">
    <w:abstractNumId w:val="283"/>
  </w:num>
  <w:num w:numId="775" w16cid:durableId="1780175189">
    <w:abstractNumId w:val="892"/>
  </w:num>
  <w:num w:numId="776" w16cid:durableId="2126461999">
    <w:abstractNumId w:val="893"/>
  </w:num>
  <w:num w:numId="777" w16cid:durableId="1806969867">
    <w:abstractNumId w:val="150"/>
  </w:num>
  <w:num w:numId="778" w16cid:durableId="209415928">
    <w:abstractNumId w:val="845"/>
  </w:num>
  <w:num w:numId="779" w16cid:durableId="1534152270">
    <w:abstractNumId w:val="985"/>
  </w:num>
  <w:num w:numId="780" w16cid:durableId="1440686267">
    <w:abstractNumId w:val="700"/>
  </w:num>
  <w:num w:numId="781" w16cid:durableId="1418012349">
    <w:abstractNumId w:val="798"/>
  </w:num>
  <w:num w:numId="782" w16cid:durableId="362173089">
    <w:abstractNumId w:val="660"/>
  </w:num>
  <w:num w:numId="783" w16cid:durableId="1461419236">
    <w:abstractNumId w:val="355"/>
  </w:num>
  <w:num w:numId="784" w16cid:durableId="11273866">
    <w:abstractNumId w:val="1145"/>
  </w:num>
  <w:num w:numId="785" w16cid:durableId="1806317284">
    <w:abstractNumId w:val="28"/>
  </w:num>
  <w:num w:numId="786" w16cid:durableId="1109007935">
    <w:abstractNumId w:val="191"/>
  </w:num>
  <w:num w:numId="787" w16cid:durableId="729233015">
    <w:abstractNumId w:val="263"/>
  </w:num>
  <w:num w:numId="788" w16cid:durableId="1837262174">
    <w:abstractNumId w:val="516"/>
  </w:num>
  <w:num w:numId="789" w16cid:durableId="1459059029">
    <w:abstractNumId w:val="254"/>
  </w:num>
  <w:num w:numId="790" w16cid:durableId="1209880847">
    <w:abstractNumId w:val="40"/>
  </w:num>
  <w:num w:numId="791" w16cid:durableId="1060861774">
    <w:abstractNumId w:val="908"/>
  </w:num>
  <w:num w:numId="792" w16cid:durableId="1915624785">
    <w:abstractNumId w:val="728"/>
  </w:num>
  <w:num w:numId="793" w16cid:durableId="874540382">
    <w:abstractNumId w:val="824"/>
  </w:num>
  <w:num w:numId="794" w16cid:durableId="1654797124">
    <w:abstractNumId w:val="19"/>
  </w:num>
  <w:num w:numId="795" w16cid:durableId="1235432180">
    <w:abstractNumId w:val="27"/>
  </w:num>
  <w:num w:numId="796" w16cid:durableId="327640153">
    <w:abstractNumId w:val="402"/>
  </w:num>
  <w:num w:numId="797" w16cid:durableId="942766176">
    <w:abstractNumId w:val="1066"/>
  </w:num>
  <w:num w:numId="798" w16cid:durableId="1519733493">
    <w:abstractNumId w:val="665"/>
  </w:num>
  <w:num w:numId="799" w16cid:durableId="202134762">
    <w:abstractNumId w:val="771"/>
  </w:num>
  <w:num w:numId="800" w16cid:durableId="158548311">
    <w:abstractNumId w:val="875"/>
  </w:num>
  <w:num w:numId="801" w16cid:durableId="1138065352">
    <w:abstractNumId w:val="957"/>
  </w:num>
  <w:num w:numId="802" w16cid:durableId="1175532849">
    <w:abstractNumId w:val="1078"/>
  </w:num>
  <w:num w:numId="803" w16cid:durableId="802844720">
    <w:abstractNumId w:val="899"/>
  </w:num>
  <w:num w:numId="804" w16cid:durableId="577057602">
    <w:abstractNumId w:val="502"/>
  </w:num>
  <w:num w:numId="805" w16cid:durableId="500045150">
    <w:abstractNumId w:val="304"/>
  </w:num>
  <w:num w:numId="806" w16cid:durableId="1498643363">
    <w:abstractNumId w:val="846"/>
  </w:num>
  <w:num w:numId="807" w16cid:durableId="1548762502">
    <w:abstractNumId w:val="999"/>
  </w:num>
  <w:num w:numId="808" w16cid:durableId="715859568">
    <w:abstractNumId w:val="318"/>
  </w:num>
  <w:num w:numId="809" w16cid:durableId="1952349167">
    <w:abstractNumId w:val="657"/>
  </w:num>
  <w:num w:numId="810" w16cid:durableId="1991666613">
    <w:abstractNumId w:val="791"/>
  </w:num>
  <w:num w:numId="811" w16cid:durableId="1921284969">
    <w:abstractNumId w:val="736"/>
  </w:num>
  <w:num w:numId="812" w16cid:durableId="1544518817">
    <w:abstractNumId w:val="729"/>
  </w:num>
  <w:num w:numId="813" w16cid:durableId="518541331">
    <w:abstractNumId w:val="102"/>
  </w:num>
  <w:num w:numId="814" w16cid:durableId="730351494">
    <w:abstractNumId w:val="566"/>
  </w:num>
  <w:num w:numId="815" w16cid:durableId="1038236856">
    <w:abstractNumId w:val="385"/>
  </w:num>
  <w:num w:numId="816" w16cid:durableId="773087803">
    <w:abstractNumId w:val="148"/>
  </w:num>
  <w:num w:numId="817" w16cid:durableId="531067348">
    <w:abstractNumId w:val="695"/>
  </w:num>
  <w:num w:numId="818" w16cid:durableId="1809125493">
    <w:abstractNumId w:val="271"/>
  </w:num>
  <w:num w:numId="819" w16cid:durableId="2060933562">
    <w:abstractNumId w:val="135"/>
  </w:num>
  <w:num w:numId="820" w16cid:durableId="1907643132">
    <w:abstractNumId w:val="53"/>
  </w:num>
  <w:num w:numId="821" w16cid:durableId="1790588361">
    <w:abstractNumId w:val="817"/>
  </w:num>
  <w:num w:numId="822" w16cid:durableId="1750495616">
    <w:abstractNumId w:val="323"/>
  </w:num>
  <w:num w:numId="823" w16cid:durableId="1049841649">
    <w:abstractNumId w:val="41"/>
  </w:num>
  <w:num w:numId="824" w16cid:durableId="1583373437">
    <w:abstractNumId w:val="147"/>
  </w:num>
  <w:num w:numId="825" w16cid:durableId="1832941599">
    <w:abstractNumId w:val="944"/>
  </w:num>
  <w:num w:numId="826" w16cid:durableId="2088260382">
    <w:abstractNumId w:val="1136"/>
  </w:num>
  <w:num w:numId="827" w16cid:durableId="2070688905">
    <w:abstractNumId w:val="931"/>
  </w:num>
  <w:num w:numId="828" w16cid:durableId="1447770547">
    <w:abstractNumId w:val="424"/>
  </w:num>
  <w:num w:numId="829" w16cid:durableId="509878487">
    <w:abstractNumId w:val="693"/>
  </w:num>
  <w:num w:numId="830" w16cid:durableId="656500629">
    <w:abstractNumId w:val="300"/>
  </w:num>
  <w:num w:numId="831" w16cid:durableId="1013872277">
    <w:abstractNumId w:val="1130"/>
  </w:num>
  <w:num w:numId="832" w16cid:durableId="1257254852">
    <w:abstractNumId w:val="149"/>
  </w:num>
  <w:num w:numId="833" w16cid:durableId="298196652">
    <w:abstractNumId w:val="528"/>
  </w:num>
  <w:num w:numId="834" w16cid:durableId="880477426">
    <w:abstractNumId w:val="785"/>
  </w:num>
  <w:num w:numId="835" w16cid:durableId="613025745">
    <w:abstractNumId w:val="91"/>
  </w:num>
  <w:num w:numId="836" w16cid:durableId="206768569">
    <w:abstractNumId w:val="46"/>
  </w:num>
  <w:num w:numId="837" w16cid:durableId="1955364080">
    <w:abstractNumId w:val="347"/>
  </w:num>
  <w:num w:numId="838" w16cid:durableId="526286704">
    <w:abstractNumId w:val="769"/>
  </w:num>
  <w:num w:numId="839" w16cid:durableId="1201822854">
    <w:abstractNumId w:val="550"/>
  </w:num>
  <w:num w:numId="840" w16cid:durableId="484055161">
    <w:abstractNumId w:val="786"/>
  </w:num>
  <w:num w:numId="841" w16cid:durableId="739064346">
    <w:abstractNumId w:val="259"/>
  </w:num>
  <w:num w:numId="842" w16cid:durableId="362100251">
    <w:abstractNumId w:val="642"/>
  </w:num>
  <w:num w:numId="843" w16cid:durableId="341737208">
    <w:abstractNumId w:val="1020"/>
  </w:num>
  <w:num w:numId="844" w16cid:durableId="445471357">
    <w:abstractNumId w:val="539"/>
  </w:num>
  <w:num w:numId="845" w16cid:durableId="632487960">
    <w:abstractNumId w:val="633"/>
  </w:num>
  <w:num w:numId="846" w16cid:durableId="1086533450">
    <w:abstractNumId w:val="481"/>
  </w:num>
  <w:num w:numId="847" w16cid:durableId="597519632">
    <w:abstractNumId w:val="1042"/>
  </w:num>
  <w:num w:numId="848" w16cid:durableId="1442409038">
    <w:abstractNumId w:val="937"/>
  </w:num>
  <w:num w:numId="849" w16cid:durableId="2008744957">
    <w:abstractNumId w:val="106"/>
  </w:num>
  <w:num w:numId="850" w16cid:durableId="974869662">
    <w:abstractNumId w:val="499"/>
  </w:num>
  <w:num w:numId="851" w16cid:durableId="1880194420">
    <w:abstractNumId w:val="29"/>
  </w:num>
  <w:num w:numId="852" w16cid:durableId="731777386">
    <w:abstractNumId w:val="193"/>
  </w:num>
  <w:num w:numId="853" w16cid:durableId="626395386">
    <w:abstractNumId w:val="722"/>
  </w:num>
  <w:num w:numId="854" w16cid:durableId="1783375106">
    <w:abstractNumId w:val="60"/>
  </w:num>
  <w:num w:numId="855" w16cid:durableId="730271713">
    <w:abstractNumId w:val="1024"/>
  </w:num>
  <w:num w:numId="856" w16cid:durableId="1394350896">
    <w:abstractNumId w:val="774"/>
  </w:num>
  <w:num w:numId="857" w16cid:durableId="1079406385">
    <w:abstractNumId w:val="320"/>
  </w:num>
  <w:num w:numId="858" w16cid:durableId="1017730301">
    <w:abstractNumId w:val="39"/>
  </w:num>
  <w:num w:numId="859" w16cid:durableId="262617523">
    <w:abstractNumId w:val="384"/>
  </w:num>
  <w:num w:numId="860" w16cid:durableId="746463767">
    <w:abstractNumId w:val="795"/>
  </w:num>
  <w:num w:numId="861" w16cid:durableId="2019770744">
    <w:abstractNumId w:val="1089"/>
  </w:num>
  <w:num w:numId="862" w16cid:durableId="29691439">
    <w:abstractNumId w:val="737"/>
  </w:num>
  <w:num w:numId="863" w16cid:durableId="1245601844">
    <w:abstractNumId w:val="714"/>
  </w:num>
  <w:num w:numId="864" w16cid:durableId="836920965">
    <w:abstractNumId w:val="1016"/>
  </w:num>
  <w:num w:numId="865" w16cid:durableId="1354988903">
    <w:abstractNumId w:val="710"/>
  </w:num>
  <w:num w:numId="866" w16cid:durableId="462429795">
    <w:abstractNumId w:val="226"/>
  </w:num>
  <w:num w:numId="867" w16cid:durableId="989552651">
    <w:abstractNumId w:val="1135"/>
  </w:num>
  <w:num w:numId="868" w16cid:durableId="1738093790">
    <w:abstractNumId w:val="684"/>
  </w:num>
  <w:num w:numId="869" w16cid:durableId="1427844588">
    <w:abstractNumId w:val="816"/>
  </w:num>
  <w:num w:numId="870" w16cid:durableId="1724209683">
    <w:abstractNumId w:val="968"/>
  </w:num>
  <w:num w:numId="871" w16cid:durableId="1984850680">
    <w:abstractNumId w:val="784"/>
  </w:num>
  <w:num w:numId="872" w16cid:durableId="2020428833">
    <w:abstractNumId w:val="395"/>
  </w:num>
  <w:num w:numId="873" w16cid:durableId="754010289">
    <w:abstractNumId w:val="861"/>
  </w:num>
  <w:num w:numId="874" w16cid:durableId="781459312">
    <w:abstractNumId w:val="1063"/>
  </w:num>
  <w:num w:numId="875" w16cid:durableId="1197622321">
    <w:abstractNumId w:val="557"/>
  </w:num>
  <w:num w:numId="876" w16cid:durableId="1296447528">
    <w:abstractNumId w:val="790"/>
  </w:num>
  <w:num w:numId="877" w16cid:durableId="811216096">
    <w:abstractNumId w:val="210"/>
  </w:num>
  <w:num w:numId="878" w16cid:durableId="1328245003">
    <w:abstractNumId w:val="788"/>
  </w:num>
  <w:num w:numId="879" w16cid:durableId="1472164803">
    <w:abstractNumId w:val="95"/>
  </w:num>
  <w:num w:numId="880" w16cid:durableId="286469721">
    <w:abstractNumId w:val="762"/>
  </w:num>
  <w:num w:numId="881" w16cid:durableId="1658915771">
    <w:abstractNumId w:val="743"/>
  </w:num>
  <w:num w:numId="882" w16cid:durableId="1907766814">
    <w:abstractNumId w:val="492"/>
  </w:num>
  <w:num w:numId="883" w16cid:durableId="783967125">
    <w:abstractNumId w:val="828"/>
  </w:num>
  <w:num w:numId="884" w16cid:durableId="1450513375">
    <w:abstractNumId w:val="87"/>
  </w:num>
  <w:num w:numId="885" w16cid:durableId="511530066">
    <w:abstractNumId w:val="174"/>
  </w:num>
  <w:num w:numId="886" w16cid:durableId="1727994293">
    <w:abstractNumId w:val="327"/>
  </w:num>
  <w:num w:numId="887" w16cid:durableId="869681025">
    <w:abstractNumId w:val="956"/>
  </w:num>
  <w:num w:numId="888" w16cid:durableId="2125730495">
    <w:abstractNumId w:val="900"/>
  </w:num>
  <w:num w:numId="889" w16cid:durableId="295376560">
    <w:abstractNumId w:val="811"/>
  </w:num>
  <w:num w:numId="890" w16cid:durableId="846402545">
    <w:abstractNumId w:val="37"/>
  </w:num>
  <w:num w:numId="891" w16cid:durableId="414672877">
    <w:abstractNumId w:val="501"/>
  </w:num>
  <w:num w:numId="892" w16cid:durableId="1826704016">
    <w:abstractNumId w:val="371"/>
  </w:num>
  <w:num w:numId="893" w16cid:durableId="342316730">
    <w:abstractNumId w:val="579"/>
  </w:num>
  <w:num w:numId="894" w16cid:durableId="705520530">
    <w:abstractNumId w:val="1031"/>
  </w:num>
  <w:num w:numId="895" w16cid:durableId="2139255606">
    <w:abstractNumId w:val="433"/>
  </w:num>
  <w:num w:numId="896" w16cid:durableId="536167363">
    <w:abstractNumId w:val="486"/>
  </w:num>
  <w:num w:numId="897" w16cid:durableId="229005807">
    <w:abstractNumId w:val="694"/>
  </w:num>
  <w:num w:numId="898" w16cid:durableId="2138602847">
    <w:abstractNumId w:val="994"/>
  </w:num>
  <w:num w:numId="899" w16cid:durableId="986667536">
    <w:abstractNumId w:val="65"/>
  </w:num>
  <w:num w:numId="900" w16cid:durableId="453914885">
    <w:abstractNumId w:val="537"/>
  </w:num>
  <w:num w:numId="901" w16cid:durableId="956525608">
    <w:abstractNumId w:val="760"/>
  </w:num>
  <w:num w:numId="902" w16cid:durableId="1649819364">
    <w:abstractNumId w:val="1040"/>
  </w:num>
  <w:num w:numId="903" w16cid:durableId="89281488">
    <w:abstractNumId w:val="975"/>
  </w:num>
  <w:num w:numId="904" w16cid:durableId="2115128905">
    <w:abstractNumId w:val="195"/>
  </w:num>
  <w:num w:numId="905" w16cid:durableId="1966422412">
    <w:abstractNumId w:val="181"/>
  </w:num>
  <w:num w:numId="906" w16cid:durableId="157114121">
    <w:abstractNumId w:val="20"/>
  </w:num>
  <w:num w:numId="907" w16cid:durableId="1896550482">
    <w:abstractNumId w:val="396"/>
  </w:num>
  <w:num w:numId="908" w16cid:durableId="1396319928">
    <w:abstractNumId w:val="705"/>
  </w:num>
  <w:num w:numId="909" w16cid:durableId="181361237">
    <w:abstractNumId w:val="157"/>
  </w:num>
  <w:num w:numId="910" w16cid:durableId="388457344">
    <w:abstractNumId w:val="631"/>
  </w:num>
  <w:num w:numId="911" w16cid:durableId="138377304">
    <w:abstractNumId w:val="924"/>
  </w:num>
  <w:num w:numId="912" w16cid:durableId="250244172">
    <w:abstractNumId w:val="386"/>
  </w:num>
  <w:num w:numId="913" w16cid:durableId="934364166">
    <w:abstractNumId w:val="1073"/>
  </w:num>
  <w:num w:numId="914" w16cid:durableId="1655405449">
    <w:abstractNumId w:val="862"/>
  </w:num>
  <w:num w:numId="915" w16cid:durableId="1014040218">
    <w:abstractNumId w:val="82"/>
  </w:num>
  <w:num w:numId="916" w16cid:durableId="1313677946">
    <w:abstractNumId w:val="1103"/>
  </w:num>
  <w:num w:numId="917" w16cid:durableId="2093773205">
    <w:abstractNumId w:val="917"/>
  </w:num>
  <w:num w:numId="918" w16cid:durableId="797067245">
    <w:abstractNumId w:val="552"/>
  </w:num>
  <w:num w:numId="919" w16cid:durableId="1483615976">
    <w:abstractNumId w:val="52"/>
  </w:num>
  <w:num w:numId="920" w16cid:durableId="15738720">
    <w:abstractNumId w:val="656"/>
  </w:num>
  <w:num w:numId="921" w16cid:durableId="1095173371">
    <w:abstractNumId w:val="575"/>
  </w:num>
  <w:num w:numId="922" w16cid:durableId="1376616404">
    <w:abstractNumId w:val="565"/>
  </w:num>
  <w:num w:numId="923" w16cid:durableId="1564832533">
    <w:abstractNumId w:val="487"/>
  </w:num>
  <w:num w:numId="924" w16cid:durableId="1577091056">
    <w:abstractNumId w:val="551"/>
  </w:num>
  <w:num w:numId="925" w16cid:durableId="1781797083">
    <w:abstractNumId w:val="916"/>
  </w:num>
  <w:num w:numId="926" w16cid:durableId="351151434">
    <w:abstractNumId w:val="884"/>
  </w:num>
  <w:num w:numId="927" w16cid:durableId="858811717">
    <w:abstractNumId w:val="661"/>
  </w:num>
  <w:num w:numId="928" w16cid:durableId="1526021239">
    <w:abstractNumId w:val="592"/>
  </w:num>
  <w:num w:numId="929" w16cid:durableId="1298418369">
    <w:abstractNumId w:val="918"/>
  </w:num>
  <w:num w:numId="930" w16cid:durableId="482700488">
    <w:abstractNumId w:val="240"/>
  </w:num>
  <w:num w:numId="931" w16cid:durableId="1052534781">
    <w:abstractNumId w:val="1051"/>
  </w:num>
  <w:num w:numId="932" w16cid:durableId="763457103">
    <w:abstractNumId w:val="198"/>
  </w:num>
  <w:num w:numId="933" w16cid:durableId="546645628">
    <w:abstractNumId w:val="85"/>
  </w:num>
  <w:num w:numId="934" w16cid:durableId="1989894985">
    <w:abstractNumId w:val="201"/>
  </w:num>
  <w:num w:numId="935" w16cid:durableId="204953298">
    <w:abstractNumId w:val="626"/>
  </w:num>
  <w:num w:numId="936" w16cid:durableId="87577131">
    <w:abstractNumId w:val="1029"/>
  </w:num>
  <w:num w:numId="937" w16cid:durableId="1001857367">
    <w:abstractNumId w:val="168"/>
  </w:num>
  <w:num w:numId="938" w16cid:durableId="1228805721">
    <w:abstractNumId w:val="732"/>
  </w:num>
  <w:num w:numId="939" w16cid:durableId="1323656309">
    <w:abstractNumId w:val="164"/>
  </w:num>
  <w:num w:numId="940" w16cid:durableId="1099638962">
    <w:abstractNumId w:val="266"/>
  </w:num>
  <w:num w:numId="941" w16cid:durableId="4282727">
    <w:abstractNumId w:val="1137"/>
  </w:num>
  <w:num w:numId="942" w16cid:durableId="613489225">
    <w:abstractNumId w:val="137"/>
  </w:num>
  <w:num w:numId="943" w16cid:durableId="1141003890">
    <w:abstractNumId w:val="81"/>
  </w:num>
  <w:num w:numId="944" w16cid:durableId="1305696901">
    <w:abstractNumId w:val="847"/>
  </w:num>
  <w:num w:numId="945" w16cid:durableId="1028601028">
    <w:abstractNumId w:val="1079"/>
  </w:num>
  <w:num w:numId="946" w16cid:durableId="125970059">
    <w:abstractNumId w:val="109"/>
  </w:num>
  <w:num w:numId="947" w16cid:durableId="1339504739">
    <w:abstractNumId w:val="807"/>
  </w:num>
  <w:num w:numId="948" w16cid:durableId="1162745043">
    <w:abstractNumId w:val="869"/>
  </w:num>
  <w:num w:numId="949" w16cid:durableId="873080260">
    <w:abstractNumId w:val="196"/>
  </w:num>
  <w:num w:numId="950" w16cid:durableId="281309588">
    <w:abstractNumId w:val="56"/>
  </w:num>
  <w:num w:numId="951" w16cid:durableId="2115512667">
    <w:abstractNumId w:val="99"/>
  </w:num>
  <w:num w:numId="952" w16cid:durableId="1164856486">
    <w:abstractNumId w:val="611"/>
  </w:num>
  <w:num w:numId="953" w16cid:durableId="21593705">
    <w:abstractNumId w:val="646"/>
  </w:num>
  <w:num w:numId="954" w16cid:durableId="1990476510">
    <w:abstractNumId w:val="610"/>
  </w:num>
  <w:num w:numId="955" w16cid:durableId="322127092">
    <w:abstractNumId w:val="1048"/>
  </w:num>
  <w:num w:numId="956" w16cid:durableId="870532075">
    <w:abstractNumId w:val="35"/>
  </w:num>
  <w:num w:numId="957" w16cid:durableId="1850827807">
    <w:abstractNumId w:val="608"/>
  </w:num>
  <w:num w:numId="958" w16cid:durableId="1019233233">
    <w:abstractNumId w:val="644"/>
  </w:num>
  <w:num w:numId="959" w16cid:durableId="2117752407">
    <w:abstractNumId w:val="806"/>
  </w:num>
  <w:num w:numId="960" w16cid:durableId="1821385661">
    <w:abstractNumId w:val="166"/>
  </w:num>
  <w:num w:numId="961" w16cid:durableId="976224636">
    <w:abstractNumId w:val="448"/>
  </w:num>
  <w:num w:numId="962" w16cid:durableId="1825269990">
    <w:abstractNumId w:val="130"/>
  </w:num>
  <w:num w:numId="963" w16cid:durableId="1617177937">
    <w:abstractNumId w:val="216"/>
  </w:num>
  <w:num w:numId="964" w16cid:durableId="157886573">
    <w:abstractNumId w:val="125"/>
  </w:num>
  <w:num w:numId="965" w16cid:durableId="2047025057">
    <w:abstractNumId w:val="66"/>
  </w:num>
  <w:num w:numId="966" w16cid:durableId="1833450274">
    <w:abstractNumId w:val="180"/>
  </w:num>
  <w:num w:numId="967" w16cid:durableId="1260334094">
    <w:abstractNumId w:val="731"/>
  </w:num>
  <w:num w:numId="968" w16cid:durableId="1988968597">
    <w:abstractNumId w:val="829"/>
  </w:num>
  <w:num w:numId="969" w16cid:durableId="345324965">
    <w:abstractNumId w:val="840"/>
  </w:num>
  <w:num w:numId="970" w16cid:durableId="689334878">
    <w:abstractNumId w:val="227"/>
  </w:num>
  <w:num w:numId="971" w16cid:durableId="988752451">
    <w:abstractNumId w:val="978"/>
  </w:num>
  <w:num w:numId="972" w16cid:durableId="309554442">
    <w:abstractNumId w:val="1084"/>
  </w:num>
  <w:num w:numId="973" w16cid:durableId="1364668516">
    <w:abstractNumId w:val="960"/>
  </w:num>
  <w:num w:numId="974" w16cid:durableId="1772970063">
    <w:abstractNumId w:val="508"/>
  </w:num>
  <w:num w:numId="975" w16cid:durableId="701980802">
    <w:abstractNumId w:val="120"/>
  </w:num>
  <w:num w:numId="976" w16cid:durableId="445271790">
    <w:abstractNumId w:val="414"/>
  </w:num>
  <w:num w:numId="977" w16cid:durableId="1831022502">
    <w:abstractNumId w:val="563"/>
  </w:num>
  <w:num w:numId="978" w16cid:durableId="458571454">
    <w:abstractNumId w:val="580"/>
  </w:num>
  <w:num w:numId="979" w16cid:durableId="1889872520">
    <w:abstractNumId w:val="468"/>
  </w:num>
  <w:num w:numId="980" w16cid:durableId="951782081">
    <w:abstractNumId w:val="510"/>
  </w:num>
  <w:num w:numId="981" w16cid:durableId="952400161">
    <w:abstractNumId w:val="493"/>
  </w:num>
  <w:num w:numId="982" w16cid:durableId="48044361">
    <w:abstractNumId w:val="503"/>
  </w:num>
  <w:num w:numId="983" w16cid:durableId="394821590">
    <w:abstractNumId w:val="574"/>
  </w:num>
  <w:num w:numId="984" w16cid:durableId="1248689634">
    <w:abstractNumId w:val="71"/>
  </w:num>
  <w:num w:numId="985" w16cid:durableId="2078942114">
    <w:abstractNumId w:val="101"/>
  </w:num>
  <w:num w:numId="986" w16cid:durableId="763111750">
    <w:abstractNumId w:val="438"/>
  </w:num>
  <w:num w:numId="987" w16cid:durableId="1638342285">
    <w:abstractNumId w:val="209"/>
  </w:num>
  <w:num w:numId="988" w16cid:durableId="1240016903">
    <w:abstractNumId w:val="442"/>
  </w:num>
  <w:num w:numId="989" w16cid:durableId="1623657272">
    <w:abstractNumId w:val="707"/>
  </w:num>
  <w:num w:numId="990" w16cid:durableId="606698707">
    <w:abstractNumId w:val="231"/>
  </w:num>
  <w:num w:numId="991" w16cid:durableId="4290836">
    <w:abstractNumId w:val="34"/>
  </w:num>
  <w:num w:numId="992" w16cid:durableId="1920484695">
    <w:abstractNumId w:val="747"/>
  </w:num>
  <w:num w:numId="993" w16cid:durableId="751312203">
    <w:abstractNumId w:val="763"/>
  </w:num>
  <w:num w:numId="994" w16cid:durableId="1906644939">
    <w:abstractNumId w:val="1014"/>
  </w:num>
  <w:num w:numId="995" w16cid:durableId="1371149697">
    <w:abstractNumId w:val="97"/>
  </w:num>
  <w:num w:numId="996" w16cid:durableId="292953377">
    <w:abstractNumId w:val="1044"/>
  </w:num>
  <w:num w:numId="997" w16cid:durableId="1266035349">
    <w:abstractNumId w:val="342"/>
  </w:num>
  <w:num w:numId="998" w16cid:durableId="152765348">
    <w:abstractNumId w:val="775"/>
  </w:num>
  <w:num w:numId="999" w16cid:durableId="1474520018">
    <w:abstractNumId w:val="782"/>
  </w:num>
  <w:num w:numId="1000" w16cid:durableId="1104957565">
    <w:abstractNumId w:val="526"/>
  </w:num>
  <w:num w:numId="1001" w16cid:durableId="334189833">
    <w:abstractNumId w:val="246"/>
  </w:num>
  <w:num w:numId="1002" w16cid:durableId="1179857681">
    <w:abstractNumId w:val="1106"/>
  </w:num>
  <w:num w:numId="1003" w16cid:durableId="2027830696">
    <w:abstractNumId w:val="663"/>
  </w:num>
  <w:num w:numId="1004" w16cid:durableId="2100057194">
    <w:abstractNumId w:val="188"/>
  </w:num>
  <w:num w:numId="1005" w16cid:durableId="662666035">
    <w:abstractNumId w:val="582"/>
  </w:num>
  <w:num w:numId="1006" w16cid:durableId="997877542">
    <w:abstractNumId w:val="202"/>
  </w:num>
  <w:num w:numId="1007" w16cid:durableId="1280144823">
    <w:abstractNumId w:val="998"/>
  </w:num>
  <w:num w:numId="1008" w16cid:durableId="1405760576">
    <w:abstractNumId w:val="554"/>
  </w:num>
  <w:num w:numId="1009" w16cid:durableId="484393008">
    <w:abstractNumId w:val="531"/>
  </w:num>
  <w:num w:numId="1010" w16cid:durableId="609510374">
    <w:abstractNumId w:val="317"/>
  </w:num>
  <w:num w:numId="1011" w16cid:durableId="82263625">
    <w:abstractNumId w:val="629"/>
  </w:num>
  <w:num w:numId="1012" w16cid:durableId="1243107302">
    <w:abstractNumId w:val="452"/>
  </w:num>
  <w:num w:numId="1013" w16cid:durableId="315189114">
    <w:abstractNumId w:val="1000"/>
  </w:num>
  <w:num w:numId="1014" w16cid:durableId="379092279">
    <w:abstractNumId w:val="1064"/>
  </w:num>
  <w:num w:numId="1015" w16cid:durableId="1340280953">
    <w:abstractNumId w:val="1057"/>
  </w:num>
  <w:num w:numId="1016" w16cid:durableId="746850064">
    <w:abstractNumId w:val="311"/>
  </w:num>
  <w:num w:numId="1017" w16cid:durableId="1885367406">
    <w:abstractNumId w:val="218"/>
  </w:num>
  <w:num w:numId="1018" w16cid:durableId="671378366">
    <w:abstractNumId w:val="1133"/>
  </w:num>
  <w:num w:numId="1019" w16cid:durableId="346717425">
    <w:abstractNumId w:val="388"/>
  </w:num>
  <w:num w:numId="1020" w16cid:durableId="1640261827">
    <w:abstractNumId w:val="1096"/>
  </w:num>
  <w:num w:numId="1021" w16cid:durableId="1273825337">
    <w:abstractNumId w:val="670"/>
  </w:num>
  <w:num w:numId="1022" w16cid:durableId="2102992727">
    <w:abstractNumId w:val="353"/>
  </w:num>
  <w:num w:numId="1023" w16cid:durableId="2127772717">
    <w:abstractNumId w:val="142"/>
  </w:num>
  <w:num w:numId="1024" w16cid:durableId="1304967179">
    <w:abstractNumId w:val="570"/>
  </w:num>
  <w:num w:numId="1025" w16cid:durableId="569735956">
    <w:abstractNumId w:val="562"/>
  </w:num>
  <w:num w:numId="1026" w16cid:durableId="1707868923">
    <w:abstractNumId w:val="92"/>
  </w:num>
  <w:num w:numId="1027" w16cid:durableId="395982335">
    <w:abstractNumId w:val="1112"/>
  </w:num>
  <w:num w:numId="1028" w16cid:durableId="2049334035">
    <w:abstractNumId w:val="432"/>
  </w:num>
  <w:num w:numId="1029" w16cid:durableId="2065516744">
    <w:abstractNumId w:val="476"/>
  </w:num>
  <w:num w:numId="1030" w16cid:durableId="1829587551">
    <w:abstractNumId w:val="990"/>
  </w:num>
  <w:num w:numId="1031" w16cid:durableId="777799548">
    <w:abstractNumId w:val="915"/>
  </w:num>
  <w:num w:numId="1032" w16cid:durableId="1757366311">
    <w:abstractNumId w:val="472"/>
  </w:num>
  <w:num w:numId="1033" w16cid:durableId="72051143">
    <w:abstractNumId w:val="755"/>
  </w:num>
  <w:num w:numId="1034" w16cid:durableId="750855154">
    <w:abstractNumId w:val="607"/>
  </w:num>
  <w:num w:numId="1035" w16cid:durableId="1847019746">
    <w:abstractNumId w:val="605"/>
  </w:num>
  <w:num w:numId="1036" w16cid:durableId="1961495403">
    <w:abstractNumId w:val="506"/>
  </w:num>
  <w:num w:numId="1037" w16cid:durableId="1725568003">
    <w:abstractNumId w:val="434"/>
  </w:num>
  <w:num w:numId="1038" w16cid:durableId="623271250">
    <w:abstractNumId w:val="1027"/>
  </w:num>
  <w:num w:numId="1039" w16cid:durableId="184175660">
    <w:abstractNumId w:val="768"/>
  </w:num>
  <w:num w:numId="1040" w16cid:durableId="857082">
    <w:abstractNumId w:val="1134"/>
  </w:num>
  <w:num w:numId="1041" w16cid:durableId="2079206809">
    <w:abstractNumId w:val="14"/>
  </w:num>
  <w:num w:numId="1042" w16cid:durableId="159466967">
    <w:abstractNumId w:val="1086"/>
  </w:num>
  <w:num w:numId="1043" w16cid:durableId="524943833">
    <w:abstractNumId w:val="204"/>
  </w:num>
  <w:num w:numId="1044" w16cid:durableId="542641453">
    <w:abstractNumId w:val="260"/>
  </w:num>
  <w:num w:numId="1045" w16cid:durableId="610282549">
    <w:abstractNumId w:val="504"/>
  </w:num>
  <w:num w:numId="1046" w16cid:durableId="1798645611">
    <w:abstractNumId w:val="330"/>
  </w:num>
  <w:num w:numId="1047" w16cid:durableId="235170255">
    <w:abstractNumId w:val="1012"/>
  </w:num>
  <w:num w:numId="1048" w16cid:durableId="171262020">
    <w:abstractNumId w:val="696"/>
  </w:num>
  <w:num w:numId="1049" w16cid:durableId="1118599926">
    <w:abstractNumId w:val="301"/>
  </w:num>
  <w:num w:numId="1050" w16cid:durableId="739911861">
    <w:abstractNumId w:val="133"/>
  </w:num>
  <w:num w:numId="1051" w16cid:durableId="1522206566">
    <w:abstractNumId w:val="773"/>
  </w:num>
  <w:num w:numId="1052" w16cid:durableId="1539275229">
    <w:abstractNumId w:val="1075"/>
  </w:num>
  <w:num w:numId="1053" w16cid:durableId="789932325">
    <w:abstractNumId w:val="934"/>
  </w:num>
  <w:num w:numId="1054" w16cid:durableId="1368215278">
    <w:abstractNumId w:val="1028"/>
  </w:num>
  <w:num w:numId="1055" w16cid:durableId="1765297671">
    <w:abstractNumId w:val="712"/>
  </w:num>
  <w:num w:numId="1056" w16cid:durableId="1335959612">
    <w:abstractNumId w:val="208"/>
  </w:num>
  <w:num w:numId="1057" w16cid:durableId="1448311583">
    <w:abstractNumId w:val="880"/>
  </w:num>
  <w:num w:numId="1058" w16cid:durableId="1240552512">
    <w:abstractNumId w:val="236"/>
  </w:num>
  <w:num w:numId="1059" w16cid:durableId="876544264">
    <w:abstractNumId w:val="780"/>
  </w:num>
  <w:num w:numId="1060" w16cid:durableId="1578318671">
    <w:abstractNumId w:val="677"/>
  </w:num>
  <w:num w:numId="1061" w16cid:durableId="930774035">
    <w:abstractNumId w:val="23"/>
  </w:num>
  <w:num w:numId="1062" w16cid:durableId="1312907184">
    <w:abstractNumId w:val="651"/>
  </w:num>
  <w:num w:numId="1063" w16cid:durableId="1565797858">
    <w:abstractNumId w:val="358"/>
  </w:num>
  <w:num w:numId="1064" w16cid:durableId="750152752">
    <w:abstractNumId w:val="959"/>
  </w:num>
  <w:num w:numId="1065" w16cid:durableId="1456675168">
    <w:abstractNumId w:val="636"/>
  </w:num>
  <w:num w:numId="1066" w16cid:durableId="1645624554">
    <w:abstractNumId w:val="382"/>
  </w:num>
  <w:num w:numId="1067" w16cid:durableId="747700754">
    <w:abstractNumId w:val="242"/>
  </w:num>
  <w:num w:numId="1068" w16cid:durableId="1126391070">
    <w:abstractNumId w:val="1080"/>
  </w:num>
  <w:num w:numId="1069" w16cid:durableId="99303513">
    <w:abstractNumId w:val="225"/>
  </w:num>
  <w:num w:numId="1070" w16cid:durableId="1895043319">
    <w:abstractNumId w:val="666"/>
  </w:num>
  <w:num w:numId="1071" w16cid:durableId="1180047651">
    <w:abstractNumId w:val="165"/>
  </w:num>
  <w:num w:numId="1072" w16cid:durableId="164515174">
    <w:abstractNumId w:val="1132"/>
  </w:num>
  <w:num w:numId="1073" w16cid:durableId="188418678">
    <w:abstractNumId w:val="117"/>
  </w:num>
  <w:num w:numId="1074" w16cid:durableId="459568480">
    <w:abstractNumId w:val="79"/>
  </w:num>
  <w:num w:numId="1075" w16cid:durableId="507594754">
    <w:abstractNumId w:val="600"/>
  </w:num>
  <w:num w:numId="1076" w16cid:durableId="1245650223">
    <w:abstractNumId w:val="561"/>
  </w:num>
  <w:num w:numId="1077" w16cid:durableId="935092970">
    <w:abstractNumId w:val="620"/>
  </w:num>
  <w:num w:numId="1078" w16cid:durableId="1454204679">
    <w:abstractNumId w:val="1053"/>
  </w:num>
  <w:num w:numId="1079" w16cid:durableId="733511452">
    <w:abstractNumId w:val="598"/>
  </w:num>
  <w:num w:numId="1080" w16cid:durableId="1209955277">
    <w:abstractNumId w:val="307"/>
  </w:num>
  <w:num w:numId="1081" w16cid:durableId="2119369337">
    <w:abstractNumId w:val="727"/>
  </w:num>
  <w:num w:numId="1082" w16cid:durableId="345331017">
    <w:abstractNumId w:val="9"/>
  </w:num>
  <w:num w:numId="1083" w16cid:durableId="74018594">
    <w:abstractNumId w:val="314"/>
  </w:num>
  <w:num w:numId="1084" w16cid:durableId="246577431">
    <w:abstractNumId w:val="118"/>
  </w:num>
  <w:num w:numId="1085" w16cid:durableId="1318917604">
    <w:abstractNumId w:val="393"/>
  </w:num>
  <w:num w:numId="1086" w16cid:durableId="427510829">
    <w:abstractNumId w:val="1127"/>
  </w:num>
  <w:num w:numId="1087" w16cid:durableId="1561557837">
    <w:abstractNumId w:val="155"/>
  </w:num>
  <w:num w:numId="1088" w16cid:durableId="1439835710">
    <w:abstractNumId w:val="1139"/>
  </w:num>
  <w:num w:numId="1089" w16cid:durableId="376635495">
    <w:abstractNumId w:val="1033"/>
  </w:num>
  <w:num w:numId="1090" w16cid:durableId="311713679">
    <w:abstractNumId w:val="272"/>
  </w:num>
  <w:num w:numId="1091" w16cid:durableId="1277912147">
    <w:abstractNumId w:val="354"/>
  </w:num>
  <w:num w:numId="1092" w16cid:durableId="1960868784">
    <w:abstractNumId w:val="119"/>
  </w:num>
  <w:num w:numId="1093" w16cid:durableId="1589459725">
    <w:abstractNumId w:val="641"/>
  </w:num>
  <w:num w:numId="1094" w16cid:durableId="4141098">
    <w:abstractNumId w:val="400"/>
  </w:num>
  <w:num w:numId="1095" w16cid:durableId="1063330889">
    <w:abstractNumId w:val="603"/>
  </w:num>
  <w:num w:numId="1096" w16cid:durableId="1911308425">
    <w:abstractNumId w:val="535"/>
  </w:num>
  <w:num w:numId="1097" w16cid:durableId="1388526840">
    <w:abstractNumId w:val="1074"/>
  </w:num>
  <w:num w:numId="1098" w16cid:durableId="686294764">
    <w:abstractNumId w:val="544"/>
  </w:num>
  <w:num w:numId="1099" w16cid:durableId="1025398438">
    <w:abstractNumId w:val="356"/>
  </w:num>
  <w:num w:numId="1100" w16cid:durableId="758866639">
    <w:abstractNumId w:val="427"/>
  </w:num>
  <w:num w:numId="1101" w16cid:durableId="1611350041">
    <w:abstractNumId w:val="876"/>
  </w:num>
  <w:num w:numId="1102" w16cid:durableId="1301616699">
    <w:abstractNumId w:val="405"/>
  </w:num>
  <w:num w:numId="1103" w16cid:durableId="1883980817">
    <w:abstractNumId w:val="490"/>
  </w:num>
  <w:num w:numId="1104" w16cid:durableId="1411535649">
    <w:abstractNumId w:val="1131"/>
  </w:num>
  <w:num w:numId="1105" w16cid:durableId="2104180765">
    <w:abstractNumId w:val="921"/>
  </w:num>
  <w:num w:numId="1106" w16cid:durableId="2147313847">
    <w:abstractNumId w:val="463"/>
  </w:num>
  <w:num w:numId="1107" w16cid:durableId="1388844106">
    <w:abstractNumId w:val="1111"/>
  </w:num>
  <w:num w:numId="1108" w16cid:durableId="2105295160">
    <w:abstractNumId w:val="525"/>
  </w:num>
  <w:num w:numId="1109" w16cid:durableId="577254831">
    <w:abstractNumId w:val="518"/>
  </w:num>
  <w:num w:numId="1110" w16cid:durableId="816340485">
    <w:abstractNumId w:val="719"/>
  </w:num>
  <w:num w:numId="1111" w16cid:durableId="688407550">
    <w:abstractNumId w:val="264"/>
  </w:num>
  <w:num w:numId="1112" w16cid:durableId="720982993">
    <w:abstractNumId w:val="942"/>
  </w:num>
  <w:num w:numId="1113" w16cid:durableId="1257208180">
    <w:abstractNumId w:val="480"/>
  </w:num>
  <w:num w:numId="1114" w16cid:durableId="772821132">
    <w:abstractNumId w:val="211"/>
  </w:num>
  <w:num w:numId="1115" w16cid:durableId="1960379820">
    <w:abstractNumId w:val="542"/>
  </w:num>
  <w:num w:numId="1116" w16cid:durableId="1523125105">
    <w:abstractNumId w:val="725"/>
  </w:num>
  <w:num w:numId="1117" w16cid:durableId="824664400">
    <w:abstractNumId w:val="123"/>
  </w:num>
  <w:num w:numId="1118" w16cid:durableId="1813671343">
    <w:abstractNumId w:val="1090"/>
  </w:num>
  <w:num w:numId="1119" w16cid:durableId="305355988">
    <w:abstractNumId w:val="1077"/>
  </w:num>
  <w:num w:numId="1120" w16cid:durableId="43142452">
    <w:abstractNumId w:val="4"/>
  </w:num>
  <w:num w:numId="1121" w16cid:durableId="1678188319">
    <w:abstractNumId w:val="13"/>
  </w:num>
  <w:num w:numId="1122" w16cid:durableId="402797548">
    <w:abstractNumId w:val="329"/>
  </w:num>
  <w:num w:numId="1123" w16cid:durableId="1979869985">
    <w:abstractNumId w:val="132"/>
  </w:num>
  <w:num w:numId="1124" w16cid:durableId="1106463576">
    <w:abstractNumId w:val="47"/>
  </w:num>
  <w:num w:numId="1125" w16cid:durableId="274484110">
    <w:abstractNumId w:val="295"/>
  </w:num>
  <w:num w:numId="1126" w16cid:durableId="618875673">
    <w:abstractNumId w:val="1114"/>
  </w:num>
  <w:num w:numId="1127" w16cid:durableId="969020310">
    <w:abstractNumId w:val="483"/>
  </w:num>
  <w:num w:numId="1128" w16cid:durableId="1221594555">
    <w:abstractNumId w:val="51"/>
  </w:num>
  <w:num w:numId="1129" w16cid:durableId="1343238153">
    <w:abstractNumId w:val="856"/>
  </w:num>
  <w:num w:numId="1130" w16cid:durableId="1248810001">
    <w:abstractNumId w:val="1021"/>
  </w:num>
  <w:num w:numId="1131" w16cid:durableId="2138794514">
    <w:abstractNumId w:val="715"/>
  </w:num>
  <w:num w:numId="1132" w16cid:durableId="99958224">
    <w:abstractNumId w:val="49"/>
  </w:num>
  <w:num w:numId="1133" w16cid:durableId="1789005308">
    <w:abstractNumId w:val="172"/>
  </w:num>
  <w:num w:numId="1134" w16cid:durableId="590284836">
    <w:abstractNumId w:val="796"/>
  </w:num>
  <w:num w:numId="1135" w16cid:durableId="1421029314">
    <w:abstractNumId w:val="1123"/>
  </w:num>
  <w:num w:numId="1136" w16cid:durableId="1874802663">
    <w:abstractNumId w:val="590"/>
  </w:num>
  <w:num w:numId="1137" w16cid:durableId="2123331408">
    <w:abstractNumId w:val="859"/>
  </w:num>
  <w:num w:numId="1138" w16cid:durableId="197201772">
    <w:abstractNumId w:val="380"/>
  </w:num>
  <w:num w:numId="1139" w16cid:durableId="2088719660">
    <w:abstractNumId w:val="587"/>
  </w:num>
  <w:num w:numId="1140" w16cid:durableId="2097704681">
    <w:abstractNumId w:val="473"/>
  </w:num>
  <w:num w:numId="1141" w16cid:durableId="457721592">
    <w:abstractNumId w:val="410"/>
  </w:num>
  <w:num w:numId="1142" w16cid:durableId="2023123923">
    <w:abstractNumId w:val="977"/>
  </w:num>
  <w:num w:numId="1143" w16cid:durableId="117602490">
    <w:abstractNumId w:val="653"/>
  </w:num>
  <w:num w:numId="1144" w16cid:durableId="430323097">
    <w:abstractNumId w:val="674"/>
  </w:num>
  <w:num w:numId="1145" w16cid:durableId="1436483725">
    <w:abstractNumId w:val="1055"/>
  </w:num>
  <w:num w:numId="1146" w16cid:durableId="603684725">
    <w:abstractNumId w:val="691"/>
  </w:num>
  <w:num w:numId="1147" w16cid:durableId="1205755419">
    <w:abstractNumId w:val="4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50"/>
    <w:rsid w:val="00031E43"/>
    <w:rsid w:val="000432E7"/>
    <w:rsid w:val="00084D06"/>
    <w:rsid w:val="0009454E"/>
    <w:rsid w:val="000A39E2"/>
    <w:rsid w:val="000C42DB"/>
    <w:rsid w:val="000F6DE4"/>
    <w:rsid w:val="00117150"/>
    <w:rsid w:val="00120123"/>
    <w:rsid w:val="001568B8"/>
    <w:rsid w:val="00173D0E"/>
    <w:rsid w:val="001846A8"/>
    <w:rsid w:val="001A6508"/>
    <w:rsid w:val="001B627C"/>
    <w:rsid w:val="001D54ED"/>
    <w:rsid w:val="001E1F58"/>
    <w:rsid w:val="00214330"/>
    <w:rsid w:val="002317FB"/>
    <w:rsid w:val="0023278D"/>
    <w:rsid w:val="00271E6A"/>
    <w:rsid w:val="002739E9"/>
    <w:rsid w:val="002B4440"/>
    <w:rsid w:val="002C63BA"/>
    <w:rsid w:val="002E6068"/>
    <w:rsid w:val="002F12AA"/>
    <w:rsid w:val="00306C0C"/>
    <w:rsid w:val="003076D2"/>
    <w:rsid w:val="003127BC"/>
    <w:rsid w:val="003215DE"/>
    <w:rsid w:val="0037379D"/>
    <w:rsid w:val="004807F9"/>
    <w:rsid w:val="004819EA"/>
    <w:rsid w:val="004963DD"/>
    <w:rsid w:val="004B3454"/>
    <w:rsid w:val="00521210"/>
    <w:rsid w:val="005532E4"/>
    <w:rsid w:val="00565EE0"/>
    <w:rsid w:val="00573BAB"/>
    <w:rsid w:val="005A1144"/>
    <w:rsid w:val="005A227E"/>
    <w:rsid w:val="005C3D03"/>
    <w:rsid w:val="005F4226"/>
    <w:rsid w:val="00613856"/>
    <w:rsid w:val="00616224"/>
    <w:rsid w:val="00637B8E"/>
    <w:rsid w:val="00685535"/>
    <w:rsid w:val="006926F8"/>
    <w:rsid w:val="006C11BB"/>
    <w:rsid w:val="006C5951"/>
    <w:rsid w:val="006F3CE4"/>
    <w:rsid w:val="00700FA0"/>
    <w:rsid w:val="007118DB"/>
    <w:rsid w:val="007258CA"/>
    <w:rsid w:val="0074771D"/>
    <w:rsid w:val="0083304E"/>
    <w:rsid w:val="00877915"/>
    <w:rsid w:val="008810F8"/>
    <w:rsid w:val="008A143B"/>
    <w:rsid w:val="008C1659"/>
    <w:rsid w:val="009368FF"/>
    <w:rsid w:val="009446C5"/>
    <w:rsid w:val="0095409C"/>
    <w:rsid w:val="009604CC"/>
    <w:rsid w:val="0096582B"/>
    <w:rsid w:val="009A6CDD"/>
    <w:rsid w:val="009D329B"/>
    <w:rsid w:val="00A01526"/>
    <w:rsid w:val="00A45806"/>
    <w:rsid w:val="00A56500"/>
    <w:rsid w:val="00A60EE3"/>
    <w:rsid w:val="00A66669"/>
    <w:rsid w:val="00A91B26"/>
    <w:rsid w:val="00A96DB1"/>
    <w:rsid w:val="00AC4885"/>
    <w:rsid w:val="00AC517F"/>
    <w:rsid w:val="00AF2626"/>
    <w:rsid w:val="00AF49E6"/>
    <w:rsid w:val="00B03CDB"/>
    <w:rsid w:val="00B32DDF"/>
    <w:rsid w:val="00B80919"/>
    <w:rsid w:val="00B92D6D"/>
    <w:rsid w:val="00BB48AF"/>
    <w:rsid w:val="00BC4F95"/>
    <w:rsid w:val="00C16105"/>
    <w:rsid w:val="00CA0E00"/>
    <w:rsid w:val="00CD64A6"/>
    <w:rsid w:val="00D44A72"/>
    <w:rsid w:val="00D67462"/>
    <w:rsid w:val="00D77362"/>
    <w:rsid w:val="00D803E1"/>
    <w:rsid w:val="00D94744"/>
    <w:rsid w:val="00DC52F2"/>
    <w:rsid w:val="00DD68B5"/>
    <w:rsid w:val="00EA7E11"/>
    <w:rsid w:val="00ED00C7"/>
    <w:rsid w:val="00EE5BD6"/>
    <w:rsid w:val="00F27F27"/>
    <w:rsid w:val="00F40EF4"/>
    <w:rsid w:val="00F64FC2"/>
    <w:rsid w:val="00F833EB"/>
    <w:rsid w:val="00F87F20"/>
    <w:rsid w:val="00F90105"/>
    <w:rsid w:val="00FA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E0C0"/>
  <w15:chartTrackingRefBased/>
  <w15:docId w15:val="{2FD5C244-DC34-46AA-803C-A9DCEF1F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150"/>
    <w:rPr>
      <w:rFonts w:eastAsiaTheme="majorEastAsia" w:cstheme="majorBidi"/>
      <w:color w:val="272727" w:themeColor="text1" w:themeTint="D8"/>
    </w:rPr>
  </w:style>
  <w:style w:type="paragraph" w:styleId="Title">
    <w:name w:val="Title"/>
    <w:basedOn w:val="Normal"/>
    <w:next w:val="Normal"/>
    <w:link w:val="TitleChar"/>
    <w:uiPriority w:val="10"/>
    <w:qFormat/>
    <w:rsid w:val="0011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150"/>
    <w:pPr>
      <w:spacing w:before="160"/>
      <w:jc w:val="center"/>
    </w:pPr>
    <w:rPr>
      <w:i/>
      <w:iCs/>
      <w:color w:val="404040" w:themeColor="text1" w:themeTint="BF"/>
    </w:rPr>
  </w:style>
  <w:style w:type="character" w:customStyle="1" w:styleId="QuoteChar">
    <w:name w:val="Quote Char"/>
    <w:basedOn w:val="DefaultParagraphFont"/>
    <w:link w:val="Quote"/>
    <w:uiPriority w:val="29"/>
    <w:rsid w:val="00117150"/>
    <w:rPr>
      <w:i/>
      <w:iCs/>
      <w:color w:val="404040" w:themeColor="text1" w:themeTint="BF"/>
    </w:rPr>
  </w:style>
  <w:style w:type="paragraph" w:styleId="ListParagraph">
    <w:name w:val="List Paragraph"/>
    <w:basedOn w:val="Normal"/>
    <w:uiPriority w:val="34"/>
    <w:qFormat/>
    <w:rsid w:val="00117150"/>
    <w:pPr>
      <w:ind w:left="720"/>
      <w:contextualSpacing/>
    </w:pPr>
  </w:style>
  <w:style w:type="character" w:styleId="IntenseEmphasis">
    <w:name w:val="Intense Emphasis"/>
    <w:basedOn w:val="DefaultParagraphFont"/>
    <w:uiPriority w:val="21"/>
    <w:qFormat/>
    <w:rsid w:val="00117150"/>
    <w:rPr>
      <w:i/>
      <w:iCs/>
      <w:color w:val="0F4761" w:themeColor="accent1" w:themeShade="BF"/>
    </w:rPr>
  </w:style>
  <w:style w:type="paragraph" w:styleId="IntenseQuote">
    <w:name w:val="Intense Quote"/>
    <w:basedOn w:val="Normal"/>
    <w:next w:val="Normal"/>
    <w:link w:val="IntenseQuoteChar"/>
    <w:uiPriority w:val="30"/>
    <w:qFormat/>
    <w:rsid w:val="0011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150"/>
    <w:rPr>
      <w:i/>
      <w:iCs/>
      <w:color w:val="0F4761" w:themeColor="accent1" w:themeShade="BF"/>
    </w:rPr>
  </w:style>
  <w:style w:type="character" w:styleId="IntenseReference">
    <w:name w:val="Intense Reference"/>
    <w:basedOn w:val="DefaultParagraphFont"/>
    <w:uiPriority w:val="32"/>
    <w:qFormat/>
    <w:rsid w:val="00117150"/>
    <w:rPr>
      <w:b/>
      <w:bCs/>
      <w:smallCaps/>
      <w:color w:val="0F4761" w:themeColor="accent1" w:themeShade="BF"/>
      <w:spacing w:val="5"/>
    </w:rPr>
  </w:style>
  <w:style w:type="paragraph" w:styleId="NormalWeb">
    <w:name w:val="Normal (Web)"/>
    <w:basedOn w:val="Normal"/>
    <w:uiPriority w:val="99"/>
    <w:semiHidden/>
    <w:unhideWhenUsed/>
    <w:rsid w:val="00173D0E"/>
    <w:rPr>
      <w:rFonts w:ascii="Times New Roman" w:hAnsi="Times New Roman" w:cs="Times New Roman"/>
    </w:rPr>
  </w:style>
  <w:style w:type="character" w:styleId="Strong">
    <w:name w:val="Strong"/>
    <w:basedOn w:val="DefaultParagraphFont"/>
    <w:uiPriority w:val="22"/>
    <w:qFormat/>
    <w:rsid w:val="00637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2368</TotalTime>
  <Pages>653</Pages>
  <Words>199307</Words>
  <Characters>1136055</Characters>
  <Application>Microsoft Office Word</Application>
  <DocSecurity>0</DocSecurity>
  <Lines>9467</Lines>
  <Paragraphs>2665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Erdmann</dc:creator>
  <cp:keywords/>
  <dc:description/>
  <cp:lastModifiedBy>Hans Erdmann</cp:lastModifiedBy>
  <cp:revision>29</cp:revision>
  <dcterms:created xsi:type="dcterms:W3CDTF">2025-11-17T23:24:00Z</dcterms:created>
  <dcterms:modified xsi:type="dcterms:W3CDTF">2025-11-19T20:19:00Z</dcterms:modified>
</cp:coreProperties>
</file>