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Microsoft YaHei" w:hAnsi="Calibri"/>
          <w:b/>
          <w:bCs/>
          <w:color w:val="1F4E79"/>
          <w:sz w:val="52"/>
          <w:szCs w:val="52"/>
        </w:rPr>
        <w:t xml:space="preserve">开源项目与最佳实践调研报告</w:t>
      </w:r>
    </w:p>
    <w:p>
      <w:pPr>
        <w:spacing w:before="200"/>
      </w:pPr>
    </w:p>
    <w:p>
      <w:pPr>
        <w:jc w:val="center"/>
      </w:pPr>
      <w:r>
        <w:rPr>
          <w:rFonts w:ascii="Calibri" w:cs="Calibri" w:eastAsia="Microsoft YaHei" w:hAnsi="Calibri"/>
          <w:color w:val="2E75B6"/>
          <w:sz w:val="26"/>
          <w:szCs w:val="26"/>
        </w:rPr>
        <w:t xml:space="preserve">Agent Runtime · Harness · 能力网关 · 观测评测 · 持久化 · 沙箱</w:t>
      </w:r>
    </w:p>
    <w:p>
      <w:pPr>
        <w:spacing w:before="100"/>
      </w:pPr>
    </w:p>
    <w:p>
      <w:pPr>
        <w:jc w:val="center"/>
      </w:pPr>
      <w:r>
        <w:rPr>
          <w:rFonts w:ascii="Calibri" w:cs="Calibri" w:eastAsia="Microsoft YaHei" w:hAnsi="Calibri"/>
          <w:color w:val="595959"/>
          <w:sz w:val="22"/>
          <w:szCs w:val="22"/>
        </w:rPr>
        <w:t xml:space="preserve">（配套《企业级 AI 能力平台建设方案 V1.1》· 用于选型决策与方案校准）</w:t>
      </w:r>
    </w:p>
    <w:p>
      <w:pPr>
        <w:spacing w:before="2600"/>
      </w:pP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57"/>
        <w:gridCol w:w="6770"/>
      </w:tblGrid>
      <w:tr>
        <w:trPr>
          <w:tblHeader/>
        </w:trPr>
        <w:tc>
          <w:tcPr>
            <w:tcW w:type="dxa" w:w="225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677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报告目的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回答三个问题：方案 V1.1 是否符合当前最佳实践；市面是否存在覆盖上述能力的开源项目；推荐哪些 Agent / Harness 开源项目作为参考或组件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调研时点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2026 年 9 月（联网核实；项目版本与数据以当时公开资料为准）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调研范围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Harness / Agent SDK、自主 Agent 平台、低代码应用平台、运行时与控制面、网关、观测与评测、持久化执行、沙箱、标准协议，共 30 余个项目与 6 类基准；V1.1 新增 DeepSeek Harness（2026 年 8 月 13 日开源）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版本 / 日期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V1.1（纳入 DeepSeek Harness） · 2026 年 9 月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密级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内部资料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spacing w:after="200"/>
        <w:jc w:val="center"/>
      </w:pPr>
      <w:r>
        <w:rPr>
          <w:rFonts w:ascii="Calibri" w:cs="Calibri" w:eastAsia="Microsoft YaHei" w:hAnsi="Calibri"/>
          <w:b/>
          <w:bCs/>
          <w:color w:val="1F4E79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Microsoft YaHei" w:hAnsi="Calibri"/>
        </w:rPr>
        <w:t xml:space="preserve">1  调研结论摘要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1.1  三个核心问题的答案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149"/>
        <w:gridCol w:w="6877"/>
      </w:tblGrid>
      <w:tr>
        <w:trPr>
          <w:tblHeader/>
        </w:trPr>
        <w:tc>
          <w:tcPr>
            <w:tcW w:type="dxa" w:w="2149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问题</w:t>
            </w:r>
          </w:p>
        </w:tc>
        <w:tc>
          <w:tcPr>
            <w:tcW w:type="dxa" w:w="687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结论</w:t>
            </w:r>
          </w:p>
        </w:tc>
      </w:tr>
      <w:tr>
        <w:tc>
          <w:tcPr>
            <w:tcW w:type="dxa" w:w="21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方案 V1.1 是否为当前最佳实践？</w:t>
            </w:r>
          </w:p>
        </w:tc>
        <w:tc>
          <w:tcPr>
            <w:tcW w:type="dxa" w:w="68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总体符合，并在四处领先于多数开源项目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：Runtime Contract 解耦 Harness、Run 持久化执行、策略即代码授权、两级能力发现，在 2026 年的公开实践中属于头部水平。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有三处需要跟进行业标准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：Agent 间互操作应兼容 A2A v1.0（已进入 Linux Foundation，150+ 组织支持）；Skill 商店应直接采用 Agent Skills 开放标准（SKILL.md，40+ 客户端支持）；网关层出现 LLM / MCP / Agent 三合一的收敛趋势，可作为能力网关数据面的选型参考。</w:t>
            </w:r>
          </w:p>
        </w:tc>
      </w:tr>
      <w:tr>
        <w:tc>
          <w:tcPr>
            <w:tcW w:type="dxa" w:w="21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是否存在覆盖上述全部能力的开源项目？</w:t>
            </w:r>
          </w:p>
        </w:tc>
        <w:tc>
          <w:tcPr>
            <w:tcW w:type="dxa" w:w="68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不存在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。没有任何单一开源项目同时覆盖"统一身份与 Token 交换 + Harness 可插拔 Runtime + Run 持久化 + 能力网关（目录 / 授权 / 两级发现）+ 观测评测 + 多拓扑节点管理"。最接近的是按层组合：应用平台层（Dify / Coze Studio）+ 运行时层（AgentScope Runtime / kagent）+ 网关层（agentgateway / ContextForge / Bifrost）+ 观测评测层（Langfuse / Opik / Coze Loop）+ 持久化层（Temporal / DBOS）。因此方案采取"自研骨架 + 开源组件"的策略成立。</w:t>
            </w:r>
          </w:p>
        </w:tc>
      </w:tr>
      <w:tr>
        <w:tc>
          <w:tcPr>
            <w:tcW w:type="dxa" w:w="21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推荐哪些项目？</w:t>
            </w:r>
          </w:p>
        </w:tc>
        <w:tc>
          <w:tcPr>
            <w:tcW w:type="dxa" w:w="68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Harness / SDK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：Claude Agent SDK（主力）、OpenAI Agents SDK、LangGraph、Google ADK、DeepSeek Harness（模型无关、开发者预览，作为候选与设计参考）；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自主 Agent 平台（借鉴而非直接采用）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：Hermes Agent、OpenClaw、Goose、OpenHands；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低代码应用平台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：Dify、Coze Studio；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运行时 / 控制面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：AgentScope Runtime、kagent；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网关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：agentgateway、IBM ContextForge、Bifrost、LiteLLM；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观测评测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：Langfuse、Opik；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持久化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：Temporal、DBOS；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沙箱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：gVisor、Firecracker（E2B）、microsandbox。逐项分析见第 4 章，推荐组合见第 6 章。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1.2  关键发现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Harness 已成为独立层</w:t>
      </w:r>
      <w:r>
        <w:rPr>
          <w:rFonts w:ascii="Calibri" w:cs="Calibri" w:eastAsia="Microsoft YaHei" w:hAnsi="Calibri"/>
          <w:sz w:val="21"/>
          <w:szCs w:val="21"/>
        </w:rPr>
        <w:t xml:space="preserve">。2026 年行业把"框架（组合 Agent）"与"Harness（运行 Agent：工具执行、沙箱、记忆、上下文管理）"明确区分，OpenAI 与 Anthropic 都发布了 Harness 工程实践；DeepSeek 于 2026 年 8 月 13 日开源的 DeepSeek Harness（dsh）更进一步把 Harness 本身做成"一切皆插件"，连 Agent 循环都可替换。方案以 Runtime Contract 解耦 Harness 与这一趋势完全一致。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事件溯源式会话日志得到验证</w:t>
      </w:r>
      <w:r>
        <w:rPr>
          <w:rFonts w:ascii="Calibri" w:cs="Calibri" w:eastAsia="Microsoft YaHei" w:hAnsi="Calibri"/>
          <w:sz w:val="21"/>
          <w:szCs w:val="21"/>
        </w:rPr>
        <w:t xml:space="preserve">。DeepSeek Harness 把"模型能看到的每条消息都必须能从追加式会话日志重建"作为运行时不变量，并在每次模型调用前校验，回放、分叉、恢复、调试都由同一份日志派生。这与方案 V1.1 的 Run 事件日志作为事实源的设计相同，说明该方向是头部实践。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标准三件套已定型</w:t>
      </w:r>
      <w:r>
        <w:rPr>
          <w:rFonts w:ascii="Calibri" w:cs="Calibri" w:eastAsia="Microsoft YaHei" w:hAnsi="Calibri"/>
          <w:sz w:val="21"/>
          <w:szCs w:val="21"/>
        </w:rPr>
        <w:t xml:space="preserve">：MCP（工具与数据）、A2A v1.0（Agent 间协作）、Agent Skills（可复用程序性知识）。方案已采用 MCP 与 Skill 概念，建议显式对齐 A2A 与 Agent Skills 规范，避免自定义格式。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网关正在收敛</w:t>
      </w:r>
      <w:r>
        <w:rPr>
          <w:rFonts w:ascii="Calibri" w:cs="Calibri" w:eastAsia="Microsoft YaHei" w:hAnsi="Calibri"/>
          <w:sz w:val="21"/>
          <w:szCs w:val="21"/>
        </w:rPr>
        <w:t xml:space="preserve">。agentgateway（Linux Foundation / AAIF，Rust）、Bifrost（Go）、IBM ContextForge（Python）都把 LLM 路由、MCP 工具授权、A2A 流量放进同一数据面；LiteLLM 仍是模型接入广度之王，但性能与治理被后来者追赶。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观测与评测合流</w:t>
      </w:r>
      <w:r>
        <w:rPr>
          <w:rFonts w:ascii="Calibri" w:cs="Calibri" w:eastAsia="Microsoft YaHei" w:hAnsi="Calibri"/>
          <w:sz w:val="21"/>
          <w:szCs w:val="21"/>
        </w:rPr>
        <w:t xml:space="preserve">。Langfuse 被 ClickHouse 收购（2026 年 1 月）并保持开源；Opik（Apache 2.0）以速度见长；Coze Loop 随 Coze Studio 开源。方案的"轻量评测闭环"可直接落在这些工具之上。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持久化执行成为 Agent 运行时的默认要求</w:t>
      </w:r>
      <w:r>
        <w:rPr>
          <w:rFonts w:ascii="Calibri" w:cs="Calibri" w:eastAsia="Microsoft YaHei" w:hAnsi="Calibri"/>
          <w:sz w:val="21"/>
          <w:szCs w:val="21"/>
        </w:rPr>
        <w:t xml:space="preserve">。Temporal、DBOS、Restate、Inngest 都推出面向 Agent 的持久化原语；Pydantic AI 等框架正在把 durable execution 作为一等扩展点。方案 V1.1 的 Run 模型方向正确。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个人 Agent 平台暴露了治理风险</w:t>
      </w:r>
      <w:r>
        <w:rPr>
          <w:rFonts w:ascii="Calibri" w:cs="Calibri" w:eastAsia="Microsoft YaHei" w:hAnsi="Calibri"/>
          <w:sz w:val="21"/>
          <w:szCs w:val="21"/>
        </w:rPr>
        <w:t xml:space="preserve">。OpenClaw 在 5 个月内获得 35 万星，但第三方审计发现其技能市场约 20% 插件为恶意、36% 技能含可检测的提示注入，并出现 CVSS 8.8 的一键 RCE 漏洞。这为方案的 Skill 供应链安全（签名、能力声明、禁止运行时远程拉取）提供了反面教材。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安全基准已更新</w:t>
      </w:r>
      <w:r>
        <w:rPr>
          <w:rFonts w:ascii="Calibri" w:cs="Calibri" w:eastAsia="Microsoft YaHei" w:hAnsi="Calibri"/>
          <w:sz w:val="21"/>
          <w:szCs w:val="21"/>
        </w:rPr>
        <w:t xml:space="preserve">。OWASP Top 10 for Agentic Applications 2026 把目标劫持、工具滥用、身份与权限滥用、级联失败列为核心风险，明确要求最小权限 Agent 身份、短期凭证、OAuth 2.0 委托与可审计的授权。方案 V1.1 的 Token Exchange、策略即代码、出站控制、数据分级与之对齐。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2  调研范围与方法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2.1  项目分类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62"/>
        <w:gridCol w:w="2430"/>
        <w:gridCol w:w="1909"/>
        <w:gridCol w:w="3124"/>
      </w:tblGrid>
      <w:tr>
        <w:trPr>
          <w:tblHeader/>
        </w:trPr>
        <w:tc>
          <w:tcPr>
            <w:tcW w:type="dxa" w:w="1562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类别</w:t>
            </w:r>
          </w:p>
        </w:tc>
        <w:tc>
          <w:tcPr>
            <w:tcW w:type="dxa" w:w="243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定义</w:t>
            </w:r>
          </w:p>
        </w:tc>
        <w:tc>
          <w:tcPr>
            <w:tcW w:type="dxa" w:w="1909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对应方案模块</w:t>
            </w:r>
          </w:p>
        </w:tc>
        <w:tc>
          <w:tcPr>
            <w:tcW w:type="dxa" w:w="3124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本次调研项目</w:t>
            </w:r>
          </w:p>
        </w:tc>
      </w:tr>
      <w:tr>
        <w:tc>
          <w:tcPr>
            <w:tcW w:type="dxa" w:w="15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Harness / Agent SDK</w:t>
            </w:r>
          </w:p>
        </w:tc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运行单个 Agent 的执行框架：工具循环、权限、子 Agent、会话</w:t>
            </w:r>
          </w:p>
        </w:tc>
        <w:tc>
          <w:tcPr>
            <w:tcW w:type="dxa" w:w="19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Runtime Contract 适配对象</w:t>
            </w:r>
          </w:p>
        </w:tc>
        <w:tc>
          <w:tcPr>
            <w:tcW w:type="dxa" w:w="31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Claude Agent SDK、OpenAI Agents SDK、LangGraph / DeepAgents、Google ADK、Microsoft Agent Framework、Pydantic AI、DeepSeek Harness</w:t>
            </w:r>
          </w:p>
        </w:tc>
      </w:tr>
      <w:tr>
        <w:tc>
          <w:tcPr>
            <w:tcW w:type="dxa" w:w="15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自主 Agent 平台</w:t>
            </w:r>
          </w:p>
        </w:tc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开箱即用的自治 Agent 产品，含记忆、技能、渠道、定时任务</w:t>
            </w:r>
          </w:p>
        </w:tc>
        <w:tc>
          <w:tcPr>
            <w:tcW w:type="dxa" w:w="19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桌面端 / 个人助手；Skill 生态借鉴</w:t>
            </w:r>
          </w:p>
        </w:tc>
        <w:tc>
          <w:tcPr>
            <w:tcW w:type="dxa" w:w="31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OpenClaw、Hermes Agent、Goose、OpenHands</w:t>
            </w:r>
          </w:p>
        </w:tc>
      </w:tr>
      <w:tr>
        <w:tc>
          <w:tcPr>
            <w:tcW w:type="dxa" w:w="15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低代码应用平台</w:t>
            </w:r>
          </w:p>
        </w:tc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可视化搭建 Agent / 工作流 / RAG 的一体化平台</w:t>
            </w:r>
          </w:p>
        </w:tc>
        <w:tc>
          <w:tcPr>
            <w:tcW w:type="dxa" w:w="19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Console 零代码、统一 AI 门户</w:t>
            </w:r>
          </w:p>
        </w:tc>
        <w:tc>
          <w:tcPr>
            <w:tcW w:type="dxa" w:w="31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Dify、Coze Studio + Coze Loop、n8n、Langflow</w:t>
            </w:r>
          </w:p>
        </w:tc>
      </w:tr>
      <w:tr>
        <w:tc>
          <w:tcPr>
            <w:tcW w:type="dxa" w:w="15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运行时 / 控制面</w:t>
            </w:r>
          </w:p>
        </w:tc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面向生产部署的 Agent 运行时、Agent-as-a-Service、K8s 原生控制面</w:t>
            </w:r>
          </w:p>
        </w:tc>
        <w:tc>
          <w:tcPr>
            <w:tcW w:type="dxa" w:w="19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Runtime 节点、节点管理</w:t>
            </w:r>
          </w:p>
        </w:tc>
        <w:tc>
          <w:tcPr>
            <w:tcW w:type="dxa" w:w="31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AgentScope Runtime、kagent、Agno AgentOS</w:t>
            </w:r>
          </w:p>
        </w:tc>
      </w:tr>
      <w:tr>
        <w:tc>
          <w:tcPr>
            <w:tcW w:type="dxa" w:w="15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网关</w:t>
            </w:r>
          </w:p>
        </w:tc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LLM 网关、MCP 网关、Agent 网关</w:t>
            </w:r>
          </w:p>
        </w:tc>
        <w:tc>
          <w:tcPr>
            <w:tcW w:type="dxa" w:w="19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Model Gateway、能力网关数据面</w:t>
            </w:r>
          </w:p>
        </w:tc>
        <w:tc>
          <w:tcPr>
            <w:tcW w:type="dxa" w:w="31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LiteLLM、Bifrost、agentgateway、IBM ContextForge、Higress</w:t>
            </w:r>
          </w:p>
        </w:tc>
      </w:tr>
      <w:tr>
        <w:tc>
          <w:tcPr>
            <w:tcW w:type="dxa" w:w="15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观测与评测</w:t>
            </w:r>
          </w:p>
        </w:tc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Trace、评测数据集、打分、Prompt 管理</w:t>
            </w:r>
          </w:p>
        </w:tc>
        <w:tc>
          <w:tcPr>
            <w:tcW w:type="dxa" w:w="19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观测 · 运营 · 评测平台</w:t>
            </w:r>
          </w:p>
        </w:tc>
        <w:tc>
          <w:tcPr>
            <w:tcW w:type="dxa" w:w="31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Langfuse、Opik、Phoenix、Coze Loop</w:t>
            </w:r>
          </w:p>
        </w:tc>
      </w:tr>
      <w:tr>
        <w:tc>
          <w:tcPr>
            <w:tcW w:type="dxa" w:w="15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持久化执行</w:t>
            </w:r>
          </w:p>
        </w:tc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为长时任务提供日志、重放、恢复、人工介入</w:t>
            </w:r>
          </w:p>
        </w:tc>
        <w:tc>
          <w:tcPr>
            <w:tcW w:type="dxa" w:w="19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Run 执行模型</w:t>
            </w:r>
          </w:p>
        </w:tc>
        <w:tc>
          <w:tcPr>
            <w:tcW w:type="dxa" w:w="31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Temporal、DBOS、Restate、Inngest</w:t>
            </w:r>
          </w:p>
        </w:tc>
      </w:tr>
      <w:tr>
        <w:tc>
          <w:tcPr>
            <w:tcW w:type="dxa" w:w="15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沙箱</w:t>
            </w:r>
          </w:p>
        </w:tc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代码执行隔离</w:t>
            </w:r>
          </w:p>
        </w:tc>
        <w:tc>
          <w:tcPr>
            <w:tcW w:type="dxa" w:w="19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安全管控层沙箱</w:t>
            </w:r>
          </w:p>
        </w:tc>
        <w:tc>
          <w:tcPr>
            <w:tcW w:type="dxa" w:w="31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gVisor、Firecracker / E2B、microsandbox、Kata</w:t>
            </w:r>
          </w:p>
        </w:tc>
      </w:tr>
      <w:tr>
        <w:tc>
          <w:tcPr>
            <w:tcW w:type="dxa" w:w="15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标准协议</w:t>
            </w:r>
          </w:p>
        </w:tc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互操作规范</w:t>
            </w:r>
          </w:p>
        </w:tc>
        <w:tc>
          <w:tcPr>
            <w:tcW w:type="dxa" w:w="19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MCP 平台、Skill 商店、Agent 间协作</w:t>
            </w:r>
          </w:p>
        </w:tc>
        <w:tc>
          <w:tcPr>
            <w:tcW w:type="dxa" w:w="31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MCP、A2A、Agent Skills、AG-UI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2.2  评估维度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57"/>
        <w:gridCol w:w="6770"/>
      </w:tblGrid>
      <w:tr>
        <w:trPr>
          <w:tblHeader/>
        </w:trPr>
        <w:tc>
          <w:tcPr>
            <w:tcW w:type="dxa" w:w="225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维度</w:t>
            </w:r>
          </w:p>
        </w:tc>
        <w:tc>
          <w:tcPr>
            <w:tcW w:type="dxa" w:w="677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能力匹配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与方案 V1.1 各模块的覆盖程度（●完整 ◐部分 ○缺失）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成熟度与活跃度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版本节奏、GitHub 活跃度、生产案例（星数仅作参考，2026 年多个项目存在"星数通胀"）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许可证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是否 OSI 开源（MIT / Apache 2.0）或附加条件（如 Dify 的多租户限制、Phoenix 的 Elastic License 2.0）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企业治理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身份、权限、审计、多租户、私有化部署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生态与标准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对 MCP / A2A / Agent Skills / OTel 的支持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风险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安全事件、供应链、厂商锁定、社区波动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3  当前最佳实践基准与方案对照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本章选取 2026 年公开且被广泛引用的六类实践作为基准，逐项对照方案 V1.1。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3.1  基准来源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97"/>
        <w:gridCol w:w="4609"/>
        <w:gridCol w:w="1920"/>
      </w:tblGrid>
      <w:tr>
        <w:trPr>
          <w:tblHeader/>
        </w:trPr>
        <w:tc>
          <w:tcPr>
            <w:tcW w:type="dxa" w:w="249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基准</w:t>
            </w:r>
          </w:p>
        </w:tc>
        <w:tc>
          <w:tcPr>
            <w:tcW w:type="dxa" w:w="4609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核心主张</w:t>
            </w:r>
          </w:p>
        </w:tc>
        <w:tc>
          <w:tcPr>
            <w:tcW w:type="dxa" w:w="192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来源</w:t>
            </w:r>
          </w:p>
        </w:tc>
      </w:tr>
      <w:tr>
        <w:tc>
          <w:tcPr>
            <w:tcW w:type="dxa" w:w="2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Anthropic《Building Effective Agents》</w:t>
            </w:r>
          </w:p>
        </w:tc>
        <w:tc>
          <w:tcPr>
            <w:tcW w:type="dxa" w:w="46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从简单可组合模式出发；Agent 是"模型在环境反馈下循环使用工具"；工具接口设计与文档质量决定效果</w:t>
            </w:r>
          </w:p>
        </w:tc>
        <w:tc>
          <w:tcPr>
            <w:tcW w:type="dxa" w:w="19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anthropic.com/engineering</w:t>
            </w:r>
          </w:p>
        </w:tc>
      </w:tr>
      <w:tr>
        <w:tc>
          <w:tcPr>
            <w:tcW w:type="dxa" w:w="2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Anthropic《Effective Context Engineering》</w:t>
            </w:r>
          </w:p>
        </w:tc>
        <w:tc>
          <w:tcPr>
            <w:tcW w:type="dxa" w:w="46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上下文是有限资源，需按预算管理；系统提示词、工具、检索、历史的组织方式比措辞更重要；工具结果可能占用 5 万以上 Token</w:t>
            </w:r>
          </w:p>
        </w:tc>
        <w:tc>
          <w:tcPr>
            <w:tcW w:type="dxa" w:w="19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anthropic.com/engineering</w:t>
            </w:r>
          </w:p>
        </w:tc>
      </w:tr>
      <w:tr>
        <w:tc>
          <w:tcPr>
            <w:tcW w:type="dxa" w:w="2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OpenAI《A Practical Guide to Building Agents》与 2026 治理 Cookbook</w:t>
            </w:r>
          </w:p>
        </w:tc>
        <w:tc>
          <w:tcPr>
            <w:tcW w:type="dxa" w:w="46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单 / 多 Agent 编排模式；分层护栏（输入校验、输出过滤、工具风险分级、人工介入触发）；护栏与人工审批并列为两大安全机制</w:t>
            </w:r>
          </w:p>
        </w:tc>
        <w:tc>
          <w:tcPr>
            <w:tcW w:type="dxa" w:w="19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openai.com / developers.openai.com</w:t>
            </w:r>
          </w:p>
        </w:tc>
      </w:tr>
      <w:tr>
        <w:tc>
          <w:tcPr>
            <w:tcW w:type="dxa" w:w="2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Harness Engineering（OpenAI、Anthropic 及社区综述）</w:t>
            </w:r>
          </w:p>
        </w:tc>
        <w:tc>
          <w:tcPr>
            <w:tcW w:type="dxa" w:w="46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框架组合 Agent，Harness 运行 Agent；模型只输出结构化工具调用，由 Harness 校验、鉴权、执行、回灌；每个组件是"引导"或"传感器"；生成与评估分离</w:t>
            </w:r>
          </w:p>
        </w:tc>
        <w:tc>
          <w:tcPr>
            <w:tcW w:type="dxa" w:w="19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awesome-harness-engineering 等</w:t>
            </w:r>
          </w:p>
        </w:tc>
      </w:tr>
      <w:tr>
        <w:tc>
          <w:tcPr>
            <w:tcW w:type="dxa" w:w="2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OWASP Top 10 for Agentic Applications 2026</w:t>
            </w:r>
          </w:p>
        </w:tc>
        <w:tc>
          <w:tcPr>
            <w:tcW w:type="dxa" w:w="46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目标劫持、工具滥用、身份与权限滥用、级联失败等十类风险；最小权限 Agent 身份、短期凭证、OAuth 2.0 委托、意图感知授权、MCP 治理</w:t>
            </w:r>
          </w:p>
        </w:tc>
        <w:tc>
          <w:tcPr>
            <w:tcW w:type="dxa" w:w="19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owasp.org</w:t>
            </w:r>
          </w:p>
        </w:tc>
      </w:tr>
      <w:tr>
        <w:tc>
          <w:tcPr>
            <w:tcW w:type="dxa" w:w="2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互操作标准：MCP、A2A v1.0、Agent Skills</w:t>
            </w:r>
          </w:p>
        </w:tc>
        <w:tc>
          <w:tcPr>
            <w:tcW w:type="dxa" w:w="46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MCP 连接工具与数据；A2A 连接 Agent（Linux Foundation，150+ 组织）；Agent Skills 以 SKILL.md 打包程序性知识（40+ 客户端）</w:t>
            </w:r>
          </w:p>
        </w:tc>
        <w:tc>
          <w:tcPr>
            <w:tcW w:type="dxa" w:w="19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modelcontextprotocol.io / a2a-protocol.org / agentskills.io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3.2  逐项对照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27"/>
        <w:gridCol w:w="2527"/>
        <w:gridCol w:w="722"/>
        <w:gridCol w:w="3249"/>
      </w:tblGrid>
      <w:tr>
        <w:trPr>
          <w:tblHeader/>
        </w:trPr>
        <w:tc>
          <w:tcPr>
            <w:tcW w:type="dxa" w:w="252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最佳实践要点</w:t>
            </w:r>
          </w:p>
        </w:tc>
        <w:tc>
          <w:tcPr>
            <w:tcW w:type="dxa" w:w="252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方案 V1.1 对应</w:t>
            </w:r>
          </w:p>
        </w:tc>
        <w:tc>
          <w:tcPr>
            <w:tcW w:type="dxa" w:w="722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符合度</w:t>
            </w:r>
          </w:p>
        </w:tc>
        <w:tc>
          <w:tcPr>
            <w:tcW w:type="dxa" w:w="3249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差距与建议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模型只输出工具调用，Harness 校验 / 鉴权 / 执行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安全管控层 + 工具闸口 + Contract Hooks</w:t>
            </w:r>
          </w:p>
        </w:tc>
        <w:tc>
          <w:tcPr>
            <w:tcW w:type="dxa" w:w="7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工具风险分级 + 人工介入触发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写操作三档 + dry-run 影响预演 + Run awaiting_approval</w:t>
            </w:r>
          </w:p>
        </w:tc>
        <w:tc>
          <w:tcPr>
            <w:tcW w:type="dxa" w:w="7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上下文预算与工具结果外置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4.6 上下文工程</w:t>
            </w:r>
          </w:p>
        </w:tc>
        <w:tc>
          <w:tcPr>
            <w:tcW w:type="dxa" w:w="7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建议补充"工具即代码模块"模式（Anthropic 报告可将 15 万 Token 降至 2 千）作为后续演进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生成与评估分离、发布前回归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6.5 轻量评测闭环</w:t>
            </w:r>
          </w:p>
        </w:tc>
        <w:tc>
          <w:tcPr>
            <w:tcW w:type="dxa" w:w="7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最小权限 Agent 身份、短期凭证、委托可审计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Token Exchange + act 声明 + 策略引擎</w:t>
            </w:r>
          </w:p>
        </w:tc>
        <w:tc>
          <w:tcPr>
            <w:tcW w:type="dxa" w:w="7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间协作标准化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即 MCP Server</w:t>
            </w:r>
          </w:p>
        </w:tc>
        <w:tc>
          <w:tcPr>
            <w:tcW w:type="dxa" w:w="7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增加 A2A v1.0 Agent Card 与任务接口兼容，作为对外协作协议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Skill 标准化与供应链安全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Skill 商店（签名、审核、自带用例）</w:t>
            </w:r>
          </w:p>
        </w:tc>
        <w:tc>
          <w:tcPr>
            <w:tcW w:type="dxa" w:w="7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直接采用 Agent Skills 规范（SKILL.md + 目录结构），并增加能力声明、禁止运行时远程拉取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持久化执行、断点恢复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4.7 Run 执行模型</w:t>
            </w:r>
          </w:p>
        </w:tc>
        <w:tc>
          <w:tcPr>
            <w:tcW w:type="dxa" w:w="7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可评估 DBOS（Python 库级、零新基础设施）作为自研之外的轻量选项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可观测性对齐 OTel GenAI 语义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Trace 采集 + Langfuse</w:t>
            </w:r>
          </w:p>
        </w:tc>
        <w:tc>
          <w:tcPr>
            <w:tcW w:type="dxa" w:w="7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网关统一治理 LLM / MCP / Agent 流量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Model Gateway + 能力网关（分离）</w:t>
            </w:r>
          </w:p>
        </w:tc>
        <w:tc>
          <w:tcPr>
            <w:tcW w:type="dxa" w:w="7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架构上分离合理；数据面可评估 agentgateway / Bifrost 以减少自研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4  开源项目调研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各项目按类别给出定位、核心能力、许可证与活跃度、优势、局限，以及对本方案的适用方式。数据为 2026 年 9 月公开资料，星数取近期报道值，仅作量级参考。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4.1  Harness / Agent SDK</w:t>
      </w:r>
    </w:p>
    <w:p>
      <w:pPr>
        <w:pStyle w:val="Heading3"/>
      </w:pPr>
      <w:r>
        <w:rPr>
          <w:rFonts w:ascii="Calibri" w:cs="Calibri" w:eastAsia="Microsoft YaHei" w:hAnsi="Calibri"/>
        </w:rPr>
        <w:t xml:space="preserve">Claude Agent SDK（Anthropic）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7221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定位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以 Claude Code 为原型的"深度 Agent"Harness，Python / TypeScript 双语言 SDK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核心能力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原生 MCP；Hooks（工具调用前后、会话开始、停止、子 Agent 完成）；子 Agent（独立上下文与工具权限）；会话恢复；六步权限判定（hooks → deny → ask → 模式 → allow → canUseTool 回调）；Agent Skills 原生支持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许可证 / 活跃度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SDK 开源；模型为厂商服务；2026 年持续高频迭代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优势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权限模型与 Hooks 最完整，与方案 Contract 六要素映射最直接；Skills 标准发源地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局限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深度绑定 Claude 模型；进程内嵌入需控制依赖体积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适用方式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主力 Harness（传输模式 A）；其六步权限判定可直接作为方案工具闸口的参考实现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rPr>
          <w:rFonts w:ascii="Calibri" w:cs="Calibri" w:eastAsia="Microsoft YaHei" w:hAnsi="Calibri"/>
        </w:rPr>
        <w:t xml:space="preserve">OpenAI Agents SDK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7221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定位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最小原语集：Agent、Handoff、Guardrail、Session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核心能力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多 Agent 交接；输入 / 输出护栏；人工审批（human-in-the-loop）；Tracing；MCP 支持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许可证 / 活跃度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MIT；OpenAI 维护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优势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护栏与人工审批为一等原语，与 OpenAI 实践指南一致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局限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偏向 OpenAI 模型；持久化需外接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适用方式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备选 Harness（传输模式 A）；Guardrail 设计可借鉴到方案入口预审与输出契约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rPr>
          <w:rFonts w:ascii="Calibri" w:cs="Calibri" w:eastAsia="Microsoft YaHei" w:hAnsi="Calibri"/>
        </w:rPr>
        <w:t xml:space="preserve">LangGraph / DeepAgents（LangChain）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7221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定位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图状态机式编排框架；DeepAgents 封装"深度 Agent"Harness 模式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核心能力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显式状态、检查点（checkpointer）、人工介入节点、时间旅行调试；LangGraph Platform 提供部署与持久化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许可证 / 活跃度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MIT（框架）；Platform 部分商业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优势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对确定性流程与断点恢复控制最精细；与 Temporal 组合是 2026 年常见的持久化方案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局限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抽象层次高、学习成本高；Platform 锁定风险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适用方式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后续 Workflow 编排阶段的推荐选型；其 checkpointer 语义可对照方案 Run Checkpoint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rPr>
          <w:rFonts w:ascii="Calibri" w:cs="Calibri" w:eastAsia="Microsoft YaHei" w:hAnsi="Calibri"/>
        </w:rPr>
        <w:t xml:space="preserve">Google ADK 与 Microsoft Agent Framework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7221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Google ADK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Python / Java / Go / TypeScript 四语言；A2A 原生；工作流 Agent（顺序 / 并行 / 循环）；适合多语言企业。Apache 2.0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Microsoft Agent Framework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2026 年 4 月 1.0 GA，合并 AutoGen 与 Semantic Kernel；.NET 与 Python；企业级多 Agent 编排。MIT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适用方式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Java / .NET 业务系统团队需要在自有栈内构建 Agent 时的备选；ADK 的 A2A 实现可作为方案 A2A 兼容的参考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rPr>
          <w:rFonts w:ascii="Calibri" w:cs="Calibri" w:eastAsia="Microsoft YaHei" w:hAnsi="Calibri"/>
        </w:rPr>
        <w:t xml:space="preserve">DeepSeek Harness（dsh，DeepSeek）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7221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定位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2026 年 8 月 13 日与 DeepSeek-V4-Pro 同日开源的通用 Agent Harness / 运行时，口号"一切皆插件"：模型适配器、工具注册表、会话日志、沙箱、存储、调度、UI 乃至 Agent 循环本身都是可替换插件；提供本地 Web UI、无头命令与 Python SDK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实现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约 45 万行 TypeScript、219 个工作区包；内核为自行 vendored 的 Cordis 插件 / 事件总线框架（4.0.0-rc.7 加 18 个本地补丁，改为 @deepseek-ai 命名空间）；Python SDK 目前是包裹 Node 可执行文件的 stdio 驱动，不是运行时移植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核心能力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模型无关（默认适配 deepseek-v4-flash / v4-pro，1M 上下文）；MCP 客户端插件（工具以 mcp__&lt;server&gt;__&lt;tool&gt; 命名，与 Claude Code / Codex 同形）；Hook 协议兼容 Claude Code 与 Codex；Skill 系统加载持久指令集；可把 Claude Code / Codex 作为子 Agent 调用；追加式会话日志 + 运行时不变量校验，回放 / 分叉 / 恢复由同一日志派生；快照式测试（同一 .jsonl 既是回放输入也是期望输出）；Fail-closed 沙箱阶梯（read-only / workspace-write / danger-full-access；Linux bubblewrap / Landlock，macOS seatbelt，Windows 令牌限制；请求隔离但不可用时拒绝执行）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许可证 / 状态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MIT；开发者预览 0.1.0-rc，README 明示会有破坏性变更；暂不接受外部 PR；发布时星数数小时内超过 3.3 万；整个代码库以单次 squash 提交到达，无评审轨迹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优势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Harness 可组合性最彻底，Agent 循环可替换；会话日志不变量与快照测试是可审计性的最佳实践；沙箱默认拒绝、升级作为模型交互；国产模型原生适配，对国内合规与私有化友好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局限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开发者预览、不接受外部贡献、单次提交历史；TypeScript 栈与方案 Python 主栈不同，只能以子进程 stdio 模式接入；MCP 仅客户端不暴露服务端；无评测工具（BENCHMARK.md 仅 3 行）；无计量、会话共享等更高层能力；面向编码 Agent，业务 Agent 场景需验证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适用方式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候选 Harness（传输模式 B：子进程 stdio），Phase 2 纳入探针验证，Phase 3 视稳定性决定是否作为国产模型场景的第二主力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；同时作为方案 Run 事件日志与沙箱阶梯的设计参考实现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rPr>
          <w:rFonts w:ascii="Calibri" w:cs="Calibri" w:eastAsia="Microsoft YaHei" w:hAnsi="Calibri"/>
        </w:rPr>
        <w:t xml:space="preserve">Pydantic AI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类型安全的 Python Agent 框架，正在把 durable execution 作为一等扩展点（RuntimeCapability），DBOS 提供 DBOSAgent 包装使其持久化。对方案的价值在于验证"Harness 之外的持久化层"这一分层是行业共识。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4.2  自主 Agent 平台</w:t>
      </w:r>
    </w:p>
    <w:p>
      <w:pPr>
        <w:pStyle w:val="Heading3"/>
      </w:pPr>
      <w:r>
        <w:rPr>
          <w:rFonts w:ascii="Calibri" w:cs="Calibri" w:eastAsia="Microsoft YaHei" w:hAnsi="Calibri"/>
        </w:rPr>
        <w:t xml:space="preserve">OpenClaw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7221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定位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自托管个人 AI 助手：心跳守护进程、定时任务、深度 IM 集成、技能市场（ClawHub）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活跃度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2025 年 11 月发布，2026 年 3 月超越 React 成为 GitHub 星数最高项目（35 万+）；由独立非营利基金会维护，MIT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优势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个人助手形态的用户体验与渠道接入最成熟；证明了"本地全套一键启动"可行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局限 / 风险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CVE-2026-25253（CVSS 8.8）一键 RCE；13.5 万实例暴露公网；ClawHub 约 20% 插件恶意、36% 技能含提示注入；注册表无强制签名、无能力声明、2.9% 技能运行时远程拉取代码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适用方式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只借鉴，不直接采用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。借鉴：桌面端 / 混合式拓扑的产品形态、渠道接入。教训：Skill 商店必须强制签名、能力声明、禁止运行时远程拉取、默认最小权限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rPr>
          <w:rFonts w:ascii="Calibri" w:cs="Calibri" w:eastAsia="Microsoft YaHei" w:hAnsi="Calibri"/>
        </w:rPr>
        <w:t xml:space="preserve">Hermes Agent（Nous Research）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7221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定位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自托管、自我改进的 Agent：三层记忆、从经验自动沉淀 Skill 的学习闭环、Cron、多渠道网关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活跃度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2026 年 2 月发布，数月内星数达十余万级；MIT；CI 覆盖 Python 3.11～3.13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优势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学习闭环（任务 → 生成 Skill 文档 → 持久记忆 → 下次调整）是当前开源项目中最完整的；工具性能评测集（toolperf-evals）从会话数据与错误分类中构建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局限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个人形态，缺少企业身份、多租户、集中管控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适用方式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借鉴：方案"个人构建空间"（用户自建 Skill、经验沉淀）与"从 Trace 固化评测用例"的实现思路；其记忆分层可对照方案三域记忆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rPr>
          <w:rFonts w:ascii="Calibri" w:cs="Calibri" w:eastAsia="Microsoft YaHei" w:hAnsi="Calibri"/>
        </w:rPr>
        <w:t xml:space="preserve">Goose（Block，Linux Foundation）与 OpenHands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7221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Goose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Rust 实现的通用 MCP Agent；扩展（extension）机制而非固定工具集；goose-server 提供 REST / WebSocket；含 OAuth、安全、遥测模块；已捐赠 Linux Foundation。适合作为 CLI 型 Harness 经 stdio 模式接入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OpenHands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自治编码 Agent 平台；Docker 沙箱 + Web 界面 + 终端；可 headless 在 CI 运行。其沙箱化运行与 Run 语义可作为方案安全管控层的参考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4.3  低代码应用平台</w:t>
      </w:r>
    </w:p>
    <w:p>
      <w:pPr>
        <w:pStyle w:val="Heading3"/>
      </w:pPr>
      <w:r>
        <w:rPr>
          <w:rFonts w:ascii="Calibri" w:cs="Calibri" w:eastAsia="Microsoft YaHei" w:hAnsi="Calibri"/>
        </w:rPr>
        <w:t xml:space="preserve">Dify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7221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定位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可视化 Agent / 工作流 / RAG 一体化平台，100+ 模型接入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活跃度 / 许可证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13.9 万星，GitHub 前 100；修改版 Apache 2.0（多租户限制，不可作为 SaaS 转售）；SSO、高级权限、审计日志在企业版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优势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零代码交互成熟；插件与工具生态大；国内落地案例多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局限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Harness 固定、无法替换；身份权限与企业体系割裂；观测与评测能力浅；许可证限制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适用方式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作为 Agent Console 零代码交互的设计参考；不建议作为平台核心（无法满足 Contract 解耦、统一身份与 Run 持久化）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rPr>
          <w:rFonts w:ascii="Calibri" w:cs="Calibri" w:eastAsia="Microsoft YaHei" w:hAnsi="Calibri"/>
        </w:rPr>
        <w:t xml:space="preserve">Coze Studio + Coze Loop（字节跳动）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7221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定位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Coze Studio：Agent 开发平台（Go 后端 + React 前端，微服务与 DDD）；Coze Loop：Prompt 开发、评测、观测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活跃度 / 许可证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2025 年 7 月开源，Apache 2.0（无附加条件）；Studio 约 2 万星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优势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许可证最友好的一体化平台；自带评测与观测；工程结构规范，适合二次开发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局限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Harness 固定；企业身份 / 多租户需自行扩展；生态弱于 Dify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适用方式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Console 前后端工程结构与 Coze Loop 评测数据模型的参考；若企业倾向一体化平台起步，Coze Studio 是许可证风险最低的选择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rPr>
          <w:rFonts w:ascii="Calibri" w:cs="Calibri" w:eastAsia="Microsoft YaHei" w:hAnsi="Calibri"/>
        </w:rPr>
        <w:t xml:space="preserve">n8n 与 Langflow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n8n 是通用工作流自动化工具加 AI 节点，适合"业务系统 + AI"中的确定性流程编排；Langflow 是自托管的可视化 LLM 流程搭建工具。两者都不承担企业级 Agent Runtime 职责，可作为方案后续 Workflow 编排的候选之一。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4.4  运行时与控制面</w:t>
      </w:r>
    </w:p>
    <w:p>
      <w:pPr>
        <w:pStyle w:val="Heading3"/>
      </w:pPr>
      <w:r>
        <w:rPr>
          <w:rFonts w:ascii="Calibri" w:cs="Calibri" w:eastAsia="Microsoft YaHei" w:hAnsi="Calibri"/>
        </w:rPr>
        <w:t xml:space="preserve">AgentScope Runtime（阿里）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7221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定位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生产级 Agent 运行时：安全工具沙箱、Agent-as-a-Service API、可扩展部署、全栈观测、多框架兼容；提供 Java 实现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活跃度 / 许可证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Apache 2.0；AgentScope 2.0 支持实时语音与 A2A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优势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与方案"Runtime 不绑定框架"思路最接近的开源实现；沙箱与 AaaS API 开箱即用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局限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身份与权限、能力目录、评测闭环需外接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适用方式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方案 Runtime 节点的对标对象；其框架适配层可作为 Contract 适配器的参考实现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rPr>
          <w:rFonts w:ascii="Calibri" w:cs="Calibri" w:eastAsia="Microsoft YaHei" w:hAnsi="Calibri"/>
        </w:rPr>
        <w:t xml:space="preserve">kagent（CNCF）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7221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定位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Kubernetes 原生 Agent 框架：Agent、模型配置、MCP 工具以 CRD 声明，控制器运行；多模型供应商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活跃度 / 许可证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CNCF 项目；Apache 2.0；与 agentgateway 配套（网关管流量，kagent 管身份、生命周期、行为）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适用方式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方案"节点管理 + 三种拓扑"的 K8s 原生替代思路：Agent ↔ 节点组绑定可映射为 CRD 与调度策略；若企业 K8s 成熟度高可直接借鉴其控制器设计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rPr>
          <w:rFonts w:ascii="Calibri" w:cs="Calibri" w:eastAsia="Microsoft YaHei" w:hAnsi="Calibri"/>
        </w:rPr>
        <w:t xml:space="preserve">Agno AgentOS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预置的 FastAPI 服务，含会话、流式、RBAC、观测，是"同栈运行时"的轻量参考。与方案的差异在于缺少 Contract 解耦与企业级能力网关。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4.5  网关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25"/>
        <w:gridCol w:w="3069"/>
        <w:gridCol w:w="1986"/>
        <w:gridCol w:w="2347"/>
      </w:tblGrid>
      <w:tr>
        <w:trPr>
          <w:tblHeader/>
        </w:trPr>
        <w:tc>
          <w:tcPr>
            <w:tcW w:type="dxa" w:w="1625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3069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定位与能力</w:t>
            </w:r>
          </w:p>
        </w:tc>
        <w:tc>
          <w:tcPr>
            <w:tcW w:type="dxa" w:w="1986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许可证 / 特点</w:t>
            </w:r>
          </w:p>
        </w:tc>
        <w:tc>
          <w:tcPr>
            <w:tcW w:type="dxa" w:w="234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对方案的适用</w:t>
            </w:r>
          </w:p>
        </w:tc>
      </w:tr>
      <w:t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LiteLLM</w:t>
            </w:r>
          </w:p>
        </w:tc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Python 代理，100+ 供应商，OpenAI 兼容；虚拟 Key、预算、成本、Fallback；Postgres + Redis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MIT；接入广度最大；性能上限与治理弱于 Go / Rust 实现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Model Gateway 默认选型（方案已采用）；高并发时评估替换</w:t>
            </w:r>
          </w:p>
        </w:tc>
      </w:tr>
      <w:t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Bifrost（Maxim）</w:t>
            </w:r>
          </w:p>
        </w:tc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Go 实现，5,000 RPS 下 11 μs 开销；LLM 网关 + MCP 网关 + Agent 网关三合一；语义缓存；层级预算；支持离线与 VPC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Apache 2.0；面向受监管行业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Model Gateway 高性能备选；其"三合一"可作为能力网关数据面参考</w:t>
            </w:r>
          </w:p>
        </w:tc>
      </w:tr>
      <w:t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agentgateway（Linux Foundation / AAIF）</w:t>
            </w:r>
          </w:p>
        </w:tc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Rust 数据面，基于 K8s Gateway API；原生 MCP 与 A2A；LLM 路由与 failover；Prompt 护栏；每工具授权；OTel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Apache 2.0；Solo.io 主导；与 kagent 配套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能力网关数据面的首选参考：MCP 工具级授权 + A2A 流量治理 + LLM 路由统一</w:t>
            </w:r>
          </w:p>
        </w:tc>
      </w:tr>
      <w:t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IBM ContextForge</w:t>
            </w:r>
          </w:p>
        </w:tc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MCP 服务器、A2A Agent、REST / gRPC 的注册与代理；协议转换（REST → MCP）；虚拟服务器组合；多集群联邦；OTel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Apache 2.0；Python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能力目录（Registry）与"虚拟服务器组合"的直接参考；可作为 MCP 平台底座二次开发</w:t>
            </w:r>
          </w:p>
        </w:tc>
      </w:tr>
      <w:t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Higress</w:t>
            </w:r>
          </w:p>
        </w:tc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阿里开源，Envoy 底座，AI 网关插件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Apache 2.0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已用 Envoy / Higress 体系的企业作为接入网关与模型网关合一的选项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4.6  观测与评测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25"/>
        <w:gridCol w:w="3069"/>
        <w:gridCol w:w="1986"/>
        <w:gridCol w:w="2347"/>
      </w:tblGrid>
      <w:tr>
        <w:trPr>
          <w:tblHeader/>
        </w:trPr>
        <w:tc>
          <w:tcPr>
            <w:tcW w:type="dxa" w:w="1625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3069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定位与能力</w:t>
            </w:r>
          </w:p>
        </w:tc>
        <w:tc>
          <w:tcPr>
            <w:tcW w:type="dxa" w:w="1986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许可证 / 特点</w:t>
            </w:r>
          </w:p>
        </w:tc>
        <w:tc>
          <w:tcPr>
            <w:tcW w:type="dxa" w:w="234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对方案的适用</w:t>
            </w:r>
          </w:p>
        </w:tc>
      </w:tr>
      <w:t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Langfuse</w:t>
            </w:r>
          </w:p>
        </w:tc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Trace、评测数据集与实验、打分、Prompt 管理；OTel 接入；v3 以 ClickHouse 为存储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MIT（核心）；2026 年 1 月被 ClickHouse 收购并承诺保持开源；26M+ 月 SDK 安装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方案默认选型：Trace + 轻量评测闭环一体</w:t>
            </w:r>
          </w:p>
        </w:tc>
      </w:tr>
      <w:t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Opik（Comet）</w:t>
            </w:r>
          </w:p>
        </w:tc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Trace、数据集、实验、评测、Prompt 管理；日志与评测速度显著快于同类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Apache 2.0（全部组件）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Langfuse 的直接替代；评测迭代频繁时优先</w:t>
            </w:r>
          </w:p>
        </w:tc>
      </w:tr>
      <w:t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Phoenix（Arize）</w:t>
            </w:r>
          </w:p>
        </w:tc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观测 + 评测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Elastic License 2.0（源码可用，非 OSI）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许可证敏感场景不推荐作为核心</w:t>
            </w:r>
          </w:p>
        </w:tc>
      </w:tr>
      <w:t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Coze Loop</w:t>
            </w:r>
          </w:p>
        </w:tc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Prompt 开发、评测、观测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Apache 2.0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与 Coze Studio 配套使用时的评测底座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4.7  持久化执行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19"/>
        <w:gridCol w:w="4298"/>
        <w:gridCol w:w="3009"/>
      </w:tblGrid>
      <w:tr>
        <w:trPr>
          <w:tblHeader/>
        </w:trPr>
        <w:tc>
          <w:tcPr>
            <w:tcW w:type="dxa" w:w="1719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429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机制</w:t>
            </w:r>
          </w:p>
        </w:tc>
        <w:tc>
          <w:tcPr>
            <w:tcW w:type="dxa" w:w="3009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适用</w:t>
            </w:r>
          </w:p>
        </w:tc>
      </w:tr>
      <w:tr>
        <w:tc>
          <w:tcPr>
            <w:tcW w:type="dxa" w:w="17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Temporal</w:t>
            </w:r>
          </w:p>
        </w:tc>
        <w:tc>
          <w:tcPr>
            <w:tcW w:type="dxa" w:w="42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工作流引擎，事件历史可跨天 / 周；Signal / Timer 天然适配人工审批；多语言 SDK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跨系统长事务与 Workflow 编排阶段的首选；运维成本较高</w:t>
            </w:r>
          </w:p>
        </w:tc>
      </w:tr>
      <w:tr>
        <w:tc>
          <w:tcPr>
            <w:tcW w:type="dxa" w:w="17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DBOS</w:t>
            </w:r>
          </w:p>
        </w:tc>
        <w:tc>
          <w:tcPr>
            <w:tcW w:type="dxa" w:w="42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库级持久化，运行于 Postgres，无新基础设施；DBOSAgent 包装 Pydantic AI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Python + Postgres 团队的轻量选项；若企业主库为 PostgreSQL，可替代方案自研 Run 事件日志</w:t>
            </w:r>
          </w:p>
        </w:tc>
      </w:tr>
      <w:tr>
        <w:tc>
          <w:tcPr>
            <w:tcW w:type="dxa" w:w="17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Restate</w:t>
            </w:r>
          </w:p>
        </w:tc>
        <w:tc>
          <w:tcPr>
            <w:tcW w:type="dxa" w:w="42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重放日志跳过已执行步骤，应用层无需幂等键即可 exactly-once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轻量、多语言；国内案例少</w:t>
            </w:r>
          </w:p>
        </w:tc>
      </w:tr>
      <w:tr>
        <w:tc>
          <w:tcPr>
            <w:tcW w:type="dxa" w:w="17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Inngest</w:t>
            </w:r>
          </w:p>
        </w:tc>
        <w:tc>
          <w:tcPr>
            <w:tcW w:type="dxa" w:w="42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步骤级可重试函数；step.ai.infer 代理长时 LLM 请求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TypeScript 优先团队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Bdr>
          <w:left w:val="single" w:color="2E75B6" w:sz="12" w:space="8"/>
        </w:pBdr>
        <w:spacing w:after="120" w:line="300"/>
        <w:ind w:left="360"/>
      </w:pPr>
      <w:r>
        <w:rPr>
          <w:rFonts w:ascii="Calibri" w:cs="Calibri" w:eastAsia="Microsoft YaHei" w:hAnsi="Calibri"/>
          <w:color w:val="595959"/>
          <w:sz w:val="19"/>
          <w:szCs w:val="19"/>
        </w:rPr>
        <w:t xml:space="preserve">方案 V1.1 选择"Phase 1～3 自研 Run 事件日志（MySQL），编排阶段引入 Temporal"。调研结论：该路径合理；若企业主库为 PostgreSQL，DBOS 可显著降低自研量，建议在选型评审时对比。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4.8  沙箱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62"/>
        <w:gridCol w:w="1962"/>
        <w:gridCol w:w="2747"/>
        <w:gridCol w:w="2355"/>
      </w:tblGrid>
      <w:tr>
        <w:trPr>
          <w:tblHeader/>
        </w:trPr>
        <w:tc>
          <w:tcPr>
            <w:tcW w:type="dxa" w:w="1962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技术</w:t>
            </w:r>
          </w:p>
        </w:tc>
        <w:tc>
          <w:tcPr>
            <w:tcW w:type="dxa" w:w="1962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隔离强度</w:t>
            </w:r>
          </w:p>
        </w:tc>
        <w:tc>
          <w:tcPr>
            <w:tcW w:type="dxa" w:w="274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特点</w:t>
            </w:r>
          </w:p>
        </w:tc>
        <w:tc>
          <w:tcPr>
            <w:tcW w:type="dxa" w:w="2355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对方案的适用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gVisor</w:t>
            </w:r>
          </w:p>
        </w:tc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用户态内核，系统调用拦截</w:t>
            </w:r>
          </w:p>
        </w:tc>
        <w:tc>
          <w:tcPr>
            <w:tcW w:type="dxa" w:w="27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K8s RuntimeClass 接入；生产验证充分（Northflank 月处理 200 万隔离负载）</w:t>
            </w:r>
          </w:p>
        </w:tc>
        <w:tc>
          <w:tcPr>
            <w:tcW w:type="dxa" w:w="23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方案 L2 沙箱选型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Firecracker / Kata（microVM）</w:t>
            </w:r>
          </w:p>
        </w:tc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最强，独立内核</w:t>
            </w:r>
          </w:p>
        </w:tc>
        <w:tc>
          <w:tcPr>
            <w:tcW w:type="dxa" w:w="27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E2B 基于 Firecracker（会话 24 小时上限）；Kata 与 K8s 集成</w:t>
            </w:r>
          </w:p>
        </w:tc>
        <w:tc>
          <w:tcPr>
            <w:tcW w:type="dxa" w:w="23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L3 最高隔离等级；Data Hub 分析类任务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microsandbox（libkrun）</w:t>
            </w:r>
          </w:p>
        </w:tc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microVM，可纯本地运行</w:t>
            </w:r>
          </w:p>
        </w:tc>
        <w:tc>
          <w:tcPr>
            <w:tcW w:type="dxa" w:w="27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无需编排层</w:t>
            </w:r>
          </w:p>
        </w:tc>
        <w:tc>
          <w:tcPr>
            <w:tcW w:type="dxa" w:w="23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桌面端 / 自治式拓扑的本地沙箱候选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nsjail / bubblewrap</w:t>
            </w:r>
          </w:p>
        </w:tc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进程级</w:t>
            </w:r>
          </w:p>
        </w:tc>
        <w:tc>
          <w:tcPr>
            <w:tcW w:type="dxa" w:w="27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成本最低</w:t>
            </w:r>
          </w:p>
        </w:tc>
        <w:tc>
          <w:tcPr>
            <w:tcW w:type="dxa" w:w="23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方案 L1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4.9  标准协议现状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41"/>
        <w:gridCol w:w="4103"/>
        <w:gridCol w:w="3282"/>
      </w:tblGrid>
      <w:tr>
        <w:trPr>
          <w:tblHeader/>
        </w:trPr>
        <w:tc>
          <w:tcPr>
            <w:tcW w:type="dxa" w:w="1641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标准</w:t>
            </w:r>
          </w:p>
        </w:tc>
        <w:tc>
          <w:tcPr>
            <w:tcW w:type="dxa" w:w="4103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2026 年 9 月状态</w:t>
            </w:r>
          </w:p>
        </w:tc>
        <w:tc>
          <w:tcPr>
            <w:tcW w:type="dxa" w:w="3282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对方案的影响</w:t>
            </w:r>
          </w:p>
        </w:tc>
      </w:tr>
      <w:t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MCP</w:t>
            </w:r>
          </w:p>
        </w:tc>
        <w:tc>
          <w:tcPr>
            <w:tcW w:type="dxa" w:w="41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事实标准；官方 SDK 稳定；streamable-http 为服务端主流</w:t>
            </w:r>
          </w:p>
        </w:tc>
        <w:tc>
          <w:tcPr>
            <w:tcW w:type="dxa" w:w="328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已采用</w:t>
            </w:r>
          </w:p>
        </w:tc>
      </w:tr>
      <w:t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A2A</w:t>
            </w:r>
          </w:p>
        </w:tc>
        <w:tc>
          <w:tcPr>
            <w:tcW w:type="dxa" w:w="41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v1.0（2026 年 4 月）进入 Linux Foundation；150+ 组织；AWS / Azure / Google 平台集成；v1.0.1 增加扩展机制</w:t>
            </w:r>
          </w:p>
        </w:tc>
        <w:tc>
          <w:tcPr>
            <w:tcW w:type="dxa" w:w="328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建议增加 A2A 兼容层（Agent Card、任务接口），与"Agent 即 MCP Server"并存</w:t>
            </w:r>
          </w:p>
        </w:tc>
      </w:tr>
      <w:t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Skills</w:t>
            </w:r>
          </w:p>
        </w:tc>
        <w:tc>
          <w:tcPr>
            <w:tcW w:type="dxa" w:w="41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SKILL.md 规范（2025 年 12 月开放）；Claude Code、Codex、Cursor、Gemini CLI、Goose、GitHub Copilot、Databricks、Snowflake 等 40+ 客户端支持</w:t>
            </w:r>
          </w:p>
        </w:tc>
        <w:tc>
          <w:tcPr>
            <w:tcW w:type="dxa" w:w="328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Skill 商店应直接采用该规范作为包格式，并叠加企业治理（签名、能力声明、评测用例）</w:t>
            </w:r>
          </w:p>
        </w:tc>
      </w:tr>
      <w:t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AG-UI / A2UI</w:t>
            </w:r>
          </w:p>
        </w:tc>
        <w:tc>
          <w:tcPr>
            <w:tcW w:type="dxa" w:w="41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与前端的事件协议</w:t>
            </w:r>
          </w:p>
        </w:tc>
        <w:tc>
          <w:tcPr>
            <w:tcW w:type="dxa" w:w="328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方案 SSE 事件类型可对照 AG-UI 事件语义，便于 Web SDK 与第三方前端互通</w:t>
            </w:r>
          </w:p>
        </w:tc>
      </w:tr>
      <w:t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OTel GenAI 语义约定</w:t>
            </w:r>
          </w:p>
        </w:tc>
        <w:tc>
          <w:tcPr>
            <w:tcW w:type="dxa" w:w="41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持续演进</w:t>
            </w:r>
          </w:p>
        </w:tc>
        <w:tc>
          <w:tcPr>
            <w:tcW w:type="dxa" w:w="328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已采用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5  能力覆盖矩阵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以方案 V1.1 的 16 项核心能力为行，代表性开源项目为列，评估其原生覆盖程度：● 完整、◐ 部分、○ 缺失。矩阵说明没有单一项目覆盖全部能力，也指出了每项能力最值得参考的项目。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23"/>
        <w:gridCol w:w="805"/>
        <w:gridCol w:w="805"/>
        <w:gridCol w:w="584"/>
        <w:gridCol w:w="714"/>
        <w:gridCol w:w="805"/>
        <w:gridCol w:w="805"/>
        <w:gridCol w:w="805"/>
        <w:gridCol w:w="714"/>
        <w:gridCol w:w="649"/>
        <w:gridCol w:w="714"/>
      </w:tblGrid>
      <w:tr>
        <w:trPr>
          <w:tblHeader/>
        </w:trPr>
        <w:tc>
          <w:tcPr>
            <w:tcW w:type="dxa" w:w="1623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方案能力</w:t>
            </w:r>
          </w:p>
        </w:tc>
        <w:tc>
          <w:tcPr>
            <w:tcW w:type="dxa" w:w="805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Claude Agent SDK</w:t>
            </w:r>
          </w:p>
        </w:tc>
        <w:tc>
          <w:tcPr>
            <w:tcW w:type="dxa" w:w="805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DeepSeek Harness</w:t>
            </w:r>
          </w:p>
        </w:tc>
        <w:tc>
          <w:tcPr>
            <w:tcW w:type="dxa" w:w="584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Dify</w:t>
            </w:r>
          </w:p>
        </w:tc>
        <w:tc>
          <w:tcPr>
            <w:tcW w:type="dxa" w:w="714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Coze Studio</w:t>
            </w:r>
          </w:p>
        </w:tc>
        <w:tc>
          <w:tcPr>
            <w:tcW w:type="dxa" w:w="805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AgentScope Runtime</w:t>
            </w:r>
          </w:p>
        </w:tc>
        <w:tc>
          <w:tcPr>
            <w:tcW w:type="dxa" w:w="805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kagent + agentgateway</w:t>
            </w:r>
          </w:p>
        </w:tc>
        <w:tc>
          <w:tcPr>
            <w:tcW w:type="dxa" w:w="805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ContextForge</w:t>
            </w:r>
          </w:p>
        </w:tc>
        <w:tc>
          <w:tcPr>
            <w:tcW w:type="dxa" w:w="714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Langfuse</w:t>
            </w:r>
          </w:p>
        </w:tc>
        <w:tc>
          <w:tcPr>
            <w:tcW w:type="dxa" w:w="649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Hermes</w:t>
            </w:r>
          </w:p>
        </w:tc>
        <w:tc>
          <w:tcPr>
            <w:tcW w:type="dxa" w:w="714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OpenClaw</w:t>
            </w:r>
          </w:p>
        </w:tc>
      </w:tr>
      <w:tr>
        <w:tc>
          <w:tcPr>
            <w:tcW w:type="dxa" w:w="16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统一身份 / Token 交换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5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6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</w:tr>
      <w:tr>
        <w:tc>
          <w:tcPr>
            <w:tcW w:type="dxa" w:w="16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Harness 可插拔（Contract）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5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6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</w:tr>
      <w:tr>
        <w:tc>
          <w:tcPr>
            <w:tcW w:type="dxa" w:w="16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Run 持久化 / 审批挂起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5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6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</w:tr>
      <w:tr>
        <w:tc>
          <w:tcPr>
            <w:tcW w:type="dxa" w:w="16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上下文工程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5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6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</w:tr>
      <w:tr>
        <w:tc>
          <w:tcPr>
            <w:tcW w:type="dxa" w:w="16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两级能力发现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5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6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</w:tr>
      <w:tr>
        <w:tc>
          <w:tcPr>
            <w:tcW w:type="dxa" w:w="16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MCP 平台 / 目录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5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6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</w:tr>
      <w:tr>
        <w:tc>
          <w:tcPr>
            <w:tcW w:type="dxa" w:w="16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Skill 商店 / 标准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5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6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</w:tr>
      <w:tr>
        <w:tc>
          <w:tcPr>
            <w:tcW w:type="dxa" w:w="16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知识库 / RAG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5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6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</w:tr>
      <w:tr>
        <w:tc>
          <w:tcPr>
            <w:tcW w:type="dxa" w:w="16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数据中心 / 计算下推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5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6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</w:tr>
      <w:tr>
        <w:tc>
          <w:tcPr>
            <w:tcW w:type="dxa" w:w="16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Model Gateway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5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6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</w:tr>
      <w:tr>
        <w:tc>
          <w:tcPr>
            <w:tcW w:type="dxa" w:w="16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Trace / 观测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5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6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</w:tr>
      <w:tr>
        <w:tc>
          <w:tcPr>
            <w:tcW w:type="dxa" w:w="16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评测闭环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5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6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</w:tr>
      <w:tr>
        <w:tc>
          <w:tcPr>
            <w:tcW w:type="dxa" w:w="16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策略引擎授权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5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6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</w:tr>
      <w:tr>
        <w:tc>
          <w:tcPr>
            <w:tcW w:type="dxa" w:w="16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出站控制 / 沙箱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5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6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</w:tr>
      <w:tr>
        <w:tc>
          <w:tcPr>
            <w:tcW w:type="dxa" w:w="16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节点管理 / 多拓扑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5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6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</w:tr>
      <w:tr>
        <w:tc>
          <w:tcPr>
            <w:tcW w:type="dxa" w:w="16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零代码 Console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5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6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7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○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结论：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数据中心 / 计算下推、两级能力发现、策略引擎授权、Run 审批挂起</w:t>
      </w:r>
      <w:r>
        <w:rPr>
          <w:rFonts w:ascii="Calibri" w:cs="Calibri" w:eastAsia="Microsoft YaHei" w:hAnsi="Calibri"/>
          <w:sz w:val="21"/>
          <w:szCs w:val="21"/>
        </w:rPr>
        <w:t xml:space="preserve"> 四项在开源项目中普遍缺失或仅部分实现，是方案需要自研的核心，也是平台相对于直接采用开源平台的差异化价值。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6  推荐组合与借鉴点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6.1  按层推荐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25"/>
        <w:gridCol w:w="2347"/>
        <w:gridCol w:w="2166"/>
        <w:gridCol w:w="2888"/>
      </w:tblGrid>
      <w:tr>
        <w:trPr>
          <w:tblHeader/>
        </w:trPr>
        <w:tc>
          <w:tcPr>
            <w:tcW w:type="dxa" w:w="1625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层</w:t>
            </w:r>
          </w:p>
        </w:tc>
        <w:tc>
          <w:tcPr>
            <w:tcW w:type="dxa" w:w="234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推荐（默认）</w:t>
            </w:r>
          </w:p>
        </w:tc>
        <w:tc>
          <w:tcPr>
            <w:tcW w:type="dxa" w:w="2166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备选</w:t>
            </w:r>
          </w:p>
        </w:tc>
        <w:tc>
          <w:tcPr>
            <w:tcW w:type="dxa" w:w="288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借鉴点</w:t>
            </w:r>
          </w:p>
        </w:tc>
      </w:tr>
      <w:t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Harness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Claude Agent SDK</w:t>
            </w:r>
          </w:p>
        </w:tc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OpenAI Agents SDK；DeepSeek Harness（stdio，国产模型场景候选）；Goose（stdio）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六步权限判定 → 工具闸口；Hooks → Contract 要素；dsh 会话日志不变量 → Run 事件日志</w:t>
            </w:r>
          </w:p>
        </w:tc>
      </w:tr>
      <w:t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编排（后续）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LangGraph</w:t>
            </w:r>
          </w:p>
        </w:tc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Temporal Workflow；n8n（确定性流程）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checkpointer → Run Checkpoint</w:t>
            </w:r>
          </w:p>
        </w:tc>
      </w:tr>
      <w:t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运行时参考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AgentScope Runtime</w:t>
            </w:r>
          </w:p>
        </w:tc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kagent（K8s 成熟企业）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框架适配层 → Contract 适配器；CRD → 节点管理</w:t>
            </w:r>
          </w:p>
        </w:tc>
      </w:tr>
      <w:t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能力网关数据面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自研目录 + agentgateway 数据面（可选）</w:t>
            </w:r>
          </w:p>
        </w:tc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ContextForge 二次开发；Bifrost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虚拟服务器组合 → 能力组合；每工具授权</w:t>
            </w:r>
          </w:p>
        </w:tc>
      </w:tr>
      <w:t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Model Gateway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LiteLLM</w:t>
            </w:r>
          </w:p>
        </w:tc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Bifrost；Higress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虚拟 Key、预算、Fallback</w:t>
            </w:r>
          </w:p>
        </w:tc>
      </w:tr>
      <w:t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观测评测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Langfuse</w:t>
            </w:r>
          </w:p>
        </w:tc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Opik；Coze Loop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Trace 固化用例、数据集实验</w:t>
            </w:r>
          </w:p>
        </w:tc>
      </w:tr>
      <w:t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持久化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自研 Run 事件日志 → Temporal</w:t>
            </w:r>
          </w:p>
        </w:tc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DBOS（PostgreSQL 场景）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Signal / Timer → 审批挂起</w:t>
            </w:r>
          </w:p>
        </w:tc>
      </w:tr>
      <w:t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沙箱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nsjail → gVisor</w:t>
            </w:r>
          </w:p>
        </w:tc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Firecracker / Kata；microsandbox（本地）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RuntimeClass 分级</w:t>
            </w:r>
          </w:p>
        </w:tc>
      </w:tr>
      <w:t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零代码 Console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自研</w:t>
            </w:r>
          </w:p>
        </w:tc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Dify / Coze Studio 交互参考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节点式编排 UI、调试轨迹展示</w:t>
            </w:r>
          </w:p>
        </w:tc>
      </w:tr>
      <w:t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个人 Agent 形态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自研桌面端（Tauri）</w:t>
            </w:r>
          </w:p>
        </w:tc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Hermes / OpenClaw 产品形态参考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学习闭环、渠道接入；供应链安全教训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6.2  值得直接借鉴的设计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Claude Agent SDK 的权限判定顺序</w:t>
      </w:r>
      <w:r>
        <w:rPr>
          <w:rFonts w:ascii="Calibri" w:cs="Calibri" w:eastAsia="Microsoft YaHei" w:hAnsi="Calibri"/>
          <w:sz w:val="21"/>
          <w:szCs w:val="21"/>
        </w:rPr>
        <w:t xml:space="preserve">（hooks → deny → ask → 模式 → allow → 回调）：把"拒绝优先、显式询问、模式兜底"固化为方案工具闸口的判定顺序。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ContextForge 的虚拟服务器组合</w:t>
      </w:r>
      <w:r>
        <w:rPr>
          <w:rFonts w:ascii="Calibri" w:cs="Calibri" w:eastAsia="Microsoft YaHei" w:hAnsi="Calibri"/>
          <w:sz w:val="21"/>
          <w:szCs w:val="21"/>
        </w:rPr>
        <w:t xml:space="preserve">：把多个 MCP Server 组合成一个逻辑端点暴露给 Agent，可用于方案能力目录中的"能力包"概念。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agentgateway 的每工具授权与 A2A 治理</w:t>
      </w:r>
      <w:r>
        <w:rPr>
          <w:rFonts w:ascii="Calibri" w:cs="Calibri" w:eastAsia="Microsoft YaHei" w:hAnsi="Calibri"/>
          <w:sz w:val="21"/>
          <w:szCs w:val="21"/>
        </w:rPr>
        <w:t xml:space="preserve">：在数据面完成 MCP 工具级鉴权，减少引擎侧重复判定。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Hermes 的学习闭环</w:t>
      </w:r>
      <w:r>
        <w:rPr>
          <w:rFonts w:ascii="Calibri" w:cs="Calibri" w:eastAsia="Microsoft YaHei" w:hAnsi="Calibri"/>
          <w:sz w:val="21"/>
          <w:szCs w:val="21"/>
        </w:rPr>
        <w:t xml:space="preserve">：从会话与错误分类构建工具性能评测集，与方案"Trace 固化用例"一致，可参考其数据挖掘方式。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Coze Loop 的评测数据模型</w:t>
      </w:r>
      <w:r>
        <w:rPr>
          <w:rFonts w:ascii="Calibri" w:cs="Calibri" w:eastAsia="Microsoft YaHei" w:hAnsi="Calibri"/>
          <w:sz w:val="21"/>
          <w:szCs w:val="21"/>
        </w:rPr>
        <w:t xml:space="preserve">：Prompt 版本 → 数据集 → 实验 → 打分的关系，可对照方案 t_eval_* 表设计。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kagent 的声明式资源模型</w:t>
      </w:r>
      <w:r>
        <w:rPr>
          <w:rFonts w:ascii="Calibri" w:cs="Calibri" w:eastAsia="Microsoft YaHei" w:hAnsi="Calibri"/>
          <w:sz w:val="21"/>
          <w:szCs w:val="21"/>
        </w:rPr>
        <w:t xml:space="preserve">：Agent、模型配置、MCP 工具作为资源声明，与方案"配置即代码 / 策略即代码"方向一致。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DeepSeek Harness 的会话日志不变量与快照测试</w:t>
      </w:r>
      <w:r>
        <w:rPr>
          <w:rFonts w:ascii="Calibri" w:cs="Calibri" w:eastAsia="Microsoft YaHei" w:hAnsi="Calibri"/>
          <w:sz w:val="21"/>
          <w:szCs w:val="21"/>
        </w:rPr>
        <w:t xml:space="preserve">："模型可见的每条消息必须可由追加日志重建"并在每次调用前校验；同一份 .jsonl 既是回放输入也是期望输出。可直接用于方案 Run 事件日志的一致性校验与 Harness 探针的回放测试。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DeepSeek Harness 的 Fail-closed 沙箱阶梯</w:t>
      </w:r>
      <w:r>
        <w:rPr>
          <w:rFonts w:ascii="Calibri" w:cs="Calibri" w:eastAsia="Microsoft YaHei" w:hAnsi="Calibri"/>
          <w:sz w:val="21"/>
          <w:szCs w:val="21"/>
        </w:rPr>
        <w:t xml:space="preserve">：read-only / workspace-write / danger-full-access 三档按调用授权，隔离不可用即拒绝执行，升级作为模型可见的交互。可对照方案工具风险三档与 L1 沙箱实现。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OpenClaw 的反面教训</w:t>
      </w:r>
      <w:r>
        <w:rPr>
          <w:rFonts w:ascii="Calibri" w:cs="Calibri" w:eastAsia="Microsoft YaHei" w:hAnsi="Calibri"/>
          <w:sz w:val="21"/>
          <w:szCs w:val="21"/>
        </w:rPr>
        <w:t xml:space="preserve">：技能注册表必须强制签名、可复现构建、每技能能力声明、禁止运行时远程拉取代码；实例默认不暴露公网。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7  对方案 V1.1 的修订建议（V1.2 候选）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2"/>
        <w:gridCol w:w="5215"/>
        <w:gridCol w:w="1805"/>
        <w:gridCol w:w="1404"/>
      </w:tblGrid>
      <w:tr>
        <w:trPr>
          <w:tblHeader/>
        </w:trPr>
        <w:tc>
          <w:tcPr>
            <w:tcW w:type="dxa" w:w="602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5215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建议</w:t>
            </w:r>
          </w:p>
        </w:tc>
        <w:tc>
          <w:tcPr>
            <w:tcW w:type="dxa" w:w="1805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落点</w:t>
            </w:r>
          </w:p>
        </w:tc>
        <w:tc>
          <w:tcPr>
            <w:tcW w:type="dxa" w:w="1404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6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2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增加 A2A v1.0 兼容：对外提供 Agent Card 与任务接口，与"Agent 即 MCP Server"并存；能力网关支持 A2A 流量授权与审计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4.2、5.1、13 章</w:t>
            </w:r>
          </w:p>
        </w:tc>
        <w:tc>
          <w:tcPr>
            <w:tcW w:type="dxa" w:w="14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P1（Phase 4）</w:t>
            </w:r>
          </w:p>
        </w:tc>
      </w:tr>
      <w:tr>
        <w:tc>
          <w:tcPr>
            <w:tcW w:type="dxa" w:w="6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2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Skill 商店直接采用 Agent Skills 规范（SKILL.md + scripts / references / assets），在其上叠加企业治理字段（签名、能力声明、风险等级、评测用例）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5.4</w:t>
            </w:r>
          </w:p>
        </w:tc>
        <w:tc>
          <w:tcPr>
            <w:tcW w:type="dxa" w:w="14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P0（Phase 2）</w:t>
            </w:r>
          </w:p>
        </w:tc>
      </w:tr>
      <w:tr>
        <w:tc>
          <w:tcPr>
            <w:tcW w:type="dxa" w:w="6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52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Skill 供应链安全强化：强制签名与可复现构建、禁止运行时远程拉取可执行内容、按能力声明最小授权、上架前静态扫描提示注入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5.4、16 章</w:t>
            </w:r>
          </w:p>
        </w:tc>
        <w:tc>
          <w:tcPr>
            <w:tcW w:type="dxa" w:w="14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P0（Phase 2）</w:t>
            </w:r>
          </w:p>
        </w:tc>
      </w:tr>
      <w:tr>
        <w:tc>
          <w:tcPr>
            <w:tcW w:type="dxa" w:w="6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52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能力网关数据面选型评审：对比自研 vs agentgateway / Bifrost / ContextForge，目标是 MCP 工具级授权、A2A 治理与 LLM 路由在同一数据面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10.2.3</w:t>
            </w:r>
          </w:p>
        </w:tc>
        <w:tc>
          <w:tcPr>
            <w:tcW w:type="dxa" w:w="14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P1（Phase 2 前）</w:t>
            </w:r>
          </w:p>
        </w:tc>
      </w:tr>
      <w:tr>
        <w:tc>
          <w:tcPr>
            <w:tcW w:type="dxa" w:w="6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52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持久化选型增加 DBOS 对比项（PostgreSQL 场景可替代自研事件日志）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10.2.1、4.7</w:t>
            </w:r>
          </w:p>
        </w:tc>
        <w:tc>
          <w:tcPr>
            <w:tcW w:type="dxa" w:w="14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6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52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评测工具增加 Opik 作为 Langfuse 备选（Apache 2.0、迭代速度）；明确 Phoenix 因 ELv2 不作核心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10.2.4</w:t>
            </w:r>
          </w:p>
        </w:tc>
        <w:tc>
          <w:tcPr>
            <w:tcW w:type="dxa" w:w="14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6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52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SSE 事件类型对照 AG-UI 事件语义，便于第三方前端互通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13.2</w:t>
            </w:r>
          </w:p>
        </w:tc>
        <w:tc>
          <w:tcPr>
            <w:tcW w:type="dxa" w:w="14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6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52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沙箱路线明确 L1 nsjail → L2 gVisor → L3 microVM（Firecracker / Kata），Data Hub 分析任务默认 L2 起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16 章、10.2.3</w:t>
            </w:r>
          </w:p>
        </w:tc>
        <w:tc>
          <w:tcPr>
            <w:tcW w:type="dxa" w:w="14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6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52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后续演进增加"工具即代码模块"（Anthropic 报告的上下文压缩模式）作为上下文工程的进阶项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4.6</w:t>
            </w:r>
          </w:p>
        </w:tc>
        <w:tc>
          <w:tcPr>
            <w:tcW w:type="dxa" w:w="14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6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52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安全设计引用 OWASP Top 10 for Agentic Applications 2026 作为验收清单来源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16、21 章</w:t>
            </w:r>
          </w:p>
        </w:tc>
        <w:tc>
          <w:tcPr>
            <w:tcW w:type="dxa" w:w="14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6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52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Phase 2 探针验证纳入 DeepSeek Harness 适配器（stdio 模式），验证国产模型 + 国产 Harness 的可替换路径；Run 事件日志借鉴其不变量校验与快照回放测试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10.2.1、11.3、4.7</w:t>
            </w:r>
          </w:p>
        </w:tc>
        <w:tc>
          <w:tcPr>
            <w:tcW w:type="dxa" w:w="14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P1（Phase 2）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8  开源选型的风险与注意事项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62"/>
        <w:gridCol w:w="3924"/>
        <w:gridCol w:w="3139"/>
      </w:tblGrid>
      <w:tr>
        <w:trPr>
          <w:tblHeader/>
        </w:trPr>
        <w:tc>
          <w:tcPr>
            <w:tcW w:type="dxa" w:w="1962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924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说明</w:t>
            </w:r>
          </w:p>
        </w:tc>
        <w:tc>
          <w:tcPr>
            <w:tcW w:type="dxa" w:w="3139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对策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许可证陷阱</w:t>
            </w:r>
          </w:p>
        </w:tc>
        <w:tc>
          <w:tcPr>
            <w:tcW w:type="dxa" w:w="39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Dify 为修改版 Apache 2.0（多租户 / 转售限制）；Phoenix 为 Elastic License 2.0；部分"开源"项目的企业功能闭源</w:t>
            </w:r>
          </w:p>
        </w:tc>
        <w:tc>
          <w:tcPr>
            <w:tcW w:type="dxa" w:w="313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核心组件只选 MIT / Apache 2.0 无附加条件；法务审查许可证全文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星数通胀与社区波动</w:t>
            </w:r>
          </w:p>
        </w:tc>
        <w:tc>
          <w:tcPr>
            <w:tcW w:type="dxa" w:w="39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2026 年多个项目数月内星数从零到数十万，与生产成熟度不成正比</w:t>
            </w:r>
          </w:p>
        </w:tc>
        <w:tc>
          <w:tcPr>
            <w:tcW w:type="dxa" w:w="313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以版本节奏、Issue 响应、企业案例、安全响应速度为准；星数仅作参考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安全事件</w:t>
            </w:r>
          </w:p>
        </w:tc>
        <w:tc>
          <w:tcPr>
            <w:tcW w:type="dxa" w:w="39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OpenClaw 等个人 Agent 平台出现高危漏洞与恶意技能</w:t>
            </w:r>
          </w:p>
        </w:tc>
        <w:tc>
          <w:tcPr>
            <w:tcW w:type="dxa" w:w="313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个人形态只借鉴不采用；任何第三方 Skill / MCP 进入企业必须经商店审核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厂商 SDK 演进</w:t>
            </w:r>
          </w:p>
        </w:tc>
        <w:tc>
          <w:tcPr>
            <w:tcW w:type="dxa" w:w="39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Claude Agent SDK、OpenAI Agents SDK 迭代快、可能引入破坏性变更；DeepSeek Harness 处于开发者预览（0.1.0-rc）、明示破坏性变更、暂不接受外部 PR、单次提交历史</w:t>
            </w:r>
          </w:p>
        </w:tc>
        <w:tc>
          <w:tcPr>
            <w:tcW w:type="dxa" w:w="313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Runtime Contract 隔离 + 探针验证套件 + 版本锁定；dsh 在稳定版发布前只做探针与试点，不承担生产主力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收购与路线变化</w:t>
            </w:r>
          </w:p>
        </w:tc>
        <w:tc>
          <w:tcPr>
            <w:tcW w:type="dxa" w:w="39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Langfuse 被 ClickHouse 收购（承诺保持开源）；agentgateway 由单一厂商主导</w:t>
            </w:r>
          </w:p>
        </w:tc>
        <w:tc>
          <w:tcPr>
            <w:tcW w:type="dxa" w:w="313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数据经标准协议（OTel、MCP）接入，保留替换路径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国内合规</w:t>
            </w:r>
          </w:p>
        </w:tc>
        <w:tc>
          <w:tcPr>
            <w:tcW w:type="dxa" w:w="39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生成式 AI 服务与算法相关监管要求（内容安全、日志留存、备案）</w:t>
            </w:r>
          </w:p>
        </w:tc>
        <w:tc>
          <w:tcPr>
            <w:tcW w:type="dxa" w:w="313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审计留存 ≥ 1 年；面向用户的生成内容增加内容安全过滤；按业务属性评估备案义务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附录  主要信息来源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以下为本报告引用的公开资料，均于 2026 年 9 月访问。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149"/>
        <w:gridCol w:w="6877"/>
      </w:tblGrid>
      <w:tr>
        <w:trPr>
          <w:tblHeader/>
        </w:trPr>
        <w:tc>
          <w:tcPr>
            <w:tcW w:type="dxa" w:w="2149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主题</w:t>
            </w:r>
          </w:p>
        </w:tc>
        <w:tc>
          <w:tcPr>
            <w:tcW w:type="dxa" w:w="687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来源</w:t>
            </w:r>
          </w:p>
        </w:tc>
      </w:tr>
      <w:tr>
        <w:tc>
          <w:tcPr>
            <w:tcW w:type="dxa" w:w="21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框架对比 2026</w:t>
            </w:r>
          </w:p>
        </w:tc>
        <w:tc>
          <w:tcPr>
            <w:tcW w:type="dxa" w:w="68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langchain.com/resources/ai-agent-frameworks；agentmelt.com/blog/ai-agent-frameworks-compared-2026；morphllm.com/ai-agent-framework</w:t>
            </w:r>
          </w:p>
        </w:tc>
      </w:tr>
      <w:tr>
        <w:tc>
          <w:tcPr>
            <w:tcW w:type="dxa" w:w="21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Harness 工程</w:t>
            </w:r>
          </w:p>
        </w:tc>
        <w:tc>
          <w:tcPr>
            <w:tcW w:type="dxa" w:w="68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github.com/ai-boost/awesome-harness-engineering；winder.ai/ai-agent-harness-comparison</w:t>
            </w:r>
          </w:p>
        </w:tc>
      </w:tr>
      <w:tr>
        <w:tc>
          <w:tcPr>
            <w:tcW w:type="dxa" w:w="21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Anthropic 工程实践</w:t>
            </w:r>
          </w:p>
        </w:tc>
        <w:tc>
          <w:tcPr>
            <w:tcW w:type="dxa" w:w="68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anthropic.com/engineering/building-effective-agents；anthropic.com/engineering/effective-context-engineering-for-ai-agents</w:t>
            </w:r>
          </w:p>
        </w:tc>
      </w:tr>
      <w:tr>
        <w:tc>
          <w:tcPr>
            <w:tcW w:type="dxa" w:w="21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OpenAI 实践指南与治理 Cookbook</w:t>
            </w:r>
          </w:p>
        </w:tc>
        <w:tc>
          <w:tcPr>
            <w:tcW w:type="dxa" w:w="68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openai.com/business/guides-and-resources/a-practical-guide-to-building-ai-agents；developers.openai.com/cookbook/examples/partners/agentic_governance_guide</w:t>
            </w:r>
          </w:p>
        </w:tc>
      </w:tr>
      <w:tr>
        <w:tc>
          <w:tcPr>
            <w:tcW w:type="dxa" w:w="21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DeepSeek Harness</w:t>
            </w:r>
          </w:p>
        </w:tc>
        <w:tc>
          <w:tcPr>
            <w:tcW w:type="dxa" w:w="68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github.com/deepseek-ai/deepseek-harness；deepseek.com/harness/en；thenewstack.io/deepseek-harness-open-source-plugins；developersdigest.tech/blog/deepseek-harness-dsh-first-look；marktechpost.com/2026/08/17（developer preview）；deepwiki.com/deepseek-ai/deepseek-harness（MCP Client, Hooks &amp; Skills）</w:t>
            </w:r>
          </w:p>
        </w:tc>
      </w:tr>
      <w:tr>
        <w:tc>
          <w:tcPr>
            <w:tcW w:type="dxa" w:w="21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Claude Agent SDK 权限模型</w:t>
            </w:r>
          </w:p>
        </w:tc>
        <w:tc>
          <w:tcPr>
            <w:tcW w:type="dxa" w:w="68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praesidia.ai/blog/claude-agent-sdk-permission-model-explained；developersdigest.tech/blog/claude-code-agent-teams-subagents-2026</w:t>
            </w:r>
          </w:p>
        </w:tc>
      </w:tr>
      <w:tr>
        <w:tc>
          <w:tcPr>
            <w:tcW w:type="dxa" w:w="21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OpenClaw 与安全审计</w:t>
            </w:r>
          </w:p>
        </w:tc>
        <w:tc>
          <w:tcPr>
            <w:tcW w:type="dxa" w:w="68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en.wikipedia.org/wiki/OpenClaw；thehackernews.com/2026/03/openclaw-ai-agent-flaws-could-enable.html；adversa.ai/blog/openclaw-security-101-vulnerabilities-hardening-2026；crowdstrike.com（What Security Teams Need to Know About OpenClaw）</w:t>
            </w:r>
          </w:p>
        </w:tc>
      </w:tr>
      <w:tr>
        <w:tc>
          <w:tcPr>
            <w:tcW w:type="dxa" w:w="21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Hermes Agent</w:t>
            </w:r>
          </w:p>
        </w:tc>
        <w:tc>
          <w:tcPr>
            <w:tcW w:type="dxa" w:w="68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github.com/NousResearch/hermes-agent；dev.to/tokenmixai/hermes-agent-review-956k-stars-self-improving-ai-agent-april-2026；github.com/0xNyk/awesome-hermes-agent</w:t>
            </w:r>
          </w:p>
        </w:tc>
      </w:tr>
      <w:tr>
        <w:tc>
          <w:tcPr>
            <w:tcW w:type="dxa" w:w="21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低代码平台对比</w:t>
            </w:r>
          </w:p>
        </w:tc>
        <w:tc>
          <w:tcPr>
            <w:tcW w:type="dxa" w:w="68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jimmysong.io/blog/open-source-ai-agent-workflow-comparison；github.com/langgenius/dify；github.com/coze-dev/coze-studio；byteplus.com/en/blog/coze-open-sources-ai-agent-tools</w:t>
            </w:r>
          </w:p>
        </w:tc>
      </w:tr>
      <w:tr>
        <w:tc>
          <w:tcPr>
            <w:tcW w:type="dxa" w:w="21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运行时与控制面</w:t>
            </w:r>
          </w:p>
        </w:tc>
        <w:tc>
          <w:tcPr>
            <w:tcW w:type="dxa" w:w="68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github.com/agentscope-ai/agentscope-runtime；thenewstack.io/solo-io-donates-kagent-to-cncf-introduces-mcp-gateway；agentgateway.dev/docs</w:t>
            </w:r>
          </w:p>
        </w:tc>
      </w:tr>
      <w:tr>
        <w:tc>
          <w:tcPr>
            <w:tcW w:type="dxa" w:w="21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网关对比</w:t>
            </w:r>
          </w:p>
        </w:tc>
        <w:tc>
          <w:tcPr>
            <w:tcW w:type="dxa" w:w="68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github.com/cuihuan/awesome-ai-gateway；getmaxim.ai/articles/top-5-llm-gateways-in-2026；ibm.github.io/mcp-context-forge/overview；scalekit.com/blog/best-open-source-mcp-gateways</w:t>
            </w:r>
          </w:p>
        </w:tc>
      </w:tr>
      <w:tr>
        <w:tc>
          <w:tcPr>
            <w:tcW w:type="dxa" w:w="21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观测与评测</w:t>
            </w:r>
          </w:p>
        </w:tc>
        <w:tc>
          <w:tcPr>
            <w:tcW w:type="dxa" w:w="68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clickhouse.com/blog/clickhouse-acquires-langfuse-open-source-llm-observability；marktechpost.com（2026-08-09 平台对比）；comet.com/site/blog/llm-observability-tools</w:t>
            </w:r>
          </w:p>
        </w:tc>
      </w:tr>
      <w:tr>
        <w:tc>
          <w:tcPr>
            <w:tcW w:type="dxa" w:w="21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持久化执行</w:t>
            </w:r>
          </w:p>
        </w:tc>
        <w:tc>
          <w:tcPr>
            <w:tcW w:type="dxa" w:w="68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comuvia.ai/articles/durable-execution-for-ai-agents-temporal-vs-inngest-vs-restate-vs-prefect；github.com/pydantic/pydantic-ai/issues/5477；reactify-solutions.com/articles/durable-ai-agents-2026</w:t>
            </w:r>
          </w:p>
        </w:tc>
      </w:tr>
      <w:tr>
        <w:tc>
          <w:tcPr>
            <w:tcW w:type="dxa" w:w="21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沙箱</w:t>
            </w:r>
          </w:p>
        </w:tc>
        <w:tc>
          <w:tcPr>
            <w:tcW w:type="dxa" w:w="68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northflank.com/blog/how-to-sandbox-ai-agents；dev.to/aiagentengineering/how-to-sandbox-ai-agents-in-2026</w:t>
            </w:r>
          </w:p>
        </w:tc>
      </w:tr>
      <w:tr>
        <w:tc>
          <w:tcPr>
            <w:tcW w:type="dxa" w:w="21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标准协议</w:t>
            </w:r>
          </w:p>
        </w:tc>
        <w:tc>
          <w:tcPr>
            <w:tcW w:type="dxa" w:w="68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linuxfoundation.org/press（A2A 一周年）；opensource.googleblog.com/2026/04（A2A anniversary）；agentskills.io；unite.ai（Agent Skills 开放标准）；paperclipped.de（Agent Skills 互操作指南）</w:t>
            </w:r>
          </w:p>
        </w:tc>
      </w:tr>
      <w:tr>
        <w:tc>
          <w:tcPr>
            <w:tcW w:type="dxa" w:w="21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安全基准</w:t>
            </w:r>
          </w:p>
        </w:tc>
        <w:tc>
          <w:tcPr>
            <w:tcW w:type="dxa" w:w="68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OWASP Top 10 for Agentic Applications 2026（paloaltonetworks.com、auth0.com、goteleport.com 解读）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YaHei" w:hAnsi="Calibri"/>
        <w:color w:val="808080"/>
        <w:sz w:val="16"/>
        <w:szCs w:val="16"/>
      </w:rPr>
      <w:t xml:space="preserve">第 </w:t>
    </w:r>
    <w:r>
      <w:rPr>
        <w:rFonts w:ascii="Calibri" w:cs="Calibri" w:eastAsia="Microsoft YaHe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icrosoft YaHei" w:hAnsi="Calibri"/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Microsoft YaHei" w:hAnsi="Calibri"/>
        <w:color w:val="808080"/>
        <w:sz w:val="16"/>
        <w:szCs w:val="16"/>
      </w:rPr>
      <w:t xml:space="preserve">企业级 AI 能力平台 · 开源项目与最佳实践调研报告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Microsoft YaHe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Microsoft YaHei" w:hAnsi="Calibr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Microsoft YaHei" w:hAnsi="Calibri"/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Calibri" w:cs="Calibri" w:eastAsia="Microsoft YaHei" w:hAnsi="Calibri"/>
      <w:b/>
      <w:bCs/>
      <w:color w:val="404040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120" w:line="300"/>
    </w:pPr>
    <w:rPr>
      <w:rFonts w:ascii="Calibri" w:cs="Calibri" w:eastAsia="Microsoft YaHei" w:hAnsi="Calibri"/>
      <w:color w:val="1F1F1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企业级 AI 能力平台 · 开源项目与最佳实践调研报告</dc:title>
  <dc:creator>AI 平台建设项目组</dc:creator>
  <dc:description>对照建设方案 V1.1，评估当前最佳实践与开源项目</dc:description>
  <cp:lastModifiedBy>Un-named</cp:lastModifiedBy>
  <cp:revision>1</cp:revision>
  <dcterms:created xsi:type="dcterms:W3CDTF">2026-09-11T03:44:51.087Z</dcterms:created>
  <dcterms:modified xsi:type="dcterms:W3CDTF">2026-09-11T03:44:51.088Z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