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uppressAutoHyphens/>
        <w:jc w:val="center"/>
      </w:pPr>
      <w:r>
        <w:rPr>
          <w:rFonts w:ascii="Times New Roman" w:hAnsi="Times New Roman"/>
          <w:lang w:val="en-GB"/>
        </w:rPr>
        <w:t>Hanshang Zhu</w:t>
      </w:r>
    </w:p>
    <w:p>
      <w:pPr>
        <w:spacing w:line="250" w:lineRule="exact"/>
        <w:suppressAutoHyphens/>
        <w:jc w:val="center"/>
      </w:pPr>
      <w:r>
        <w:rPr>
          <w:rFonts w:ascii="Times New Roman" w:hAnsi="Times New Roman"/>
          <w:b w:val="0"/>
          <w:i w:val="0"/>
          <w:sz w:val="21"/>
          <w:lang w:val="en-GB"/>
        </w:rPr>
        <w:t xml:space="preserve">London, UK  |  </w:t>
      </w:r>
      <w:hyperlink r:id="rId9" w:history="1">
        <w:r>
          <w:rPr>
            <w:rFonts w:ascii="Times New Roman" w:hAnsi="Times New Roman"/>
            <w:color w:val="0563C1"/>
            <w:sz w:val="21"/>
            <w:rStyle w:val="Hyperlink"/>
            <w:u w:val="none"/>
            <w:lang w:val="en-GB"/>
          </w:rPr>
          <w:t>zcabhz4@ucl.ac.uk</w:t>
        </w:r>
      </w:hyperlink>
      <w:r>
        <w:rPr>
          <w:rFonts w:ascii="Times New Roman" w:hAnsi="Times New Roman"/>
          <w:b w:val="0"/>
          <w:i w:val="0"/>
          <w:sz w:val="21"/>
          <w:lang w:val="en-GB"/>
        </w:rPr>
        <w:t xml:space="preserve">  |  +44 7494 254 287  |  </w:t>
      </w:r>
      <w:hyperlink r:id="rId10" w:history="1">
        <w:r>
          <w:rPr>
            <w:rFonts w:ascii="Times New Roman" w:hAnsi="Times New Roman"/>
            <w:color w:val="0563C1"/>
            <w:sz w:val="21"/>
            <w:rStyle w:val="Hyperlink"/>
            <w:u w:val="none"/>
            <w:lang w:val="en-GB"/>
          </w:rPr>
          <w:t>github.com/HanshangZhu</w:t>
        </w:r>
      </w:hyperlink>
    </w:p>
    <w:p>
      <w:pPr>
        <w:pStyle w:val="Heading1"/>
        <w:suppressAutoHyphens/>
        <w:spacing w:before="120" w:after="40"/>
      </w:pPr>
      <w:r>
        <w:rPr>
          <w:lang w:val="en-GB"/>
        </w:rPr>
        <w:t>Education</w:t>
      </w:r>
    </w:p>
    <w:p>
      <w:pPr>
        <w:keepNext/>
        <w:tabs>
          <w:tab w:pos="10092" w:val="right"/>
        </w:tabs>
        <w:spacing w:before="0" w:after="60"/>
        <w:suppressAutoHyphens/>
      </w:pPr>
      <w:r>
        <w:rPr>
          <w:rFonts w:ascii="Times New Roman" w:hAnsi="Times New Roman"/>
          <w:b/>
          <w:i w:val="0"/>
          <w:lang w:val="en-GB"/>
        </w:rPr>
        <w:t>University College London (UCL)</w:t>
      </w:r>
      <w:r>
        <w:rPr>
          <w:rFonts w:ascii="Times New Roman" w:hAnsi="Times New Roman"/>
          <w:b w:val="0"/>
          <w:i/>
          <w:sz w:val="21"/>
          <w:lang w:val="en-GB"/>
        </w:rPr>
        <w:tab/>
        <w:t>2023 - 2027 (expected)</w:t>
      </w:r>
    </w:p>
    <w:p>
      <w:pPr>
        <w:suppressAutoHyphens/>
      </w:pPr>
      <w:r>
        <w:rPr>
          <w:rFonts w:ascii="Times New Roman" w:hAnsi="Times New Roman"/>
          <w:b w:val="0"/>
          <w:i w:val="0"/>
          <w:lang w:val="en-GB"/>
        </w:rPr>
        <w:t>MEng Robotics and Artificial Intelligence</w:t>
      </w:r>
      <w:r>
        <w:rPr>
          <w:rFonts w:ascii="Times New Roman" w:hAnsi="Times New Roman"/>
          <w:b/>
          <w:i w:val="0"/>
          <w:lang w:val="en-GB"/>
        </w:rPr>
        <w:t xml:space="preserve">  |  First-class average: 74%</w:t>
      </w:r>
    </w:p>
    <w:p>
      <w:pPr>
        <w:spacing w:before="40"/>
        <w:suppressAutoHyphens/>
      </w:pPr>
      <w:r>
        <w:rPr>
          <w:rFonts w:ascii="Times New Roman" w:hAnsi="Times New Roman"/>
          <w:b/>
          <w:i w:val="0"/>
          <w:sz w:val="22"/>
          <w:lang w:val="en-GB"/>
        </w:rPr>
        <w:t xml:space="preserve">Relevant modules: </w:t>
      </w:r>
      <w:r>
        <w:rPr>
          <w:rFonts w:ascii="Times New Roman" w:hAnsi="Times New Roman"/>
          <w:b w:val="0"/>
          <w:i w:val="0"/>
          <w:sz w:val="22"/>
          <w:lang w:val="en-GB"/>
        </w:rPr>
        <w:t>Optimal Control, Robot Dynamics, SLAM, Deep Learning, Reinforcement Learning,</w:t>
        <w:br/>
        <w:t>Object-Oriented Programming, Linear Algebra, Scene Understanding and Awareness.</w:t>
      </w:r>
    </w:p>
    <w:p>
      <w:pPr>
        <w:pStyle w:val="Heading1"/>
        <w:suppressAutoHyphens/>
        <w:spacing w:before="120" w:after="40"/>
      </w:pPr>
      <w:r>
        <w:rPr>
          <w:lang w:val="en-GB"/>
        </w:rPr>
        <w:t>Research And Engineering Experience</w:t>
      </w:r>
    </w:p>
    <w:p>
      <w:pPr>
        <w:keepNext/>
        <w:tabs>
          <w:tab w:pos="10092" w:val="right"/>
        </w:tabs>
        <w:spacing w:before="0" w:after="60"/>
        <w:suppressAutoHyphens/>
      </w:pPr>
      <w:r>
        <w:rPr>
          <w:rFonts w:ascii="Times New Roman" w:hAnsi="Times New Roman"/>
          <w:b/>
          <w:i w:val="0"/>
          <w:lang w:val="en-GB"/>
        </w:rPr>
        <w:t>Research Assistant, Humanoid Whole-Body Control | UCL</w:t>
      </w:r>
      <w:r>
        <w:rPr>
          <w:rFonts w:ascii="Times New Roman" w:hAnsi="Times New Roman"/>
          <w:b w:val="0"/>
          <w:i/>
          <w:sz w:val="21"/>
          <w:lang w:val="en-GB"/>
        </w:rPr>
        <w:tab/>
        <w:t>Jun 2026 - Present</w:t>
      </w:r>
    </w:p>
    <w:p>
      <w:pPr>
        <w:pStyle w:val="ListBullet"/>
        <w:tabs>
          <w:tab w:pos="220" w:val="left"/>
        </w:tabs>
        <w:ind w:left="220" w:hanging="220"/>
        <w:numPr>
          <w:numId w:val="0"/>
        </w:numPr>
        <w:suppressAutoHyphens/>
      </w:pPr>
      <w:r>
        <w:t>•</w:t>
        <w:tab/>
        <w:t>Led motion retargeting and data curation for Unitree G1 whole-body control across eight motion categories; contributed to sim-to-sim validation and end-to-end real robot experiments.</w:t>
      </w:r>
    </w:p>
    <w:p>
      <w:pPr>
        <w:pStyle w:val="ListBullet"/>
        <w:tabs>
          <w:tab w:pos="220" w:val="left"/>
        </w:tabs>
        <w:ind w:left="220" w:hanging="220"/>
        <w:numPr>
          <w:numId w:val="0"/>
        </w:numPr>
        <w:suppressAutoHyphens/>
      </w:pPr>
      <w:r>
        <w:t>•</w:t>
        <w:tab/>
        <w:t>Trained RL residual policies over frozen whole-body trackers to recover motion amplitude, energy and posture while preserving stable execution; contributed to sim-to-real development for the RA-L submission.</w:t>
      </w:r>
    </w:p>
    <w:p>
      <w:pPr>
        <w:keepNext/>
        <w:tabs>
          <w:tab w:pos="10092" w:val="right"/>
        </w:tabs>
        <w:spacing w:before="80" w:after="60"/>
        <w:suppressAutoHyphens/>
      </w:pPr>
      <w:r>
        <w:rPr>
          <w:rFonts w:ascii="Times New Roman" w:hAnsi="Times New Roman"/>
          <w:b/>
          <w:i w:val="0"/>
          <w:lang w:val="en-GB"/>
        </w:rPr>
        <w:t>World Action Model Distillation (WAM-OPD) | UCL</w:t>
      </w:r>
      <w:r>
        <w:rPr>
          <w:rFonts w:ascii="Times New Roman" w:hAnsi="Times New Roman"/>
          <w:b w:val="0"/>
          <w:i/>
          <w:sz w:val="21"/>
          <w:lang w:val="en-GB"/>
        </w:rPr>
        <w:tab/>
        <w:t>2026</w:t>
      </w:r>
    </w:p>
    <w:p>
      <w:pPr>
        <w:pStyle w:val="ListBullet"/>
        <w:tabs>
          <w:tab w:pos="220" w:val="left"/>
        </w:tabs>
        <w:ind w:left="220" w:hanging="220"/>
        <w:keepNext/>
        <w:numPr>
          <w:numId w:val="0"/>
        </w:numPr>
        <w:suppressAutoHyphens/>
      </w:pPr>
      <w:r>
        <w:t>•</w:t>
        <w:tab/>
      </w:r>
      <w:r>
        <w:t xml:space="preserve">Co-authored WAM-OPD (paper: </w:t>
      </w:r>
      <w:r>
        <w:rPr>
          <w:b/>
        </w:rPr>
        <w:t>33.8% to 65.7%</w:t>
      </w:r>
      <w:r>
        <w:t xml:space="preserve"> success across 12 RoboTwin 2.0 tasks). Ran LingBot-VA to Flash-WAM on-policy distillation on ARX robot data; built offline open-loop evaluation using latent MSE and joint-space action L1.</w:t>
      </w:r>
    </w:p>
    <w:p>
      <w:pPr>
        <w:pStyle w:val="ListBullet"/>
        <w:tabs>
          <w:tab w:pos="220" w:val="left"/>
        </w:tabs>
        <w:ind w:left="220" w:hanging="220"/>
        <w:keepNext w:val="0"/>
        <w:numPr>
          <w:numId w:val="0"/>
        </w:numPr>
        <w:suppressAutoHyphens/>
      </w:pPr>
      <w:r>
        <w:t>•</w:t>
        <w:tab/>
      </w:r>
      <w:r>
        <w:t xml:space="preserve">Built LingBot-VA FP8/W8A8/KV8 overlays on RTX 5090, targeting an emulated 24 GB budget; integrated InstinctFlash. Measured </w:t>
      </w:r>
      <w:r>
        <w:rPr>
          <w:b/>
        </w:rPr>
        <w:t>13.9%</w:t>
      </w:r>
      <w:r>
        <w:t xml:space="preserve"> lower warm full-cycle latency vs the fastest measured BF16 setup; paired success difference vs the BF16 control </w:t>
      </w:r>
      <w:r>
        <w:rPr>
          <w:b/>
        </w:rPr>
        <w:t>0.0 pp</w:t>
      </w:r>
      <w:r>
        <w:t xml:space="preserve"> (99 RoboTwin pairs, 95% CI +/-5.1 pp).</w:t>
      </w:r>
    </w:p>
    <w:p>
      <w:pPr>
        <w:keepNext/>
        <w:tabs>
          <w:tab w:pos="10092" w:val="right"/>
        </w:tabs>
        <w:spacing w:before="80" w:after="60"/>
        <w:suppressAutoHyphens/>
      </w:pPr>
      <w:r>
        <w:rPr>
          <w:rFonts w:ascii="Times New Roman" w:hAnsi="Times New Roman"/>
          <w:b/>
          <w:i w:val="0"/>
          <w:lang w:val="en-GB"/>
        </w:rPr>
        <w:t>LingBot-VLA 2.0 Inference Acceleration</w:t>
      </w:r>
      <w:r>
        <w:rPr>
          <w:rFonts w:ascii="Times New Roman" w:hAnsi="Times New Roman"/>
          <w:b w:val="0"/>
          <w:i/>
          <w:sz w:val="21"/>
          <w:lang w:val="en-GB"/>
        </w:rPr>
        <w:tab/>
        <w:t>2026</w:t>
      </w:r>
    </w:p>
    <w:p>
      <w:pPr>
        <w:pStyle w:val="ListBullet"/>
        <w:tabs>
          <w:tab w:pos="220" w:val="left"/>
        </w:tabs>
        <w:ind w:left="220" w:hanging="220"/>
        <w:keepNext/>
        <w:numPr>
          <w:numId w:val="0"/>
        </w:numPr>
        <w:suppressAutoHyphens/>
      </w:pPr>
      <w:r>
        <w:t>•</w:t>
        <w:tab/>
      </w:r>
      <w:r>
        <w:t xml:space="preserve">Accelerated LingBot-VLA 2.0 on RTX 5090 (same 10 denoising steps): </w:t>
      </w:r>
      <w:r>
        <w:rPr>
          <w:b/>
        </w:rPr>
        <w:t>1.6x</w:t>
      </w:r>
      <w:r>
        <w:t xml:space="preserve"> (p50) vs the official torch.compile server (</w:t>
      </w:r>
      <w:r>
        <w:rPr>
          <w:b/>
        </w:rPr>
        <w:t>4.2x</w:t>
      </w:r>
      <w:r>
        <w:t xml:space="preserve"> vs eager), </w:t>
      </w:r>
      <w:r>
        <w:rPr>
          <w:b/>
        </w:rPr>
        <w:t>35%</w:t>
      </w:r>
      <w:r>
        <w:t xml:space="preserve"> less steady GPU memory; paired RoboTwin success 82.1% to 81.2%. Used CUDA-graphed denoising, FP8 prefix linears and INT8 MoE experts on InstinctFlash.</w:t>
      </w:r>
    </w:p>
    <w:p>
      <w:pPr>
        <w:pStyle w:val="ListBullet"/>
        <w:tabs>
          <w:tab w:pos="220" w:val="left"/>
        </w:tabs>
        <w:ind w:left="220" w:hanging="220"/>
        <w:keepNext w:val="0"/>
        <w:numPr>
          <w:numId w:val="0"/>
        </w:numPr>
        <w:suppressAutoHyphens/>
      </w:pPr>
      <w:r>
        <w:t>•</w:t>
        <w:tab/>
      </w:r>
      <w:r>
        <w:t xml:space="preserve">Identified and fixed a BF16 regression in the flow-matching time grid; upstream </w:t>
      </w:r>
      <w:hyperlink r:id="rId14" w:history="1">
        <w:r>
          <w:rPr>
            <w:rStyle w:val="Hyperlink"/>
            <w:rFonts w:ascii="Times New Roman" w:hAnsi="Times New Roman"/>
            <w:color w:val="0563C1"/>
            <w:sz w:val="22"/>
            <w:u w:val="none"/>
            <w:lang w:val="en-GB"/>
          </w:rPr>
          <w:t>PR #59</w:t>
        </w:r>
      </w:hyperlink>
      <w:r>
        <w:t xml:space="preserve"> is open.</w:t>
      </w:r>
    </w:p>
    <w:p>
      <w:pPr>
        <w:keepNext/>
        <w:tabs>
          <w:tab w:pos="10092" w:val="right"/>
        </w:tabs>
        <w:spacing w:before="80" w:after="60"/>
        <w:suppressAutoHyphens/>
      </w:pPr>
      <w:r>
        <w:rPr>
          <w:rFonts w:ascii="Times New Roman" w:hAnsi="Times New Roman"/>
          <w:b/>
          <w:i w:val="0"/>
          <w:lang w:val="en-GB"/>
        </w:rPr>
        <w:t>Research Assistant, RoboHike | UCL</w:t>
      </w:r>
      <w:r>
        <w:rPr>
          <w:rFonts w:ascii="Times New Roman" w:hAnsi="Times New Roman"/>
          <w:b w:val="0"/>
          <w:i/>
          <w:sz w:val="21"/>
          <w:lang w:val="en-GB"/>
        </w:rPr>
        <w:tab/>
        <w:t>Mar 2026 - Present</w:t>
      </w:r>
    </w:p>
    <w:p>
      <w:pPr>
        <w:pStyle w:val="ListBullet"/>
        <w:tabs>
          <w:tab w:pos="220" w:val="left"/>
        </w:tabs>
        <w:ind w:left="220" w:hanging="220"/>
        <w:keepNext/>
        <w:numPr>
          <w:numId w:val="0"/>
        </w:numPr>
        <w:suppressAutoHyphens/>
      </w:pPr>
      <w:r>
        <w:rPr>
          <w:lang w:val="en-GB"/>
        </w:rPr>
        <w:t>•</w:t>
        <w:tab/>
      </w:r>
      <w:r>
        <w:rPr>
          <w:lang w:val="en-GB"/>
        </w:rPr>
        <w:t xml:space="preserve">Built a full-stack Unitree Go2 navigation system from SLAM (FAST-LIVO2) and Nav2 to locomotion control, including sim-to-real deployment and obstacle avoidance on hardware. Simulation project: </w:t>
      </w:r>
      <w:hyperlink r:id="rId13" w:history="1">
        <w:r>
          <w:rPr>
            <w:rStyle w:val="Hyperlink"/>
            <w:rFonts w:ascii="Times New Roman" w:hAnsi="Times New Roman"/>
            <w:color w:val="0563C1"/>
            <w:sz w:val="22"/>
            <w:u w:val="none"/>
            <w:lang w:val="en-GB"/>
          </w:rPr>
          <w:t>UnrealNav</w:t>
        </w:r>
      </w:hyperlink>
      <w:r>
        <w:rPr>
          <w:lang w:val="en-GB"/>
        </w:rPr>
        <w:t>.</w:t>
      </w:r>
    </w:p>
    <w:p>
      <w:pPr>
        <w:pStyle w:val="ListBullet"/>
        <w:tabs>
          <w:tab w:pos="220" w:val="left"/>
        </w:tabs>
        <w:ind w:left="220" w:hanging="220"/>
        <w:numPr>
          <w:numId w:val="0"/>
        </w:numPr>
        <w:suppressAutoHyphens/>
      </w:pPr>
      <w:r>
        <w:rPr>
          <w:lang w:val="en-GB"/>
        </w:rPr>
        <w:t>•</w:t>
        <w:tab/>
      </w:r>
      <w:r>
        <w:rPr>
          <w:lang w:val="en-GB"/>
        </w:rPr>
        <w:t>Developing semantic navigation with vision-language models (VLMs) for robust operation in the wild; building an onboard compute backpack powered by Jetson Thor.</w:t>
      </w:r>
    </w:p>
    <w:p>
      <w:pPr>
        <w:keepNext/>
        <w:tabs>
          <w:tab w:pos="10092" w:val="right"/>
        </w:tabs>
        <w:spacing w:before="80" w:after="60"/>
        <w:suppressAutoHyphens/>
      </w:pPr>
      <w:r>
        <w:rPr>
          <w:rFonts w:ascii="Times New Roman" w:hAnsi="Times New Roman"/>
          <w:b/>
          <w:i w:val="0"/>
          <w:lang w:val="en-GB"/>
        </w:rPr>
        <w:t>Final-Year Project | UCL</w:t>
      </w:r>
      <w:r>
        <w:rPr>
          <w:rFonts w:ascii="Times New Roman" w:hAnsi="Times New Roman"/>
          <w:b w:val="0"/>
          <w:i/>
          <w:sz w:val="21"/>
          <w:lang w:val="en-GB"/>
        </w:rPr>
        <w:tab/>
        <w:t>2026 - 2027</w:t>
      </w:r>
    </w:p>
    <w:p>
      <w:pPr>
        <w:pStyle w:val="ListBullet"/>
        <w:tabs>
          <w:tab w:pos="220" w:val="left"/>
        </w:tabs>
        <w:ind w:left="220" w:hanging="220"/>
        <w:numPr>
          <w:numId w:val="0"/>
        </w:numPr>
        <w:suppressAutoHyphens/>
      </w:pPr>
      <w:r>
        <w:t>•</w:t>
        <w:tab/>
      </w:r>
      <w:r>
        <w:t>Studying long-horizon WAM and VLA failures in legged mobile manipulation (Isaac Lab; quadruped + arm).</w:t>
      </w:r>
    </w:p>
    <w:p>
      <w:pPr>
        <w:keepNext/>
        <w:tabs>
          <w:tab w:pos="10092" w:val="right"/>
        </w:tabs>
        <w:spacing w:before="80" w:after="60"/>
        <w:suppressAutoHyphens/>
      </w:pPr>
      <w:r>
        <w:rPr>
          <w:rFonts w:ascii="Times New Roman" w:hAnsi="Times New Roman"/>
          <w:b/>
          <w:i w:val="0"/>
          <w:lang w:val="en-GB"/>
        </w:rPr>
        <w:t>Agentic Engineering Intern | Cisco</w:t>
      </w:r>
      <w:r>
        <w:rPr>
          <w:rFonts w:ascii="Times New Roman" w:hAnsi="Times New Roman"/>
          <w:b w:val="0"/>
          <w:i/>
          <w:sz w:val="21"/>
          <w:lang w:val="en-GB"/>
        </w:rPr>
        <w:tab/>
        <w:t>Apr 2025 - Jun 2025</w:t>
      </w:r>
    </w:p>
    <w:p>
      <w:pPr>
        <w:pStyle w:val="ListBullet"/>
        <w:tabs>
          <w:tab w:pos="220" w:val="left"/>
        </w:tabs>
        <w:ind w:left="220" w:hanging="220"/>
        <w:numPr>
          <w:numId w:val="0"/>
        </w:numPr>
        <w:suppressAutoHyphens/>
      </w:pPr>
      <w:r>
        <w:rPr>
          <w:rFonts w:ascii="Times New Roman" w:hAnsi="Times New Roman"/>
          <w:b w:val="0"/>
          <w:i w:val="0"/>
          <w:lang w:val="en-GB"/>
        </w:rPr>
        <w:t>•</w:t>
        <w:tab/>
      </w:r>
      <w:r>
        <w:rPr>
          <w:rFonts w:ascii="Times New Roman" w:hAnsi="Times New Roman"/>
          <w:b w:val="0"/>
          <w:i w:val="0"/>
          <w:lang w:val="en-GB"/>
        </w:rPr>
        <w:t>Contributed to building an evaluation pipeline for multi-agent LLM systems using LangChain and LangGraph.</w:t>
      </w:r>
    </w:p>
    <w:p>
      <w:pPr>
        <w:pStyle w:val="Heading1"/>
        <w:suppressAutoHyphens/>
        <w:spacing w:before="120" w:after="40"/>
      </w:pPr>
      <w:r>
        <w:rPr>
          <w:lang w:val="en-GB"/>
        </w:rPr>
        <w:t>Publications</w:t>
      </w:r>
    </w:p>
    <w:p>
      <w:pPr>
        <w:spacing w:after="80" w:line="256" w:lineRule="exact"/>
        <w:ind w:left="260" w:hanging="260"/>
        <w:suppressAutoHyphens/>
      </w:pPr>
      <w:r>
        <w:rPr>
          <w:rFonts w:ascii="Times New Roman" w:hAnsi="Times New Roman"/>
          <w:b w:val="0"/>
          <w:i w:val="0"/>
          <w:sz w:val="22"/>
          <w:lang w:val="en-GB"/>
        </w:rPr>
        <w:t xml:space="preserve">1. 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L. Bao, </w:t>
      </w:r>
      <w:r>
        <w:rPr>
          <w:rFonts w:ascii="Times New Roman" w:hAnsi="Times New Roman"/>
          <w:b/>
          <w:i w:val="0"/>
          <w:sz w:val="22"/>
          <w:lang w:val="en-GB"/>
        </w:rPr>
        <w:t>H. Zhu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, Y. Pan, et al., D. Kanoulas, C. Zhou. "Beyond Kinematic Tracking: Preserving Expressive Characteristics in Humanoid Whole-Body Control." </w:t>
      </w:r>
      <w:r>
        <w:rPr>
          <w:rFonts w:ascii="Times New Roman" w:hAnsi="Times New Roman"/>
          <w:b w:val="0"/>
          <w:i/>
          <w:sz w:val="22"/>
          <w:lang w:val="en-GB"/>
        </w:rPr>
        <w:t>RA-L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, under review, 2026. </w:t>
      </w:r>
      <w:hyperlink r:id="rId11" w:history="1">
        <w:r>
          <w:rPr>
            <w:rFonts w:ascii="Times New Roman" w:hAnsi="Times New Roman"/>
            <w:color w:val="0563C1"/>
            <w:sz w:val="22"/>
            <w:rStyle w:val="Hyperlink"/>
            <w:u w:val="none"/>
            <w:lang w:val="en-GB"/>
          </w:rPr>
          <w:t>Project page</w:t>
        </w:r>
      </w:hyperlink>
    </w:p>
    <w:p>
      <w:pPr>
        <w:spacing w:after="80" w:line="256" w:lineRule="exact"/>
        <w:ind w:left="260" w:hanging="260"/>
        <w:suppressAutoHyphens/>
      </w:pPr>
      <w:r>
        <w:rPr>
          <w:rFonts w:ascii="Times New Roman" w:hAnsi="Times New Roman"/>
          <w:b w:val="0"/>
          <w:i w:val="0"/>
          <w:sz w:val="22"/>
          <w:lang w:val="en-GB"/>
        </w:rPr>
        <w:t xml:space="preserve">2. 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L. Yang, Z. Zhong†, </w:t>
      </w:r>
      <w:r>
        <w:rPr>
          <w:rFonts w:ascii="Times New Roman" w:hAnsi="Times New Roman"/>
          <w:b/>
          <w:i w:val="0"/>
          <w:sz w:val="22"/>
          <w:lang w:val="en-GB"/>
        </w:rPr>
        <w:t>H. Zhu†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, et al. "WAM-OPD: Joint Video-Action Supervision for World Action Model Post-Training with On-Policy Distillation." </w:t>
      </w:r>
      <w:hyperlink r:id="rId12" w:history="1">
        <w:r>
          <w:rPr>
            <w:rFonts w:ascii="Times New Roman" w:hAnsi="Times New Roman"/>
            <w:color w:val="0563C1"/>
            <w:sz w:val="22"/>
            <w:rStyle w:val="Hyperlink"/>
            <w:u w:val="none"/>
            <w:lang w:val="en-GB"/>
          </w:rPr>
          <w:t>arXiv:2608.22364</w:t>
        </w:r>
      </w:hyperlink>
      <w:r>
        <w:rPr>
          <w:rFonts w:ascii="Times New Roman" w:hAnsi="Times New Roman"/>
          <w:b w:val="0"/>
          <w:i w:val="0"/>
          <w:sz w:val="22"/>
          <w:lang w:val="en-GB"/>
        </w:rPr>
        <w:t>, 2026.</w:t>
      </w:r>
    </w:p>
    <w:p>
      <w:pPr>
        <w:spacing w:before="0" w:after="80" w:line="230" w:lineRule="exact"/>
        <w:ind w:left="260"/>
        <w:suppressAutoHyphens/>
      </w:pPr>
      <w:r>
        <w:rPr>
          <w:rFonts w:ascii="Times New Roman" w:hAnsi="Times New Roman"/>
          <w:b w:val="0"/>
          <w:i w:val="0"/>
          <w:sz w:val="21"/>
          <w:lang w:val="en-GB"/>
        </w:rPr>
        <w:t>Third author; †equal contribution with the second author.</w:t>
      </w:r>
    </w:p>
    <w:p>
      <w:pPr>
        <w:spacing w:after="80" w:line="256" w:lineRule="exact"/>
        <w:ind w:left="260" w:hanging="260"/>
        <w:suppressAutoHyphens/>
      </w:pPr>
      <w:r>
        <w:rPr>
          <w:rFonts w:ascii="Times New Roman" w:hAnsi="Times New Roman"/>
          <w:b w:val="0"/>
          <w:i w:val="0"/>
          <w:sz w:val="22"/>
          <w:lang w:val="en-GB"/>
        </w:rPr>
        <w:t xml:space="preserve">3. 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L. Yang, </w:t>
      </w:r>
      <w:r>
        <w:rPr>
          <w:rFonts w:ascii="Times New Roman" w:hAnsi="Times New Roman"/>
          <w:b/>
          <w:i w:val="0"/>
          <w:sz w:val="22"/>
          <w:lang w:val="en-GB"/>
        </w:rPr>
        <w:t>H. Zhu</w:t>
      </w:r>
      <w:r>
        <w:rPr>
          <w:rFonts w:ascii="Times New Roman" w:hAnsi="Times New Roman"/>
          <w:b w:val="0"/>
          <w:i w:val="0"/>
          <w:sz w:val="22"/>
          <w:lang w:val="en-GB"/>
        </w:rPr>
        <w:t xml:space="preserve">, et al. "Reinforcement Learning Post-Training for Reasoning Large Language Models." </w:t>
      </w:r>
      <w:r>
        <w:rPr>
          <w:rFonts w:ascii="Times New Roman" w:hAnsi="Times New Roman"/>
          <w:b w:val="0"/>
          <w:i/>
          <w:sz w:val="22"/>
          <w:lang w:val="en-GB"/>
        </w:rPr>
        <w:t>Unmanned Systems</w:t>
      </w:r>
      <w:r>
        <w:rPr>
          <w:rFonts w:ascii="Times New Roman" w:hAnsi="Times New Roman"/>
          <w:b w:val="0"/>
          <w:i w:val="0"/>
          <w:sz w:val="22"/>
          <w:lang w:val="en-GB"/>
        </w:rPr>
        <w:t>, accepted, 2026. Survey.</w:t>
      </w:r>
    </w:p>
    <w:p>
      <w:pPr>
        <w:pStyle w:val="Heading1"/>
        <w:suppressAutoHyphens/>
        <w:spacing w:before="120" w:after="40"/>
      </w:pPr>
      <w:r>
        <w:rPr>
          <w:lang w:val="en-GB"/>
        </w:rPr>
        <w:t>Technical Skills</w:t>
      </w:r>
    </w:p>
    <w:p>
      <w:pPr>
        <w:spacing w:after="40" w:line="260" w:lineRule="exact"/>
        <w:suppressAutoHyphens/>
      </w:pPr>
      <w:r>
        <w:rPr>
          <w:b/>
          <w:lang w:val="en-GB"/>
        </w:rPr>
        <w:t xml:space="preserve">Robot learning: </w:t>
      </w:r>
      <w:r>
        <w:rPr>
          <w:lang w:val="en-GB"/>
        </w:rPr>
        <w:t>Diffusion and DiT policies with action chunking; on-policy distillation; DART; domain randomisation; world action models and VLAs.</w:t>
      </w:r>
    </w:p>
    <w:p>
      <w:pPr>
        <w:spacing w:after="40" w:line="260" w:lineRule="exact"/>
        <w:suppressAutoHyphens/>
      </w:pPr>
      <w:r>
        <w:rPr>
          <w:b/>
          <w:lang w:val="en-GB"/>
        </w:rPr>
        <w:t xml:space="preserve">Simulation and perception: </w:t>
      </w:r>
      <w:r>
        <w:rPr>
          <w:lang w:val="en-GB"/>
        </w:rPr>
        <w:t>ManiSkill3, SAPIEN, Isaac Lab, MuJoCo; RGB-D digital twins, 3D Gaussian splatting; FAST-LIO2 and FAST-LIVO2.</w:t>
      </w:r>
    </w:p>
    <w:p>
      <w:pPr>
        <w:spacing w:after="40" w:line="260" w:lineRule="exact"/>
        <w:suppressAutoHyphens/>
      </w:pPr>
      <w:r>
        <w:rPr>
          <w:b/>
          <w:lang w:val="en-GB"/>
        </w:rPr>
        <w:t xml:space="preserve">Hardware and tools: </w:t>
      </w:r>
      <w:r>
        <w:rPr>
          <w:lang w:val="en-GB"/>
        </w:rPr>
        <w:t>Unitree Go2, G1 and A2; RealSense; Jetson Orin and Thor; Python, PyTorch, ROS 2, Docker; Claude Code and Codex.</w:t>
      </w:r>
    </w:p>
    <w:sectPr w:rsidR="00FC693F" w:rsidRPr="0006063C" w:rsidSect="00034616">
      <w:pgSz w:w="11906" w:h="16838"/>
      <w:pgMar w:top="680" w:right="907" w:bottom="680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  <w:doNotHyphenateCap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60" w:lineRule="exact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80" w:line="290" w:lineRule="exact"/>
      <w:outlineLvl w:val="0"/>
      <w:pBdr>
        <w:bottom w:val="single" w:sz="4" w:space="3" w:color="555555"/>
      </w:pBdr>
    </w:pPr>
    <w:rPr>
      <w:rFonts w:ascii="Times New Roman" w:hAnsi="Times New Roman"/>
      <w:b w:val="0"/>
      <w:bCs/>
      <w:small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70" w:lineRule="exact"/>
      <w:outlineLvl w:val="1"/>
    </w:pPr>
    <w:rPr>
      <w:rFonts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580" w:lineRule="exact" w:before="0"/>
      <w:contextualSpacing/>
    </w:pPr>
    <w:rPr>
      <w:rFonts w:ascii="Times New Roman" w:hAnsi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0" w:before="0" w:line="270" w:lineRule="exact"/>
    </w:pPr>
    <w:rPr>
      <w:rFonts w:ascii="Times New Roman" w:hAnsi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30" w:before="0" w:line="260" w:lineRule="exact"/>
      <w:ind w:left="200" w:hanging="200"/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Times New Roman" w:hAnsi="Times New Roman"/>
      <w:color w:val="0563C1"/>
      <w:u w:val="none"/>
    </w:rPr>
  </w:style>
  <w:style w:type="character" w:customStyle="1" w:styleId="FollowedHyperlink">
    <w:name w:val="FollowedHyperlink"/>
    <w:rPr>
      <w:rFonts w:ascii="Times New Roman" w:hAnsi="Times New Roman"/>
      <w:color w:val="0563C1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cabhz4@ucl.ac.uk" TargetMode="External"/><Relationship Id="rId10" Type="http://schemas.openxmlformats.org/officeDocument/2006/relationships/hyperlink" Target="https://github.com/HanshangZhu" TargetMode="External"/><Relationship Id="rId11" Type="http://schemas.openxmlformats.org/officeDocument/2006/relationships/hyperlink" Target="https://aaron668pan.github.io/Beyond-Kinematic-Tracking/" TargetMode="External"/><Relationship Id="rId12" Type="http://schemas.openxmlformats.org/officeDocument/2006/relationships/hyperlink" Target="https://arxiv.org/pdf/2608.22364" TargetMode="External"/><Relationship Id="rId13" Type="http://schemas.openxmlformats.org/officeDocument/2006/relationships/hyperlink" Target="https://github.com/HanshangZhu/UnrealNav" TargetMode="External"/><Relationship Id="rId14" Type="http://schemas.openxmlformats.org/officeDocument/2006/relationships/hyperlink" Target="https://github.com/Robbyant/lingbot-vla-v2/pull/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Hanshang Zhu CV</dc:title>
  <dc:subject>Robotics and humanoid research CV</dc:subject>
  <dc:creator>Hanshang Zhu</dc:creator>
  <cp:keywords>Robotics, Humanoid, Whole-body control, Robot learning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