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87438F" w14:textId="4436D01E" w:rsidR="00D01842" w:rsidRPr="005D1380" w:rsidRDefault="005D1380" w:rsidP="00E06681">
      <w:pPr>
        <w:pStyle w:val="NoSpacing"/>
        <w:rPr>
          <w:b/>
          <w:sz w:val="48"/>
          <w:szCs w:val="48"/>
        </w:rPr>
      </w:pPr>
      <w:r w:rsidRPr="005D1380">
        <w:rPr>
          <w:b/>
          <w:sz w:val="48"/>
          <w:szCs w:val="48"/>
        </w:rPr>
        <w:t xml:space="preserve">DATA </w:t>
      </w:r>
    </w:p>
    <w:p w14:paraId="2AC6EFED"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Times New Roman" w:eastAsia="Times New Roman" w:hAnsi="Times New Roman" w:cs="Times New Roman"/>
          <w:b/>
          <w:bCs/>
          <w:sz w:val="27"/>
          <w:szCs w:val="27"/>
        </w:rPr>
        <w:t>Introduction to Variable Categorization for EDA</w:t>
      </w:r>
    </w:p>
    <w:p w14:paraId="2CEF16B7"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In order to understand the underlying patterns and factors that may influence a student’s academic outcome (</w:t>
      </w:r>
      <w:r w:rsidRPr="00D01842">
        <w:rPr>
          <w:rFonts w:ascii="Courier New" w:eastAsia="Times New Roman" w:hAnsi="Courier New" w:cs="Courier New"/>
          <w:sz w:val="20"/>
          <w:szCs w:val="20"/>
        </w:rPr>
        <w:t>Target</w:t>
      </w:r>
      <w:r w:rsidRPr="00D01842">
        <w:rPr>
          <w:rFonts w:ascii="Times New Roman" w:eastAsia="Times New Roman" w:hAnsi="Times New Roman" w:cs="Times New Roman"/>
          <w:sz w:val="24"/>
          <w:szCs w:val="24"/>
        </w:rPr>
        <w:t xml:space="preserve">: </w:t>
      </w:r>
      <w:r w:rsidRPr="00D01842">
        <w:rPr>
          <w:rFonts w:ascii="Times New Roman" w:eastAsia="Times New Roman" w:hAnsi="Times New Roman" w:cs="Times New Roman"/>
          <w:i/>
          <w:iCs/>
          <w:sz w:val="24"/>
          <w:szCs w:val="24"/>
        </w:rPr>
        <w:t>Dropout</w:t>
      </w:r>
      <w:r w:rsidRPr="00D01842">
        <w:rPr>
          <w:rFonts w:ascii="Times New Roman" w:eastAsia="Times New Roman" w:hAnsi="Times New Roman" w:cs="Times New Roman"/>
          <w:sz w:val="24"/>
          <w:szCs w:val="24"/>
        </w:rPr>
        <w:t xml:space="preserve">, </w:t>
      </w:r>
      <w:r w:rsidRPr="00D01842">
        <w:rPr>
          <w:rFonts w:ascii="Times New Roman" w:eastAsia="Times New Roman" w:hAnsi="Times New Roman" w:cs="Times New Roman"/>
          <w:i/>
          <w:iCs/>
          <w:sz w:val="24"/>
          <w:szCs w:val="24"/>
        </w:rPr>
        <w:t>Graduate</w:t>
      </w:r>
      <w:r w:rsidRPr="00D01842">
        <w:rPr>
          <w:rFonts w:ascii="Times New Roman" w:eastAsia="Times New Roman" w:hAnsi="Times New Roman" w:cs="Times New Roman"/>
          <w:sz w:val="24"/>
          <w:szCs w:val="24"/>
        </w:rPr>
        <w:t xml:space="preserve">, or </w:t>
      </w:r>
      <w:r w:rsidRPr="00D01842">
        <w:rPr>
          <w:rFonts w:ascii="Times New Roman" w:eastAsia="Times New Roman" w:hAnsi="Times New Roman" w:cs="Times New Roman"/>
          <w:i/>
          <w:iCs/>
          <w:sz w:val="24"/>
          <w:szCs w:val="24"/>
        </w:rPr>
        <w:t>Enrolled</w:t>
      </w:r>
      <w:r w:rsidRPr="00D01842">
        <w:rPr>
          <w:rFonts w:ascii="Times New Roman" w:eastAsia="Times New Roman" w:hAnsi="Times New Roman" w:cs="Times New Roman"/>
          <w:sz w:val="24"/>
          <w:szCs w:val="24"/>
        </w:rPr>
        <w:t>), it is essential to categorize the variables in the dataset into meaningful groups. These groups reflect different aspects of a student's profile and learning environment, and analyzing them separately enables a more focused and interpretable Exploratory Data Analysis (EDA).</w:t>
      </w:r>
    </w:p>
    <w:p w14:paraId="6B47261F"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Based on the variables available in the dataset, we can group them into five key dimensions:</w:t>
      </w:r>
    </w:p>
    <w:p w14:paraId="238E6395" w14:textId="77777777" w:rsidR="00D01842" w:rsidRPr="00D01842"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b/>
          <w:bCs/>
          <w:sz w:val="24"/>
          <w:szCs w:val="24"/>
        </w:rPr>
        <w:t>Academic Performance</w:t>
      </w:r>
      <w:r w:rsidRPr="00D01842">
        <w:rPr>
          <w:rFonts w:ascii="Times New Roman" w:eastAsia="Times New Roman" w:hAnsi="Times New Roman" w:cs="Times New Roman"/>
          <w:sz w:val="24"/>
          <w:szCs w:val="24"/>
        </w:rPr>
        <w:t xml:space="preserve"> – indicators of student grades, credits, and progress.</w:t>
      </w:r>
    </w:p>
    <w:p w14:paraId="288F0965" w14:textId="77777777" w:rsidR="00D01842" w:rsidRPr="00D01842"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b/>
          <w:bCs/>
          <w:sz w:val="24"/>
          <w:szCs w:val="24"/>
        </w:rPr>
        <w:t>Socioeconomic Background</w:t>
      </w:r>
      <w:r w:rsidRPr="00D01842">
        <w:rPr>
          <w:rFonts w:ascii="Times New Roman" w:eastAsia="Times New Roman" w:hAnsi="Times New Roman" w:cs="Times New Roman"/>
          <w:sz w:val="24"/>
          <w:szCs w:val="24"/>
        </w:rPr>
        <w:t xml:space="preserve"> – financial and social factors that may affect learning.</w:t>
      </w:r>
    </w:p>
    <w:p w14:paraId="12683F5C" w14:textId="77777777" w:rsidR="00D01842" w:rsidRPr="00D01842"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b/>
          <w:bCs/>
          <w:sz w:val="24"/>
          <w:szCs w:val="24"/>
        </w:rPr>
        <w:t>Motivation Levels</w:t>
      </w:r>
      <w:r w:rsidRPr="00D01842">
        <w:rPr>
          <w:rFonts w:ascii="Times New Roman" w:eastAsia="Times New Roman" w:hAnsi="Times New Roman" w:cs="Times New Roman"/>
          <w:sz w:val="24"/>
          <w:szCs w:val="24"/>
        </w:rPr>
        <w:t xml:space="preserve"> – signs of student ambition or commitment at the time of applying.</w:t>
      </w:r>
    </w:p>
    <w:p w14:paraId="445373D4" w14:textId="77777777" w:rsidR="00D01842" w:rsidRPr="00D01842"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b/>
          <w:bCs/>
          <w:sz w:val="24"/>
          <w:szCs w:val="24"/>
        </w:rPr>
        <w:t>Attendance Patterns</w:t>
      </w:r>
      <w:r w:rsidRPr="00D01842">
        <w:rPr>
          <w:rFonts w:ascii="Times New Roman" w:eastAsia="Times New Roman" w:hAnsi="Times New Roman" w:cs="Times New Roman"/>
          <w:sz w:val="24"/>
          <w:szCs w:val="24"/>
        </w:rPr>
        <w:t xml:space="preserve"> – records that may reflect presence or participation in the program.</w:t>
      </w:r>
    </w:p>
    <w:p w14:paraId="508F69D3" w14:textId="77777777" w:rsidR="00D01842" w:rsidRPr="00D01842" w:rsidRDefault="00D01842" w:rsidP="00D0184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b/>
          <w:bCs/>
          <w:sz w:val="24"/>
          <w:szCs w:val="24"/>
        </w:rPr>
        <w:t>Psychological or Personal Factors</w:t>
      </w:r>
      <w:r w:rsidRPr="00D01842">
        <w:rPr>
          <w:rFonts w:ascii="Times New Roman" w:eastAsia="Times New Roman" w:hAnsi="Times New Roman" w:cs="Times New Roman"/>
          <w:sz w:val="24"/>
          <w:szCs w:val="24"/>
        </w:rPr>
        <w:t xml:space="preserve"> – demographic and personal characteristics that might influence outcomes.</w:t>
      </w:r>
    </w:p>
    <w:p w14:paraId="646FCCFC"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Times New Roman" w:eastAsia="Times New Roman" w:hAnsi="Times New Roman" w:cs="Times New Roman"/>
          <w:b/>
          <w:bCs/>
          <w:sz w:val="27"/>
          <w:szCs w:val="27"/>
        </w:rPr>
        <w:t>1. Academic Performance</w:t>
      </w:r>
    </w:p>
    <w:p w14:paraId="3017BB69"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These variables directly reflect a student’s academic achievements or evaluation results:</w:t>
      </w:r>
    </w:p>
    <w:p w14:paraId="197D7926"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avg_grade</w:t>
      </w:r>
      <w:proofErr w:type="spellEnd"/>
      <w:r w:rsidRPr="00D01842">
        <w:rPr>
          <w:rFonts w:ascii="Times New Roman" w:eastAsia="Times New Roman" w:hAnsi="Times New Roman" w:cs="Times New Roman"/>
          <w:sz w:val="24"/>
          <w:szCs w:val="24"/>
        </w:rPr>
        <w:t xml:space="preserve"> – Average grade</w:t>
      </w:r>
    </w:p>
    <w:p w14:paraId="7D9D5DA6"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Admission grade</w:t>
      </w:r>
      <w:r w:rsidRPr="00D01842">
        <w:rPr>
          <w:rFonts w:ascii="Times New Roman" w:eastAsia="Times New Roman" w:hAnsi="Times New Roman" w:cs="Times New Roman"/>
          <w:sz w:val="24"/>
          <w:szCs w:val="24"/>
        </w:rPr>
        <w:t xml:space="preserve"> – Grade upon admission</w:t>
      </w:r>
    </w:p>
    <w:p w14:paraId="191EA803"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total_approved</w:t>
      </w:r>
      <w:proofErr w:type="spellEnd"/>
      <w:r w:rsidRPr="00D01842">
        <w:rPr>
          <w:rFonts w:ascii="Times New Roman" w:eastAsia="Times New Roman" w:hAnsi="Times New Roman" w:cs="Times New Roman"/>
          <w:sz w:val="24"/>
          <w:szCs w:val="24"/>
        </w:rPr>
        <w:t xml:space="preserve"> – Number of units approved</w:t>
      </w:r>
    </w:p>
    <w:p w14:paraId="4820348F"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total_credited</w:t>
      </w:r>
      <w:proofErr w:type="spellEnd"/>
      <w:r w:rsidRPr="00D01842">
        <w:rPr>
          <w:rFonts w:ascii="Times New Roman" w:eastAsia="Times New Roman" w:hAnsi="Times New Roman" w:cs="Times New Roman"/>
          <w:sz w:val="24"/>
          <w:szCs w:val="24"/>
        </w:rPr>
        <w:t xml:space="preserve"> – Number of credits earned</w:t>
      </w:r>
    </w:p>
    <w:p w14:paraId="168D3801"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units_with_evaluation</w:t>
      </w:r>
      <w:proofErr w:type="spellEnd"/>
      <w:r w:rsidRPr="00D01842">
        <w:rPr>
          <w:rFonts w:ascii="Times New Roman" w:eastAsia="Times New Roman" w:hAnsi="Times New Roman" w:cs="Times New Roman"/>
          <w:sz w:val="24"/>
          <w:szCs w:val="24"/>
        </w:rPr>
        <w:t xml:space="preserve"> – Units that had evaluations</w:t>
      </w:r>
    </w:p>
    <w:p w14:paraId="42AA40FA"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units_without_evaluation</w:t>
      </w:r>
      <w:proofErr w:type="spellEnd"/>
      <w:r w:rsidRPr="00D01842">
        <w:rPr>
          <w:rFonts w:ascii="Times New Roman" w:eastAsia="Times New Roman" w:hAnsi="Times New Roman" w:cs="Times New Roman"/>
          <w:sz w:val="24"/>
          <w:szCs w:val="24"/>
        </w:rPr>
        <w:t xml:space="preserve"> – Units without evaluations</w:t>
      </w:r>
    </w:p>
    <w:p w14:paraId="188B7CA8" w14:textId="77777777" w:rsidR="00D01842" w:rsidRPr="00D01842" w:rsidRDefault="00D01842" w:rsidP="00D0184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parental_scores</w:t>
      </w:r>
      <w:proofErr w:type="spellEnd"/>
      <w:r w:rsidRPr="00D01842">
        <w:rPr>
          <w:rFonts w:ascii="Times New Roman" w:eastAsia="Times New Roman" w:hAnsi="Times New Roman" w:cs="Times New Roman"/>
          <w:sz w:val="24"/>
          <w:szCs w:val="24"/>
        </w:rPr>
        <w:t xml:space="preserve"> – Scores based on parental feedback or influence</w:t>
      </w:r>
    </w:p>
    <w:p w14:paraId="3A39F799" w14:textId="77777777" w:rsidR="00D01842" w:rsidRPr="00D01842" w:rsidRDefault="0082116D" w:rsidP="00D018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A7EA497">
          <v:rect id="_x0000_i1025" style="width:0;height:1.5pt" o:hralign="center" o:hrstd="t" o:hr="t" fillcolor="#a0a0a0" stroked="f"/>
        </w:pict>
      </w:r>
    </w:p>
    <w:p w14:paraId="5CDC75C2"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Segoe UI Emoji" w:eastAsia="Times New Roman" w:hAnsi="Segoe UI Emoji" w:cs="Segoe UI Emoji"/>
          <w:b/>
          <w:bCs/>
          <w:sz w:val="27"/>
          <w:szCs w:val="27"/>
        </w:rPr>
        <w:t>💰</w:t>
      </w:r>
      <w:r w:rsidRPr="00D01842">
        <w:rPr>
          <w:rFonts w:ascii="Times New Roman" w:eastAsia="Times New Roman" w:hAnsi="Times New Roman" w:cs="Times New Roman"/>
          <w:b/>
          <w:bCs/>
          <w:sz w:val="27"/>
          <w:szCs w:val="27"/>
        </w:rPr>
        <w:t xml:space="preserve"> 2. Socioeconomic Background</w:t>
      </w:r>
    </w:p>
    <w:p w14:paraId="109E70C4"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These variables describe the financial and social context of the student:</w:t>
      </w:r>
    </w:p>
    <w:p w14:paraId="2958C826"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Scholarship holder</w:t>
      </w:r>
      <w:r w:rsidRPr="00D01842">
        <w:rPr>
          <w:rFonts w:ascii="Times New Roman" w:eastAsia="Times New Roman" w:hAnsi="Times New Roman" w:cs="Times New Roman"/>
          <w:sz w:val="24"/>
          <w:szCs w:val="24"/>
        </w:rPr>
        <w:t xml:space="preserve"> – Whether the student receives a scholarship</w:t>
      </w:r>
    </w:p>
    <w:p w14:paraId="4E033571"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Tuition fees up to date</w:t>
      </w:r>
      <w:r w:rsidRPr="00D01842">
        <w:rPr>
          <w:rFonts w:ascii="Times New Roman" w:eastAsia="Times New Roman" w:hAnsi="Times New Roman" w:cs="Times New Roman"/>
          <w:sz w:val="24"/>
          <w:szCs w:val="24"/>
        </w:rPr>
        <w:t xml:space="preserve"> – Whether tuition fees are fully paid</w:t>
      </w:r>
    </w:p>
    <w:p w14:paraId="6C260F82"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Debtor</w:t>
      </w:r>
      <w:r w:rsidRPr="00D01842">
        <w:rPr>
          <w:rFonts w:ascii="Times New Roman" w:eastAsia="Times New Roman" w:hAnsi="Times New Roman" w:cs="Times New Roman"/>
          <w:sz w:val="24"/>
          <w:szCs w:val="24"/>
        </w:rPr>
        <w:t xml:space="preserve"> – Whether the student is in debt</w:t>
      </w:r>
    </w:p>
    <w:p w14:paraId="0B2DD7CE"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GDP</w:t>
      </w:r>
      <w:r w:rsidRPr="00D01842">
        <w:rPr>
          <w:rFonts w:ascii="Times New Roman" w:eastAsia="Times New Roman" w:hAnsi="Times New Roman" w:cs="Times New Roman"/>
          <w:sz w:val="24"/>
          <w:szCs w:val="24"/>
        </w:rPr>
        <w:t xml:space="preserve"> – GDP level at time of enrollment</w:t>
      </w:r>
    </w:p>
    <w:p w14:paraId="78BCAAC3"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Unemployment rate</w:t>
      </w:r>
      <w:r w:rsidRPr="00D01842">
        <w:rPr>
          <w:rFonts w:ascii="Times New Roman" w:eastAsia="Times New Roman" w:hAnsi="Times New Roman" w:cs="Times New Roman"/>
          <w:sz w:val="24"/>
          <w:szCs w:val="24"/>
        </w:rPr>
        <w:t xml:space="preserve"> – National unemployment rate</w:t>
      </w:r>
    </w:p>
    <w:p w14:paraId="78EFEC21"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Inflation rate</w:t>
      </w:r>
      <w:r w:rsidRPr="00D01842">
        <w:rPr>
          <w:rFonts w:ascii="Times New Roman" w:eastAsia="Times New Roman" w:hAnsi="Times New Roman" w:cs="Times New Roman"/>
          <w:sz w:val="24"/>
          <w:szCs w:val="24"/>
        </w:rPr>
        <w:t xml:space="preserve"> – Inflation rate (may indicate economic pressure)</w:t>
      </w:r>
    </w:p>
    <w:p w14:paraId="2742A068" w14:textId="77777777" w:rsidR="00D01842" w:rsidRPr="00D01842" w:rsidRDefault="00D01842" w:rsidP="00D01842">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Nacionality</w:t>
      </w:r>
      <w:proofErr w:type="spellEnd"/>
      <w:r w:rsidRPr="00D01842">
        <w:rPr>
          <w:rFonts w:ascii="Times New Roman" w:eastAsia="Times New Roman" w:hAnsi="Times New Roman" w:cs="Times New Roman"/>
          <w:sz w:val="24"/>
          <w:szCs w:val="24"/>
        </w:rPr>
        <w:t xml:space="preserve"> – Country of origin (proxy for access/opportunity)</w:t>
      </w:r>
    </w:p>
    <w:p w14:paraId="42107758" w14:textId="77777777" w:rsidR="00D01842" w:rsidRPr="00D01842" w:rsidRDefault="0082116D" w:rsidP="00D018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7D119E">
          <v:rect id="_x0000_i1026" style="width:0;height:1.5pt" o:hralign="center" o:hrstd="t" o:hr="t" fillcolor="#a0a0a0" stroked="f"/>
        </w:pict>
      </w:r>
    </w:p>
    <w:p w14:paraId="0CBF4257"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Segoe UI Emoji" w:eastAsia="Times New Roman" w:hAnsi="Segoe UI Emoji" w:cs="Segoe UI Emoji"/>
          <w:b/>
          <w:bCs/>
          <w:sz w:val="27"/>
          <w:szCs w:val="27"/>
        </w:rPr>
        <w:t>🔥</w:t>
      </w:r>
      <w:r w:rsidRPr="00D01842">
        <w:rPr>
          <w:rFonts w:ascii="Times New Roman" w:eastAsia="Times New Roman" w:hAnsi="Times New Roman" w:cs="Times New Roman"/>
          <w:b/>
          <w:bCs/>
          <w:sz w:val="27"/>
          <w:szCs w:val="27"/>
        </w:rPr>
        <w:t xml:space="preserve"> 3. Motivation Levels</w:t>
      </w:r>
    </w:p>
    <w:p w14:paraId="2060AF24"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These reflect the student's interest, enthusiasm, or decision-making at the time of application:</w:t>
      </w:r>
    </w:p>
    <w:p w14:paraId="382BC003" w14:textId="77777777" w:rsidR="00D01842" w:rsidRPr="00D01842"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lastRenderedPageBreak/>
        <w:t>Application mode</w:t>
      </w:r>
      <w:r w:rsidRPr="00D01842">
        <w:rPr>
          <w:rFonts w:ascii="Times New Roman" w:eastAsia="Times New Roman" w:hAnsi="Times New Roman" w:cs="Times New Roman"/>
          <w:sz w:val="24"/>
          <w:szCs w:val="24"/>
        </w:rPr>
        <w:t xml:space="preserve"> – How the student applied</w:t>
      </w:r>
    </w:p>
    <w:p w14:paraId="0171F4F5" w14:textId="77777777" w:rsidR="00D01842" w:rsidRPr="00D01842"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Application order</w:t>
      </w:r>
      <w:r w:rsidRPr="00D01842">
        <w:rPr>
          <w:rFonts w:ascii="Times New Roman" w:eastAsia="Times New Roman" w:hAnsi="Times New Roman" w:cs="Times New Roman"/>
          <w:sz w:val="24"/>
          <w:szCs w:val="24"/>
        </w:rPr>
        <w:t xml:space="preserve"> – Ranking or priority of the application</w:t>
      </w:r>
    </w:p>
    <w:p w14:paraId="0BCF0185" w14:textId="77777777" w:rsidR="00D01842" w:rsidRPr="00D01842" w:rsidRDefault="00D01842" w:rsidP="00D018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Course</w:t>
      </w:r>
      <w:r w:rsidRPr="00D01842">
        <w:rPr>
          <w:rFonts w:ascii="Times New Roman" w:eastAsia="Times New Roman" w:hAnsi="Times New Roman" w:cs="Times New Roman"/>
          <w:sz w:val="24"/>
          <w:szCs w:val="24"/>
        </w:rPr>
        <w:t xml:space="preserve"> – Chosen field of study (some courses may indicate intrinsic motivation)</w:t>
      </w:r>
    </w:p>
    <w:p w14:paraId="1F7A0CBB" w14:textId="77777777" w:rsidR="00D01842" w:rsidRPr="00D01842" w:rsidRDefault="0082116D" w:rsidP="00D018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419AF4B">
          <v:rect id="_x0000_i1027" style="width:0;height:1.5pt" o:hralign="center" o:hrstd="t" o:hr="t" fillcolor="#a0a0a0" stroked="f"/>
        </w:pict>
      </w:r>
    </w:p>
    <w:p w14:paraId="284736DE"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Segoe UI Emoji" w:eastAsia="Times New Roman" w:hAnsi="Segoe UI Emoji" w:cs="Segoe UI Emoji"/>
          <w:b/>
          <w:bCs/>
          <w:sz w:val="27"/>
          <w:szCs w:val="27"/>
        </w:rPr>
        <w:t>⏰</w:t>
      </w:r>
      <w:r w:rsidRPr="00D01842">
        <w:rPr>
          <w:rFonts w:ascii="Times New Roman" w:eastAsia="Times New Roman" w:hAnsi="Times New Roman" w:cs="Times New Roman"/>
          <w:b/>
          <w:bCs/>
          <w:sz w:val="27"/>
          <w:szCs w:val="27"/>
        </w:rPr>
        <w:t xml:space="preserve"> 4. Attendance Patterns</w:t>
      </w:r>
    </w:p>
    <w:p w14:paraId="4F10A512"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These provide insight into participation and academic engagement:</w:t>
      </w:r>
    </w:p>
    <w:p w14:paraId="4C99917F" w14:textId="77777777" w:rsidR="00D01842" w:rsidRPr="00D01842"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D01842">
        <w:rPr>
          <w:rFonts w:ascii="Courier New" w:eastAsia="Times New Roman" w:hAnsi="Courier New" w:cs="Courier New"/>
          <w:sz w:val="20"/>
          <w:szCs w:val="20"/>
        </w:rPr>
        <w:t>total_enrolled</w:t>
      </w:r>
      <w:proofErr w:type="spellEnd"/>
      <w:r w:rsidRPr="00D01842">
        <w:rPr>
          <w:rFonts w:ascii="Times New Roman" w:eastAsia="Times New Roman" w:hAnsi="Times New Roman" w:cs="Times New Roman"/>
          <w:sz w:val="24"/>
          <w:szCs w:val="24"/>
        </w:rPr>
        <w:t xml:space="preserve"> – Number of units the student enrolled in</w:t>
      </w:r>
    </w:p>
    <w:p w14:paraId="3A6F9126" w14:textId="77777777" w:rsidR="00D01842" w:rsidRPr="00D01842" w:rsidRDefault="00D01842" w:rsidP="00D0184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Daytime/evening attendance</w:t>
      </w:r>
      <w:r w:rsidRPr="00D01842">
        <w:rPr>
          <w:rFonts w:ascii="Times New Roman" w:eastAsia="Times New Roman" w:hAnsi="Times New Roman" w:cs="Times New Roman"/>
          <w:sz w:val="24"/>
          <w:szCs w:val="24"/>
        </w:rPr>
        <w:t xml:space="preserve"> – Mode of attendance (may reflect engagement level)</w:t>
      </w:r>
    </w:p>
    <w:p w14:paraId="65203ABD" w14:textId="77777777" w:rsidR="00D01842" w:rsidRPr="00D01842" w:rsidRDefault="0082116D" w:rsidP="00D018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866A25F">
          <v:rect id="_x0000_i1028" style="width:0;height:1.5pt" o:hralign="center" o:hrstd="t" o:hr="t" fillcolor="#a0a0a0" stroked="f"/>
        </w:pict>
      </w:r>
    </w:p>
    <w:p w14:paraId="207A5FFF" w14:textId="77777777" w:rsidR="00D01842" w:rsidRPr="00D01842" w:rsidRDefault="00D01842" w:rsidP="00D01842">
      <w:pPr>
        <w:spacing w:before="100" w:beforeAutospacing="1" w:after="100" w:afterAutospacing="1" w:line="240" w:lineRule="auto"/>
        <w:outlineLvl w:val="2"/>
        <w:rPr>
          <w:rFonts w:ascii="Times New Roman" w:eastAsia="Times New Roman" w:hAnsi="Times New Roman" w:cs="Times New Roman"/>
          <w:b/>
          <w:bCs/>
          <w:sz w:val="27"/>
          <w:szCs w:val="27"/>
        </w:rPr>
      </w:pPr>
      <w:r w:rsidRPr="00D01842">
        <w:rPr>
          <w:rFonts w:ascii="Segoe UI Emoji" w:eastAsia="Times New Roman" w:hAnsi="Segoe UI Emoji" w:cs="Segoe UI Emoji"/>
          <w:b/>
          <w:bCs/>
          <w:sz w:val="27"/>
          <w:szCs w:val="27"/>
        </w:rPr>
        <w:t>🧠</w:t>
      </w:r>
      <w:r w:rsidRPr="00D01842">
        <w:rPr>
          <w:rFonts w:ascii="Times New Roman" w:eastAsia="Times New Roman" w:hAnsi="Times New Roman" w:cs="Times New Roman"/>
          <w:b/>
          <w:bCs/>
          <w:sz w:val="27"/>
          <w:szCs w:val="27"/>
        </w:rPr>
        <w:t xml:space="preserve"> 5. Psychological/Personal Factors</w:t>
      </w:r>
    </w:p>
    <w:p w14:paraId="11C16C5E" w14:textId="77777777" w:rsidR="00D01842" w:rsidRPr="00D01842" w:rsidRDefault="00D01842" w:rsidP="00D01842">
      <w:pPr>
        <w:spacing w:before="100" w:beforeAutospacing="1" w:after="100" w:afterAutospacing="1" w:line="240" w:lineRule="auto"/>
        <w:rPr>
          <w:rFonts w:ascii="Times New Roman" w:eastAsia="Times New Roman" w:hAnsi="Times New Roman" w:cs="Times New Roman"/>
          <w:sz w:val="24"/>
          <w:szCs w:val="24"/>
        </w:rPr>
      </w:pPr>
      <w:r w:rsidRPr="00D01842">
        <w:rPr>
          <w:rFonts w:ascii="Times New Roman" w:eastAsia="Times New Roman" w:hAnsi="Times New Roman" w:cs="Times New Roman"/>
          <w:sz w:val="24"/>
          <w:szCs w:val="24"/>
        </w:rPr>
        <w:t>These variables may reflect personal challenges or demographic characteristics that influence academic performance:</w:t>
      </w:r>
    </w:p>
    <w:p w14:paraId="44670480"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Age at enrollment</w:t>
      </w:r>
      <w:r w:rsidRPr="00D01842">
        <w:rPr>
          <w:rFonts w:ascii="Times New Roman" w:eastAsia="Times New Roman" w:hAnsi="Times New Roman" w:cs="Times New Roman"/>
          <w:sz w:val="24"/>
          <w:szCs w:val="24"/>
        </w:rPr>
        <w:t xml:space="preserve"> – Age when student enrolled</w:t>
      </w:r>
    </w:p>
    <w:p w14:paraId="3F247EBD"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Gender</w:t>
      </w:r>
      <w:r w:rsidRPr="00D01842">
        <w:rPr>
          <w:rFonts w:ascii="Times New Roman" w:eastAsia="Times New Roman" w:hAnsi="Times New Roman" w:cs="Times New Roman"/>
          <w:sz w:val="24"/>
          <w:szCs w:val="24"/>
        </w:rPr>
        <w:t xml:space="preserve"> – Male (1) or Female (0)</w:t>
      </w:r>
    </w:p>
    <w:p w14:paraId="761EE323"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Displaced</w:t>
      </w:r>
      <w:r w:rsidRPr="00D01842">
        <w:rPr>
          <w:rFonts w:ascii="Times New Roman" w:eastAsia="Times New Roman" w:hAnsi="Times New Roman" w:cs="Times New Roman"/>
          <w:sz w:val="24"/>
          <w:szCs w:val="24"/>
        </w:rPr>
        <w:t xml:space="preserve"> – Whether the student is displaced (e.g., refugee or similar condition)</w:t>
      </w:r>
    </w:p>
    <w:p w14:paraId="19FCA4B0"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International</w:t>
      </w:r>
      <w:r w:rsidRPr="00D01842">
        <w:rPr>
          <w:rFonts w:ascii="Times New Roman" w:eastAsia="Times New Roman" w:hAnsi="Times New Roman" w:cs="Times New Roman"/>
          <w:sz w:val="24"/>
          <w:szCs w:val="24"/>
        </w:rPr>
        <w:t xml:space="preserve"> – Whether the student is international</w:t>
      </w:r>
    </w:p>
    <w:p w14:paraId="0C46A7DE"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Educational special needs</w:t>
      </w:r>
      <w:r w:rsidRPr="00D01842">
        <w:rPr>
          <w:rFonts w:ascii="Times New Roman" w:eastAsia="Times New Roman" w:hAnsi="Times New Roman" w:cs="Times New Roman"/>
          <w:sz w:val="24"/>
          <w:szCs w:val="24"/>
        </w:rPr>
        <w:t xml:space="preserve"> – Whether the student has special learning needs</w:t>
      </w:r>
    </w:p>
    <w:p w14:paraId="0DA29E68" w14:textId="77777777" w:rsidR="00D01842" w:rsidRPr="00D01842" w:rsidRDefault="00D01842" w:rsidP="00D0184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1842">
        <w:rPr>
          <w:rFonts w:ascii="Courier New" w:eastAsia="Times New Roman" w:hAnsi="Courier New" w:cs="Courier New"/>
          <w:sz w:val="20"/>
          <w:szCs w:val="20"/>
        </w:rPr>
        <w:t>Marital status</w:t>
      </w:r>
      <w:r w:rsidRPr="00D01842">
        <w:rPr>
          <w:rFonts w:ascii="Times New Roman" w:eastAsia="Times New Roman" w:hAnsi="Times New Roman" w:cs="Times New Roman"/>
          <w:sz w:val="24"/>
          <w:szCs w:val="24"/>
        </w:rPr>
        <w:t xml:space="preserve"> – May impact time and emotional availability</w:t>
      </w:r>
    </w:p>
    <w:p w14:paraId="54E74521" w14:textId="77777777" w:rsidR="00D01842" w:rsidRDefault="00D01842" w:rsidP="00E06681">
      <w:pPr>
        <w:pStyle w:val="NoSpacing"/>
      </w:pPr>
    </w:p>
    <w:p w14:paraId="77F51B0E" w14:textId="77777777" w:rsidR="00D01842" w:rsidRDefault="00D01842" w:rsidP="00E06681">
      <w:pPr>
        <w:pStyle w:val="NoSpacing"/>
      </w:pPr>
    </w:p>
    <w:p w14:paraId="74A8A7B3" w14:textId="77777777" w:rsidR="00D01842" w:rsidRDefault="00D01842" w:rsidP="00E06681">
      <w:pPr>
        <w:pStyle w:val="NoSpacing"/>
      </w:pPr>
    </w:p>
    <w:p w14:paraId="17D480E7" w14:textId="77777777" w:rsidR="00D01842" w:rsidRDefault="00D01842" w:rsidP="00E06681">
      <w:pPr>
        <w:pStyle w:val="NoSpacing"/>
      </w:pPr>
    </w:p>
    <w:p w14:paraId="1C20650B" w14:textId="77777777" w:rsidR="00D01842" w:rsidRDefault="00D01842" w:rsidP="00E06681">
      <w:pPr>
        <w:pStyle w:val="NoSpacing"/>
      </w:pPr>
    </w:p>
    <w:p w14:paraId="6E34D6FA" w14:textId="77777777" w:rsidR="00D01842" w:rsidRDefault="00D01842" w:rsidP="00E06681">
      <w:pPr>
        <w:pStyle w:val="NoSpacing"/>
      </w:pPr>
    </w:p>
    <w:p w14:paraId="2AD2382C" w14:textId="77777777" w:rsidR="00D01842" w:rsidRDefault="00D01842" w:rsidP="00E06681">
      <w:pPr>
        <w:pStyle w:val="NoSpacing"/>
      </w:pPr>
    </w:p>
    <w:p w14:paraId="6A0D2780" w14:textId="77777777" w:rsidR="00D01842" w:rsidRDefault="00D01842" w:rsidP="00E06681">
      <w:pPr>
        <w:pStyle w:val="NoSpacing"/>
      </w:pPr>
    </w:p>
    <w:p w14:paraId="4DE2760C" w14:textId="77777777" w:rsidR="00D01842" w:rsidRDefault="00D01842" w:rsidP="00E06681">
      <w:pPr>
        <w:pStyle w:val="NoSpacing"/>
      </w:pPr>
    </w:p>
    <w:p w14:paraId="7F6759A4" w14:textId="77777777" w:rsidR="00D01842" w:rsidRDefault="00D01842" w:rsidP="00E06681">
      <w:pPr>
        <w:pStyle w:val="NoSpacing"/>
      </w:pPr>
    </w:p>
    <w:p w14:paraId="48DBC2A0" w14:textId="77777777" w:rsidR="00D01842" w:rsidRDefault="00D01842" w:rsidP="00E06681">
      <w:pPr>
        <w:pStyle w:val="NoSpacing"/>
      </w:pPr>
    </w:p>
    <w:p w14:paraId="2008AA23" w14:textId="77777777" w:rsidR="00D01842" w:rsidRDefault="00D01842" w:rsidP="00E06681">
      <w:pPr>
        <w:pStyle w:val="NoSpacing"/>
      </w:pPr>
    </w:p>
    <w:p w14:paraId="7F61101D" w14:textId="77777777" w:rsidR="00D01842" w:rsidRDefault="00D01842" w:rsidP="00E06681">
      <w:pPr>
        <w:pStyle w:val="NoSpacing"/>
      </w:pPr>
    </w:p>
    <w:p w14:paraId="1D442696" w14:textId="77777777" w:rsidR="00D01842" w:rsidRDefault="00D01842" w:rsidP="00E06681">
      <w:pPr>
        <w:pStyle w:val="NoSpacing"/>
      </w:pPr>
    </w:p>
    <w:p w14:paraId="58C91621" w14:textId="77777777" w:rsidR="00D01842" w:rsidRDefault="00D01842" w:rsidP="00E06681">
      <w:pPr>
        <w:pStyle w:val="NoSpacing"/>
      </w:pPr>
    </w:p>
    <w:p w14:paraId="2B6F69F9" w14:textId="77777777" w:rsidR="00D01842" w:rsidRDefault="00D01842" w:rsidP="00E06681">
      <w:pPr>
        <w:pStyle w:val="NoSpacing"/>
      </w:pPr>
    </w:p>
    <w:p w14:paraId="1C5BB886" w14:textId="77777777" w:rsidR="00D01842" w:rsidRDefault="00D01842" w:rsidP="00E06681">
      <w:pPr>
        <w:pStyle w:val="NoSpacing"/>
      </w:pPr>
    </w:p>
    <w:p w14:paraId="16DD2C53" w14:textId="77777777" w:rsidR="00D01842" w:rsidRDefault="00D01842" w:rsidP="00E06681">
      <w:pPr>
        <w:pStyle w:val="NoSpacing"/>
      </w:pPr>
    </w:p>
    <w:p w14:paraId="44030277" w14:textId="77777777" w:rsidR="00D01842" w:rsidRDefault="00D01842" w:rsidP="00E06681">
      <w:pPr>
        <w:pStyle w:val="NoSpacing"/>
      </w:pPr>
    </w:p>
    <w:p w14:paraId="1F53713B" w14:textId="77777777" w:rsidR="00D01842" w:rsidRDefault="00D01842" w:rsidP="00E06681">
      <w:pPr>
        <w:pStyle w:val="NoSpacing"/>
      </w:pPr>
    </w:p>
    <w:p w14:paraId="2A29EC62" w14:textId="77777777" w:rsidR="00D01842" w:rsidRDefault="00D01842" w:rsidP="00E06681">
      <w:pPr>
        <w:pStyle w:val="NoSpacing"/>
      </w:pPr>
    </w:p>
    <w:p w14:paraId="28B83E79" w14:textId="77777777" w:rsidR="00D01842" w:rsidRDefault="00D01842" w:rsidP="00E06681">
      <w:pPr>
        <w:pStyle w:val="NoSpacing"/>
      </w:pPr>
    </w:p>
    <w:p w14:paraId="4A4378A6" w14:textId="77777777" w:rsidR="00D01842" w:rsidRDefault="00D01842" w:rsidP="00E06681">
      <w:pPr>
        <w:pStyle w:val="NoSpacing"/>
      </w:pPr>
    </w:p>
    <w:p w14:paraId="3A38CCFD" w14:textId="77777777" w:rsidR="00D01842" w:rsidRDefault="00D01842" w:rsidP="00E06681">
      <w:pPr>
        <w:pStyle w:val="NoSpacing"/>
      </w:pPr>
    </w:p>
    <w:p w14:paraId="606A0748" w14:textId="77777777" w:rsidR="00D01842" w:rsidRDefault="00D01842" w:rsidP="00E06681">
      <w:pPr>
        <w:pStyle w:val="NoSpacing"/>
      </w:pPr>
    </w:p>
    <w:p w14:paraId="28E9F85C" w14:textId="77777777" w:rsidR="00D01842" w:rsidRDefault="00D01842" w:rsidP="00E06681">
      <w:pPr>
        <w:pStyle w:val="NoSpacing"/>
      </w:pPr>
    </w:p>
    <w:p w14:paraId="4C06C7E8" w14:textId="77777777" w:rsidR="00D01842" w:rsidRDefault="00D01842" w:rsidP="00E06681">
      <w:pPr>
        <w:pStyle w:val="NoSpacing"/>
      </w:pPr>
    </w:p>
    <w:p w14:paraId="3A6AC0C7" w14:textId="77777777" w:rsidR="00D01842" w:rsidRDefault="00D01842" w:rsidP="00E06681">
      <w:pPr>
        <w:pStyle w:val="NoSpacing"/>
      </w:pPr>
    </w:p>
    <w:p w14:paraId="3963CBCA" w14:textId="77777777" w:rsidR="00D01842" w:rsidRDefault="00D01842" w:rsidP="00E06681">
      <w:pPr>
        <w:pStyle w:val="NoSpacing"/>
      </w:pPr>
    </w:p>
    <w:p w14:paraId="0DDE6D0F" w14:textId="77777777" w:rsidR="00D01842" w:rsidRDefault="00D01842" w:rsidP="00E06681">
      <w:pPr>
        <w:pStyle w:val="NoSpacing"/>
      </w:pPr>
    </w:p>
    <w:p w14:paraId="172AB7CE" w14:textId="77777777" w:rsidR="00D01842" w:rsidRDefault="00D01842" w:rsidP="00E06681">
      <w:pPr>
        <w:pStyle w:val="NoSpacing"/>
      </w:pPr>
    </w:p>
    <w:p w14:paraId="33D04CA6" w14:textId="77777777" w:rsidR="00D01842" w:rsidRDefault="00D01842" w:rsidP="00E06681">
      <w:pPr>
        <w:pStyle w:val="NoSpacing"/>
      </w:pPr>
    </w:p>
    <w:p w14:paraId="3C721675" w14:textId="77777777" w:rsidR="00D01842" w:rsidRDefault="00D01842" w:rsidP="00E06681">
      <w:pPr>
        <w:pStyle w:val="NoSpacing"/>
      </w:pPr>
    </w:p>
    <w:p w14:paraId="123319A0" w14:textId="77777777" w:rsidR="00D01842" w:rsidRDefault="00D01842" w:rsidP="00E06681">
      <w:pPr>
        <w:pStyle w:val="NoSpacing"/>
      </w:pPr>
    </w:p>
    <w:p w14:paraId="63CA724B" w14:textId="7FD464FC" w:rsidR="00D2498B" w:rsidRDefault="009E35A2" w:rsidP="00E06681">
      <w:pPr>
        <w:pStyle w:val="NoSpacing"/>
      </w:pPr>
      <w:r>
        <w:t>Data:</w:t>
      </w:r>
    </w:p>
    <w:p w14:paraId="688F81E8" w14:textId="77777777" w:rsidR="00775EDB" w:rsidRDefault="00775EDB" w:rsidP="009E35A2"/>
    <w:p w14:paraId="6477993D" w14:textId="77777777" w:rsidR="009E35A2" w:rsidRDefault="009E35A2" w:rsidP="009E35A2">
      <w:r>
        <w:t xml:space="preserve">Composites variables: </w:t>
      </w:r>
    </w:p>
    <w:p w14:paraId="5B3EB1F1" w14:textId="77777777" w:rsidR="00775EDB" w:rsidRPr="00775EDB"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75EDB">
        <w:rPr>
          <w:rFonts w:ascii="Times New Roman" w:eastAsia="Times New Roman" w:hAnsi="Times New Roman" w:cs="Times New Roman"/>
          <w:b/>
          <w:bCs/>
          <w:sz w:val="27"/>
          <w:szCs w:val="27"/>
        </w:rPr>
        <w:t>Summary of Calculations for Key Academic Metrics</w:t>
      </w:r>
    </w:p>
    <w:p w14:paraId="0F3D6343" w14:textId="77777777" w:rsidR="00775EDB" w:rsidRPr="00775EDB"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In the </w:t>
      </w:r>
      <w:r w:rsidRPr="00775EDB">
        <w:rPr>
          <w:rFonts w:ascii="Courier New" w:eastAsia="Times New Roman" w:hAnsi="Courier New" w:cs="Courier New"/>
          <w:b/>
          <w:bCs/>
          <w:sz w:val="20"/>
          <w:szCs w:val="20"/>
        </w:rPr>
        <w:t>academic5</w:t>
      </w:r>
      <w:r w:rsidRPr="00775EDB">
        <w:rPr>
          <w:rFonts w:ascii="Times New Roman" w:eastAsia="Times New Roman" w:hAnsi="Times New Roman" w:cs="Times New Roman"/>
          <w:sz w:val="24"/>
          <w:szCs w:val="24"/>
        </w:rPr>
        <w:t xml:space="preserve"> dataset, we performed several calculations to generate important academic metrics. These new variables provide a clearer picture of student academic progress across different semesters and subjects. Below is a breakdown of each metric and its calculation:</w:t>
      </w:r>
    </w:p>
    <w:p w14:paraId="4115CCB8"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total_enrolled</w:t>
      </w:r>
      <w:proofErr w:type="spellEnd"/>
      <w:r w:rsidRPr="00775EDB">
        <w:rPr>
          <w:rFonts w:ascii="Times New Roman" w:eastAsia="Times New Roman" w:hAnsi="Times New Roman" w:cs="Times New Roman"/>
          <w:sz w:val="24"/>
          <w:szCs w:val="24"/>
        </w:rPr>
        <w:t>:</w:t>
      </w:r>
    </w:p>
    <w:p w14:paraId="7C5B7E57"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Definition</w:t>
      </w:r>
      <w:r w:rsidRPr="00775EDB">
        <w:rPr>
          <w:rFonts w:ascii="Times New Roman" w:eastAsia="Times New Roman" w:hAnsi="Times New Roman" w:cs="Times New Roman"/>
          <w:sz w:val="24"/>
          <w:szCs w:val="24"/>
        </w:rPr>
        <w:t>: This represents the total number of curricular units a student has enrolled in, combining both the 1st and 2nd semesters.</w:t>
      </w:r>
    </w:p>
    <w:p w14:paraId="5D0AC517"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0137FC5E"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total_enrolled=Curricular units 1st sem (enrolled)+Curricular units 2nd </w:t>
      </w:r>
      <w:proofErr w:type="spellStart"/>
      <w:r w:rsidRPr="00775EDB">
        <w:rPr>
          <w:rFonts w:ascii="Times New Roman" w:eastAsia="Times New Roman" w:hAnsi="Times New Roman" w:cs="Times New Roman"/>
          <w:sz w:val="24"/>
          <w:szCs w:val="24"/>
        </w:rPr>
        <w:t>sem</w:t>
      </w:r>
      <w:proofErr w:type="spellEnd"/>
      <w:r w:rsidRPr="00775EDB">
        <w:rPr>
          <w:rFonts w:ascii="Times New Roman" w:eastAsia="Times New Roman" w:hAnsi="Times New Roman" w:cs="Times New Roman"/>
          <w:sz w:val="24"/>
          <w:szCs w:val="24"/>
        </w:rPr>
        <w:t xml:space="preserve"> (enrolled)\ </w:t>
      </w:r>
    </w:p>
    <w:p w14:paraId="5BD96309"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total_approved</w:t>
      </w:r>
      <w:proofErr w:type="spellEnd"/>
      <w:r w:rsidRPr="00775EDB">
        <w:rPr>
          <w:rFonts w:ascii="Times New Roman" w:eastAsia="Times New Roman" w:hAnsi="Times New Roman" w:cs="Times New Roman"/>
          <w:sz w:val="24"/>
          <w:szCs w:val="24"/>
        </w:rPr>
        <w:t>:</w:t>
      </w:r>
    </w:p>
    <w:p w14:paraId="3DB935A6"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Definition</w:t>
      </w:r>
      <w:r w:rsidRPr="00775EDB">
        <w:rPr>
          <w:rFonts w:ascii="Times New Roman" w:eastAsia="Times New Roman" w:hAnsi="Times New Roman" w:cs="Times New Roman"/>
          <w:sz w:val="24"/>
          <w:szCs w:val="24"/>
        </w:rPr>
        <w:t>: This metric indicates the total number of curricular units a student has approved (passed) across both semesters.</w:t>
      </w:r>
    </w:p>
    <w:p w14:paraId="054BFD65"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4F44C83C"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total_approved=Curricular units 1st sem (approved)+Curr</w:t>
      </w:r>
      <w:r>
        <w:rPr>
          <w:rFonts w:ascii="Times New Roman" w:eastAsia="Times New Roman" w:hAnsi="Times New Roman" w:cs="Times New Roman"/>
          <w:sz w:val="24"/>
          <w:szCs w:val="24"/>
        </w:rPr>
        <w:t>icular units 2nd </w:t>
      </w:r>
      <w:proofErr w:type="spellStart"/>
      <w:r>
        <w:rPr>
          <w:rFonts w:ascii="Times New Roman" w:eastAsia="Times New Roman" w:hAnsi="Times New Roman" w:cs="Times New Roman"/>
          <w:sz w:val="24"/>
          <w:szCs w:val="24"/>
        </w:rPr>
        <w:t>sem</w:t>
      </w:r>
      <w:proofErr w:type="spellEnd"/>
      <w:r>
        <w:rPr>
          <w:rFonts w:ascii="Times New Roman" w:eastAsia="Times New Roman" w:hAnsi="Times New Roman" w:cs="Times New Roman"/>
          <w:sz w:val="24"/>
          <w:szCs w:val="24"/>
        </w:rPr>
        <w:t> (approved)</w:t>
      </w:r>
      <w:r w:rsidRPr="00775EDB">
        <w:rPr>
          <w:rFonts w:ascii="Times New Roman" w:eastAsia="Times New Roman" w:hAnsi="Times New Roman" w:cs="Times New Roman"/>
          <w:sz w:val="24"/>
          <w:szCs w:val="24"/>
        </w:rPr>
        <w:t xml:space="preserve"> </w:t>
      </w:r>
    </w:p>
    <w:p w14:paraId="1CC276A6"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avg_grade</w:t>
      </w:r>
      <w:proofErr w:type="spellEnd"/>
      <w:r w:rsidRPr="00775EDB">
        <w:rPr>
          <w:rFonts w:ascii="Times New Roman" w:eastAsia="Times New Roman" w:hAnsi="Times New Roman" w:cs="Times New Roman"/>
          <w:sz w:val="24"/>
          <w:szCs w:val="24"/>
        </w:rPr>
        <w:t>:</w:t>
      </w:r>
    </w:p>
    <w:p w14:paraId="6B4E7167"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Definition</w:t>
      </w:r>
      <w:r w:rsidRPr="00775EDB">
        <w:rPr>
          <w:rFonts w:ascii="Times New Roman" w:eastAsia="Times New Roman" w:hAnsi="Times New Roman" w:cs="Times New Roman"/>
          <w:sz w:val="24"/>
          <w:szCs w:val="24"/>
        </w:rPr>
        <w:t>: The average grade a student has received across both the 1st and 2nd semesters.</w:t>
      </w:r>
    </w:p>
    <w:p w14:paraId="3B6177FA"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25447987"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avg_grade=Curricular units 1st sem (grade)+Cur</w:t>
      </w:r>
      <w:r>
        <w:rPr>
          <w:rFonts w:ascii="Times New Roman" w:eastAsia="Times New Roman" w:hAnsi="Times New Roman" w:cs="Times New Roman"/>
          <w:sz w:val="24"/>
          <w:szCs w:val="24"/>
        </w:rPr>
        <w:t>ricular units 2nd </w:t>
      </w:r>
      <w:proofErr w:type="spellStart"/>
      <w:r>
        <w:rPr>
          <w:rFonts w:ascii="Times New Roman" w:eastAsia="Times New Roman" w:hAnsi="Times New Roman" w:cs="Times New Roman"/>
          <w:sz w:val="24"/>
          <w:szCs w:val="24"/>
        </w:rPr>
        <w:t>sem</w:t>
      </w:r>
      <w:proofErr w:type="spellEnd"/>
      <w:r>
        <w:rPr>
          <w:rFonts w:ascii="Times New Roman" w:eastAsia="Times New Roman" w:hAnsi="Times New Roman" w:cs="Times New Roman"/>
          <w:sz w:val="24"/>
          <w:szCs w:val="24"/>
        </w:rPr>
        <w:t> (grade)2</w:t>
      </w:r>
      <w:r w:rsidRPr="00775EDB">
        <w:rPr>
          <w:rFonts w:ascii="Times New Roman" w:eastAsia="Times New Roman" w:hAnsi="Times New Roman" w:cs="Times New Roman"/>
          <w:sz w:val="24"/>
          <w:szCs w:val="24"/>
        </w:rPr>
        <w:t xml:space="preserve"> </w:t>
      </w:r>
    </w:p>
    <w:p w14:paraId="4EF7035D" w14:textId="77777777" w:rsidR="00775EDB" w:rsidRPr="00775EDB" w:rsidRDefault="00775EDB" w:rsidP="00775EDB">
      <w:pPr>
        <w:spacing w:before="100" w:beforeAutospacing="1" w:after="10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This gives an overall average of the grades across the two semesters.</w:t>
      </w:r>
    </w:p>
    <w:p w14:paraId="7548E006"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units_without_evaluation</w:t>
      </w:r>
      <w:proofErr w:type="spellEnd"/>
      <w:r w:rsidRPr="00775EDB">
        <w:rPr>
          <w:rFonts w:ascii="Times New Roman" w:eastAsia="Times New Roman" w:hAnsi="Times New Roman" w:cs="Times New Roman"/>
          <w:sz w:val="24"/>
          <w:szCs w:val="24"/>
        </w:rPr>
        <w:t>:</w:t>
      </w:r>
    </w:p>
    <w:p w14:paraId="07C72CD6"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Definition</w:t>
      </w:r>
      <w:r w:rsidRPr="00775EDB">
        <w:rPr>
          <w:rFonts w:ascii="Times New Roman" w:eastAsia="Times New Roman" w:hAnsi="Times New Roman" w:cs="Times New Roman"/>
          <w:sz w:val="24"/>
          <w:szCs w:val="24"/>
        </w:rPr>
        <w:t>: This represents the total number of curricular units in which the student did not have any evaluations, combining both semesters.</w:t>
      </w:r>
    </w:p>
    <w:p w14:paraId="7F0FBB85"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1999DCD9"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units_without_evaluation=Curricular units 1st sem (without evaluations</w:t>
      </w:r>
      <w:proofErr w:type="gramStart"/>
      <w:r w:rsidRPr="00775EDB">
        <w:rPr>
          <w:rFonts w:ascii="Times New Roman" w:eastAsia="Times New Roman" w:hAnsi="Times New Roman" w:cs="Times New Roman"/>
          <w:sz w:val="24"/>
          <w:szCs w:val="24"/>
        </w:rPr>
        <w:t>)+</w:t>
      </w:r>
      <w:proofErr w:type="gramEnd"/>
      <w:r w:rsidRPr="00775EDB">
        <w:rPr>
          <w:rFonts w:ascii="Times New Roman" w:eastAsia="Times New Roman" w:hAnsi="Times New Roman" w:cs="Times New Roman"/>
          <w:sz w:val="24"/>
          <w:szCs w:val="24"/>
        </w:rPr>
        <w:t>Curricular unit</w:t>
      </w:r>
      <w:r>
        <w:rPr>
          <w:rFonts w:ascii="Times New Roman" w:eastAsia="Times New Roman" w:hAnsi="Times New Roman" w:cs="Times New Roman"/>
          <w:sz w:val="24"/>
          <w:szCs w:val="24"/>
        </w:rPr>
        <w:t>s 2nd </w:t>
      </w:r>
      <w:proofErr w:type="spellStart"/>
      <w:r>
        <w:rPr>
          <w:rFonts w:ascii="Times New Roman" w:eastAsia="Times New Roman" w:hAnsi="Times New Roman" w:cs="Times New Roman"/>
          <w:sz w:val="24"/>
          <w:szCs w:val="24"/>
        </w:rPr>
        <w:t>sem</w:t>
      </w:r>
      <w:proofErr w:type="spellEnd"/>
      <w:r>
        <w:rPr>
          <w:rFonts w:ascii="Times New Roman" w:eastAsia="Times New Roman" w:hAnsi="Times New Roman" w:cs="Times New Roman"/>
          <w:sz w:val="24"/>
          <w:szCs w:val="24"/>
        </w:rPr>
        <w:t> (without evaluations)</w:t>
      </w:r>
      <w:r w:rsidRPr="00775EDB">
        <w:rPr>
          <w:rFonts w:ascii="Times New Roman" w:eastAsia="Times New Roman" w:hAnsi="Times New Roman" w:cs="Times New Roman"/>
          <w:sz w:val="24"/>
          <w:szCs w:val="24"/>
        </w:rPr>
        <w:t xml:space="preserve"> </w:t>
      </w:r>
    </w:p>
    <w:p w14:paraId="3EBA2A4D"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units_with_evaluation</w:t>
      </w:r>
      <w:proofErr w:type="spellEnd"/>
      <w:r w:rsidRPr="00775EDB">
        <w:rPr>
          <w:rFonts w:ascii="Times New Roman" w:eastAsia="Times New Roman" w:hAnsi="Times New Roman" w:cs="Times New Roman"/>
          <w:sz w:val="24"/>
          <w:szCs w:val="24"/>
        </w:rPr>
        <w:t>:</w:t>
      </w:r>
    </w:p>
    <w:p w14:paraId="06F5B207"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lastRenderedPageBreak/>
        <w:t>Definition</w:t>
      </w:r>
      <w:r w:rsidRPr="00775EDB">
        <w:rPr>
          <w:rFonts w:ascii="Times New Roman" w:eastAsia="Times New Roman" w:hAnsi="Times New Roman" w:cs="Times New Roman"/>
          <w:sz w:val="24"/>
          <w:szCs w:val="24"/>
        </w:rPr>
        <w:t>: This metric captures the total number of curricular units for which the student received evaluations, across both semesters.</w:t>
      </w:r>
    </w:p>
    <w:p w14:paraId="1ABB7928"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2523B95E"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units_with_evaluation=Curricular units 1st sem (evaluations)+Curricu</w:t>
      </w:r>
      <w:r>
        <w:rPr>
          <w:rFonts w:ascii="Times New Roman" w:eastAsia="Times New Roman" w:hAnsi="Times New Roman" w:cs="Times New Roman"/>
          <w:sz w:val="24"/>
          <w:szCs w:val="24"/>
        </w:rPr>
        <w:t>lar units 2nd </w:t>
      </w:r>
      <w:proofErr w:type="spellStart"/>
      <w:r>
        <w:rPr>
          <w:rFonts w:ascii="Times New Roman" w:eastAsia="Times New Roman" w:hAnsi="Times New Roman" w:cs="Times New Roman"/>
          <w:sz w:val="24"/>
          <w:szCs w:val="24"/>
        </w:rPr>
        <w:t>sem</w:t>
      </w:r>
      <w:proofErr w:type="spellEnd"/>
      <w:r>
        <w:rPr>
          <w:rFonts w:ascii="Times New Roman" w:eastAsia="Times New Roman" w:hAnsi="Times New Roman" w:cs="Times New Roman"/>
          <w:sz w:val="24"/>
          <w:szCs w:val="24"/>
        </w:rPr>
        <w:t> (evaluations)</w:t>
      </w:r>
      <w:r w:rsidRPr="00775EDB">
        <w:rPr>
          <w:rFonts w:ascii="Times New Roman" w:eastAsia="Times New Roman" w:hAnsi="Times New Roman" w:cs="Times New Roman"/>
          <w:sz w:val="24"/>
          <w:szCs w:val="24"/>
        </w:rPr>
        <w:t xml:space="preserve"> </w:t>
      </w:r>
    </w:p>
    <w:p w14:paraId="668B09B6" w14:textId="77777777" w:rsidR="00775EDB" w:rsidRPr="00775EDB" w:rsidRDefault="00775EDB" w:rsidP="00775EDB">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775EDB">
        <w:rPr>
          <w:rFonts w:ascii="Courier New" w:eastAsia="Times New Roman" w:hAnsi="Courier New" w:cs="Courier New"/>
          <w:b/>
          <w:bCs/>
          <w:sz w:val="20"/>
          <w:szCs w:val="20"/>
        </w:rPr>
        <w:t>total_credited</w:t>
      </w:r>
      <w:proofErr w:type="spellEnd"/>
      <w:r w:rsidRPr="00775EDB">
        <w:rPr>
          <w:rFonts w:ascii="Times New Roman" w:eastAsia="Times New Roman" w:hAnsi="Times New Roman" w:cs="Times New Roman"/>
          <w:sz w:val="24"/>
          <w:szCs w:val="24"/>
        </w:rPr>
        <w:t>:</w:t>
      </w:r>
    </w:p>
    <w:p w14:paraId="7F007EA7"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Definition</w:t>
      </w:r>
      <w:r w:rsidRPr="00775EDB">
        <w:rPr>
          <w:rFonts w:ascii="Times New Roman" w:eastAsia="Times New Roman" w:hAnsi="Times New Roman" w:cs="Times New Roman"/>
          <w:sz w:val="24"/>
          <w:szCs w:val="24"/>
        </w:rPr>
        <w:t>: This is the total number of curricular units that a student has been credited for in both semesters.</w:t>
      </w:r>
    </w:p>
    <w:p w14:paraId="5107D051" w14:textId="77777777" w:rsidR="00775EDB" w:rsidRPr="00775EDB" w:rsidRDefault="00775EDB" w:rsidP="00775EDB">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Calculation</w:t>
      </w:r>
      <w:r w:rsidRPr="00775EDB">
        <w:rPr>
          <w:rFonts w:ascii="Times New Roman" w:eastAsia="Times New Roman" w:hAnsi="Times New Roman" w:cs="Times New Roman"/>
          <w:sz w:val="24"/>
          <w:szCs w:val="24"/>
        </w:rPr>
        <w:t>:</w:t>
      </w:r>
    </w:p>
    <w:p w14:paraId="33CF92D0"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total_credited=Curricular units 1st sem (credited)+Curr</w:t>
      </w:r>
      <w:r>
        <w:rPr>
          <w:rFonts w:ascii="Times New Roman" w:eastAsia="Times New Roman" w:hAnsi="Times New Roman" w:cs="Times New Roman"/>
          <w:sz w:val="24"/>
          <w:szCs w:val="24"/>
        </w:rPr>
        <w:t>icular units 2nd sem (credited)</w:t>
      </w:r>
    </w:p>
    <w:p w14:paraId="3D3FF1CE" w14:textId="77777777" w:rsidR="00775EDB" w:rsidRDefault="00775EDB" w:rsidP="009E35A2"/>
    <w:p w14:paraId="592C472C" w14:textId="77777777" w:rsidR="00775EDB" w:rsidRPr="00775EDB" w:rsidRDefault="00775EDB" w:rsidP="00775EDB">
      <w:pPr>
        <w:spacing w:before="100" w:beforeAutospacing="1" w:after="100" w:afterAutospacing="1" w:line="240" w:lineRule="auto"/>
        <w:outlineLvl w:val="2"/>
        <w:rPr>
          <w:rFonts w:ascii="Times New Roman" w:eastAsia="Times New Roman" w:hAnsi="Times New Roman" w:cs="Times New Roman"/>
          <w:b/>
          <w:bCs/>
          <w:sz w:val="27"/>
          <w:szCs w:val="27"/>
        </w:rPr>
      </w:pPr>
      <w:r w:rsidRPr="00775EDB">
        <w:rPr>
          <w:rFonts w:ascii="Times New Roman" w:eastAsia="Times New Roman" w:hAnsi="Times New Roman" w:cs="Times New Roman"/>
          <w:b/>
          <w:bCs/>
          <w:sz w:val="27"/>
          <w:szCs w:val="27"/>
        </w:rPr>
        <w:t>Summary of Data Transformation and Parental Scores Calculation</w:t>
      </w:r>
    </w:p>
    <w:p w14:paraId="12B34CF0" w14:textId="77777777" w:rsidR="00775EDB" w:rsidRPr="00775EDB" w:rsidRDefault="00775EDB" w:rsidP="00775EDB">
      <w:p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In this process, we performed several transformations to the dataset </w:t>
      </w:r>
      <w:r w:rsidRPr="00775EDB">
        <w:rPr>
          <w:rFonts w:ascii="Courier New" w:eastAsia="Times New Roman" w:hAnsi="Courier New" w:cs="Courier New"/>
          <w:b/>
          <w:bCs/>
          <w:sz w:val="20"/>
          <w:szCs w:val="20"/>
        </w:rPr>
        <w:t>academic4</w:t>
      </w:r>
      <w:r w:rsidRPr="00775EDB">
        <w:rPr>
          <w:rFonts w:ascii="Times New Roman" w:eastAsia="Times New Roman" w:hAnsi="Times New Roman" w:cs="Times New Roman"/>
          <w:sz w:val="24"/>
          <w:szCs w:val="24"/>
        </w:rPr>
        <w:t>, which involved:</w:t>
      </w:r>
    </w:p>
    <w:p w14:paraId="039B4086" w14:textId="77777777" w:rsidR="00775EDB" w:rsidRPr="00775EDB"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Assigning Weighted Scores to Mother's and Father's Occupations</w:t>
      </w:r>
      <w:r w:rsidRPr="00775EDB">
        <w:rPr>
          <w:rFonts w:ascii="Times New Roman" w:eastAsia="Times New Roman" w:hAnsi="Times New Roman" w:cs="Times New Roman"/>
          <w:sz w:val="24"/>
          <w:szCs w:val="24"/>
        </w:rPr>
        <w:t>:</w:t>
      </w:r>
    </w:p>
    <w:p w14:paraId="76070408"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Each occupation was assigned a weighted score based on its level of responsibility or education.</w:t>
      </w:r>
    </w:p>
    <w:p w14:paraId="06329F52"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The scores ranged from 0 to 5, where:</w:t>
      </w:r>
    </w:p>
    <w:p w14:paraId="5F16BC5E"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Higher-level occupations</w:t>
      </w:r>
      <w:r w:rsidRPr="00775EDB">
        <w:rPr>
          <w:rFonts w:ascii="Times New Roman" w:eastAsia="Times New Roman" w:hAnsi="Times New Roman" w:cs="Times New Roman"/>
          <w:sz w:val="24"/>
          <w:szCs w:val="24"/>
        </w:rPr>
        <w:t xml:space="preserve"> like managers and professionals were given higher scores (e.g., 5 for managers, 4 for professionals).</w:t>
      </w:r>
    </w:p>
    <w:p w14:paraId="0645491B"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Lower-level occupations</w:t>
      </w:r>
      <w:r w:rsidRPr="00775EDB">
        <w:rPr>
          <w:rFonts w:ascii="Times New Roman" w:eastAsia="Times New Roman" w:hAnsi="Times New Roman" w:cs="Times New Roman"/>
          <w:sz w:val="24"/>
          <w:szCs w:val="24"/>
        </w:rPr>
        <w:t xml:space="preserve"> such as unskilled labor and students were assigned lower scores (e.g., 1 for unskilled labor, 0 for students).</w:t>
      </w:r>
    </w:p>
    <w:p w14:paraId="2B1233F4" w14:textId="77777777" w:rsidR="00775EDB" w:rsidRPr="00775EDB"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Assigning Weighted Scores to Mother's and Father's Qualifications</w:t>
      </w:r>
      <w:r w:rsidRPr="00775EDB">
        <w:rPr>
          <w:rFonts w:ascii="Times New Roman" w:eastAsia="Times New Roman" w:hAnsi="Times New Roman" w:cs="Times New Roman"/>
          <w:sz w:val="24"/>
          <w:szCs w:val="24"/>
        </w:rPr>
        <w:t>:</w:t>
      </w:r>
    </w:p>
    <w:p w14:paraId="745FD262"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Similar to occupations, qualifications were assigned scores based on their educational level:</w:t>
      </w:r>
    </w:p>
    <w:p w14:paraId="1B16E307"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No education or low education</w:t>
      </w:r>
      <w:r w:rsidRPr="00775EDB">
        <w:rPr>
          <w:rFonts w:ascii="Times New Roman" w:eastAsia="Times New Roman" w:hAnsi="Times New Roman" w:cs="Times New Roman"/>
          <w:sz w:val="24"/>
          <w:szCs w:val="24"/>
        </w:rPr>
        <w:t xml:space="preserve"> (e.g., no schooling, basic education) received a score of 0.</w:t>
      </w:r>
    </w:p>
    <w:p w14:paraId="58104CE6"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Higher qualifications</w:t>
      </w:r>
      <w:r w:rsidRPr="00775EDB">
        <w:rPr>
          <w:rFonts w:ascii="Times New Roman" w:eastAsia="Times New Roman" w:hAnsi="Times New Roman" w:cs="Times New Roman"/>
          <w:sz w:val="24"/>
          <w:szCs w:val="24"/>
        </w:rPr>
        <w:t xml:space="preserve">, such as a </w:t>
      </w:r>
      <w:r w:rsidRPr="00775EDB">
        <w:rPr>
          <w:rFonts w:ascii="Times New Roman" w:eastAsia="Times New Roman" w:hAnsi="Times New Roman" w:cs="Times New Roman"/>
          <w:b/>
          <w:bCs/>
          <w:sz w:val="24"/>
          <w:szCs w:val="24"/>
        </w:rPr>
        <w:t>Doctorate</w:t>
      </w:r>
      <w:r w:rsidRPr="00775EDB">
        <w:rPr>
          <w:rFonts w:ascii="Times New Roman" w:eastAsia="Times New Roman" w:hAnsi="Times New Roman" w:cs="Times New Roman"/>
          <w:sz w:val="24"/>
          <w:szCs w:val="24"/>
        </w:rPr>
        <w:t xml:space="preserve"> or </w:t>
      </w:r>
      <w:r w:rsidRPr="00775EDB">
        <w:rPr>
          <w:rFonts w:ascii="Times New Roman" w:eastAsia="Times New Roman" w:hAnsi="Times New Roman" w:cs="Times New Roman"/>
          <w:b/>
          <w:bCs/>
          <w:sz w:val="24"/>
          <w:szCs w:val="24"/>
        </w:rPr>
        <w:t>Master's Degree</w:t>
      </w:r>
      <w:r w:rsidRPr="00775EDB">
        <w:rPr>
          <w:rFonts w:ascii="Times New Roman" w:eastAsia="Times New Roman" w:hAnsi="Times New Roman" w:cs="Times New Roman"/>
          <w:sz w:val="24"/>
          <w:szCs w:val="24"/>
        </w:rPr>
        <w:t>, received higher scores (e.g., 5 for a Doctorate, 4 for a Master's).</w:t>
      </w:r>
    </w:p>
    <w:p w14:paraId="0462E6BB"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Bachelor’s degrees and technical courses</w:t>
      </w:r>
      <w:r w:rsidRPr="00775EDB">
        <w:rPr>
          <w:rFonts w:ascii="Times New Roman" w:eastAsia="Times New Roman" w:hAnsi="Times New Roman" w:cs="Times New Roman"/>
          <w:sz w:val="24"/>
          <w:szCs w:val="24"/>
        </w:rPr>
        <w:t xml:space="preserve"> received middle-range scores (e.g., 3 for a Bachelor's degree, 2 for technical courses).</w:t>
      </w:r>
    </w:p>
    <w:p w14:paraId="613A38DF" w14:textId="77777777" w:rsidR="00775EDB" w:rsidRPr="00775EDB"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Combining Parental Scores</w:t>
      </w:r>
      <w:r w:rsidRPr="00775EDB">
        <w:rPr>
          <w:rFonts w:ascii="Times New Roman" w:eastAsia="Times New Roman" w:hAnsi="Times New Roman" w:cs="Times New Roman"/>
          <w:sz w:val="24"/>
          <w:szCs w:val="24"/>
        </w:rPr>
        <w:t>:</w:t>
      </w:r>
    </w:p>
    <w:p w14:paraId="11A4B1E9"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A new variable, </w:t>
      </w:r>
      <w:proofErr w:type="spellStart"/>
      <w:r w:rsidRPr="00775EDB">
        <w:rPr>
          <w:rFonts w:ascii="Courier New" w:eastAsia="Times New Roman" w:hAnsi="Courier New" w:cs="Courier New"/>
          <w:b/>
          <w:bCs/>
          <w:sz w:val="20"/>
          <w:szCs w:val="20"/>
        </w:rPr>
        <w:t>parental_scores</w:t>
      </w:r>
      <w:proofErr w:type="spellEnd"/>
      <w:r w:rsidRPr="00775EDB">
        <w:rPr>
          <w:rFonts w:ascii="Times New Roman" w:eastAsia="Times New Roman" w:hAnsi="Times New Roman" w:cs="Times New Roman"/>
          <w:sz w:val="24"/>
          <w:szCs w:val="24"/>
        </w:rPr>
        <w:t xml:space="preserve">, </w:t>
      </w:r>
      <w:proofErr w:type="gramStart"/>
      <w:r w:rsidRPr="00775EDB">
        <w:rPr>
          <w:rFonts w:ascii="Times New Roman" w:eastAsia="Times New Roman" w:hAnsi="Times New Roman" w:cs="Times New Roman"/>
          <w:sz w:val="24"/>
          <w:szCs w:val="24"/>
        </w:rPr>
        <w:t>was created</w:t>
      </w:r>
      <w:proofErr w:type="gramEnd"/>
      <w:r w:rsidRPr="00775EDB">
        <w:rPr>
          <w:rFonts w:ascii="Times New Roman" w:eastAsia="Times New Roman" w:hAnsi="Times New Roman" w:cs="Times New Roman"/>
          <w:sz w:val="24"/>
          <w:szCs w:val="24"/>
        </w:rPr>
        <w:t xml:space="preserve"> by summing the weighted scores for both the </w:t>
      </w:r>
      <w:r w:rsidRPr="00775EDB">
        <w:rPr>
          <w:rFonts w:ascii="Times New Roman" w:eastAsia="Times New Roman" w:hAnsi="Times New Roman" w:cs="Times New Roman"/>
          <w:b/>
          <w:bCs/>
          <w:sz w:val="24"/>
          <w:szCs w:val="24"/>
        </w:rPr>
        <w:t>Mother's</w:t>
      </w:r>
      <w:r w:rsidRPr="00775EDB">
        <w:rPr>
          <w:rFonts w:ascii="Times New Roman" w:eastAsia="Times New Roman" w:hAnsi="Times New Roman" w:cs="Times New Roman"/>
          <w:sz w:val="24"/>
          <w:szCs w:val="24"/>
        </w:rPr>
        <w:t xml:space="preserve"> and </w:t>
      </w:r>
      <w:r w:rsidRPr="00775EDB">
        <w:rPr>
          <w:rFonts w:ascii="Times New Roman" w:eastAsia="Times New Roman" w:hAnsi="Times New Roman" w:cs="Times New Roman"/>
          <w:b/>
          <w:bCs/>
          <w:sz w:val="24"/>
          <w:szCs w:val="24"/>
        </w:rPr>
        <w:t>Father's</w:t>
      </w:r>
      <w:r w:rsidRPr="00775EDB">
        <w:rPr>
          <w:rFonts w:ascii="Times New Roman" w:eastAsia="Times New Roman" w:hAnsi="Times New Roman" w:cs="Times New Roman"/>
          <w:sz w:val="24"/>
          <w:szCs w:val="24"/>
        </w:rPr>
        <w:t xml:space="preserve"> occupations and qualifications.</w:t>
      </w:r>
    </w:p>
    <w:p w14:paraId="7649E486"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This score represents a cumulative measure of parental education and occupation levels, giving insight into the socio-economic background of the student’s family.</w:t>
      </w:r>
    </w:p>
    <w:p w14:paraId="0BD0E151" w14:textId="77777777" w:rsidR="00775EDB" w:rsidRPr="00775EDB"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Normalization of Parental Scores</w:t>
      </w:r>
      <w:r w:rsidRPr="00775EDB">
        <w:rPr>
          <w:rFonts w:ascii="Times New Roman" w:eastAsia="Times New Roman" w:hAnsi="Times New Roman" w:cs="Times New Roman"/>
          <w:sz w:val="24"/>
          <w:szCs w:val="24"/>
        </w:rPr>
        <w:t>:</w:t>
      </w:r>
    </w:p>
    <w:p w14:paraId="6760A4FC"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The </w:t>
      </w:r>
      <w:proofErr w:type="spellStart"/>
      <w:r w:rsidRPr="00775EDB">
        <w:rPr>
          <w:rFonts w:ascii="Courier New" w:eastAsia="Times New Roman" w:hAnsi="Courier New" w:cs="Courier New"/>
          <w:b/>
          <w:bCs/>
          <w:sz w:val="20"/>
          <w:szCs w:val="20"/>
        </w:rPr>
        <w:t>parental_scores</w:t>
      </w:r>
      <w:proofErr w:type="spellEnd"/>
      <w:r w:rsidRPr="00775EDB">
        <w:rPr>
          <w:rFonts w:ascii="Times New Roman" w:eastAsia="Times New Roman" w:hAnsi="Times New Roman" w:cs="Times New Roman"/>
          <w:sz w:val="24"/>
          <w:szCs w:val="24"/>
        </w:rPr>
        <w:t xml:space="preserve"> were normalized to a scale of 1 to 5 using </w:t>
      </w:r>
      <w:r w:rsidRPr="00775EDB">
        <w:rPr>
          <w:rFonts w:ascii="Times New Roman" w:eastAsia="Times New Roman" w:hAnsi="Times New Roman" w:cs="Times New Roman"/>
          <w:b/>
          <w:bCs/>
          <w:sz w:val="24"/>
          <w:szCs w:val="24"/>
        </w:rPr>
        <w:t>Min-Max normalization</w:t>
      </w:r>
      <w:r w:rsidRPr="00775EDB">
        <w:rPr>
          <w:rFonts w:ascii="Times New Roman" w:eastAsia="Times New Roman" w:hAnsi="Times New Roman" w:cs="Times New Roman"/>
          <w:sz w:val="24"/>
          <w:szCs w:val="24"/>
        </w:rPr>
        <w:t>.</w:t>
      </w:r>
    </w:p>
    <w:p w14:paraId="01A6391C"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This transformation ensures that the parental scores fit within the desired range, where 1 represents the lowest possible parental score, and 5 represents the highest possible parental score. The formula for normalization used was:</w:t>
      </w:r>
    </w:p>
    <w:p w14:paraId="60E98750" w14:textId="77777777" w:rsidR="00775EDB" w:rsidRPr="00775EDB" w:rsidRDefault="00775EDB" w:rsidP="00775EDB">
      <w:pPr>
        <w:spacing w:beforeAutospacing="1" w:after="0" w:afterAutospacing="1" w:line="240" w:lineRule="auto"/>
        <w:ind w:left="1440"/>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Normalized Score=1+4×(Raw Score−Min)(Max−Min)\text{Normalized Score} = 1 + 4 \times \frac{(\text{Raw Score} - \text{Min})}{(\text{Max} - \text{Min})}Normalized Score=1+4×(Max−Min)(Raw Score−Min)​ </w:t>
      </w:r>
    </w:p>
    <w:p w14:paraId="79F90557" w14:textId="77777777" w:rsidR="00775EDB" w:rsidRPr="00775EDB" w:rsidRDefault="00775EDB" w:rsidP="00775EDB">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lastRenderedPageBreak/>
        <w:t xml:space="preserve">This ensures that all </w:t>
      </w:r>
      <w:proofErr w:type="spellStart"/>
      <w:r w:rsidRPr="00775EDB">
        <w:rPr>
          <w:rFonts w:ascii="Times New Roman" w:eastAsia="Times New Roman" w:hAnsi="Times New Roman" w:cs="Times New Roman"/>
          <w:b/>
          <w:bCs/>
          <w:sz w:val="24"/>
          <w:szCs w:val="24"/>
        </w:rPr>
        <w:t>parental_scores</w:t>
      </w:r>
      <w:proofErr w:type="spellEnd"/>
      <w:r w:rsidRPr="00775EDB">
        <w:rPr>
          <w:rFonts w:ascii="Times New Roman" w:eastAsia="Times New Roman" w:hAnsi="Times New Roman" w:cs="Times New Roman"/>
          <w:sz w:val="24"/>
          <w:szCs w:val="24"/>
        </w:rPr>
        <w:t xml:space="preserve"> are mapped to a 1-5 scale, making it easier to interpret and analyze.</w:t>
      </w:r>
    </w:p>
    <w:p w14:paraId="614EDAE2" w14:textId="77777777" w:rsidR="00775EDB" w:rsidRPr="00775EDB" w:rsidRDefault="00775EDB" w:rsidP="00775ED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b/>
          <w:bCs/>
          <w:sz w:val="24"/>
          <w:szCs w:val="24"/>
        </w:rPr>
        <w:t>Removing Irrelevant Columns</w:t>
      </w:r>
      <w:r w:rsidRPr="00775EDB">
        <w:rPr>
          <w:rFonts w:ascii="Times New Roman" w:eastAsia="Times New Roman" w:hAnsi="Times New Roman" w:cs="Times New Roman"/>
          <w:sz w:val="24"/>
          <w:szCs w:val="24"/>
        </w:rPr>
        <w:t>:</w:t>
      </w:r>
    </w:p>
    <w:p w14:paraId="292FE8BE" w14:textId="77777777" w:rsidR="00775EDB" w:rsidRPr="00775EDB" w:rsidRDefault="00775EDB" w:rsidP="00775ED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75EDB">
        <w:rPr>
          <w:rFonts w:ascii="Times New Roman" w:eastAsia="Times New Roman" w:hAnsi="Times New Roman" w:cs="Times New Roman"/>
          <w:sz w:val="24"/>
          <w:szCs w:val="24"/>
        </w:rPr>
        <w:t xml:space="preserve">After assigning the weighted scores, the columns that were no longer needed, such as </w:t>
      </w:r>
      <w:r w:rsidRPr="00775EDB">
        <w:rPr>
          <w:rFonts w:ascii="Courier New" w:eastAsia="Times New Roman" w:hAnsi="Courier New" w:cs="Courier New"/>
          <w:b/>
          <w:bCs/>
          <w:sz w:val="20"/>
          <w:szCs w:val="20"/>
        </w:rPr>
        <w:t>Mother's occupation</w:t>
      </w:r>
      <w:r w:rsidRPr="00775EDB">
        <w:rPr>
          <w:rFonts w:ascii="Times New Roman" w:eastAsia="Times New Roman" w:hAnsi="Times New Roman" w:cs="Times New Roman"/>
          <w:sz w:val="24"/>
          <w:szCs w:val="24"/>
        </w:rPr>
        <w:t xml:space="preserve">, </w:t>
      </w:r>
      <w:r w:rsidRPr="00775EDB">
        <w:rPr>
          <w:rFonts w:ascii="Courier New" w:eastAsia="Times New Roman" w:hAnsi="Courier New" w:cs="Courier New"/>
          <w:b/>
          <w:bCs/>
          <w:sz w:val="20"/>
          <w:szCs w:val="20"/>
        </w:rPr>
        <w:t>Father's occupation</w:t>
      </w:r>
      <w:r w:rsidRPr="00775EDB">
        <w:rPr>
          <w:rFonts w:ascii="Times New Roman" w:eastAsia="Times New Roman" w:hAnsi="Times New Roman" w:cs="Times New Roman"/>
          <w:sz w:val="24"/>
          <w:szCs w:val="24"/>
        </w:rPr>
        <w:t xml:space="preserve">, </w:t>
      </w:r>
      <w:r w:rsidRPr="00775EDB">
        <w:rPr>
          <w:rFonts w:ascii="Courier New" w:eastAsia="Times New Roman" w:hAnsi="Courier New" w:cs="Courier New"/>
          <w:b/>
          <w:bCs/>
          <w:sz w:val="20"/>
          <w:szCs w:val="20"/>
        </w:rPr>
        <w:t>Mother's qualification</w:t>
      </w:r>
      <w:r w:rsidRPr="00775EDB">
        <w:rPr>
          <w:rFonts w:ascii="Times New Roman" w:eastAsia="Times New Roman" w:hAnsi="Times New Roman" w:cs="Times New Roman"/>
          <w:sz w:val="24"/>
          <w:szCs w:val="24"/>
        </w:rPr>
        <w:t xml:space="preserve">, </w:t>
      </w:r>
      <w:r w:rsidRPr="00775EDB">
        <w:rPr>
          <w:rFonts w:ascii="Courier New" w:eastAsia="Times New Roman" w:hAnsi="Courier New" w:cs="Courier New"/>
          <w:b/>
          <w:bCs/>
          <w:sz w:val="20"/>
          <w:szCs w:val="20"/>
        </w:rPr>
        <w:t>Father's qualification</w:t>
      </w:r>
      <w:r w:rsidRPr="00775EDB">
        <w:rPr>
          <w:rFonts w:ascii="Times New Roman" w:eastAsia="Times New Roman" w:hAnsi="Times New Roman" w:cs="Times New Roman"/>
          <w:sz w:val="24"/>
          <w:szCs w:val="24"/>
        </w:rPr>
        <w:t>, and others, were removed from the dataset. This was done to clean the dataset and focus only on relevant features for further analysis.</w:t>
      </w:r>
    </w:p>
    <w:p w14:paraId="2E00964B" w14:textId="5160D6CF" w:rsidR="00775EDB" w:rsidRDefault="00775EDB" w:rsidP="009E35A2"/>
    <w:p w14:paraId="0B1D97CC" w14:textId="0955235C" w:rsidR="00B66003" w:rsidRDefault="00B66003" w:rsidP="009E35A2"/>
    <w:p w14:paraId="223A4762" w14:textId="30D12E9A" w:rsidR="00B66003" w:rsidRDefault="00B66003" w:rsidP="009E35A2"/>
    <w:p w14:paraId="63F5A608" w14:textId="2A574AF7" w:rsidR="00B66003" w:rsidRDefault="00B66003" w:rsidP="009E35A2">
      <w:pPr>
        <w:rPr>
          <w:b/>
          <w:sz w:val="44"/>
          <w:szCs w:val="44"/>
        </w:rPr>
      </w:pPr>
      <w:r w:rsidRPr="00B66003">
        <w:rPr>
          <w:b/>
          <w:sz w:val="44"/>
          <w:szCs w:val="44"/>
        </w:rPr>
        <w:t>Analysis</w:t>
      </w:r>
    </w:p>
    <w:p w14:paraId="71E3ADA9" w14:textId="5A624632" w:rsidR="00B66003" w:rsidRDefault="00B66003" w:rsidP="00B66003">
      <w:pPr>
        <w:pStyle w:val="ListParagraph"/>
        <w:numPr>
          <w:ilvl w:val="0"/>
          <w:numId w:val="9"/>
        </w:numPr>
        <w:rPr>
          <w:b/>
          <w:sz w:val="28"/>
          <w:szCs w:val="28"/>
        </w:rPr>
      </w:pPr>
      <w:r>
        <w:rPr>
          <w:b/>
          <w:sz w:val="28"/>
          <w:szCs w:val="28"/>
        </w:rPr>
        <w:t xml:space="preserve"> </w:t>
      </w:r>
      <w:r w:rsidRPr="00B66003">
        <w:rPr>
          <w:b/>
          <w:sz w:val="28"/>
          <w:szCs w:val="28"/>
        </w:rPr>
        <w:t>Distribution of Y variable - Distribution of Student Status</w:t>
      </w:r>
    </w:p>
    <w:p w14:paraId="072BD43E" w14:textId="1FFE1036" w:rsidR="00B66003" w:rsidRDefault="00B66003" w:rsidP="00B66003">
      <w:pPr>
        <w:rPr>
          <w:sz w:val="28"/>
          <w:szCs w:val="28"/>
        </w:rPr>
      </w:pPr>
      <w:r w:rsidRPr="00B66003">
        <w:rPr>
          <w:noProof/>
          <w:sz w:val="28"/>
          <w:szCs w:val="28"/>
        </w:rPr>
        <w:drawing>
          <wp:inline distT="0" distB="0" distL="0" distR="0" wp14:anchorId="6E546461" wp14:editId="6AD99AE9">
            <wp:extent cx="5978610" cy="3686175"/>
            <wp:effectExtent l="0" t="0" r="3175" b="0"/>
            <wp:docPr id="3" name="Picture 3" descr="D:\R PLOTS\Target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 PLOTS\Target Distribution.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0471" cy="3699654"/>
                    </a:xfrm>
                    <a:prstGeom prst="rect">
                      <a:avLst/>
                    </a:prstGeom>
                    <a:noFill/>
                    <a:ln>
                      <a:noFill/>
                    </a:ln>
                  </pic:spPr>
                </pic:pic>
              </a:graphicData>
            </a:graphic>
          </wp:inline>
        </w:drawing>
      </w:r>
    </w:p>
    <w:p w14:paraId="516136A3" w14:textId="7A620EAC" w:rsidR="00B66003" w:rsidRDefault="00B66003" w:rsidP="00B66003">
      <w:pPr>
        <w:rPr>
          <w:sz w:val="28"/>
          <w:szCs w:val="28"/>
        </w:rPr>
      </w:pPr>
    </w:p>
    <w:p w14:paraId="1ED9CF0D" w14:textId="3918D8CD" w:rsidR="00B66003" w:rsidRDefault="00B66003" w:rsidP="00B66003">
      <w:r>
        <w:t>The analysis shows that half of the students (50%) successfully graduate, which is a positive outcome. However, a significant portion, 32%, drop out before completing their studies, indicating a concern for student retention. The remaining 18% are currently enrolled and progressing through their courses. The relatively high dropout rate suggests the need for further investigation into factors causing students to leave and the development of strategies to support and retain them. The accompanying chart clearly illustrates these findings</w:t>
      </w:r>
    </w:p>
    <w:p w14:paraId="09420991" w14:textId="4575B207" w:rsidR="00B66003" w:rsidRDefault="00B66003" w:rsidP="00B66003"/>
    <w:p w14:paraId="4F3B92C7" w14:textId="3B7ACD23" w:rsidR="00B66003" w:rsidRDefault="00B66003" w:rsidP="00B66003"/>
    <w:p w14:paraId="711C8051" w14:textId="77A7B4ED" w:rsidR="00B66003" w:rsidRDefault="00B66003" w:rsidP="00B66003">
      <w:pPr>
        <w:pStyle w:val="ListParagraph"/>
        <w:numPr>
          <w:ilvl w:val="0"/>
          <w:numId w:val="9"/>
        </w:numPr>
        <w:rPr>
          <w:b/>
          <w:sz w:val="28"/>
          <w:szCs w:val="28"/>
        </w:rPr>
      </w:pPr>
      <w:r>
        <w:rPr>
          <w:sz w:val="28"/>
          <w:szCs w:val="28"/>
        </w:rPr>
        <w:t xml:space="preserve"> </w:t>
      </w:r>
      <w:r w:rsidRPr="00B66003">
        <w:rPr>
          <w:b/>
          <w:sz w:val="28"/>
          <w:szCs w:val="28"/>
        </w:rPr>
        <w:t>Gender</w:t>
      </w:r>
      <w:r>
        <w:rPr>
          <w:b/>
          <w:sz w:val="28"/>
          <w:szCs w:val="28"/>
        </w:rPr>
        <w:t xml:space="preserve"> Distribution by Target Categories</w:t>
      </w:r>
    </w:p>
    <w:p w14:paraId="77D4EB85" w14:textId="4C27712E" w:rsidR="00B66003" w:rsidRDefault="00B66003" w:rsidP="00B66003">
      <w:pPr>
        <w:rPr>
          <w:b/>
          <w:sz w:val="28"/>
          <w:szCs w:val="28"/>
        </w:rPr>
      </w:pPr>
      <w:r w:rsidRPr="00B66003">
        <w:rPr>
          <w:b/>
          <w:noProof/>
          <w:sz w:val="28"/>
          <w:szCs w:val="28"/>
        </w:rPr>
        <w:lastRenderedPageBreak/>
        <w:drawing>
          <wp:inline distT="0" distB="0" distL="0" distR="0" wp14:anchorId="131F7118" wp14:editId="2360DB22">
            <wp:extent cx="6364825" cy="3924300"/>
            <wp:effectExtent l="0" t="0" r="0" b="0"/>
            <wp:docPr id="4" name="Picture 4" descr="D:\R PLOTS\Gender Distribution by Target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 PLOTS\Gender Distribution by Target Category.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83333" cy="3935711"/>
                    </a:xfrm>
                    <a:prstGeom prst="rect">
                      <a:avLst/>
                    </a:prstGeom>
                    <a:noFill/>
                    <a:ln>
                      <a:noFill/>
                    </a:ln>
                  </pic:spPr>
                </pic:pic>
              </a:graphicData>
            </a:graphic>
          </wp:inline>
        </w:drawing>
      </w:r>
    </w:p>
    <w:p w14:paraId="401AAA39" w14:textId="5A01250C" w:rsidR="00B66003" w:rsidRDefault="00B66003" w:rsidP="00B66003">
      <w:pPr>
        <w:rPr>
          <w:b/>
          <w:sz w:val="28"/>
          <w:szCs w:val="28"/>
        </w:rPr>
      </w:pPr>
    </w:p>
    <w:p w14:paraId="43791313" w14:textId="77777777" w:rsidR="00B66003" w:rsidRPr="00B66003" w:rsidRDefault="00B66003" w:rsidP="00B66003">
      <w:pPr>
        <w:spacing w:before="100" w:beforeAutospacing="1" w:after="100" w:afterAutospacing="1" w:line="240" w:lineRule="auto"/>
        <w:rPr>
          <w:rFonts w:ascii="Times New Roman" w:eastAsia="Times New Roman" w:hAnsi="Times New Roman" w:cs="Times New Roman"/>
          <w:sz w:val="24"/>
          <w:szCs w:val="24"/>
        </w:rPr>
      </w:pPr>
      <w:r w:rsidRPr="00B66003">
        <w:rPr>
          <w:rFonts w:ascii="Times New Roman" w:eastAsia="Times New Roman" w:hAnsi="Times New Roman" w:cs="Times New Roman"/>
          <w:sz w:val="24"/>
          <w:szCs w:val="24"/>
        </w:rPr>
        <w:t xml:space="preserve">The graph shows how students </w:t>
      </w:r>
      <w:proofErr w:type="gramStart"/>
      <w:r w:rsidRPr="00B66003">
        <w:rPr>
          <w:rFonts w:ascii="Times New Roman" w:eastAsia="Times New Roman" w:hAnsi="Times New Roman" w:cs="Times New Roman"/>
          <w:sz w:val="24"/>
          <w:szCs w:val="24"/>
        </w:rPr>
        <w:t>are distributed</w:t>
      </w:r>
      <w:proofErr w:type="gramEnd"/>
      <w:r w:rsidRPr="00B66003">
        <w:rPr>
          <w:rFonts w:ascii="Times New Roman" w:eastAsia="Times New Roman" w:hAnsi="Times New Roman" w:cs="Times New Roman"/>
          <w:sz w:val="24"/>
          <w:szCs w:val="24"/>
        </w:rPr>
        <w:t xml:space="preserve"> by gender across three categories: Dropout, Enrolled, and Graduate.</w:t>
      </w:r>
    </w:p>
    <w:p w14:paraId="16DD8ECE" w14:textId="77777777" w:rsidR="00B66003" w:rsidRPr="00B66003"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66003">
        <w:rPr>
          <w:rFonts w:ascii="Times New Roman" w:eastAsia="Times New Roman" w:hAnsi="Times New Roman" w:cs="Times New Roman"/>
          <w:sz w:val="24"/>
          <w:szCs w:val="24"/>
        </w:rPr>
        <w:t xml:space="preserve">Among </w:t>
      </w:r>
      <w:r w:rsidRPr="00B66003">
        <w:rPr>
          <w:rFonts w:ascii="Times New Roman" w:eastAsia="Times New Roman" w:hAnsi="Times New Roman" w:cs="Times New Roman"/>
          <w:b/>
          <w:bCs/>
          <w:sz w:val="24"/>
          <w:szCs w:val="24"/>
        </w:rPr>
        <w:t>female students</w:t>
      </w:r>
      <w:r w:rsidRPr="00B66003">
        <w:rPr>
          <w:rFonts w:ascii="Times New Roman" w:eastAsia="Times New Roman" w:hAnsi="Times New Roman" w:cs="Times New Roman"/>
          <w:sz w:val="24"/>
          <w:szCs w:val="24"/>
        </w:rPr>
        <w:t xml:space="preserve">, the largest group (37.5%) are graduates, followed by 16.3% who dropped out, and 11% who </w:t>
      </w:r>
      <w:proofErr w:type="gramStart"/>
      <w:r w:rsidRPr="00B66003">
        <w:rPr>
          <w:rFonts w:ascii="Times New Roman" w:eastAsia="Times New Roman" w:hAnsi="Times New Roman" w:cs="Times New Roman"/>
          <w:sz w:val="24"/>
          <w:szCs w:val="24"/>
        </w:rPr>
        <w:t>are currently enrolled</w:t>
      </w:r>
      <w:proofErr w:type="gramEnd"/>
      <w:r w:rsidRPr="00B66003">
        <w:rPr>
          <w:rFonts w:ascii="Times New Roman" w:eastAsia="Times New Roman" w:hAnsi="Times New Roman" w:cs="Times New Roman"/>
          <w:sz w:val="24"/>
          <w:szCs w:val="24"/>
        </w:rPr>
        <w:t>.</w:t>
      </w:r>
    </w:p>
    <w:p w14:paraId="4CBC3294" w14:textId="77777777" w:rsidR="00B66003" w:rsidRPr="00B66003" w:rsidRDefault="00B66003" w:rsidP="00B6600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66003">
        <w:rPr>
          <w:rFonts w:ascii="Times New Roman" w:eastAsia="Times New Roman" w:hAnsi="Times New Roman" w:cs="Times New Roman"/>
          <w:sz w:val="24"/>
          <w:szCs w:val="24"/>
        </w:rPr>
        <w:t xml:space="preserve">For </w:t>
      </w:r>
      <w:r w:rsidRPr="00B66003">
        <w:rPr>
          <w:rFonts w:ascii="Times New Roman" w:eastAsia="Times New Roman" w:hAnsi="Times New Roman" w:cs="Times New Roman"/>
          <w:b/>
          <w:bCs/>
          <w:sz w:val="24"/>
          <w:szCs w:val="24"/>
        </w:rPr>
        <w:t>male students</w:t>
      </w:r>
      <w:r w:rsidRPr="00B66003">
        <w:rPr>
          <w:rFonts w:ascii="Times New Roman" w:eastAsia="Times New Roman" w:hAnsi="Times New Roman" w:cs="Times New Roman"/>
          <w:sz w:val="24"/>
          <w:szCs w:val="24"/>
        </w:rPr>
        <w:t>, dropouts (15.8%) slightly outnumber graduates (12.4%), with enrolled males being the smallest group at 6.9%</w:t>
      </w:r>
    </w:p>
    <w:p w14:paraId="78F71D1D" w14:textId="32963132" w:rsidR="00B66003" w:rsidRDefault="00B66003" w:rsidP="00B66003">
      <w:r>
        <w:t xml:space="preserve">Female students show a higher graduation rate compared to their male counterparts. In contrast, male students have a higher dropout rate than females. Both genders have the smallest proportion of students currently enrolled, with this trend being more noticeable among males. These findings suggest that female students are more likely to complete their studies, while male students face a greater risk of dropping out. </w:t>
      </w:r>
    </w:p>
    <w:p w14:paraId="46EA230E" w14:textId="1F4FAC66" w:rsidR="005D1380" w:rsidRDefault="005D1380" w:rsidP="00B66003"/>
    <w:p w14:paraId="4E959680" w14:textId="3CE44A35" w:rsidR="005D1380" w:rsidRDefault="00BC511F" w:rsidP="00BC511F">
      <w:pPr>
        <w:spacing w:before="240"/>
        <w:rPr>
          <w:b/>
          <w:sz w:val="28"/>
          <w:szCs w:val="28"/>
        </w:rPr>
      </w:pPr>
      <w:r>
        <w:rPr>
          <w:b/>
          <w:sz w:val="28"/>
          <w:szCs w:val="28"/>
        </w:rPr>
        <w:t>03)</w:t>
      </w:r>
      <w:r w:rsidR="005D1380" w:rsidRPr="005D1380">
        <w:rPr>
          <w:b/>
          <w:sz w:val="28"/>
          <w:szCs w:val="28"/>
        </w:rPr>
        <w:t xml:space="preserve"> Student Status by Target and Key Variables</w:t>
      </w:r>
    </w:p>
    <w:p w14:paraId="754746F2" w14:textId="34DC284E" w:rsidR="005D1380" w:rsidRDefault="005D1380" w:rsidP="00B66003"/>
    <w:p w14:paraId="3932AA88" w14:textId="48632A92" w:rsidR="005D1380" w:rsidRDefault="005D1380" w:rsidP="00B66003">
      <w:r w:rsidRPr="005D1380">
        <w:rPr>
          <w:noProof/>
        </w:rPr>
        <w:lastRenderedPageBreak/>
        <w:drawing>
          <wp:inline distT="0" distB="0" distL="0" distR="0" wp14:anchorId="0A3CB212" wp14:editId="6D03DDDC">
            <wp:extent cx="6858000" cy="4228372"/>
            <wp:effectExtent l="0" t="0" r="0" b="1270"/>
            <wp:docPr id="7" name="Picture 7" descr="D:\R PLOTS\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 PLOTS\Rplot.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032AFA" w14:textId="77777777" w:rsidR="005D1380" w:rsidRPr="005D1380" w:rsidRDefault="005D1380" w:rsidP="005D1380">
      <w:p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 xml:space="preserve">The graph breaks down student status (Dropout, Enrolled, </w:t>
      </w:r>
      <w:proofErr w:type="gramStart"/>
      <w:r w:rsidRPr="005D1380">
        <w:rPr>
          <w:rFonts w:ascii="Times New Roman" w:eastAsia="Times New Roman" w:hAnsi="Times New Roman" w:cs="Times New Roman"/>
          <w:sz w:val="24"/>
          <w:szCs w:val="24"/>
        </w:rPr>
        <w:t>Graduate</w:t>
      </w:r>
      <w:proofErr w:type="gramEnd"/>
      <w:r w:rsidRPr="005D1380">
        <w:rPr>
          <w:rFonts w:ascii="Times New Roman" w:eastAsia="Times New Roman" w:hAnsi="Times New Roman" w:cs="Times New Roman"/>
          <w:sz w:val="24"/>
          <w:szCs w:val="24"/>
        </w:rPr>
        <w:t xml:space="preserve">) based on four key variables: </w:t>
      </w:r>
      <w:r w:rsidRPr="005D1380">
        <w:rPr>
          <w:rFonts w:ascii="Times New Roman" w:eastAsia="Times New Roman" w:hAnsi="Times New Roman" w:cs="Times New Roman"/>
          <w:b/>
          <w:bCs/>
          <w:sz w:val="24"/>
          <w:szCs w:val="24"/>
        </w:rPr>
        <w:t>Debtor</w:t>
      </w:r>
      <w:r w:rsidRPr="005D1380">
        <w:rPr>
          <w:rFonts w:ascii="Times New Roman" w:eastAsia="Times New Roman" w:hAnsi="Times New Roman" w:cs="Times New Roman"/>
          <w:sz w:val="24"/>
          <w:szCs w:val="24"/>
        </w:rPr>
        <w:t xml:space="preserve">, </w:t>
      </w:r>
      <w:r w:rsidRPr="005D1380">
        <w:rPr>
          <w:rFonts w:ascii="Times New Roman" w:eastAsia="Times New Roman" w:hAnsi="Times New Roman" w:cs="Times New Roman"/>
          <w:b/>
          <w:bCs/>
          <w:sz w:val="24"/>
          <w:szCs w:val="24"/>
        </w:rPr>
        <w:t>Educational Special Needs</w:t>
      </w:r>
      <w:r w:rsidRPr="005D1380">
        <w:rPr>
          <w:rFonts w:ascii="Times New Roman" w:eastAsia="Times New Roman" w:hAnsi="Times New Roman" w:cs="Times New Roman"/>
          <w:sz w:val="24"/>
          <w:szCs w:val="24"/>
        </w:rPr>
        <w:t xml:space="preserve">, </w:t>
      </w:r>
      <w:r w:rsidRPr="005D1380">
        <w:rPr>
          <w:rFonts w:ascii="Times New Roman" w:eastAsia="Times New Roman" w:hAnsi="Times New Roman" w:cs="Times New Roman"/>
          <w:b/>
          <w:bCs/>
          <w:sz w:val="24"/>
          <w:szCs w:val="24"/>
        </w:rPr>
        <w:t>Scholarship Holder</w:t>
      </w:r>
      <w:r w:rsidRPr="005D1380">
        <w:rPr>
          <w:rFonts w:ascii="Times New Roman" w:eastAsia="Times New Roman" w:hAnsi="Times New Roman" w:cs="Times New Roman"/>
          <w:sz w:val="24"/>
          <w:szCs w:val="24"/>
        </w:rPr>
        <w:t xml:space="preserve">, and </w:t>
      </w:r>
      <w:r w:rsidRPr="005D1380">
        <w:rPr>
          <w:rFonts w:ascii="Times New Roman" w:eastAsia="Times New Roman" w:hAnsi="Times New Roman" w:cs="Times New Roman"/>
          <w:b/>
          <w:bCs/>
          <w:sz w:val="24"/>
          <w:szCs w:val="24"/>
        </w:rPr>
        <w:t>Tuition Fees Up To Date</w:t>
      </w:r>
      <w:r w:rsidRPr="005D1380">
        <w:rPr>
          <w:rFonts w:ascii="Times New Roman" w:eastAsia="Times New Roman" w:hAnsi="Times New Roman" w:cs="Times New Roman"/>
          <w:sz w:val="24"/>
          <w:szCs w:val="24"/>
        </w:rPr>
        <w:t>. For each variable, “0” means No and “1” means Yes.</w:t>
      </w:r>
    </w:p>
    <w:p w14:paraId="4294669A" w14:textId="77777777" w:rsidR="005D1380" w:rsidRPr="005D1380"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b/>
          <w:bCs/>
          <w:sz w:val="24"/>
          <w:szCs w:val="24"/>
        </w:rPr>
        <w:t>Debtor</w:t>
      </w:r>
      <w:r w:rsidRPr="005D1380">
        <w:rPr>
          <w:rFonts w:ascii="Times New Roman" w:eastAsia="Times New Roman" w:hAnsi="Times New Roman" w:cs="Times New Roman"/>
          <w:sz w:val="24"/>
          <w:szCs w:val="24"/>
        </w:rPr>
        <w:t>:</w:t>
      </w:r>
    </w:p>
    <w:p w14:paraId="5230FB1C"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Most students who are not debtors (0) have graduated (47.6%).</w:t>
      </w:r>
    </w:p>
    <w:p w14:paraId="3C1E40DB"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Among debtors (1), dropout and enrolled rates are low, with very few graduates (2.3%).</w:t>
      </w:r>
    </w:p>
    <w:p w14:paraId="6FAAE9AC" w14:textId="77777777" w:rsidR="005D1380" w:rsidRPr="005D1380"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b/>
          <w:bCs/>
          <w:sz w:val="24"/>
          <w:szCs w:val="24"/>
        </w:rPr>
        <w:t>Educational Special Needs</w:t>
      </w:r>
      <w:r w:rsidRPr="005D1380">
        <w:rPr>
          <w:rFonts w:ascii="Times New Roman" w:eastAsia="Times New Roman" w:hAnsi="Times New Roman" w:cs="Times New Roman"/>
          <w:sz w:val="24"/>
          <w:szCs w:val="24"/>
        </w:rPr>
        <w:t>:</w:t>
      </w:r>
    </w:p>
    <w:p w14:paraId="0AD35CB4"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Students without special needs (0) show a higher graduation rate (49.4%) but also a notable dropout rate (31.7%).</w:t>
      </w:r>
    </w:p>
    <w:p w14:paraId="69982A8C"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Students with special needs (1) have very low counts in all categories.</w:t>
      </w:r>
    </w:p>
    <w:p w14:paraId="0DA52FCE" w14:textId="77777777" w:rsidR="005D1380" w:rsidRPr="005D1380"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b/>
          <w:bCs/>
          <w:sz w:val="24"/>
          <w:szCs w:val="24"/>
        </w:rPr>
        <w:t>Scholarship Holder</w:t>
      </w:r>
      <w:r w:rsidRPr="005D1380">
        <w:rPr>
          <w:rFonts w:ascii="Times New Roman" w:eastAsia="Times New Roman" w:hAnsi="Times New Roman" w:cs="Times New Roman"/>
          <w:sz w:val="24"/>
          <w:szCs w:val="24"/>
        </w:rPr>
        <w:t>:</w:t>
      </w:r>
    </w:p>
    <w:p w14:paraId="15279761"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Students without scholarships (0) have higher dropout (29.1%) and enrolled (15%) rates but fewer graduates (31.1%).</w:t>
      </w:r>
    </w:p>
    <w:p w14:paraId="2AE717CA"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Scholarship holders (1) have a much higher graduation rate (18.9%) and lower dropout rate (3%).</w:t>
      </w:r>
    </w:p>
    <w:p w14:paraId="7E887905" w14:textId="77777777" w:rsidR="005D1380" w:rsidRPr="005D1380" w:rsidRDefault="005D1380" w:rsidP="005D138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b/>
          <w:bCs/>
          <w:sz w:val="24"/>
          <w:szCs w:val="24"/>
        </w:rPr>
        <w:t>Tuition Fees Up To Date</w:t>
      </w:r>
      <w:r w:rsidRPr="005D1380">
        <w:rPr>
          <w:rFonts w:ascii="Times New Roman" w:eastAsia="Times New Roman" w:hAnsi="Times New Roman" w:cs="Times New Roman"/>
          <w:sz w:val="24"/>
          <w:szCs w:val="24"/>
        </w:rPr>
        <w:t>:</w:t>
      </w:r>
    </w:p>
    <w:p w14:paraId="5497B072" w14:textId="77777777" w:rsidR="005D1380" w:rsidRP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Students who have not paid tuition up to date (0) show higher dropout (10.3%) and lower graduate (0.7%) rates.</w:t>
      </w:r>
    </w:p>
    <w:p w14:paraId="5A58FA87" w14:textId="01092A73" w:rsidR="005D1380" w:rsidRDefault="005D1380" w:rsidP="005D138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5D1380">
        <w:rPr>
          <w:rFonts w:ascii="Times New Roman" w:eastAsia="Times New Roman" w:hAnsi="Times New Roman" w:cs="Times New Roman"/>
          <w:sz w:val="24"/>
          <w:szCs w:val="24"/>
        </w:rPr>
        <w:t>Those with tuition paid up to date (1) have the highest graduation rate (49.3%) and moderate dropout (21.8%) and enrolled (17.3%) rates.</w:t>
      </w:r>
    </w:p>
    <w:p w14:paraId="57AE3B5E" w14:textId="77777777" w:rsidR="005D1380" w:rsidRPr="005D1380" w:rsidRDefault="005D1380" w:rsidP="005D1380">
      <w:pPr>
        <w:spacing w:before="100" w:beforeAutospacing="1" w:after="100" w:afterAutospacing="1" w:line="240" w:lineRule="auto"/>
        <w:rPr>
          <w:rFonts w:ascii="Times New Roman" w:eastAsia="Times New Roman" w:hAnsi="Times New Roman" w:cs="Times New Roman"/>
          <w:sz w:val="24"/>
          <w:szCs w:val="24"/>
        </w:rPr>
      </w:pPr>
    </w:p>
    <w:p w14:paraId="7C6CF64C" w14:textId="77777777" w:rsidR="005D1380" w:rsidRPr="005D1380" w:rsidRDefault="005D1380" w:rsidP="005D1380">
      <w:pPr>
        <w:pStyle w:val="ListParagraph"/>
        <w:spacing w:before="100" w:beforeAutospacing="1" w:after="100" w:afterAutospacing="1" w:line="240" w:lineRule="auto"/>
        <w:rPr>
          <w:rFonts w:ascii="Times New Roman" w:eastAsia="Times New Roman" w:hAnsi="Times New Roman" w:cs="Times New Roman"/>
          <w:sz w:val="24"/>
          <w:szCs w:val="24"/>
        </w:rPr>
      </w:pPr>
      <w:proofErr w:type="gramStart"/>
      <w:r w:rsidRPr="005D1380">
        <w:rPr>
          <w:rFonts w:ascii="Times New Roman" w:eastAsia="Times New Roman" w:hAnsi="Symbol" w:cs="Times New Roman"/>
          <w:sz w:val="24"/>
          <w:szCs w:val="24"/>
        </w:rPr>
        <w:t></w:t>
      </w:r>
      <w:r w:rsidRPr="005D1380">
        <w:rPr>
          <w:rFonts w:ascii="Times New Roman" w:eastAsia="Times New Roman" w:hAnsi="Times New Roman" w:cs="Times New Roman"/>
          <w:sz w:val="24"/>
          <w:szCs w:val="24"/>
        </w:rPr>
        <w:t xml:space="preserve">  Students</w:t>
      </w:r>
      <w:proofErr w:type="gramEnd"/>
      <w:r w:rsidRPr="005D1380">
        <w:rPr>
          <w:rFonts w:ascii="Times New Roman" w:eastAsia="Times New Roman" w:hAnsi="Times New Roman" w:cs="Times New Roman"/>
          <w:sz w:val="24"/>
          <w:szCs w:val="24"/>
        </w:rPr>
        <w:t xml:space="preserve"> who are </w:t>
      </w:r>
      <w:r w:rsidRPr="005D1380">
        <w:rPr>
          <w:rFonts w:ascii="Times New Roman" w:eastAsia="Times New Roman" w:hAnsi="Times New Roman" w:cs="Times New Roman"/>
          <w:b/>
          <w:bCs/>
          <w:sz w:val="24"/>
          <w:szCs w:val="24"/>
        </w:rPr>
        <w:t>not debtors</w:t>
      </w:r>
      <w:r w:rsidRPr="005D1380">
        <w:rPr>
          <w:rFonts w:ascii="Times New Roman" w:eastAsia="Times New Roman" w:hAnsi="Times New Roman" w:cs="Times New Roman"/>
          <w:sz w:val="24"/>
          <w:szCs w:val="24"/>
        </w:rPr>
        <w:t xml:space="preserve">, </w:t>
      </w:r>
      <w:r w:rsidRPr="005D1380">
        <w:rPr>
          <w:rFonts w:ascii="Times New Roman" w:eastAsia="Times New Roman" w:hAnsi="Times New Roman" w:cs="Times New Roman"/>
          <w:b/>
          <w:bCs/>
          <w:sz w:val="24"/>
          <w:szCs w:val="24"/>
        </w:rPr>
        <w:t>scholarship holders</w:t>
      </w:r>
      <w:r w:rsidRPr="005D1380">
        <w:rPr>
          <w:rFonts w:ascii="Times New Roman" w:eastAsia="Times New Roman" w:hAnsi="Times New Roman" w:cs="Times New Roman"/>
          <w:sz w:val="24"/>
          <w:szCs w:val="24"/>
        </w:rPr>
        <w:t xml:space="preserve">, and have </w:t>
      </w:r>
      <w:r w:rsidRPr="005D1380">
        <w:rPr>
          <w:rFonts w:ascii="Times New Roman" w:eastAsia="Times New Roman" w:hAnsi="Times New Roman" w:cs="Times New Roman"/>
          <w:b/>
          <w:bCs/>
          <w:sz w:val="24"/>
          <w:szCs w:val="24"/>
        </w:rPr>
        <w:t>paid their tuition fees up to date</w:t>
      </w:r>
      <w:r w:rsidRPr="005D1380">
        <w:rPr>
          <w:rFonts w:ascii="Times New Roman" w:eastAsia="Times New Roman" w:hAnsi="Times New Roman" w:cs="Times New Roman"/>
          <w:sz w:val="24"/>
          <w:szCs w:val="24"/>
        </w:rPr>
        <w:t xml:space="preserve"> tend to have higher graduation rates.</w:t>
      </w:r>
    </w:p>
    <w:p w14:paraId="7B31B7B1" w14:textId="77777777" w:rsidR="005D1380" w:rsidRPr="005D1380" w:rsidRDefault="005D1380" w:rsidP="005D1380">
      <w:pPr>
        <w:pStyle w:val="ListParagraph"/>
        <w:spacing w:before="100" w:beforeAutospacing="1" w:after="100" w:afterAutospacing="1" w:line="240" w:lineRule="auto"/>
        <w:rPr>
          <w:rFonts w:ascii="Times New Roman" w:eastAsia="Times New Roman" w:hAnsi="Times New Roman" w:cs="Times New Roman"/>
          <w:sz w:val="24"/>
          <w:szCs w:val="24"/>
        </w:rPr>
      </w:pPr>
      <w:proofErr w:type="gramStart"/>
      <w:r w:rsidRPr="005D1380">
        <w:rPr>
          <w:rFonts w:ascii="Times New Roman" w:eastAsia="Times New Roman" w:hAnsi="Symbol" w:cs="Times New Roman"/>
          <w:sz w:val="24"/>
          <w:szCs w:val="24"/>
        </w:rPr>
        <w:lastRenderedPageBreak/>
        <w:t></w:t>
      </w:r>
      <w:r w:rsidRPr="005D1380">
        <w:rPr>
          <w:rFonts w:ascii="Times New Roman" w:eastAsia="Times New Roman" w:hAnsi="Times New Roman" w:cs="Times New Roman"/>
          <w:sz w:val="24"/>
          <w:szCs w:val="24"/>
        </w:rPr>
        <w:t xml:space="preserve">  Students</w:t>
      </w:r>
      <w:proofErr w:type="gramEnd"/>
      <w:r w:rsidRPr="005D1380">
        <w:rPr>
          <w:rFonts w:ascii="Times New Roman" w:eastAsia="Times New Roman" w:hAnsi="Times New Roman" w:cs="Times New Roman"/>
          <w:sz w:val="24"/>
          <w:szCs w:val="24"/>
        </w:rPr>
        <w:t xml:space="preserve"> with </w:t>
      </w:r>
      <w:r w:rsidRPr="005D1380">
        <w:rPr>
          <w:rFonts w:ascii="Times New Roman" w:eastAsia="Times New Roman" w:hAnsi="Times New Roman" w:cs="Times New Roman"/>
          <w:b/>
          <w:bCs/>
          <w:sz w:val="24"/>
          <w:szCs w:val="24"/>
        </w:rPr>
        <w:t>educational special needs</w:t>
      </w:r>
      <w:r w:rsidRPr="005D1380">
        <w:rPr>
          <w:rFonts w:ascii="Times New Roman" w:eastAsia="Times New Roman" w:hAnsi="Times New Roman" w:cs="Times New Roman"/>
          <w:sz w:val="24"/>
          <w:szCs w:val="24"/>
        </w:rPr>
        <w:t xml:space="preserve"> or those who are </w:t>
      </w:r>
      <w:r w:rsidRPr="005D1380">
        <w:rPr>
          <w:rFonts w:ascii="Times New Roman" w:eastAsia="Times New Roman" w:hAnsi="Times New Roman" w:cs="Times New Roman"/>
          <w:b/>
          <w:bCs/>
          <w:sz w:val="24"/>
          <w:szCs w:val="24"/>
        </w:rPr>
        <w:t>debtors</w:t>
      </w:r>
      <w:r w:rsidRPr="005D1380">
        <w:rPr>
          <w:rFonts w:ascii="Times New Roman" w:eastAsia="Times New Roman" w:hAnsi="Times New Roman" w:cs="Times New Roman"/>
          <w:sz w:val="24"/>
          <w:szCs w:val="24"/>
        </w:rPr>
        <w:t xml:space="preserve"> show lower graduation rates.</w:t>
      </w:r>
    </w:p>
    <w:p w14:paraId="3D610BB2" w14:textId="77777777" w:rsidR="005D1380" w:rsidRPr="005D1380" w:rsidRDefault="005D1380" w:rsidP="005D1380">
      <w:pPr>
        <w:pStyle w:val="ListParagraph"/>
        <w:spacing w:before="100" w:beforeAutospacing="1" w:after="100" w:afterAutospacing="1" w:line="240" w:lineRule="auto"/>
        <w:rPr>
          <w:rFonts w:ascii="Times New Roman" w:eastAsia="Times New Roman" w:hAnsi="Times New Roman" w:cs="Times New Roman"/>
          <w:sz w:val="24"/>
          <w:szCs w:val="24"/>
        </w:rPr>
      </w:pPr>
      <w:proofErr w:type="gramStart"/>
      <w:r w:rsidRPr="005D1380">
        <w:rPr>
          <w:rFonts w:ascii="Times New Roman" w:eastAsia="Times New Roman" w:hAnsi="Symbol" w:cs="Times New Roman"/>
          <w:sz w:val="24"/>
          <w:szCs w:val="24"/>
        </w:rPr>
        <w:t></w:t>
      </w:r>
      <w:r w:rsidRPr="005D1380">
        <w:rPr>
          <w:rFonts w:ascii="Times New Roman" w:eastAsia="Times New Roman" w:hAnsi="Times New Roman" w:cs="Times New Roman"/>
          <w:sz w:val="24"/>
          <w:szCs w:val="24"/>
        </w:rPr>
        <w:t xml:space="preserve">  Not</w:t>
      </w:r>
      <w:proofErr w:type="gramEnd"/>
      <w:r w:rsidRPr="005D1380">
        <w:rPr>
          <w:rFonts w:ascii="Times New Roman" w:eastAsia="Times New Roman" w:hAnsi="Times New Roman" w:cs="Times New Roman"/>
          <w:sz w:val="24"/>
          <w:szCs w:val="24"/>
        </w:rPr>
        <w:t xml:space="preserve"> paying tuition fees is linked to higher dropout rates.</w:t>
      </w:r>
    </w:p>
    <w:p w14:paraId="4F0A7205" w14:textId="4D543AC4" w:rsidR="005D1380" w:rsidRPr="005D1380" w:rsidRDefault="005D1380" w:rsidP="005D1380">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Symbol" w:cs="Times New Roman"/>
          <w:sz w:val="24"/>
          <w:szCs w:val="24"/>
        </w:rPr>
        <w:t xml:space="preserve">       </w:t>
      </w:r>
      <w:proofErr w:type="gramStart"/>
      <w:r w:rsidRPr="005D1380">
        <w:rPr>
          <w:rFonts w:ascii="Times New Roman" w:eastAsia="Times New Roman" w:hAnsi="Symbol" w:cs="Times New Roman"/>
          <w:sz w:val="24"/>
          <w:szCs w:val="24"/>
        </w:rPr>
        <w:t></w:t>
      </w:r>
      <w:r w:rsidRPr="005D1380">
        <w:rPr>
          <w:rFonts w:ascii="Times New Roman" w:eastAsia="Times New Roman" w:hAnsi="Times New Roman" w:cs="Times New Roman"/>
          <w:sz w:val="24"/>
          <w:szCs w:val="24"/>
        </w:rPr>
        <w:t xml:space="preserve">  Scholarship</w:t>
      </w:r>
      <w:proofErr w:type="gramEnd"/>
      <w:r w:rsidRPr="005D1380">
        <w:rPr>
          <w:rFonts w:ascii="Times New Roman" w:eastAsia="Times New Roman" w:hAnsi="Times New Roman" w:cs="Times New Roman"/>
          <w:sz w:val="24"/>
          <w:szCs w:val="24"/>
        </w:rPr>
        <w:t xml:space="preserve"> holders have better outcomes in terms of graduation and lower dropout rates, suggesting financial support positively impacts student success.</w:t>
      </w:r>
    </w:p>
    <w:p w14:paraId="1F650160" w14:textId="24DB912C" w:rsidR="005D1380" w:rsidRDefault="005D1380" w:rsidP="00B66003"/>
    <w:p w14:paraId="165D00EE" w14:textId="70348BE8" w:rsidR="005D1380" w:rsidRDefault="00BC511F" w:rsidP="00BC511F">
      <w:pPr>
        <w:rPr>
          <w:b/>
          <w:sz w:val="28"/>
          <w:szCs w:val="28"/>
        </w:rPr>
      </w:pPr>
      <w:r w:rsidRPr="00BC511F">
        <w:rPr>
          <w:b/>
          <w:sz w:val="28"/>
          <w:szCs w:val="28"/>
        </w:rPr>
        <w:t>04. Distribution of Displaced and International Students by Target</w:t>
      </w:r>
    </w:p>
    <w:p w14:paraId="2AE84655" w14:textId="2BDEF8E1" w:rsidR="00BC511F" w:rsidRDefault="00BC511F" w:rsidP="00BC511F">
      <w:pPr>
        <w:rPr>
          <w:b/>
          <w:sz w:val="28"/>
          <w:szCs w:val="28"/>
        </w:rPr>
      </w:pPr>
    </w:p>
    <w:p w14:paraId="23FEACF3" w14:textId="537B6890" w:rsidR="00BC511F" w:rsidRDefault="00BC511F" w:rsidP="00BC511F">
      <w:r w:rsidRPr="00BC511F">
        <w:rPr>
          <w:noProof/>
        </w:rPr>
        <w:drawing>
          <wp:inline distT="0" distB="0" distL="0" distR="0" wp14:anchorId="4A507A98" wp14:editId="39A39442">
            <wp:extent cx="6858000" cy="4228372"/>
            <wp:effectExtent l="0" t="0" r="0" b="1270"/>
            <wp:docPr id="8" name="Picture 8" descr="D:\R PLOTS\Distribution of Displaced and International Students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 PLOTS\Distribution of Displaced and International Students by Targe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9B517F9" w14:textId="77777777" w:rsidR="00BC511F" w:rsidRPr="00BC511F" w:rsidRDefault="00BC511F" w:rsidP="00BC511F">
      <w:pPr>
        <w:spacing w:before="100" w:beforeAutospacing="1" w:after="100" w:afterAutospacing="1" w:line="240" w:lineRule="auto"/>
        <w:outlineLvl w:val="2"/>
        <w:rPr>
          <w:rFonts w:ascii="Times New Roman" w:eastAsia="Times New Roman" w:hAnsi="Times New Roman" w:cs="Times New Roman"/>
          <w:b/>
          <w:bCs/>
          <w:sz w:val="27"/>
          <w:szCs w:val="27"/>
        </w:rPr>
      </w:pPr>
      <w:r w:rsidRPr="00BC511F">
        <w:rPr>
          <w:rFonts w:ascii="Times New Roman" w:eastAsia="Times New Roman" w:hAnsi="Times New Roman" w:cs="Times New Roman"/>
          <w:b/>
          <w:bCs/>
          <w:sz w:val="27"/>
          <w:szCs w:val="27"/>
        </w:rPr>
        <w:t>Analysis:</w:t>
      </w:r>
    </w:p>
    <w:p w14:paraId="536579AE"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The graph compares student status (Dropout, Enrolled, </w:t>
      </w:r>
      <w:proofErr w:type="gramStart"/>
      <w:r w:rsidRPr="00BC511F">
        <w:rPr>
          <w:rFonts w:ascii="Times New Roman" w:eastAsia="Times New Roman" w:hAnsi="Times New Roman" w:cs="Times New Roman"/>
          <w:sz w:val="24"/>
          <w:szCs w:val="24"/>
        </w:rPr>
        <w:t>Graduate</w:t>
      </w:r>
      <w:proofErr w:type="gramEnd"/>
      <w:r w:rsidRPr="00BC511F">
        <w:rPr>
          <w:rFonts w:ascii="Times New Roman" w:eastAsia="Times New Roman" w:hAnsi="Times New Roman" w:cs="Times New Roman"/>
          <w:sz w:val="24"/>
          <w:szCs w:val="24"/>
        </w:rPr>
        <w:t xml:space="preserve">) between two groups: </w:t>
      </w:r>
      <w:r w:rsidRPr="00BC511F">
        <w:rPr>
          <w:rFonts w:ascii="Times New Roman" w:eastAsia="Times New Roman" w:hAnsi="Times New Roman" w:cs="Times New Roman"/>
          <w:b/>
          <w:bCs/>
          <w:sz w:val="24"/>
          <w:szCs w:val="24"/>
        </w:rPr>
        <w:t>Displaced</w:t>
      </w:r>
      <w:r w:rsidRPr="00BC511F">
        <w:rPr>
          <w:rFonts w:ascii="Times New Roman" w:eastAsia="Times New Roman" w:hAnsi="Times New Roman" w:cs="Times New Roman"/>
          <w:sz w:val="24"/>
          <w:szCs w:val="24"/>
        </w:rPr>
        <w:t xml:space="preserve"> and </w:t>
      </w:r>
      <w:r w:rsidRPr="00BC511F">
        <w:rPr>
          <w:rFonts w:ascii="Times New Roman" w:eastAsia="Times New Roman" w:hAnsi="Times New Roman" w:cs="Times New Roman"/>
          <w:b/>
          <w:bCs/>
          <w:sz w:val="24"/>
          <w:szCs w:val="24"/>
        </w:rPr>
        <w:t>International</w:t>
      </w:r>
      <w:r w:rsidRPr="00BC511F">
        <w:rPr>
          <w:rFonts w:ascii="Times New Roman" w:eastAsia="Times New Roman" w:hAnsi="Times New Roman" w:cs="Times New Roman"/>
          <w:sz w:val="24"/>
          <w:szCs w:val="24"/>
        </w:rPr>
        <w:t xml:space="preserve"> students. For each group, "0" means No and "1" means Yes.</w:t>
      </w:r>
    </w:p>
    <w:p w14:paraId="76F9FA53" w14:textId="77777777" w:rsidR="00BC511F" w:rsidRPr="00BC511F"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b/>
          <w:bCs/>
          <w:sz w:val="24"/>
          <w:szCs w:val="24"/>
        </w:rPr>
        <w:t>Displaced Students</w:t>
      </w:r>
      <w:r w:rsidRPr="00BC511F">
        <w:rPr>
          <w:rFonts w:ascii="Times New Roman" w:eastAsia="Times New Roman" w:hAnsi="Times New Roman" w:cs="Times New Roman"/>
          <w:sz w:val="24"/>
          <w:szCs w:val="24"/>
        </w:rPr>
        <w:t>:</w:t>
      </w:r>
    </w:p>
    <w:p w14:paraId="6F05347E" w14:textId="77777777" w:rsidR="00BC511F" w:rsidRPr="00BC511F"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Students who are </w:t>
      </w:r>
      <w:r w:rsidRPr="00BC511F">
        <w:rPr>
          <w:rFonts w:ascii="Times New Roman" w:eastAsia="Times New Roman" w:hAnsi="Times New Roman" w:cs="Times New Roman"/>
          <w:b/>
          <w:bCs/>
          <w:sz w:val="24"/>
          <w:szCs w:val="24"/>
        </w:rPr>
        <w:t>not displaced (0)</w:t>
      </w:r>
      <w:r w:rsidRPr="00BC511F">
        <w:rPr>
          <w:rFonts w:ascii="Times New Roman" w:eastAsia="Times New Roman" w:hAnsi="Times New Roman" w:cs="Times New Roman"/>
          <w:sz w:val="24"/>
          <w:szCs w:val="24"/>
        </w:rPr>
        <w:t xml:space="preserve"> have a graduation rate of 20%, with 17% dropouts and 8.2% enrolled.</w:t>
      </w:r>
    </w:p>
    <w:p w14:paraId="35BBA6CE" w14:textId="77777777" w:rsidR="00BC511F" w:rsidRPr="00BC511F"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Among </w:t>
      </w:r>
      <w:r w:rsidRPr="00BC511F">
        <w:rPr>
          <w:rFonts w:ascii="Times New Roman" w:eastAsia="Times New Roman" w:hAnsi="Times New Roman" w:cs="Times New Roman"/>
          <w:b/>
          <w:bCs/>
          <w:sz w:val="24"/>
          <w:szCs w:val="24"/>
        </w:rPr>
        <w:t>displaced students (1)</w:t>
      </w:r>
      <w:r w:rsidRPr="00BC511F">
        <w:rPr>
          <w:rFonts w:ascii="Times New Roman" w:eastAsia="Times New Roman" w:hAnsi="Times New Roman" w:cs="Times New Roman"/>
          <w:sz w:val="24"/>
          <w:szCs w:val="24"/>
        </w:rPr>
        <w:t>, the graduation rate is slightly higher at 29.9%, but the dropout rate is also notable at 15.1%, and 9.8% are enrolled.</w:t>
      </w:r>
    </w:p>
    <w:p w14:paraId="7AFB0F5D" w14:textId="77777777" w:rsidR="00BC511F" w:rsidRPr="00BC511F" w:rsidRDefault="00BC511F" w:rsidP="00BC511F">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b/>
          <w:bCs/>
          <w:sz w:val="24"/>
          <w:szCs w:val="24"/>
        </w:rPr>
        <w:t>International Students</w:t>
      </w:r>
      <w:r w:rsidRPr="00BC511F">
        <w:rPr>
          <w:rFonts w:ascii="Times New Roman" w:eastAsia="Times New Roman" w:hAnsi="Times New Roman" w:cs="Times New Roman"/>
          <w:sz w:val="24"/>
          <w:szCs w:val="24"/>
        </w:rPr>
        <w:t>:</w:t>
      </w:r>
    </w:p>
    <w:p w14:paraId="0C895D85" w14:textId="77777777" w:rsidR="00BC511F" w:rsidRPr="00BC511F"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Students who are </w:t>
      </w:r>
      <w:r w:rsidRPr="00BC511F">
        <w:rPr>
          <w:rFonts w:ascii="Times New Roman" w:eastAsia="Times New Roman" w:hAnsi="Times New Roman" w:cs="Times New Roman"/>
          <w:b/>
          <w:bCs/>
          <w:sz w:val="24"/>
          <w:szCs w:val="24"/>
        </w:rPr>
        <w:t>not international (0)</w:t>
      </w:r>
      <w:r w:rsidRPr="00BC511F">
        <w:rPr>
          <w:rFonts w:ascii="Times New Roman" w:eastAsia="Times New Roman" w:hAnsi="Times New Roman" w:cs="Times New Roman"/>
          <w:sz w:val="24"/>
          <w:szCs w:val="24"/>
        </w:rPr>
        <w:t xml:space="preserve"> show a graduation rate of 48.7%, with 31.4% dropout and 17.4% enrolled.</w:t>
      </w:r>
    </w:p>
    <w:p w14:paraId="0CD57F2D" w14:textId="77777777" w:rsidR="00BC511F" w:rsidRPr="00BC511F" w:rsidRDefault="00BC511F" w:rsidP="00BC511F">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Among </w:t>
      </w:r>
      <w:r w:rsidRPr="00BC511F">
        <w:rPr>
          <w:rFonts w:ascii="Times New Roman" w:eastAsia="Times New Roman" w:hAnsi="Times New Roman" w:cs="Times New Roman"/>
          <w:b/>
          <w:bCs/>
          <w:sz w:val="24"/>
          <w:szCs w:val="24"/>
        </w:rPr>
        <w:t>international students (1)</w:t>
      </w:r>
      <w:r w:rsidRPr="00BC511F">
        <w:rPr>
          <w:rFonts w:ascii="Times New Roman" w:eastAsia="Times New Roman" w:hAnsi="Times New Roman" w:cs="Times New Roman"/>
          <w:sz w:val="24"/>
          <w:szCs w:val="24"/>
        </w:rPr>
        <w:t>, the counts are very low, with 1.2% graduates, 0.7% dropouts, and 0.5% enrolled.</w:t>
      </w:r>
    </w:p>
    <w:p w14:paraId="757C9C3D" w14:textId="77777777" w:rsidR="00BC511F" w:rsidRPr="00BC511F" w:rsidRDefault="00BC511F" w:rsidP="00BC511F">
      <w:pPr>
        <w:spacing w:after="0"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lastRenderedPageBreak/>
        <w:pict w14:anchorId="44FF8599">
          <v:rect id="_x0000_i1037" style="width:0;height:1.5pt" o:hralign="center" o:hrstd="t" o:hr="t" fillcolor="#a0a0a0" stroked="f"/>
        </w:pict>
      </w:r>
    </w:p>
    <w:p w14:paraId="4882C785" w14:textId="77777777" w:rsidR="00BC511F" w:rsidRPr="00BC511F" w:rsidRDefault="00BC511F" w:rsidP="00BC511F">
      <w:pPr>
        <w:spacing w:before="100" w:beforeAutospacing="1" w:after="100" w:afterAutospacing="1" w:line="240" w:lineRule="auto"/>
        <w:outlineLvl w:val="2"/>
        <w:rPr>
          <w:rFonts w:ascii="Times New Roman" w:eastAsia="Times New Roman" w:hAnsi="Times New Roman" w:cs="Times New Roman"/>
          <w:b/>
          <w:bCs/>
          <w:sz w:val="27"/>
          <w:szCs w:val="27"/>
        </w:rPr>
      </w:pPr>
      <w:r w:rsidRPr="00BC511F">
        <w:rPr>
          <w:rFonts w:ascii="Times New Roman" w:eastAsia="Times New Roman" w:hAnsi="Times New Roman" w:cs="Times New Roman"/>
          <w:b/>
          <w:bCs/>
          <w:sz w:val="27"/>
          <w:szCs w:val="27"/>
        </w:rPr>
        <w:t>Summary:</w:t>
      </w:r>
    </w:p>
    <w:p w14:paraId="5C2D20CA" w14:textId="77777777" w:rsidR="00BC511F" w:rsidRPr="00BC511F"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Non-displaced students have moderate graduation rates, while displaced students show a slightly higher graduation rate but also significant dropout and enrollment numbers.</w:t>
      </w:r>
    </w:p>
    <w:p w14:paraId="4A4FDFAA" w14:textId="77777777" w:rsidR="00BC511F" w:rsidRPr="00BC511F"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Non-international students dominate the population, with nearly half graduating and a high dropout rate.</w:t>
      </w:r>
    </w:p>
    <w:p w14:paraId="75446761" w14:textId="77777777" w:rsidR="00BC511F" w:rsidRPr="00BC511F"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number of international students is very small compared to non-international students.</w:t>
      </w:r>
    </w:p>
    <w:p w14:paraId="5C3EE049" w14:textId="77777777" w:rsidR="00BC511F" w:rsidRPr="00BC511F" w:rsidRDefault="00BC511F" w:rsidP="00BC511F">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The data suggests displaced students may face challenges but still have a reasonable graduation rate, while international students form a very small group with unclear trends due to low counts.</w:t>
      </w:r>
    </w:p>
    <w:p w14:paraId="40674C2E" w14:textId="732F27A9" w:rsidR="00BC511F" w:rsidRPr="00BC511F" w:rsidRDefault="00BC511F" w:rsidP="00BC511F">
      <w:pPr>
        <w:rPr>
          <w:b/>
          <w:sz w:val="28"/>
          <w:szCs w:val="28"/>
        </w:rPr>
      </w:pPr>
    </w:p>
    <w:p w14:paraId="731161BF" w14:textId="5166671B" w:rsidR="00BC511F" w:rsidRPr="00BC511F" w:rsidRDefault="00BC511F" w:rsidP="00BC511F">
      <w:pPr>
        <w:rPr>
          <w:b/>
          <w:sz w:val="28"/>
          <w:szCs w:val="28"/>
        </w:rPr>
      </w:pPr>
      <w:proofErr w:type="gramStart"/>
      <w:r w:rsidRPr="00BC511F">
        <w:rPr>
          <w:b/>
          <w:sz w:val="28"/>
          <w:szCs w:val="28"/>
        </w:rPr>
        <w:t>05</w:t>
      </w:r>
      <w:proofErr w:type="gramEnd"/>
      <w:r w:rsidRPr="00BC511F">
        <w:rPr>
          <w:b/>
          <w:sz w:val="28"/>
          <w:szCs w:val="28"/>
        </w:rPr>
        <w:t xml:space="preserve"> Boxplot of Admission Grade by Target</w:t>
      </w:r>
    </w:p>
    <w:p w14:paraId="608E5225" w14:textId="103C3D10" w:rsidR="00BC511F" w:rsidRDefault="00BC511F" w:rsidP="00BC511F"/>
    <w:p w14:paraId="71FF565E" w14:textId="0D19CC39" w:rsidR="00BC511F" w:rsidRDefault="00BC511F" w:rsidP="00BC511F">
      <w:r w:rsidRPr="00BC511F">
        <w:rPr>
          <w:noProof/>
        </w:rPr>
        <w:drawing>
          <wp:inline distT="0" distB="0" distL="0" distR="0" wp14:anchorId="0ADB0D35" wp14:editId="619E5482">
            <wp:extent cx="6858000" cy="4228372"/>
            <wp:effectExtent l="0" t="0" r="0" b="1270"/>
            <wp:docPr id="9" name="Picture 9" descr="D:\R PLOTS\Boxplot of Admission Grade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 PLOTS\Boxplot of Admission Grade by Target.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E76B306" w14:textId="18FC8A95" w:rsidR="00BC511F" w:rsidRDefault="00BC511F" w:rsidP="00BC511F"/>
    <w:p w14:paraId="2B5D23E9" w14:textId="2F377AD0" w:rsidR="00BC511F" w:rsidRDefault="00BC511F" w:rsidP="00BC511F"/>
    <w:tbl>
      <w:tblPr>
        <w:tblStyle w:val="PlainTable5"/>
        <w:tblW w:w="11155" w:type="dxa"/>
        <w:tblLook w:val="04A0" w:firstRow="1" w:lastRow="0" w:firstColumn="1" w:lastColumn="0" w:noHBand="0" w:noVBand="1"/>
      </w:tblPr>
      <w:tblGrid>
        <w:gridCol w:w="1168"/>
        <w:gridCol w:w="853"/>
        <w:gridCol w:w="812"/>
        <w:gridCol w:w="1004"/>
        <w:gridCol w:w="798"/>
        <w:gridCol w:w="592"/>
        <w:gridCol w:w="592"/>
        <w:gridCol w:w="661"/>
        <w:gridCol w:w="648"/>
        <w:gridCol w:w="689"/>
        <w:gridCol w:w="1701"/>
        <w:gridCol w:w="1637"/>
      </w:tblGrid>
      <w:tr w:rsidR="00BC511F" w:rsidRPr="00BC511F" w14:paraId="6C95F21F" w14:textId="77777777" w:rsidTr="00BC5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2FE17FA" w14:textId="77777777" w:rsidR="00BC511F" w:rsidRPr="00BC511F" w:rsidRDefault="00BC511F" w:rsidP="00BC511F">
            <w:pPr>
              <w:jc w:val="center"/>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78EAAD4E"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Count</w:t>
            </w:r>
          </w:p>
        </w:tc>
        <w:tc>
          <w:tcPr>
            <w:tcW w:w="0" w:type="auto"/>
            <w:hideMark/>
          </w:tcPr>
          <w:p w14:paraId="5E07813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60F5332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39B8825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c>
          <w:tcPr>
            <w:tcW w:w="0" w:type="auto"/>
            <w:hideMark/>
          </w:tcPr>
          <w:p w14:paraId="766DF4C9"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Q1</w:t>
            </w:r>
          </w:p>
        </w:tc>
        <w:tc>
          <w:tcPr>
            <w:tcW w:w="0" w:type="auto"/>
            <w:hideMark/>
          </w:tcPr>
          <w:p w14:paraId="7354BC6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Q3</w:t>
            </w:r>
          </w:p>
        </w:tc>
        <w:tc>
          <w:tcPr>
            <w:tcW w:w="0" w:type="auto"/>
            <w:hideMark/>
          </w:tcPr>
          <w:p w14:paraId="14CC9F27"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IQR</w:t>
            </w:r>
          </w:p>
        </w:tc>
        <w:tc>
          <w:tcPr>
            <w:tcW w:w="0" w:type="auto"/>
            <w:hideMark/>
          </w:tcPr>
          <w:p w14:paraId="090245A8"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Min</w:t>
            </w:r>
          </w:p>
        </w:tc>
        <w:tc>
          <w:tcPr>
            <w:tcW w:w="0" w:type="auto"/>
            <w:hideMark/>
          </w:tcPr>
          <w:p w14:paraId="3736F122"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Max</w:t>
            </w:r>
          </w:p>
        </w:tc>
        <w:tc>
          <w:tcPr>
            <w:tcW w:w="1701" w:type="dxa"/>
            <w:hideMark/>
          </w:tcPr>
          <w:p w14:paraId="51CD7A8B"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Lower Outlier Threshold</w:t>
            </w:r>
          </w:p>
        </w:tc>
        <w:tc>
          <w:tcPr>
            <w:tcW w:w="1637" w:type="dxa"/>
            <w:hideMark/>
          </w:tcPr>
          <w:p w14:paraId="52E3147D" w14:textId="77777777" w:rsidR="00BC511F" w:rsidRPr="00BC511F" w:rsidRDefault="00BC511F" w:rsidP="00BC511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Upper Outlier Threshold</w:t>
            </w:r>
          </w:p>
        </w:tc>
      </w:tr>
      <w:tr w:rsidR="00BC511F" w:rsidRPr="00BC511F" w14:paraId="579B8AF6"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7692FC"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12F1B3FA"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1421</w:t>
            </w:r>
          </w:p>
        </w:tc>
        <w:tc>
          <w:tcPr>
            <w:tcW w:w="0" w:type="auto"/>
            <w:hideMark/>
          </w:tcPr>
          <w:p w14:paraId="5D923CE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125</w:t>
            </w:r>
          </w:p>
        </w:tc>
        <w:tc>
          <w:tcPr>
            <w:tcW w:w="0" w:type="auto"/>
            <w:hideMark/>
          </w:tcPr>
          <w:p w14:paraId="4E378E3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44587A9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11642184"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115</w:t>
            </w:r>
          </w:p>
        </w:tc>
        <w:tc>
          <w:tcPr>
            <w:tcW w:w="0" w:type="auto"/>
            <w:hideMark/>
          </w:tcPr>
          <w:p w14:paraId="496687F0"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7D79EAD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18</w:t>
            </w:r>
          </w:p>
        </w:tc>
        <w:tc>
          <w:tcPr>
            <w:tcW w:w="0" w:type="auto"/>
            <w:hideMark/>
          </w:tcPr>
          <w:p w14:paraId="4933F09C"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8A25FB8"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383F07E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88</w:t>
            </w:r>
          </w:p>
        </w:tc>
        <w:tc>
          <w:tcPr>
            <w:tcW w:w="1637" w:type="dxa"/>
            <w:hideMark/>
          </w:tcPr>
          <w:p w14:paraId="651E547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160</w:t>
            </w:r>
          </w:p>
        </w:tc>
      </w:tr>
      <w:tr w:rsidR="00BC511F" w:rsidRPr="00BC511F" w14:paraId="3F72882C" w14:textId="77777777" w:rsidTr="00BC511F">
        <w:tc>
          <w:tcPr>
            <w:cnfStyle w:val="001000000000" w:firstRow="0" w:lastRow="0" w:firstColumn="1" w:lastColumn="0" w:oddVBand="0" w:evenVBand="0" w:oddHBand="0" w:evenHBand="0" w:firstRowFirstColumn="0" w:firstRowLastColumn="0" w:lastRowFirstColumn="0" w:lastRowLastColumn="0"/>
            <w:tcW w:w="0" w:type="auto"/>
            <w:hideMark/>
          </w:tcPr>
          <w:p w14:paraId="052ED384"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707521C0"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794</w:t>
            </w:r>
          </w:p>
        </w:tc>
        <w:tc>
          <w:tcPr>
            <w:tcW w:w="0" w:type="auto"/>
            <w:hideMark/>
          </w:tcPr>
          <w:p w14:paraId="589CC8C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126</w:t>
            </w:r>
          </w:p>
        </w:tc>
        <w:tc>
          <w:tcPr>
            <w:tcW w:w="0" w:type="auto"/>
            <w:hideMark/>
          </w:tcPr>
          <w:p w14:paraId="11D0124E"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124</w:t>
            </w:r>
          </w:p>
        </w:tc>
        <w:tc>
          <w:tcPr>
            <w:tcW w:w="0" w:type="auto"/>
            <w:hideMark/>
          </w:tcPr>
          <w:p w14:paraId="765AE5CB"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130</w:t>
            </w:r>
          </w:p>
        </w:tc>
        <w:tc>
          <w:tcPr>
            <w:tcW w:w="0" w:type="auto"/>
            <w:hideMark/>
          </w:tcPr>
          <w:p w14:paraId="182E8413"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117</w:t>
            </w:r>
          </w:p>
        </w:tc>
        <w:tc>
          <w:tcPr>
            <w:tcW w:w="0" w:type="auto"/>
            <w:hideMark/>
          </w:tcPr>
          <w:p w14:paraId="4B8D92F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133</w:t>
            </w:r>
          </w:p>
        </w:tc>
        <w:tc>
          <w:tcPr>
            <w:tcW w:w="0" w:type="auto"/>
            <w:hideMark/>
          </w:tcPr>
          <w:p w14:paraId="114BBAD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16.3</w:t>
            </w:r>
          </w:p>
        </w:tc>
        <w:tc>
          <w:tcPr>
            <w:tcW w:w="0" w:type="auto"/>
            <w:hideMark/>
          </w:tcPr>
          <w:p w14:paraId="214B8AEC"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6A1D37C7"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DF1C866"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92.6</w:t>
            </w:r>
          </w:p>
        </w:tc>
        <w:tc>
          <w:tcPr>
            <w:tcW w:w="1637" w:type="dxa"/>
            <w:hideMark/>
          </w:tcPr>
          <w:p w14:paraId="3FA1DB9A" w14:textId="77777777" w:rsidR="00BC511F" w:rsidRPr="00BC511F" w:rsidRDefault="00BC511F" w:rsidP="00BC51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158</w:t>
            </w:r>
          </w:p>
        </w:tc>
      </w:tr>
      <w:tr w:rsidR="00BC511F" w:rsidRPr="00BC511F" w14:paraId="40D79E45" w14:textId="77777777" w:rsidTr="00BC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E909" w14:textId="77777777" w:rsidR="00BC511F" w:rsidRPr="00BC511F" w:rsidRDefault="00BC511F" w:rsidP="00BC511F">
            <w:pPr>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2D9ECB13"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2209</w:t>
            </w:r>
          </w:p>
        </w:tc>
        <w:tc>
          <w:tcPr>
            <w:tcW w:w="0" w:type="auto"/>
            <w:hideMark/>
          </w:tcPr>
          <w:p w14:paraId="3FE152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129</w:t>
            </w:r>
          </w:p>
        </w:tc>
        <w:tc>
          <w:tcPr>
            <w:tcW w:w="0" w:type="auto"/>
            <w:hideMark/>
          </w:tcPr>
          <w:p w14:paraId="4220EDE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127</w:t>
            </w:r>
          </w:p>
        </w:tc>
        <w:tc>
          <w:tcPr>
            <w:tcW w:w="0" w:type="auto"/>
            <w:hideMark/>
          </w:tcPr>
          <w:p w14:paraId="0452D0D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140</w:t>
            </w:r>
          </w:p>
        </w:tc>
        <w:tc>
          <w:tcPr>
            <w:tcW w:w="0" w:type="auto"/>
            <w:hideMark/>
          </w:tcPr>
          <w:p w14:paraId="78239F59"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120</w:t>
            </w:r>
          </w:p>
        </w:tc>
        <w:tc>
          <w:tcPr>
            <w:tcW w:w="0" w:type="auto"/>
            <w:hideMark/>
          </w:tcPr>
          <w:p w14:paraId="09A51D3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136</w:t>
            </w:r>
          </w:p>
        </w:tc>
        <w:tc>
          <w:tcPr>
            <w:tcW w:w="0" w:type="auto"/>
            <w:hideMark/>
          </w:tcPr>
          <w:p w14:paraId="1E5E481B"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16.7</w:t>
            </w:r>
          </w:p>
        </w:tc>
        <w:tc>
          <w:tcPr>
            <w:tcW w:w="0" w:type="auto"/>
            <w:hideMark/>
          </w:tcPr>
          <w:p w14:paraId="22010316"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95</w:t>
            </w:r>
          </w:p>
        </w:tc>
        <w:tc>
          <w:tcPr>
            <w:tcW w:w="0" w:type="auto"/>
            <w:hideMark/>
          </w:tcPr>
          <w:p w14:paraId="1BE01D37"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190</w:t>
            </w:r>
          </w:p>
        </w:tc>
        <w:tc>
          <w:tcPr>
            <w:tcW w:w="0" w:type="auto"/>
            <w:hideMark/>
          </w:tcPr>
          <w:p w14:paraId="7FCD7F9F"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94.6</w:t>
            </w:r>
          </w:p>
        </w:tc>
        <w:tc>
          <w:tcPr>
            <w:tcW w:w="1637" w:type="dxa"/>
            <w:hideMark/>
          </w:tcPr>
          <w:p w14:paraId="09A60342" w14:textId="77777777" w:rsidR="00BC511F" w:rsidRPr="00BC511F" w:rsidRDefault="00BC511F" w:rsidP="00BC51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161</w:t>
            </w:r>
          </w:p>
        </w:tc>
      </w:tr>
    </w:tbl>
    <w:p w14:paraId="7E6F36E1" w14:textId="3DFDD3C6" w:rsidR="00BC511F" w:rsidRDefault="00BC511F" w:rsidP="00BC511F"/>
    <w:p w14:paraId="0A153ED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lastRenderedPageBreak/>
        <w:t xml:space="preserve">The boxplot illustrates the distribution of admission grades for Dropout, Enrolled, and Graduate student groups. All three groups have similar median grades ranging from 124 to 127, and the spread of grades within the middle 50% (IQR) </w:t>
      </w:r>
      <w:proofErr w:type="gramStart"/>
      <w:r w:rsidRPr="00BC511F">
        <w:rPr>
          <w:rFonts w:ascii="Times New Roman" w:eastAsia="Times New Roman" w:hAnsi="Times New Roman" w:cs="Times New Roman"/>
          <w:sz w:val="24"/>
          <w:szCs w:val="24"/>
        </w:rPr>
        <w:t>is also</w:t>
      </w:r>
      <w:proofErr w:type="gramEnd"/>
      <w:r w:rsidRPr="00BC511F">
        <w:rPr>
          <w:rFonts w:ascii="Times New Roman" w:eastAsia="Times New Roman" w:hAnsi="Times New Roman" w:cs="Times New Roman"/>
          <w:sz w:val="24"/>
          <w:szCs w:val="24"/>
        </w:rPr>
        <w:t xml:space="preserve"> similar, between 16 and 18 points. Graduates have the highest average admission grade (mean of 129), followed by enrolled students (126) and dropouts (125). The minimum and maximum admission grades are consistent across groups, ranging from 95 to 190. Notably, there are outliers above the upper whisker in all groups, indicating some students with exceptionally high admission grades.</w:t>
      </w:r>
    </w:p>
    <w:p w14:paraId="6C18CCC4"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These outliers </w:t>
      </w:r>
      <w:proofErr w:type="gramStart"/>
      <w:r w:rsidRPr="00BC511F">
        <w:rPr>
          <w:rFonts w:ascii="Times New Roman" w:eastAsia="Times New Roman" w:hAnsi="Times New Roman" w:cs="Times New Roman"/>
          <w:sz w:val="24"/>
          <w:szCs w:val="24"/>
        </w:rPr>
        <w:t>cause</w:t>
      </w:r>
      <w:proofErr w:type="gramEnd"/>
      <w:r w:rsidRPr="00BC511F">
        <w:rPr>
          <w:rFonts w:ascii="Times New Roman" w:eastAsia="Times New Roman" w:hAnsi="Times New Roman" w:cs="Times New Roman"/>
          <w:sz w:val="24"/>
          <w:szCs w:val="24"/>
        </w:rPr>
        <w:t xml:space="preserve"> the distributions to be positively skewed (right-skewed), meaning most students have grades near the median, but a few have very high grades that pull the average upwards. This positive skew suggests that while higher admission grades are associated with better outcomes like graduation, a high grade alone does not guarantee success. Therefore, admission grades provide useful but not definitive insight into student performance and eventual status.</w:t>
      </w:r>
    </w:p>
    <w:p w14:paraId="4DB23636" w14:textId="0E74756A" w:rsidR="00BC511F" w:rsidRDefault="00BC511F" w:rsidP="00BC511F"/>
    <w:p w14:paraId="24C920E0" w14:textId="5DC21B64" w:rsidR="00BC511F" w:rsidRPr="00BC511F" w:rsidRDefault="00BC511F" w:rsidP="00BC511F">
      <w:pPr>
        <w:rPr>
          <w:b/>
          <w:sz w:val="28"/>
          <w:szCs w:val="28"/>
        </w:rPr>
      </w:pPr>
      <w:proofErr w:type="gramStart"/>
      <w:r w:rsidRPr="00BC511F">
        <w:rPr>
          <w:b/>
          <w:sz w:val="28"/>
          <w:szCs w:val="28"/>
        </w:rPr>
        <w:t>06</w:t>
      </w:r>
      <w:proofErr w:type="gramEnd"/>
      <w:r w:rsidRPr="00BC511F">
        <w:rPr>
          <w:b/>
          <w:sz w:val="28"/>
          <w:szCs w:val="28"/>
        </w:rPr>
        <w:t xml:space="preserve"> GDP Distribution by Student Target Status</w:t>
      </w:r>
    </w:p>
    <w:p w14:paraId="7AA1BDAA" w14:textId="29F62A01" w:rsidR="00BC511F" w:rsidRDefault="00BC511F" w:rsidP="00BC511F"/>
    <w:p w14:paraId="63B63CF5" w14:textId="4CA57440" w:rsidR="00BC511F" w:rsidRDefault="00BC511F" w:rsidP="00BC511F">
      <w:r w:rsidRPr="00BC511F">
        <w:rPr>
          <w:noProof/>
        </w:rPr>
        <w:drawing>
          <wp:inline distT="0" distB="0" distL="0" distR="0" wp14:anchorId="4D486378" wp14:editId="1B815BA4">
            <wp:extent cx="6858000" cy="4228372"/>
            <wp:effectExtent l="0" t="0" r="0" b="1270"/>
            <wp:docPr id="10" name="Picture 10" descr="D:\R PLOTS\GDP Distribution by Student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 PLOTS\GDP Distribution by Student Target Statu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35D9D11"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tbl>
      <w:tblPr>
        <w:tblStyle w:val="PlainTable5"/>
        <w:tblW w:w="10816" w:type="dxa"/>
        <w:tblLook w:val="04A0" w:firstRow="1" w:lastRow="0" w:firstColumn="1" w:lastColumn="0" w:noHBand="0" w:noVBand="1"/>
      </w:tblPr>
      <w:tblGrid>
        <w:gridCol w:w="3340"/>
        <w:gridCol w:w="2323"/>
        <w:gridCol w:w="2872"/>
        <w:gridCol w:w="2281"/>
      </w:tblGrid>
      <w:tr w:rsidR="00797B48" w:rsidRPr="00BC511F" w14:paraId="4082D9D9" w14:textId="77777777" w:rsidTr="00797B48">
        <w:trPr>
          <w:cnfStyle w:val="100000000000" w:firstRow="1" w:lastRow="0" w:firstColumn="0" w:lastColumn="0" w:oddVBand="0" w:evenVBand="0" w:oddHBand="0" w:evenHBand="0" w:firstRowFirstColumn="0" w:firstRowLastColumn="0" w:lastRowFirstColumn="0" w:lastRowLastColumn="0"/>
          <w:trHeight w:val="322"/>
        </w:trPr>
        <w:tc>
          <w:tcPr>
            <w:cnfStyle w:val="001000000100" w:firstRow="0" w:lastRow="0" w:firstColumn="1" w:lastColumn="0" w:oddVBand="0" w:evenVBand="0" w:oddHBand="0" w:evenHBand="0" w:firstRowFirstColumn="1" w:firstRowLastColumn="0" w:lastRowFirstColumn="0" w:lastRowLastColumn="0"/>
            <w:tcW w:w="0" w:type="auto"/>
            <w:hideMark/>
          </w:tcPr>
          <w:p w14:paraId="1BEF550F" w14:textId="77777777" w:rsidR="00BC511F" w:rsidRPr="00BC511F" w:rsidRDefault="00BC511F" w:rsidP="00BC511F">
            <w:pPr>
              <w:spacing w:before="100" w:beforeAutospacing="1" w:after="100" w:afterAutospacing="1"/>
              <w:jc w:val="left"/>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Target</w:t>
            </w:r>
          </w:p>
        </w:tc>
        <w:tc>
          <w:tcPr>
            <w:tcW w:w="0" w:type="auto"/>
            <w:hideMark/>
          </w:tcPr>
          <w:p w14:paraId="479ECEFB"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Mean</w:t>
            </w:r>
          </w:p>
        </w:tc>
        <w:tc>
          <w:tcPr>
            <w:tcW w:w="0" w:type="auto"/>
            <w:hideMark/>
          </w:tcPr>
          <w:p w14:paraId="3277454E"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Median</w:t>
            </w:r>
          </w:p>
        </w:tc>
        <w:tc>
          <w:tcPr>
            <w:tcW w:w="0" w:type="auto"/>
            <w:hideMark/>
          </w:tcPr>
          <w:p w14:paraId="24AA9E2D" w14:textId="77777777" w:rsidR="00BC511F" w:rsidRPr="00BC511F" w:rsidRDefault="00BC511F" w:rsidP="00BC511F">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C511F">
              <w:rPr>
                <w:rFonts w:ascii="Times New Roman" w:eastAsia="Times New Roman" w:hAnsi="Times New Roman" w:cs="Times New Roman"/>
                <w:b/>
                <w:bCs/>
                <w:sz w:val="24"/>
                <w:szCs w:val="24"/>
              </w:rPr>
              <w:t>Mode</w:t>
            </w:r>
          </w:p>
        </w:tc>
      </w:tr>
      <w:tr w:rsidR="00797B48" w:rsidRPr="00BC511F" w14:paraId="142FC5F9" w14:textId="77777777" w:rsidTr="00797B48">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76EC27D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Dropout</w:t>
            </w:r>
          </w:p>
        </w:tc>
        <w:tc>
          <w:tcPr>
            <w:tcW w:w="0" w:type="auto"/>
            <w:hideMark/>
          </w:tcPr>
          <w:p w14:paraId="5CC0F397"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-0.15</w:t>
            </w:r>
          </w:p>
        </w:tc>
        <w:tc>
          <w:tcPr>
            <w:tcW w:w="0" w:type="auto"/>
            <w:hideMark/>
          </w:tcPr>
          <w:p w14:paraId="714DC031"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4ED31DEC"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BC511F" w:rsidRPr="00BC511F" w14:paraId="32AA0DDC" w14:textId="77777777" w:rsidTr="00797B48">
        <w:trPr>
          <w:trHeight w:val="340"/>
        </w:trPr>
        <w:tc>
          <w:tcPr>
            <w:cnfStyle w:val="001000000000" w:firstRow="0" w:lastRow="0" w:firstColumn="1" w:lastColumn="0" w:oddVBand="0" w:evenVBand="0" w:oddHBand="0" w:evenHBand="0" w:firstRowFirstColumn="0" w:firstRowLastColumn="0" w:lastRowFirstColumn="0" w:lastRowLastColumn="0"/>
            <w:tcW w:w="0" w:type="auto"/>
            <w:hideMark/>
          </w:tcPr>
          <w:p w14:paraId="07CA8FC4"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Enrolled</w:t>
            </w:r>
          </w:p>
        </w:tc>
        <w:tc>
          <w:tcPr>
            <w:tcW w:w="0" w:type="auto"/>
            <w:hideMark/>
          </w:tcPr>
          <w:p w14:paraId="00FA0F6C"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0.05</w:t>
            </w:r>
          </w:p>
        </w:tc>
        <w:tc>
          <w:tcPr>
            <w:tcW w:w="0" w:type="auto"/>
            <w:hideMark/>
          </w:tcPr>
          <w:p w14:paraId="142E6513"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c>
          <w:tcPr>
            <w:tcW w:w="0" w:type="auto"/>
            <w:hideMark/>
          </w:tcPr>
          <w:p w14:paraId="52E83E47" w14:textId="77777777" w:rsidR="00BC511F" w:rsidRPr="00BC511F" w:rsidRDefault="00BC511F" w:rsidP="00BC511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0.32</w:t>
            </w:r>
          </w:p>
        </w:tc>
      </w:tr>
      <w:tr w:rsidR="00797B48" w:rsidRPr="00BC511F" w14:paraId="50BE8B06" w14:textId="77777777" w:rsidTr="00797B48">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40E28DD5" w14:textId="77777777" w:rsidR="00BC511F" w:rsidRPr="00BC511F" w:rsidRDefault="00BC511F" w:rsidP="00BC511F">
            <w:pPr>
              <w:spacing w:before="100" w:beforeAutospacing="1" w:after="100" w:afterAutospacing="1"/>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Graduate</w:t>
            </w:r>
          </w:p>
        </w:tc>
        <w:tc>
          <w:tcPr>
            <w:tcW w:w="0" w:type="auto"/>
            <w:hideMark/>
          </w:tcPr>
          <w:p w14:paraId="4E680735"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0.08</w:t>
            </w:r>
          </w:p>
        </w:tc>
        <w:tc>
          <w:tcPr>
            <w:tcW w:w="0" w:type="auto"/>
            <w:hideMark/>
          </w:tcPr>
          <w:p w14:paraId="07E96C80"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0.79</w:t>
            </w:r>
          </w:p>
        </w:tc>
        <w:tc>
          <w:tcPr>
            <w:tcW w:w="0" w:type="auto"/>
            <w:hideMark/>
          </w:tcPr>
          <w:p w14:paraId="20F421B9" w14:textId="77777777" w:rsidR="00BC511F" w:rsidRPr="00BC511F" w:rsidRDefault="00BC511F" w:rsidP="00BC511F">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1.74</w:t>
            </w:r>
          </w:p>
        </w:tc>
      </w:tr>
    </w:tbl>
    <w:p w14:paraId="4C6F46EB" w14:textId="77777777"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7267D0C8" w14:textId="295F69EC"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lastRenderedPageBreak/>
        <w:t>The chart shows the GDP levels of students based on whether they dropped out, are still studying, or graduated. It also shows average (mean), middle (median), and most common (mode) GDP values for each group.</w:t>
      </w:r>
    </w:p>
    <w:p w14:paraId="13C17D79"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Students who dropped out come from areas with a slightly lower average GDP, while those still studying have GDP levels close to average. Graduates mostly come from areas with higher GDP levels, meaning wealthier regions.</w:t>
      </w:r>
    </w:p>
    <w:p w14:paraId="00F74555" w14:textId="3533926B" w:rsid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r w:rsidRPr="00BC511F">
        <w:rPr>
          <w:rFonts w:ascii="Times New Roman" w:eastAsia="Times New Roman" w:hAnsi="Times New Roman" w:cs="Times New Roman"/>
          <w:sz w:val="24"/>
          <w:szCs w:val="24"/>
        </w:rPr>
        <w:t xml:space="preserve">This means students from wealthier areas are more likely to graduate, while those from lower GDP areas have a higher chance of dropping out or still </w:t>
      </w:r>
      <w:proofErr w:type="gramStart"/>
      <w:r w:rsidRPr="00BC511F">
        <w:rPr>
          <w:rFonts w:ascii="Times New Roman" w:eastAsia="Times New Roman" w:hAnsi="Times New Roman" w:cs="Times New Roman"/>
          <w:sz w:val="24"/>
          <w:szCs w:val="24"/>
        </w:rPr>
        <w:t>being enrolled</w:t>
      </w:r>
      <w:proofErr w:type="gramEnd"/>
      <w:r w:rsidRPr="00BC511F">
        <w:rPr>
          <w:rFonts w:ascii="Times New Roman" w:eastAsia="Times New Roman" w:hAnsi="Times New Roman" w:cs="Times New Roman"/>
          <w:sz w:val="24"/>
          <w:szCs w:val="24"/>
        </w:rPr>
        <w:t xml:space="preserve">. </w:t>
      </w:r>
      <w:proofErr w:type="gramStart"/>
      <w:r w:rsidRPr="00BC511F">
        <w:rPr>
          <w:rFonts w:ascii="Times New Roman" w:eastAsia="Times New Roman" w:hAnsi="Times New Roman" w:cs="Times New Roman"/>
          <w:sz w:val="24"/>
          <w:szCs w:val="24"/>
        </w:rPr>
        <w:t>So</w:t>
      </w:r>
      <w:proofErr w:type="gramEnd"/>
      <w:r w:rsidRPr="00BC511F">
        <w:rPr>
          <w:rFonts w:ascii="Times New Roman" w:eastAsia="Times New Roman" w:hAnsi="Times New Roman" w:cs="Times New Roman"/>
          <w:sz w:val="24"/>
          <w:szCs w:val="24"/>
        </w:rPr>
        <w:t>, a better economic environment seems to support student success.</w:t>
      </w:r>
    </w:p>
    <w:p w14:paraId="1684E658" w14:textId="77777777" w:rsidR="00BC511F" w:rsidRPr="00BC511F" w:rsidRDefault="00BC511F" w:rsidP="00BC511F">
      <w:pPr>
        <w:spacing w:before="100" w:beforeAutospacing="1" w:after="100" w:afterAutospacing="1" w:line="240" w:lineRule="auto"/>
        <w:rPr>
          <w:rFonts w:ascii="Times New Roman" w:eastAsia="Times New Roman" w:hAnsi="Times New Roman" w:cs="Times New Roman"/>
          <w:sz w:val="24"/>
          <w:szCs w:val="24"/>
        </w:rPr>
      </w:pPr>
    </w:p>
    <w:p w14:paraId="026994A5" w14:textId="505F0207" w:rsidR="00BC511F" w:rsidRDefault="00BC511F" w:rsidP="00BC511F">
      <w:pPr>
        <w:rPr>
          <w:b/>
          <w:sz w:val="28"/>
          <w:szCs w:val="28"/>
        </w:rPr>
      </w:pPr>
      <w:proofErr w:type="gramStart"/>
      <w:r w:rsidRPr="00FB2DE1">
        <w:rPr>
          <w:b/>
          <w:sz w:val="28"/>
          <w:szCs w:val="28"/>
        </w:rPr>
        <w:t xml:space="preserve">07 </w:t>
      </w:r>
      <w:r w:rsidR="00FB2DE1" w:rsidRPr="00FB2DE1">
        <w:rPr>
          <w:b/>
          <w:sz w:val="28"/>
          <w:szCs w:val="28"/>
        </w:rPr>
        <w:t xml:space="preserve"> Unemployment</w:t>
      </w:r>
      <w:proofErr w:type="gramEnd"/>
      <w:r w:rsidR="00FB2DE1" w:rsidRPr="00FB2DE1">
        <w:rPr>
          <w:b/>
          <w:sz w:val="28"/>
          <w:szCs w:val="28"/>
        </w:rPr>
        <w:t xml:space="preserve"> rate and Inflation rate vs Target</w:t>
      </w:r>
    </w:p>
    <w:p w14:paraId="67DDAF5E" w14:textId="4ADBAC11" w:rsidR="00FB2DE1" w:rsidRDefault="00FB2DE1" w:rsidP="00BC511F"/>
    <w:p w14:paraId="6864D99F" w14:textId="2FDAAEEB" w:rsidR="00FB2DE1" w:rsidRDefault="00FB2DE1" w:rsidP="00BC511F">
      <w:r w:rsidRPr="00FB2DE1">
        <w:rPr>
          <w:noProof/>
        </w:rPr>
        <w:drawing>
          <wp:inline distT="0" distB="0" distL="0" distR="0" wp14:anchorId="1B9C998B" wp14:editId="7FEEC722">
            <wp:extent cx="6256685" cy="3857625"/>
            <wp:effectExtent l="0" t="0" r="0" b="0"/>
            <wp:docPr id="11" name="Picture 11" descr="D:\R PLOTS\Unemployment rate and Inflation rate vs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 PLOTS\Unemployment rate and Inflation rate vs Targe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8201" cy="3864725"/>
                    </a:xfrm>
                    <a:prstGeom prst="rect">
                      <a:avLst/>
                    </a:prstGeom>
                    <a:noFill/>
                    <a:ln>
                      <a:noFill/>
                    </a:ln>
                  </pic:spPr>
                </pic:pic>
              </a:graphicData>
            </a:graphic>
          </wp:inline>
        </w:drawing>
      </w:r>
    </w:p>
    <w:p w14:paraId="22A73067" w14:textId="77777777" w:rsidR="00FB2DE1" w:rsidRPr="00FB2DE1"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 xml:space="preserve">The graphs show inflation and unemployment rates for students who dropped out, </w:t>
      </w:r>
      <w:proofErr w:type="gramStart"/>
      <w:r w:rsidRPr="00FB2DE1">
        <w:rPr>
          <w:rFonts w:ascii="Times New Roman" w:eastAsia="Times New Roman" w:hAnsi="Times New Roman" w:cs="Times New Roman"/>
          <w:sz w:val="24"/>
          <w:szCs w:val="24"/>
        </w:rPr>
        <w:t>are still enrolled</w:t>
      </w:r>
      <w:proofErr w:type="gramEnd"/>
      <w:r w:rsidRPr="00FB2DE1">
        <w:rPr>
          <w:rFonts w:ascii="Times New Roman" w:eastAsia="Times New Roman" w:hAnsi="Times New Roman" w:cs="Times New Roman"/>
          <w:sz w:val="24"/>
          <w:szCs w:val="24"/>
        </w:rPr>
        <w:t xml:space="preserve">, or have graduated. The inflation rates are very similar across all groups, meaning inflation </w:t>
      </w:r>
      <w:proofErr w:type="gramStart"/>
      <w:r w:rsidRPr="00FB2DE1">
        <w:rPr>
          <w:rFonts w:ascii="Times New Roman" w:eastAsia="Times New Roman" w:hAnsi="Times New Roman" w:cs="Times New Roman"/>
          <w:sz w:val="24"/>
          <w:szCs w:val="24"/>
        </w:rPr>
        <w:t>doesn’t</w:t>
      </w:r>
      <w:proofErr w:type="gramEnd"/>
      <w:r w:rsidRPr="00FB2DE1">
        <w:rPr>
          <w:rFonts w:ascii="Times New Roman" w:eastAsia="Times New Roman" w:hAnsi="Times New Roman" w:cs="Times New Roman"/>
          <w:sz w:val="24"/>
          <w:szCs w:val="24"/>
        </w:rPr>
        <w:t xml:space="preserve"> seem to affect whether students finish their studies or not.</w:t>
      </w:r>
    </w:p>
    <w:p w14:paraId="02F89EBD" w14:textId="77777777" w:rsidR="00FB2DE1" w:rsidRPr="00FB2DE1" w:rsidRDefault="00FB2DE1" w:rsidP="00FB2DE1">
      <w:pPr>
        <w:spacing w:before="100" w:beforeAutospacing="1" w:after="100" w:afterAutospacing="1" w:line="240" w:lineRule="auto"/>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 xml:space="preserve">Unemployment rates are also close for all groups, with no big differences between dropouts, enrolled students, and graduates. This suggests that these economic factors like inflation and unemployment </w:t>
      </w:r>
      <w:proofErr w:type="gramStart"/>
      <w:r w:rsidRPr="00FB2DE1">
        <w:rPr>
          <w:rFonts w:ascii="Times New Roman" w:eastAsia="Times New Roman" w:hAnsi="Times New Roman" w:cs="Times New Roman"/>
          <w:sz w:val="24"/>
          <w:szCs w:val="24"/>
        </w:rPr>
        <w:t>don’t</w:t>
      </w:r>
      <w:proofErr w:type="gramEnd"/>
      <w:r w:rsidRPr="00FB2DE1">
        <w:rPr>
          <w:rFonts w:ascii="Times New Roman" w:eastAsia="Times New Roman" w:hAnsi="Times New Roman" w:cs="Times New Roman"/>
          <w:sz w:val="24"/>
          <w:szCs w:val="24"/>
        </w:rPr>
        <w:t xml:space="preserve"> have a strong impact on student success in this case.</w:t>
      </w:r>
    </w:p>
    <w:p w14:paraId="3E14A243" w14:textId="16EE586F" w:rsidR="00FB2DE1" w:rsidRDefault="00FB2DE1" w:rsidP="00BC511F"/>
    <w:p w14:paraId="50C34E67" w14:textId="6FA3991C" w:rsidR="00FB2DE1" w:rsidRDefault="00FB2DE1" w:rsidP="00BC511F"/>
    <w:p w14:paraId="7235C340" w14:textId="40687409" w:rsidR="00FB2DE1" w:rsidRPr="00FB2DE1" w:rsidRDefault="00FB2DE1" w:rsidP="00BC511F">
      <w:pPr>
        <w:rPr>
          <w:b/>
          <w:sz w:val="28"/>
          <w:szCs w:val="28"/>
        </w:rPr>
      </w:pPr>
      <w:proofErr w:type="gramStart"/>
      <w:r w:rsidRPr="00FB2DE1">
        <w:rPr>
          <w:b/>
          <w:sz w:val="28"/>
          <w:szCs w:val="28"/>
        </w:rPr>
        <w:lastRenderedPageBreak/>
        <w:t>08</w:t>
      </w:r>
      <w:proofErr w:type="gramEnd"/>
      <w:r w:rsidRPr="00FB2DE1">
        <w:rPr>
          <w:b/>
          <w:sz w:val="28"/>
          <w:szCs w:val="28"/>
        </w:rPr>
        <w:t xml:space="preserve"> Distribution of Average Grades by Target Status</w:t>
      </w:r>
    </w:p>
    <w:p w14:paraId="7023F93A" w14:textId="2F1D0F7F" w:rsidR="00FB2DE1" w:rsidRDefault="00FB2DE1" w:rsidP="00BC511F"/>
    <w:p w14:paraId="08E8447F" w14:textId="6CDB51FA" w:rsidR="00FB2DE1" w:rsidRDefault="00FB2DE1" w:rsidP="00BC511F">
      <w:r w:rsidRPr="00FB2DE1">
        <w:rPr>
          <w:noProof/>
        </w:rPr>
        <w:drawing>
          <wp:inline distT="0" distB="0" distL="0" distR="0" wp14:anchorId="719347DF" wp14:editId="18F661B3">
            <wp:extent cx="6858000" cy="4228372"/>
            <wp:effectExtent l="0" t="0" r="0" b="1270"/>
            <wp:docPr id="12" name="Picture 12" descr="D:\R PLOTS\Distribution of Average Grades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 PLOTS\Distribution of Average Grades by Target Status.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34E4D1AB" w14:textId="295B6499" w:rsidR="00FB2DE1" w:rsidRDefault="00FB2DE1" w:rsidP="00BC511F"/>
    <w:tbl>
      <w:tblPr>
        <w:tblStyle w:val="PlainTable5"/>
        <w:tblW w:w="10925" w:type="dxa"/>
        <w:tblLook w:val="04A0" w:firstRow="1" w:lastRow="0" w:firstColumn="1" w:lastColumn="0" w:noHBand="0" w:noVBand="1"/>
      </w:tblPr>
      <w:tblGrid>
        <w:gridCol w:w="1480"/>
        <w:gridCol w:w="1029"/>
        <w:gridCol w:w="1272"/>
        <w:gridCol w:w="1011"/>
        <w:gridCol w:w="828"/>
        <w:gridCol w:w="828"/>
        <w:gridCol w:w="837"/>
        <w:gridCol w:w="820"/>
        <w:gridCol w:w="1125"/>
        <w:gridCol w:w="1695"/>
      </w:tblGrid>
      <w:tr w:rsidR="00FB2DE1" w:rsidRPr="00FB2DE1" w14:paraId="0429CEE7" w14:textId="77777777" w:rsidTr="00FB2DE1">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0" w:type="auto"/>
            <w:hideMark/>
          </w:tcPr>
          <w:p w14:paraId="589432AD" w14:textId="77777777" w:rsidR="00FB2DE1" w:rsidRPr="00FB2DE1" w:rsidRDefault="00FB2DE1" w:rsidP="00FB2DE1">
            <w:pPr>
              <w:jc w:val="center"/>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Target</w:t>
            </w:r>
          </w:p>
        </w:tc>
        <w:tc>
          <w:tcPr>
            <w:tcW w:w="0" w:type="auto"/>
            <w:hideMark/>
          </w:tcPr>
          <w:p w14:paraId="4868F662"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Mean</w:t>
            </w:r>
          </w:p>
        </w:tc>
        <w:tc>
          <w:tcPr>
            <w:tcW w:w="0" w:type="auto"/>
            <w:hideMark/>
          </w:tcPr>
          <w:p w14:paraId="7DC0D7C7"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Median</w:t>
            </w:r>
          </w:p>
        </w:tc>
        <w:tc>
          <w:tcPr>
            <w:tcW w:w="0" w:type="auto"/>
            <w:hideMark/>
          </w:tcPr>
          <w:p w14:paraId="6A22E6C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Mode</w:t>
            </w:r>
          </w:p>
        </w:tc>
        <w:tc>
          <w:tcPr>
            <w:tcW w:w="0" w:type="auto"/>
            <w:hideMark/>
          </w:tcPr>
          <w:p w14:paraId="57FB3E86"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Q1</w:t>
            </w:r>
          </w:p>
        </w:tc>
        <w:tc>
          <w:tcPr>
            <w:tcW w:w="0" w:type="auto"/>
            <w:hideMark/>
          </w:tcPr>
          <w:p w14:paraId="5C9A6E4C"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Q3</w:t>
            </w:r>
          </w:p>
        </w:tc>
        <w:tc>
          <w:tcPr>
            <w:tcW w:w="0" w:type="auto"/>
            <w:hideMark/>
          </w:tcPr>
          <w:p w14:paraId="2B864EB9"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IQR</w:t>
            </w:r>
          </w:p>
        </w:tc>
        <w:tc>
          <w:tcPr>
            <w:tcW w:w="0" w:type="auto"/>
            <w:hideMark/>
          </w:tcPr>
          <w:p w14:paraId="5A86E560"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Min</w:t>
            </w:r>
          </w:p>
        </w:tc>
        <w:tc>
          <w:tcPr>
            <w:tcW w:w="1125" w:type="dxa"/>
            <w:hideMark/>
          </w:tcPr>
          <w:p w14:paraId="041A695F"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Max</w:t>
            </w:r>
          </w:p>
        </w:tc>
        <w:tc>
          <w:tcPr>
            <w:tcW w:w="1695" w:type="dxa"/>
            <w:hideMark/>
          </w:tcPr>
          <w:p w14:paraId="04491EA8" w14:textId="77777777" w:rsidR="00FB2DE1" w:rsidRPr="00FB2DE1" w:rsidRDefault="00FB2DE1" w:rsidP="00FB2D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FB2DE1">
              <w:rPr>
                <w:rFonts w:ascii="Times New Roman" w:eastAsia="Times New Roman" w:hAnsi="Times New Roman" w:cs="Times New Roman"/>
                <w:b/>
                <w:bCs/>
                <w:sz w:val="24"/>
                <w:szCs w:val="24"/>
              </w:rPr>
              <w:t>Outliers</w:t>
            </w:r>
          </w:p>
        </w:tc>
      </w:tr>
      <w:tr w:rsidR="00FB2DE1" w:rsidRPr="00FB2DE1" w14:paraId="7AA3D972" w14:textId="77777777" w:rsidTr="00FB2DE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52F32C6A"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Dropout</w:t>
            </w:r>
          </w:p>
        </w:tc>
        <w:tc>
          <w:tcPr>
            <w:tcW w:w="0" w:type="auto"/>
            <w:hideMark/>
          </w:tcPr>
          <w:p w14:paraId="55FBB6B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6.58</w:t>
            </w:r>
          </w:p>
        </w:tc>
        <w:tc>
          <w:tcPr>
            <w:tcW w:w="0" w:type="auto"/>
            <w:hideMark/>
          </w:tcPr>
          <w:p w14:paraId="349CC2DA"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6.5</w:t>
            </w:r>
          </w:p>
        </w:tc>
        <w:tc>
          <w:tcPr>
            <w:tcW w:w="0" w:type="auto"/>
            <w:hideMark/>
          </w:tcPr>
          <w:p w14:paraId="7CEBE62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0E978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17CF1C6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7F80FB3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1231B4D3"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17F2C41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17.2</w:t>
            </w:r>
          </w:p>
        </w:tc>
        <w:tc>
          <w:tcPr>
            <w:tcW w:w="1695" w:type="dxa"/>
            <w:hideMark/>
          </w:tcPr>
          <w:p w14:paraId="5758899B"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61176E82" w14:textId="77777777" w:rsidTr="00FB2DE1">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7AD9D7F5"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Enrolled</w:t>
            </w:r>
          </w:p>
        </w:tc>
        <w:tc>
          <w:tcPr>
            <w:tcW w:w="0" w:type="auto"/>
            <w:hideMark/>
          </w:tcPr>
          <w:p w14:paraId="123EC16D"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11.1</w:t>
            </w:r>
          </w:p>
        </w:tc>
        <w:tc>
          <w:tcPr>
            <w:tcW w:w="0" w:type="auto"/>
            <w:hideMark/>
          </w:tcPr>
          <w:p w14:paraId="0C8F29F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11.9</w:t>
            </w:r>
          </w:p>
        </w:tc>
        <w:tc>
          <w:tcPr>
            <w:tcW w:w="0" w:type="auto"/>
            <w:hideMark/>
          </w:tcPr>
          <w:p w14:paraId="6B49F1D9"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0ECFFB1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11.2</w:t>
            </w:r>
          </w:p>
        </w:tc>
        <w:tc>
          <w:tcPr>
            <w:tcW w:w="0" w:type="auto"/>
            <w:hideMark/>
          </w:tcPr>
          <w:p w14:paraId="5BE11C97"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12.8</w:t>
            </w:r>
          </w:p>
        </w:tc>
        <w:tc>
          <w:tcPr>
            <w:tcW w:w="0" w:type="auto"/>
            <w:hideMark/>
          </w:tcPr>
          <w:p w14:paraId="6612A844"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1.58</w:t>
            </w:r>
          </w:p>
        </w:tc>
        <w:tc>
          <w:tcPr>
            <w:tcW w:w="0" w:type="auto"/>
            <w:hideMark/>
          </w:tcPr>
          <w:p w14:paraId="74CE299E"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241F8856"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w:t>
            </w:r>
          </w:p>
        </w:tc>
        <w:tc>
          <w:tcPr>
            <w:tcW w:w="1695" w:type="dxa"/>
            <w:hideMark/>
          </w:tcPr>
          <w:p w14:paraId="68BE217C" w14:textId="77777777" w:rsidR="00FB2DE1" w:rsidRPr="00FB2DE1" w:rsidRDefault="00FB2DE1" w:rsidP="00FB2D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r w:rsidR="00FB2DE1" w:rsidRPr="00FB2DE1" w14:paraId="3EA84C2B" w14:textId="77777777" w:rsidTr="00FB2DE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0" w:type="auto"/>
            <w:hideMark/>
          </w:tcPr>
          <w:p w14:paraId="5AF7509C" w14:textId="77777777" w:rsidR="00FB2DE1" w:rsidRPr="00FB2DE1" w:rsidRDefault="00FB2DE1" w:rsidP="00FB2DE1">
            <w:pPr>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Graduate</w:t>
            </w:r>
          </w:p>
        </w:tc>
        <w:tc>
          <w:tcPr>
            <w:tcW w:w="0" w:type="auto"/>
            <w:hideMark/>
          </w:tcPr>
          <w:p w14:paraId="5CDC5347"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12.7</w:t>
            </w:r>
          </w:p>
        </w:tc>
        <w:tc>
          <w:tcPr>
            <w:tcW w:w="0" w:type="auto"/>
            <w:hideMark/>
          </w:tcPr>
          <w:p w14:paraId="0B73A62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13.0</w:t>
            </w:r>
          </w:p>
        </w:tc>
        <w:tc>
          <w:tcPr>
            <w:tcW w:w="0" w:type="auto"/>
            <w:hideMark/>
          </w:tcPr>
          <w:p w14:paraId="6EB929EF"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0" w:type="auto"/>
            <w:hideMark/>
          </w:tcPr>
          <w:p w14:paraId="508AAFE2"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12.2</w:t>
            </w:r>
          </w:p>
        </w:tc>
        <w:tc>
          <w:tcPr>
            <w:tcW w:w="0" w:type="auto"/>
            <w:hideMark/>
          </w:tcPr>
          <w:p w14:paraId="738A46E4"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13.9</w:t>
            </w:r>
          </w:p>
        </w:tc>
        <w:tc>
          <w:tcPr>
            <w:tcW w:w="0" w:type="auto"/>
            <w:hideMark/>
          </w:tcPr>
          <w:p w14:paraId="1ACE9835"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1.70</w:t>
            </w:r>
          </w:p>
        </w:tc>
        <w:tc>
          <w:tcPr>
            <w:tcW w:w="0" w:type="auto"/>
            <w:hideMark/>
          </w:tcPr>
          <w:p w14:paraId="02B1FB01"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0</w:t>
            </w:r>
          </w:p>
        </w:tc>
        <w:tc>
          <w:tcPr>
            <w:tcW w:w="1125" w:type="dxa"/>
            <w:hideMark/>
          </w:tcPr>
          <w:p w14:paraId="00F70F5D"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18.3</w:t>
            </w:r>
          </w:p>
        </w:tc>
        <w:tc>
          <w:tcPr>
            <w:tcW w:w="1695" w:type="dxa"/>
            <w:hideMark/>
          </w:tcPr>
          <w:p w14:paraId="21150688" w14:textId="77777777" w:rsidR="00FB2DE1" w:rsidRPr="00FB2DE1" w:rsidRDefault="00FB2DE1" w:rsidP="00FB2D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B2DE1">
              <w:rPr>
                <w:rFonts w:ascii="Times New Roman" w:eastAsia="Times New Roman" w:hAnsi="Times New Roman" w:cs="Times New Roman"/>
                <w:sz w:val="24"/>
                <w:szCs w:val="24"/>
              </w:rPr>
              <w:t>[2 values]</w:t>
            </w:r>
          </w:p>
        </w:tc>
      </w:tr>
    </w:tbl>
    <w:p w14:paraId="322F1D38" w14:textId="3A347890" w:rsidR="00FB2DE1" w:rsidRDefault="00FB2DE1" w:rsidP="00BC511F"/>
    <w:p w14:paraId="6A6B8DC1"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The boxplot shows that dropout students have the lowest average grades with a wide range and high variability, meaning their grades vary a lot and many have very low scores. Enrolled students have better grades that are more consistent, while graduates have the highest and most stable average grades, with some students achieving exceptional scores.</w:t>
      </w:r>
    </w:p>
    <w:p w14:paraId="3B2A0DA4" w14:textId="77777777" w:rsidR="006D57C4" w:rsidRPr="006D57C4" w:rsidRDefault="006D57C4" w:rsidP="006D57C4">
      <w:pPr>
        <w:spacing w:before="100" w:beforeAutospacing="1" w:after="100" w:afterAutospacing="1" w:line="240" w:lineRule="auto"/>
        <w:rPr>
          <w:rFonts w:ascii="Times New Roman" w:eastAsia="Times New Roman" w:hAnsi="Times New Roman" w:cs="Times New Roman"/>
          <w:sz w:val="24"/>
          <w:szCs w:val="24"/>
        </w:rPr>
      </w:pPr>
      <w:r w:rsidRPr="006D57C4">
        <w:rPr>
          <w:rFonts w:ascii="Times New Roman" w:eastAsia="Times New Roman" w:hAnsi="Times New Roman" w:cs="Times New Roman"/>
          <w:sz w:val="24"/>
          <w:szCs w:val="24"/>
        </w:rPr>
        <w:t xml:space="preserve">This suggests that students with higher and more consistent grades are more likely to graduate. In contrast, those with lower and more varied grades tend to drop out. The outliers in the enrolled and graduate </w:t>
      </w:r>
      <w:proofErr w:type="gramStart"/>
      <w:r w:rsidRPr="006D57C4">
        <w:rPr>
          <w:rFonts w:ascii="Times New Roman" w:eastAsia="Times New Roman" w:hAnsi="Times New Roman" w:cs="Times New Roman"/>
          <w:sz w:val="24"/>
          <w:szCs w:val="24"/>
        </w:rPr>
        <w:t>groups</w:t>
      </w:r>
      <w:proofErr w:type="gramEnd"/>
      <w:r w:rsidRPr="006D57C4">
        <w:rPr>
          <w:rFonts w:ascii="Times New Roman" w:eastAsia="Times New Roman" w:hAnsi="Times New Roman" w:cs="Times New Roman"/>
          <w:sz w:val="24"/>
          <w:szCs w:val="24"/>
        </w:rPr>
        <w:t xml:space="preserve"> show that some students perform exceptionally well, supporting their progress toward graduation.</w:t>
      </w:r>
    </w:p>
    <w:p w14:paraId="0A01FC44" w14:textId="269B668F" w:rsidR="006D57C4" w:rsidRDefault="006D57C4" w:rsidP="00BC511F"/>
    <w:p w14:paraId="32BA4C59" w14:textId="300FC85A" w:rsidR="00B61ED6" w:rsidRDefault="00B61ED6" w:rsidP="00BC511F"/>
    <w:p w14:paraId="6885EC40" w14:textId="74C53EFE" w:rsidR="00B61ED6" w:rsidRDefault="00B61ED6" w:rsidP="00BC511F"/>
    <w:p w14:paraId="4E0E9E1E" w14:textId="21D4CAE1" w:rsidR="00B61ED6" w:rsidRDefault="00B61ED6" w:rsidP="00BC511F"/>
    <w:p w14:paraId="7B77D561" w14:textId="03BA8EB9" w:rsidR="00B61ED6" w:rsidRDefault="00B61ED6" w:rsidP="00BC511F">
      <w:pPr>
        <w:rPr>
          <w:b/>
          <w:sz w:val="28"/>
          <w:szCs w:val="28"/>
        </w:rPr>
      </w:pPr>
      <w:proofErr w:type="gramStart"/>
      <w:r w:rsidRPr="00B61ED6">
        <w:rPr>
          <w:b/>
          <w:sz w:val="28"/>
          <w:szCs w:val="28"/>
        </w:rPr>
        <w:lastRenderedPageBreak/>
        <w:t>09</w:t>
      </w:r>
      <w:proofErr w:type="gramEnd"/>
      <w:r w:rsidRPr="00B61ED6">
        <w:rPr>
          <w:b/>
          <w:sz w:val="28"/>
          <w:szCs w:val="28"/>
        </w:rPr>
        <w:t xml:space="preserve"> Distribution of Total Approved by Target Status</w:t>
      </w:r>
    </w:p>
    <w:p w14:paraId="27020F7F" w14:textId="54E808A6" w:rsidR="00B61ED6" w:rsidRDefault="00B61ED6" w:rsidP="00BC511F">
      <w:pPr>
        <w:rPr>
          <w:sz w:val="28"/>
          <w:szCs w:val="28"/>
        </w:rPr>
      </w:pPr>
      <w:r w:rsidRPr="00B61ED6">
        <w:rPr>
          <w:noProof/>
          <w:sz w:val="28"/>
          <w:szCs w:val="28"/>
        </w:rPr>
        <w:drawing>
          <wp:inline distT="0" distB="0" distL="0" distR="0" wp14:anchorId="3E74C2BD" wp14:editId="27241DBD">
            <wp:extent cx="6858000" cy="4228372"/>
            <wp:effectExtent l="0" t="0" r="0" b="1270"/>
            <wp:docPr id="13" name="Picture 13" descr="D:\R PLOTS\Distribution of Total Approved by Target Statu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 PLOTS\Distribution of Total Approved by Target Statu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6FD9695" w14:textId="2F9598F4" w:rsidR="00B61ED6" w:rsidRDefault="00B61ED6" w:rsidP="00BC511F"/>
    <w:tbl>
      <w:tblPr>
        <w:tblStyle w:val="PlainTable5"/>
        <w:tblW w:w="10776" w:type="dxa"/>
        <w:tblLook w:val="04A0" w:firstRow="1" w:lastRow="0" w:firstColumn="1" w:lastColumn="0" w:noHBand="0" w:noVBand="1"/>
      </w:tblPr>
      <w:tblGrid>
        <w:gridCol w:w="1566"/>
        <w:gridCol w:w="1090"/>
        <w:gridCol w:w="1348"/>
        <w:gridCol w:w="1071"/>
        <w:gridCol w:w="704"/>
        <w:gridCol w:w="704"/>
        <w:gridCol w:w="887"/>
        <w:gridCol w:w="869"/>
        <w:gridCol w:w="924"/>
        <w:gridCol w:w="1613"/>
      </w:tblGrid>
      <w:tr w:rsidR="00B61ED6" w:rsidRPr="00B61ED6" w14:paraId="61DECD42" w14:textId="77777777" w:rsidTr="00B61ED6">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0" w:type="auto"/>
            <w:hideMark/>
          </w:tcPr>
          <w:p w14:paraId="35A99F0C" w14:textId="77777777" w:rsidR="00B61ED6" w:rsidRPr="00B61ED6" w:rsidRDefault="00B61ED6" w:rsidP="00B61ED6">
            <w:pPr>
              <w:jc w:val="center"/>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Target</w:t>
            </w:r>
          </w:p>
        </w:tc>
        <w:tc>
          <w:tcPr>
            <w:tcW w:w="0" w:type="auto"/>
            <w:hideMark/>
          </w:tcPr>
          <w:p w14:paraId="47475F0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Mean</w:t>
            </w:r>
          </w:p>
        </w:tc>
        <w:tc>
          <w:tcPr>
            <w:tcW w:w="0" w:type="auto"/>
            <w:hideMark/>
          </w:tcPr>
          <w:p w14:paraId="18161CB0"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Median</w:t>
            </w:r>
          </w:p>
        </w:tc>
        <w:tc>
          <w:tcPr>
            <w:tcW w:w="0" w:type="auto"/>
            <w:hideMark/>
          </w:tcPr>
          <w:p w14:paraId="235750C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Mode</w:t>
            </w:r>
          </w:p>
        </w:tc>
        <w:tc>
          <w:tcPr>
            <w:tcW w:w="0" w:type="auto"/>
            <w:hideMark/>
          </w:tcPr>
          <w:p w14:paraId="67C3792D"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Q1</w:t>
            </w:r>
          </w:p>
        </w:tc>
        <w:tc>
          <w:tcPr>
            <w:tcW w:w="0" w:type="auto"/>
            <w:hideMark/>
          </w:tcPr>
          <w:p w14:paraId="510C8FBC"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Q3</w:t>
            </w:r>
          </w:p>
        </w:tc>
        <w:tc>
          <w:tcPr>
            <w:tcW w:w="0" w:type="auto"/>
            <w:hideMark/>
          </w:tcPr>
          <w:p w14:paraId="69F2F7B6"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IQR</w:t>
            </w:r>
          </w:p>
        </w:tc>
        <w:tc>
          <w:tcPr>
            <w:tcW w:w="0" w:type="auto"/>
            <w:hideMark/>
          </w:tcPr>
          <w:p w14:paraId="2915E7D8"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Min</w:t>
            </w:r>
          </w:p>
        </w:tc>
        <w:tc>
          <w:tcPr>
            <w:tcW w:w="0" w:type="auto"/>
            <w:hideMark/>
          </w:tcPr>
          <w:p w14:paraId="486C24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Max</w:t>
            </w:r>
          </w:p>
        </w:tc>
        <w:tc>
          <w:tcPr>
            <w:tcW w:w="0" w:type="auto"/>
            <w:hideMark/>
          </w:tcPr>
          <w:p w14:paraId="77BE7D6E" w14:textId="77777777" w:rsidR="00B61ED6" w:rsidRPr="00B61ED6" w:rsidRDefault="00B61ED6" w:rsidP="00B61ED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B61ED6">
              <w:rPr>
                <w:rFonts w:ascii="Times New Roman" w:eastAsia="Times New Roman" w:hAnsi="Times New Roman" w:cs="Times New Roman"/>
                <w:b/>
                <w:bCs/>
                <w:sz w:val="24"/>
                <w:szCs w:val="24"/>
              </w:rPr>
              <w:t>Outliers</w:t>
            </w:r>
          </w:p>
        </w:tc>
      </w:tr>
      <w:tr w:rsidR="00B61ED6" w:rsidRPr="00B61ED6" w14:paraId="0E12F62E" w14:textId="77777777" w:rsidTr="00B61ED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0" w:type="auto"/>
            <w:hideMark/>
          </w:tcPr>
          <w:p w14:paraId="3B75572F"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Dropout</w:t>
            </w:r>
          </w:p>
        </w:tc>
        <w:tc>
          <w:tcPr>
            <w:tcW w:w="0" w:type="auto"/>
            <w:hideMark/>
          </w:tcPr>
          <w:p w14:paraId="1F9E89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4.49</w:t>
            </w:r>
          </w:p>
        </w:tc>
        <w:tc>
          <w:tcPr>
            <w:tcW w:w="0" w:type="auto"/>
            <w:hideMark/>
          </w:tcPr>
          <w:p w14:paraId="201694B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w:t>
            </w:r>
          </w:p>
        </w:tc>
        <w:tc>
          <w:tcPr>
            <w:tcW w:w="0" w:type="auto"/>
            <w:hideMark/>
          </w:tcPr>
          <w:p w14:paraId="1D54ED48"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5E1F95BB"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CC0181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068756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726BFA67"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33723E7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33</w:t>
            </w:r>
          </w:p>
        </w:tc>
        <w:tc>
          <w:tcPr>
            <w:tcW w:w="0" w:type="auto"/>
            <w:hideMark/>
          </w:tcPr>
          <w:p w14:paraId="40D387F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735E1E7D" w14:textId="77777777" w:rsidTr="00B61ED6">
        <w:trPr>
          <w:trHeight w:val="321"/>
        </w:trPr>
        <w:tc>
          <w:tcPr>
            <w:cnfStyle w:val="001000000000" w:firstRow="0" w:lastRow="0" w:firstColumn="1" w:lastColumn="0" w:oddVBand="0" w:evenVBand="0" w:oddHBand="0" w:evenHBand="0" w:firstRowFirstColumn="0" w:firstRowLastColumn="0" w:lastRowFirstColumn="0" w:lastRowLastColumn="0"/>
            <w:tcW w:w="0" w:type="auto"/>
            <w:hideMark/>
          </w:tcPr>
          <w:p w14:paraId="087AFD15"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Enrolled</w:t>
            </w:r>
          </w:p>
        </w:tc>
        <w:tc>
          <w:tcPr>
            <w:tcW w:w="0" w:type="auto"/>
            <w:hideMark/>
          </w:tcPr>
          <w:p w14:paraId="714BD535"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8.38</w:t>
            </w:r>
          </w:p>
        </w:tc>
        <w:tc>
          <w:tcPr>
            <w:tcW w:w="0" w:type="auto"/>
            <w:hideMark/>
          </w:tcPr>
          <w:p w14:paraId="053F5682"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8</w:t>
            </w:r>
          </w:p>
        </w:tc>
        <w:tc>
          <w:tcPr>
            <w:tcW w:w="0" w:type="auto"/>
            <w:hideMark/>
          </w:tcPr>
          <w:p w14:paraId="69E65D4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4594E1B4"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6</w:t>
            </w:r>
          </w:p>
        </w:tc>
        <w:tc>
          <w:tcPr>
            <w:tcW w:w="0" w:type="auto"/>
            <w:hideMark/>
          </w:tcPr>
          <w:p w14:paraId="7BA394B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11</w:t>
            </w:r>
          </w:p>
        </w:tc>
        <w:tc>
          <w:tcPr>
            <w:tcW w:w="0" w:type="auto"/>
            <w:hideMark/>
          </w:tcPr>
          <w:p w14:paraId="4D8D715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5</w:t>
            </w:r>
          </w:p>
        </w:tc>
        <w:tc>
          <w:tcPr>
            <w:tcW w:w="0" w:type="auto"/>
            <w:hideMark/>
          </w:tcPr>
          <w:p w14:paraId="46422BCA"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7396B0A8"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27</w:t>
            </w:r>
          </w:p>
        </w:tc>
        <w:tc>
          <w:tcPr>
            <w:tcW w:w="0" w:type="auto"/>
            <w:hideMark/>
          </w:tcPr>
          <w:p w14:paraId="770419C9" w14:textId="77777777" w:rsidR="00B61ED6" w:rsidRPr="00B61ED6" w:rsidRDefault="00B61ED6" w:rsidP="00B61ED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r w:rsidR="00B61ED6" w:rsidRPr="00B61ED6" w14:paraId="0010C811" w14:textId="77777777" w:rsidTr="00B61E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7CC4A5F4" w14:textId="77777777" w:rsidR="00B61ED6" w:rsidRPr="00B61ED6" w:rsidRDefault="00B61ED6" w:rsidP="00B61ED6">
            <w:pPr>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Graduate</w:t>
            </w:r>
          </w:p>
        </w:tc>
        <w:tc>
          <w:tcPr>
            <w:tcW w:w="0" w:type="auto"/>
            <w:hideMark/>
          </w:tcPr>
          <w:p w14:paraId="1F1F8E49"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12.4</w:t>
            </w:r>
          </w:p>
        </w:tc>
        <w:tc>
          <w:tcPr>
            <w:tcW w:w="0" w:type="auto"/>
            <w:hideMark/>
          </w:tcPr>
          <w:p w14:paraId="18A237C0"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22418131"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12</w:t>
            </w:r>
          </w:p>
        </w:tc>
        <w:tc>
          <w:tcPr>
            <w:tcW w:w="0" w:type="auto"/>
            <w:hideMark/>
          </w:tcPr>
          <w:p w14:paraId="4605F05E"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10</w:t>
            </w:r>
          </w:p>
        </w:tc>
        <w:tc>
          <w:tcPr>
            <w:tcW w:w="0" w:type="auto"/>
            <w:hideMark/>
          </w:tcPr>
          <w:p w14:paraId="6CE32F7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14</w:t>
            </w:r>
          </w:p>
        </w:tc>
        <w:tc>
          <w:tcPr>
            <w:tcW w:w="0" w:type="auto"/>
            <w:hideMark/>
          </w:tcPr>
          <w:p w14:paraId="62A203CF"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w:t>
            </w:r>
          </w:p>
        </w:tc>
        <w:tc>
          <w:tcPr>
            <w:tcW w:w="0" w:type="auto"/>
            <w:hideMark/>
          </w:tcPr>
          <w:p w14:paraId="7C7912F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0</w:t>
            </w:r>
          </w:p>
        </w:tc>
        <w:tc>
          <w:tcPr>
            <w:tcW w:w="0" w:type="auto"/>
            <w:hideMark/>
          </w:tcPr>
          <w:p w14:paraId="4BD93D62"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43</w:t>
            </w:r>
          </w:p>
        </w:tc>
        <w:tc>
          <w:tcPr>
            <w:tcW w:w="0" w:type="auto"/>
            <w:hideMark/>
          </w:tcPr>
          <w:p w14:paraId="6814C685" w14:textId="77777777" w:rsidR="00B61ED6" w:rsidRPr="00B61ED6" w:rsidRDefault="00B61ED6" w:rsidP="00B61ED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B61ED6">
              <w:rPr>
                <w:rFonts w:ascii="Times New Roman" w:eastAsia="Times New Roman" w:hAnsi="Times New Roman" w:cs="Times New Roman"/>
                <w:sz w:val="24"/>
                <w:szCs w:val="24"/>
              </w:rPr>
              <w:t>[2 values]</w:t>
            </w:r>
          </w:p>
        </w:tc>
      </w:tr>
    </w:tbl>
    <w:p w14:paraId="19199273" w14:textId="1056A070" w:rsidR="00B61ED6" w:rsidRDefault="00B61ED6" w:rsidP="00BC511F"/>
    <w:p w14:paraId="5A816761" w14:textId="77777777" w:rsidR="00B61ED6" w:rsidRDefault="00B61ED6" w:rsidP="00B61ED6">
      <w:r>
        <w:t>The boxplot shows that dropout students have the lowest total approved amounts with wide variation, while enrolled students have moderate totals with less spread. Graduates have the highest and most consistent total approved values, with some students achieving exceptionally high amounts.</w:t>
      </w:r>
    </w:p>
    <w:p w14:paraId="3167DE6A" w14:textId="77777777" w:rsidR="00B61ED6" w:rsidRDefault="00B61ED6" w:rsidP="00B61ED6"/>
    <w:p w14:paraId="6655962B" w14:textId="29C819D1" w:rsidR="00B61ED6" w:rsidRDefault="00B61ED6" w:rsidP="00B61ED6">
      <w:r>
        <w:t xml:space="preserve">This indicates that higher total approved amounts </w:t>
      </w:r>
      <w:proofErr w:type="gramStart"/>
      <w:r>
        <w:t>are linked</w:t>
      </w:r>
      <w:proofErr w:type="gramEnd"/>
      <w:r>
        <w:t xml:space="preserve"> to graduation and better academic performance. Dropouts tend to have lower and more inconsistent totals, while enrolled students fall in between, reflecting varying progress toward completion</w:t>
      </w:r>
    </w:p>
    <w:p w14:paraId="7C932D6E" w14:textId="3542D23E" w:rsidR="007710BF" w:rsidRDefault="007710BF" w:rsidP="00B61ED6"/>
    <w:p w14:paraId="5F8862F9" w14:textId="0E49CB1E" w:rsidR="007710BF" w:rsidRDefault="007710BF" w:rsidP="00B61ED6"/>
    <w:p w14:paraId="4001FD83" w14:textId="27676C99" w:rsidR="007710BF" w:rsidRDefault="007710BF" w:rsidP="00B61ED6"/>
    <w:p w14:paraId="45BDF389" w14:textId="2334B353" w:rsidR="007710BF" w:rsidRDefault="007710BF" w:rsidP="00B61ED6"/>
    <w:p w14:paraId="37D047DA" w14:textId="4C6141B9" w:rsidR="007710BF" w:rsidRDefault="007710BF" w:rsidP="00B61ED6"/>
    <w:p w14:paraId="4A2333A4" w14:textId="438107D3" w:rsidR="007710BF" w:rsidRDefault="007710BF" w:rsidP="00B61ED6"/>
    <w:p w14:paraId="4815FD0C" w14:textId="7DF363F7" w:rsidR="007710BF" w:rsidRDefault="008C1A6C" w:rsidP="00B61ED6">
      <w:pPr>
        <w:rPr>
          <w:b/>
          <w:sz w:val="28"/>
          <w:szCs w:val="28"/>
        </w:rPr>
      </w:pPr>
      <w:proofErr w:type="gramStart"/>
      <w:r w:rsidRPr="008C1A6C">
        <w:rPr>
          <w:b/>
          <w:sz w:val="28"/>
          <w:szCs w:val="28"/>
        </w:rPr>
        <w:t>10</w:t>
      </w:r>
      <w:proofErr w:type="gramEnd"/>
      <w:r w:rsidRPr="008C1A6C">
        <w:rPr>
          <w:b/>
          <w:sz w:val="28"/>
          <w:szCs w:val="28"/>
        </w:rPr>
        <w:t xml:space="preserve"> Academic Performance: Grade vs Approved Units by Target</w:t>
      </w:r>
    </w:p>
    <w:p w14:paraId="7D4EF11D" w14:textId="5884E570" w:rsidR="008C1A6C" w:rsidRDefault="008C1A6C" w:rsidP="00B61ED6">
      <w:pPr>
        <w:rPr>
          <w:b/>
          <w:sz w:val="28"/>
          <w:szCs w:val="28"/>
        </w:rPr>
      </w:pPr>
    </w:p>
    <w:p w14:paraId="7D62D5EC" w14:textId="406FEC05" w:rsidR="008C1A6C" w:rsidRDefault="008C1A6C" w:rsidP="00B61ED6">
      <w:r w:rsidRPr="008C1A6C">
        <w:rPr>
          <w:noProof/>
        </w:rPr>
        <w:drawing>
          <wp:inline distT="0" distB="0" distL="0" distR="0" wp14:anchorId="67BF5F98" wp14:editId="144321D7">
            <wp:extent cx="6858000" cy="4228372"/>
            <wp:effectExtent l="0" t="0" r="0" b="1270"/>
            <wp:docPr id="14" name="Picture 14" descr="D:\R PLOTS\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 PLOTS\Rplot0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BF3CD18" w14:textId="77777777" w:rsidR="008C1A6C" w:rsidRPr="008C1A6C" w:rsidRDefault="008C1A6C" w:rsidP="008C1A6C">
      <w:pPr>
        <w:spacing w:before="100" w:beforeAutospacing="1" w:after="100" w:afterAutospacing="1" w:line="240" w:lineRule="auto"/>
        <w:outlineLvl w:val="2"/>
        <w:rPr>
          <w:rFonts w:ascii="Times New Roman" w:eastAsia="Times New Roman" w:hAnsi="Times New Roman" w:cs="Times New Roman"/>
          <w:b/>
          <w:bCs/>
          <w:sz w:val="27"/>
          <w:szCs w:val="27"/>
        </w:rPr>
      </w:pPr>
      <w:r w:rsidRPr="008C1A6C">
        <w:rPr>
          <w:rFonts w:ascii="Times New Roman" w:eastAsia="Times New Roman" w:hAnsi="Times New Roman" w:cs="Times New Roman"/>
          <w:b/>
          <w:bCs/>
          <w:sz w:val="27"/>
          <w:szCs w:val="27"/>
        </w:rPr>
        <w:t>Analysis:</w:t>
      </w:r>
    </w:p>
    <w:p w14:paraId="230FC353"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 scatter plot visualizes the relationship between average grades (x-axis) and total approved units (y-axis) for three groups: Dropout, Enrolled, and Graduate.</w:t>
      </w:r>
    </w:p>
    <w:p w14:paraId="2EC51B1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Dropout students</w:t>
      </w:r>
      <w:r w:rsidRPr="008C1A6C">
        <w:rPr>
          <w:rFonts w:ascii="Times New Roman" w:eastAsia="Times New Roman" w:hAnsi="Times New Roman" w:cs="Times New Roman"/>
          <w:sz w:val="24"/>
          <w:szCs w:val="24"/>
        </w:rPr>
        <w:t xml:space="preserve"> tend to have lower average grades, mostly between 5 and 15, and lower total approved units, with many clustered below 10 units. Their data points </w:t>
      </w:r>
      <w:proofErr w:type="gramStart"/>
      <w:r w:rsidRPr="008C1A6C">
        <w:rPr>
          <w:rFonts w:ascii="Times New Roman" w:eastAsia="Times New Roman" w:hAnsi="Times New Roman" w:cs="Times New Roman"/>
          <w:sz w:val="24"/>
          <w:szCs w:val="24"/>
        </w:rPr>
        <w:t>are more spread out,</w:t>
      </w:r>
      <w:proofErr w:type="gramEnd"/>
      <w:r w:rsidRPr="008C1A6C">
        <w:rPr>
          <w:rFonts w:ascii="Times New Roman" w:eastAsia="Times New Roman" w:hAnsi="Times New Roman" w:cs="Times New Roman"/>
          <w:sz w:val="24"/>
          <w:szCs w:val="24"/>
        </w:rPr>
        <w:t xml:space="preserve"> showing varied performance but generally lower academic achievement.</w:t>
      </w:r>
    </w:p>
    <w:p w14:paraId="5AAC1030"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Enrolled students</w:t>
      </w:r>
      <w:r w:rsidRPr="008C1A6C">
        <w:rPr>
          <w:rFonts w:ascii="Times New Roman" w:eastAsia="Times New Roman" w:hAnsi="Times New Roman" w:cs="Times New Roman"/>
          <w:sz w:val="24"/>
          <w:szCs w:val="24"/>
        </w:rPr>
        <w:t xml:space="preserve"> have average grades mostly between 10 and 15 and total approved units generally below 20. Their performance is more consistent compared to dropouts, with a noticeable concentration of students around grades 12–15 and approved units between 5 and 15.</w:t>
      </w:r>
    </w:p>
    <w:p w14:paraId="15F5DBB1" w14:textId="77777777" w:rsidR="008C1A6C" w:rsidRPr="008C1A6C" w:rsidRDefault="008C1A6C" w:rsidP="008C1A6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b/>
          <w:bCs/>
          <w:sz w:val="24"/>
          <w:szCs w:val="24"/>
        </w:rPr>
        <w:t>Graduate students</w:t>
      </w:r>
      <w:r w:rsidRPr="008C1A6C">
        <w:rPr>
          <w:rFonts w:ascii="Times New Roman" w:eastAsia="Times New Roman" w:hAnsi="Times New Roman" w:cs="Times New Roman"/>
          <w:sz w:val="24"/>
          <w:szCs w:val="24"/>
        </w:rPr>
        <w:t xml:space="preserve"> show the highest academic performance, with many students having average grades between 12 and 16 and total approved units ranging from </w:t>
      </w:r>
      <w:proofErr w:type="gramStart"/>
      <w:r w:rsidRPr="008C1A6C">
        <w:rPr>
          <w:rFonts w:ascii="Times New Roman" w:eastAsia="Times New Roman" w:hAnsi="Times New Roman" w:cs="Times New Roman"/>
          <w:sz w:val="24"/>
          <w:szCs w:val="24"/>
        </w:rPr>
        <w:t>5</w:t>
      </w:r>
      <w:proofErr w:type="gramEnd"/>
      <w:r w:rsidRPr="008C1A6C">
        <w:rPr>
          <w:rFonts w:ascii="Times New Roman" w:eastAsia="Times New Roman" w:hAnsi="Times New Roman" w:cs="Times New Roman"/>
          <w:sz w:val="24"/>
          <w:szCs w:val="24"/>
        </w:rPr>
        <w:t xml:space="preserve"> to over 40. Graduates have the widest spread of approved units, indicating they generally accumulate more credits alongside higher grades.</w:t>
      </w:r>
    </w:p>
    <w:p w14:paraId="13F9D3CB" w14:textId="77777777" w:rsidR="008C1A6C" w:rsidRPr="008C1A6C" w:rsidRDefault="008C1A6C" w:rsidP="008C1A6C">
      <w:pPr>
        <w:spacing w:after="0"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pict w14:anchorId="02081AAB">
          <v:rect id="_x0000_i1045" style="width:0;height:1.5pt" o:hralign="center" o:hrstd="t" o:hr="t" fillcolor="#a0a0a0" stroked="f"/>
        </w:pict>
      </w:r>
    </w:p>
    <w:p w14:paraId="723ED8F3" w14:textId="77777777" w:rsidR="008C1A6C" w:rsidRPr="008C1A6C" w:rsidRDefault="008C1A6C" w:rsidP="008C1A6C">
      <w:pPr>
        <w:spacing w:before="100" w:beforeAutospacing="1" w:after="100" w:afterAutospacing="1" w:line="240" w:lineRule="auto"/>
        <w:outlineLvl w:val="2"/>
        <w:rPr>
          <w:rFonts w:ascii="Times New Roman" w:eastAsia="Times New Roman" w:hAnsi="Times New Roman" w:cs="Times New Roman"/>
          <w:b/>
          <w:bCs/>
          <w:sz w:val="27"/>
          <w:szCs w:val="27"/>
        </w:rPr>
      </w:pPr>
      <w:r w:rsidRPr="008C1A6C">
        <w:rPr>
          <w:rFonts w:ascii="Times New Roman" w:eastAsia="Times New Roman" w:hAnsi="Times New Roman" w:cs="Times New Roman"/>
          <w:b/>
          <w:bCs/>
          <w:sz w:val="27"/>
          <w:szCs w:val="27"/>
        </w:rPr>
        <w:t>Interpretation:</w:t>
      </w:r>
    </w:p>
    <w:p w14:paraId="7015EA0B" w14:textId="77777777" w:rsidR="008C1A6C" w:rsidRPr="008C1A6C" w:rsidRDefault="008C1A6C" w:rsidP="008C1A6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There is a clear positive relationship between average grades and total approved units across all groups: higher grades tend to correspond with more approved units.</w:t>
      </w:r>
    </w:p>
    <w:p w14:paraId="13C0AD4C" w14:textId="77777777" w:rsidR="008C1A6C" w:rsidRPr="008C1A6C" w:rsidRDefault="008C1A6C" w:rsidP="008C1A6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lastRenderedPageBreak/>
        <w:t>Graduates generally achieve higher grades and accumulate more approved units, reflecting better academic success.</w:t>
      </w:r>
    </w:p>
    <w:p w14:paraId="61C4F57A" w14:textId="77777777" w:rsidR="008C1A6C" w:rsidRPr="008C1A6C" w:rsidRDefault="008C1A6C" w:rsidP="008C1A6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Dropouts typically have lower grades and fewer approved units, which may contribute to their dropout status.</w:t>
      </w:r>
    </w:p>
    <w:p w14:paraId="5C0A445A" w14:textId="77777777" w:rsidR="008C1A6C" w:rsidRPr="008C1A6C" w:rsidRDefault="008C1A6C" w:rsidP="008C1A6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Enrolled students lie in the middle, showing moderate progress in both grades and approved units.</w:t>
      </w:r>
    </w:p>
    <w:p w14:paraId="20BE53C9" w14:textId="1379CCB5" w:rsidR="008C1A6C" w:rsidRDefault="008C1A6C" w:rsidP="00B61ED6"/>
    <w:p w14:paraId="42AEF8BF" w14:textId="4D898BAE" w:rsidR="008C1A6C" w:rsidRDefault="008C1A6C" w:rsidP="00B61ED6"/>
    <w:p w14:paraId="30C07950" w14:textId="6DF992D0" w:rsidR="008C1A6C" w:rsidRDefault="008C1A6C" w:rsidP="00B61ED6">
      <w:pPr>
        <w:rPr>
          <w:b/>
          <w:sz w:val="28"/>
          <w:szCs w:val="28"/>
        </w:rPr>
      </w:pPr>
      <w:r w:rsidRPr="008C1A6C">
        <w:rPr>
          <w:b/>
          <w:sz w:val="28"/>
          <w:szCs w:val="28"/>
        </w:rPr>
        <w:t>Academic Performance</w:t>
      </w:r>
      <w:r>
        <w:rPr>
          <w:b/>
          <w:sz w:val="28"/>
          <w:szCs w:val="28"/>
        </w:rPr>
        <w:t xml:space="preserve"> - </w:t>
      </w:r>
      <w:r w:rsidRPr="008C1A6C">
        <w:rPr>
          <w:b/>
          <w:sz w:val="28"/>
          <w:szCs w:val="28"/>
        </w:rPr>
        <w:t>Correlation within group</w:t>
      </w:r>
    </w:p>
    <w:tbl>
      <w:tblPr>
        <w:tblStyle w:val="ListTable7Colorful"/>
        <w:tblW w:w="11765" w:type="dxa"/>
        <w:tblLook w:val="04A0" w:firstRow="1" w:lastRow="0" w:firstColumn="1" w:lastColumn="0" w:noHBand="0" w:noVBand="1"/>
      </w:tblPr>
      <w:tblGrid>
        <w:gridCol w:w="2578"/>
        <w:gridCol w:w="1271"/>
        <w:gridCol w:w="1920"/>
        <w:gridCol w:w="1721"/>
        <w:gridCol w:w="1614"/>
        <w:gridCol w:w="2661"/>
      </w:tblGrid>
      <w:tr w:rsidR="008C1A6C" w:rsidRPr="008C1A6C" w14:paraId="435B739C" w14:textId="77777777" w:rsidTr="008C1A6C">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2578" w:type="dxa"/>
            <w:hideMark/>
          </w:tcPr>
          <w:p w14:paraId="7E542D4A" w14:textId="77777777" w:rsidR="008C1A6C" w:rsidRPr="008C1A6C" w:rsidRDefault="008C1A6C" w:rsidP="008C1A6C">
            <w:pPr>
              <w:jc w:val="center"/>
              <w:rPr>
                <w:rFonts w:ascii="Times New Roman" w:eastAsia="Times New Roman" w:hAnsi="Times New Roman" w:cs="Times New Roman"/>
                <w:b/>
                <w:bCs/>
                <w:sz w:val="24"/>
                <w:szCs w:val="24"/>
              </w:rPr>
            </w:pPr>
            <w:r w:rsidRPr="008C1A6C">
              <w:rPr>
                <w:rFonts w:ascii="Times New Roman" w:eastAsia="Times New Roman" w:hAnsi="Times New Roman" w:cs="Times New Roman"/>
                <w:b/>
                <w:bCs/>
                <w:sz w:val="24"/>
                <w:szCs w:val="24"/>
              </w:rPr>
              <w:t>Variable</w:t>
            </w:r>
          </w:p>
        </w:tc>
        <w:tc>
          <w:tcPr>
            <w:tcW w:w="0" w:type="auto"/>
            <w:hideMark/>
          </w:tcPr>
          <w:p w14:paraId="7E5A593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6B1E1542"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C22634F"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1614" w:type="dxa"/>
            <w:hideMark/>
          </w:tcPr>
          <w:p w14:paraId="4E48C1EA"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2661" w:type="dxa"/>
            <w:hideMark/>
          </w:tcPr>
          <w:p w14:paraId="5843FD5B" w14:textId="77777777" w:rsidR="008C1A6C" w:rsidRPr="008C1A6C" w:rsidRDefault="008C1A6C" w:rsidP="008C1A6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r>
      <w:tr w:rsidR="008C1A6C" w:rsidRPr="008C1A6C" w14:paraId="06162034" w14:textId="77777777" w:rsidTr="008C1A6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78" w:type="dxa"/>
            <w:hideMark/>
          </w:tcPr>
          <w:p w14:paraId="266F0290"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avg_grade</w:t>
            </w:r>
            <w:proofErr w:type="spellEnd"/>
          </w:p>
        </w:tc>
        <w:tc>
          <w:tcPr>
            <w:tcW w:w="0" w:type="auto"/>
            <w:hideMark/>
          </w:tcPr>
          <w:p w14:paraId="0BC20E7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B13E3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60ABFDFF"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1614" w:type="dxa"/>
            <w:hideMark/>
          </w:tcPr>
          <w:p w14:paraId="413C06D0"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2661" w:type="dxa"/>
            <w:hideMark/>
          </w:tcPr>
          <w:p w14:paraId="36DE37F9"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r>
      <w:tr w:rsidR="008C1A6C" w:rsidRPr="008C1A6C" w14:paraId="1119C1DF" w14:textId="77777777" w:rsidTr="008C1A6C">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19DE2F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Admission.grade</w:t>
            </w:r>
            <w:proofErr w:type="spellEnd"/>
          </w:p>
        </w:tc>
        <w:tc>
          <w:tcPr>
            <w:tcW w:w="0" w:type="auto"/>
            <w:hideMark/>
          </w:tcPr>
          <w:p w14:paraId="7BC0D0F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0.077</w:t>
            </w:r>
          </w:p>
        </w:tc>
        <w:tc>
          <w:tcPr>
            <w:tcW w:w="0" w:type="auto"/>
            <w:hideMark/>
          </w:tcPr>
          <w:p w14:paraId="2F1E084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0" w:type="auto"/>
            <w:hideMark/>
          </w:tcPr>
          <w:p w14:paraId="2E3120A8"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1614" w:type="dxa"/>
            <w:hideMark/>
          </w:tcPr>
          <w:p w14:paraId="2DBE86BA"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2661" w:type="dxa"/>
            <w:hideMark/>
          </w:tcPr>
          <w:p w14:paraId="0143622B"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r>
      <w:tr w:rsidR="008C1A6C" w:rsidRPr="008C1A6C" w14:paraId="214DA9A3" w14:textId="77777777" w:rsidTr="008C1A6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242F4EF9"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total_approved</w:t>
            </w:r>
            <w:proofErr w:type="spellEnd"/>
          </w:p>
        </w:tc>
        <w:tc>
          <w:tcPr>
            <w:tcW w:w="0" w:type="auto"/>
            <w:hideMark/>
          </w:tcPr>
          <w:p w14:paraId="45F565F5"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0.753</w:t>
            </w:r>
          </w:p>
        </w:tc>
        <w:tc>
          <w:tcPr>
            <w:tcW w:w="0" w:type="auto"/>
            <w:hideMark/>
          </w:tcPr>
          <w:p w14:paraId="725552B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0.076</w:t>
            </w:r>
          </w:p>
        </w:tc>
        <w:tc>
          <w:tcPr>
            <w:tcW w:w="0" w:type="auto"/>
            <w:hideMark/>
          </w:tcPr>
          <w:p w14:paraId="4E540004"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1614" w:type="dxa"/>
            <w:hideMark/>
          </w:tcPr>
          <w:p w14:paraId="07916DE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2661" w:type="dxa"/>
            <w:hideMark/>
          </w:tcPr>
          <w:p w14:paraId="7131DF3A"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r>
      <w:tr w:rsidR="008C1A6C" w:rsidRPr="008C1A6C" w14:paraId="41546639" w14:textId="77777777" w:rsidTr="008C1A6C">
        <w:trPr>
          <w:trHeight w:val="233"/>
        </w:trPr>
        <w:tc>
          <w:tcPr>
            <w:cnfStyle w:val="001000000000" w:firstRow="0" w:lastRow="0" w:firstColumn="1" w:lastColumn="0" w:oddVBand="0" w:evenVBand="0" w:oddHBand="0" w:evenHBand="0" w:firstRowFirstColumn="0" w:firstRowLastColumn="0" w:lastRowFirstColumn="0" w:lastRowLastColumn="0"/>
            <w:tcW w:w="2578" w:type="dxa"/>
            <w:hideMark/>
          </w:tcPr>
          <w:p w14:paraId="3B71858B"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total_credited</w:t>
            </w:r>
            <w:proofErr w:type="spellEnd"/>
          </w:p>
        </w:tc>
        <w:tc>
          <w:tcPr>
            <w:tcW w:w="0" w:type="auto"/>
            <w:hideMark/>
          </w:tcPr>
          <w:p w14:paraId="0D1CE93C"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0.133</w:t>
            </w:r>
          </w:p>
        </w:tc>
        <w:tc>
          <w:tcPr>
            <w:tcW w:w="0" w:type="auto"/>
            <w:hideMark/>
          </w:tcPr>
          <w:p w14:paraId="292C5E11"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0.041</w:t>
            </w:r>
          </w:p>
        </w:tc>
        <w:tc>
          <w:tcPr>
            <w:tcW w:w="0" w:type="auto"/>
            <w:hideMark/>
          </w:tcPr>
          <w:p w14:paraId="26217FA7"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0.584</w:t>
            </w:r>
          </w:p>
        </w:tc>
        <w:tc>
          <w:tcPr>
            <w:tcW w:w="1614" w:type="dxa"/>
            <w:hideMark/>
          </w:tcPr>
          <w:p w14:paraId="6E2AFC76"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c>
          <w:tcPr>
            <w:tcW w:w="2661" w:type="dxa"/>
            <w:hideMark/>
          </w:tcPr>
          <w:p w14:paraId="0224300F" w14:textId="77777777" w:rsidR="008C1A6C" w:rsidRPr="008C1A6C" w:rsidRDefault="008C1A6C" w:rsidP="008C1A6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r>
      <w:tr w:rsidR="008C1A6C" w:rsidRPr="008C1A6C" w14:paraId="653762BD" w14:textId="77777777" w:rsidTr="008C1A6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78" w:type="dxa"/>
            <w:hideMark/>
          </w:tcPr>
          <w:p w14:paraId="5DE26A14" w14:textId="77777777" w:rsidR="008C1A6C" w:rsidRPr="008C1A6C" w:rsidRDefault="008C1A6C" w:rsidP="008C1A6C">
            <w:pPr>
              <w:rPr>
                <w:rFonts w:ascii="Times New Roman" w:eastAsia="Times New Roman" w:hAnsi="Times New Roman" w:cs="Times New Roman"/>
                <w:sz w:val="24"/>
                <w:szCs w:val="24"/>
              </w:rPr>
            </w:pPr>
            <w:proofErr w:type="spellStart"/>
            <w:r w:rsidRPr="008C1A6C">
              <w:rPr>
                <w:rFonts w:ascii="Times New Roman" w:eastAsia="Times New Roman" w:hAnsi="Times New Roman" w:cs="Times New Roman"/>
                <w:b/>
                <w:bCs/>
                <w:sz w:val="24"/>
                <w:szCs w:val="24"/>
              </w:rPr>
              <w:t>units_with_evaluation</w:t>
            </w:r>
            <w:proofErr w:type="spellEnd"/>
          </w:p>
        </w:tc>
        <w:tc>
          <w:tcPr>
            <w:tcW w:w="0" w:type="auto"/>
            <w:hideMark/>
          </w:tcPr>
          <w:p w14:paraId="520C7C26"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0.472</w:t>
            </w:r>
          </w:p>
        </w:tc>
        <w:tc>
          <w:tcPr>
            <w:tcW w:w="0" w:type="auto"/>
            <w:hideMark/>
          </w:tcPr>
          <w:p w14:paraId="44039373"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-0.069</w:t>
            </w:r>
          </w:p>
        </w:tc>
        <w:tc>
          <w:tcPr>
            <w:tcW w:w="0" w:type="auto"/>
            <w:hideMark/>
          </w:tcPr>
          <w:p w14:paraId="583C6DDB"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0.535</w:t>
            </w:r>
          </w:p>
        </w:tc>
        <w:tc>
          <w:tcPr>
            <w:tcW w:w="1614" w:type="dxa"/>
            <w:hideMark/>
          </w:tcPr>
          <w:p w14:paraId="214F448D"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0.519</w:t>
            </w:r>
          </w:p>
        </w:tc>
        <w:tc>
          <w:tcPr>
            <w:tcW w:w="2661" w:type="dxa"/>
            <w:hideMark/>
          </w:tcPr>
          <w:p w14:paraId="79058E77" w14:textId="77777777" w:rsidR="008C1A6C" w:rsidRPr="008C1A6C" w:rsidRDefault="008C1A6C" w:rsidP="008C1A6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1.000</w:t>
            </w:r>
          </w:p>
        </w:tc>
      </w:tr>
    </w:tbl>
    <w:p w14:paraId="1A822F2C" w14:textId="6774801D" w:rsidR="008C1A6C" w:rsidRDefault="008C1A6C" w:rsidP="00B61ED6"/>
    <w:p w14:paraId="7B63C957" w14:textId="3E2FFDE0" w:rsidR="008C1A6C" w:rsidRDefault="008C1A6C" w:rsidP="00B61ED6"/>
    <w:p w14:paraId="522B4A2C" w14:textId="360393AF" w:rsidR="008C1A6C" w:rsidRDefault="008C1A6C" w:rsidP="00B61ED6">
      <w:pPr>
        <w:rPr>
          <w:b/>
          <w:sz w:val="28"/>
          <w:szCs w:val="28"/>
        </w:rPr>
      </w:pPr>
      <w:proofErr w:type="gramStart"/>
      <w:r w:rsidRPr="008C1A6C">
        <w:rPr>
          <w:b/>
          <w:sz w:val="28"/>
          <w:szCs w:val="28"/>
        </w:rPr>
        <w:t>11 .</w:t>
      </w:r>
      <w:proofErr w:type="gramEnd"/>
      <w:r w:rsidRPr="008C1A6C">
        <w:rPr>
          <w:b/>
          <w:sz w:val="28"/>
          <w:szCs w:val="28"/>
        </w:rPr>
        <w:t xml:space="preserve"> Socioeconomic Indicators by Target - Boxplot GDP &amp; Unemployment faceted by Target</w:t>
      </w:r>
    </w:p>
    <w:p w14:paraId="424571F2" w14:textId="78333760" w:rsidR="008C1A6C" w:rsidRDefault="008C1A6C" w:rsidP="00B61ED6">
      <w:pPr>
        <w:rPr>
          <w:sz w:val="24"/>
          <w:szCs w:val="24"/>
        </w:rPr>
      </w:pPr>
      <w:r w:rsidRPr="008C1A6C">
        <w:rPr>
          <w:noProof/>
          <w:sz w:val="24"/>
          <w:szCs w:val="24"/>
        </w:rPr>
        <w:drawing>
          <wp:inline distT="0" distB="0" distL="0" distR="0" wp14:anchorId="54FB4B24" wp14:editId="79637959">
            <wp:extent cx="6858000" cy="4228372"/>
            <wp:effectExtent l="0" t="0" r="0" b="1270"/>
            <wp:docPr id="15" name="Picture 15" descr="D:\R PLOTS\Boxplot GDP &amp; Unemployment facet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 PLOTS\Boxplot GDP &amp; Unemployment faceted by Target.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148E9AB2"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The charts show three economic indicators—GDP, inflation rate, and unemployment rate—across </w:t>
      </w:r>
      <w:proofErr w:type="gramStart"/>
      <w:r w:rsidRPr="008C1A6C">
        <w:rPr>
          <w:rFonts w:ascii="Times New Roman" w:eastAsia="Times New Roman" w:hAnsi="Times New Roman" w:cs="Times New Roman"/>
          <w:sz w:val="24"/>
          <w:szCs w:val="24"/>
        </w:rPr>
        <w:t>students</w:t>
      </w:r>
      <w:proofErr w:type="gramEnd"/>
      <w:r w:rsidRPr="008C1A6C">
        <w:rPr>
          <w:rFonts w:ascii="Times New Roman" w:eastAsia="Times New Roman" w:hAnsi="Times New Roman" w:cs="Times New Roman"/>
          <w:sz w:val="24"/>
          <w:szCs w:val="24"/>
        </w:rPr>
        <w:t xml:space="preserve"> who dropped out, are enrolled, or graduated.</w:t>
      </w:r>
    </w:p>
    <w:p w14:paraId="3DD1640C" w14:textId="77777777" w:rsidR="008C1A6C" w:rsidRPr="008C1A6C" w:rsidRDefault="008C1A6C" w:rsidP="008C1A6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lastRenderedPageBreak/>
        <w:t xml:space="preserve">GDP values are similar for all groups, meaning economic wealth </w:t>
      </w:r>
      <w:proofErr w:type="gramStart"/>
      <w:r w:rsidRPr="008C1A6C">
        <w:rPr>
          <w:rFonts w:ascii="Times New Roman" w:eastAsia="Times New Roman" w:hAnsi="Times New Roman" w:cs="Times New Roman"/>
          <w:sz w:val="24"/>
          <w:szCs w:val="24"/>
        </w:rPr>
        <w:t>doesn’t</w:t>
      </w:r>
      <w:proofErr w:type="gramEnd"/>
      <w:r w:rsidRPr="008C1A6C">
        <w:rPr>
          <w:rFonts w:ascii="Times New Roman" w:eastAsia="Times New Roman" w:hAnsi="Times New Roman" w:cs="Times New Roman"/>
          <w:sz w:val="24"/>
          <w:szCs w:val="24"/>
        </w:rPr>
        <w:t xml:space="preserve"> differ much among them.</w:t>
      </w:r>
    </w:p>
    <w:p w14:paraId="24F801D8" w14:textId="77777777" w:rsidR="008C1A6C" w:rsidRPr="008C1A6C" w:rsidRDefault="008C1A6C" w:rsidP="008C1A6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Inflation rates are also close across all student groups, showing no major differences.</w:t>
      </w:r>
    </w:p>
    <w:p w14:paraId="596B7B02" w14:textId="77777777" w:rsidR="008C1A6C" w:rsidRPr="008C1A6C" w:rsidRDefault="008C1A6C" w:rsidP="008C1A6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Unemployment rates vary slightly but remain </w:t>
      </w:r>
      <w:proofErr w:type="gramStart"/>
      <w:r w:rsidRPr="008C1A6C">
        <w:rPr>
          <w:rFonts w:ascii="Times New Roman" w:eastAsia="Times New Roman" w:hAnsi="Times New Roman" w:cs="Times New Roman"/>
          <w:sz w:val="24"/>
          <w:szCs w:val="24"/>
        </w:rPr>
        <w:t>fairly consistent</w:t>
      </w:r>
      <w:proofErr w:type="gramEnd"/>
      <w:r w:rsidRPr="008C1A6C">
        <w:rPr>
          <w:rFonts w:ascii="Times New Roman" w:eastAsia="Times New Roman" w:hAnsi="Times New Roman" w:cs="Times New Roman"/>
          <w:sz w:val="24"/>
          <w:szCs w:val="24"/>
        </w:rPr>
        <w:t xml:space="preserve"> among dropouts, enrolled, and graduates.</w:t>
      </w:r>
    </w:p>
    <w:p w14:paraId="0B5AD6C5"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r w:rsidRPr="008C1A6C">
        <w:rPr>
          <w:rFonts w:ascii="Times New Roman" w:eastAsia="Times New Roman" w:hAnsi="Times New Roman" w:cs="Times New Roman"/>
          <w:sz w:val="24"/>
          <w:szCs w:val="24"/>
        </w:rPr>
        <w:t xml:space="preserve">Overall, these economic factors </w:t>
      </w:r>
      <w:proofErr w:type="gramStart"/>
      <w:r w:rsidRPr="008C1A6C">
        <w:rPr>
          <w:rFonts w:ascii="Times New Roman" w:eastAsia="Times New Roman" w:hAnsi="Times New Roman" w:cs="Times New Roman"/>
          <w:sz w:val="24"/>
          <w:szCs w:val="24"/>
        </w:rPr>
        <w:t>don’t</w:t>
      </w:r>
      <w:proofErr w:type="gramEnd"/>
      <w:r w:rsidRPr="008C1A6C">
        <w:rPr>
          <w:rFonts w:ascii="Times New Roman" w:eastAsia="Times New Roman" w:hAnsi="Times New Roman" w:cs="Times New Roman"/>
          <w:sz w:val="24"/>
          <w:szCs w:val="24"/>
        </w:rPr>
        <w:t xml:space="preserve"> appear to strongly affect whether a student drops out, stays enrolled, or graduates.</w:t>
      </w:r>
    </w:p>
    <w:p w14:paraId="5FE05B61" w14:textId="36EDEB47" w:rsidR="008C1A6C" w:rsidRDefault="008C1A6C" w:rsidP="00B61ED6">
      <w:pPr>
        <w:rPr>
          <w:sz w:val="24"/>
          <w:szCs w:val="24"/>
        </w:rPr>
      </w:pPr>
    </w:p>
    <w:p w14:paraId="6067E6F8" w14:textId="0D14B2AE" w:rsidR="008C1A6C" w:rsidRDefault="008C1A6C" w:rsidP="00B61ED6">
      <w:pPr>
        <w:rPr>
          <w:sz w:val="24"/>
          <w:szCs w:val="24"/>
        </w:rPr>
      </w:pPr>
    </w:p>
    <w:p w14:paraId="6E1776FA" w14:textId="332CDC26" w:rsidR="008C1A6C" w:rsidRPr="008C1A6C" w:rsidRDefault="008C1A6C" w:rsidP="00B61ED6">
      <w:pPr>
        <w:rPr>
          <w:b/>
          <w:sz w:val="28"/>
          <w:szCs w:val="28"/>
        </w:rPr>
      </w:pPr>
      <w:proofErr w:type="gramStart"/>
      <w:r w:rsidRPr="008C1A6C">
        <w:rPr>
          <w:b/>
          <w:sz w:val="28"/>
          <w:szCs w:val="28"/>
        </w:rPr>
        <w:t>12</w:t>
      </w:r>
      <w:proofErr w:type="gramEnd"/>
      <w:r w:rsidRPr="008C1A6C">
        <w:rPr>
          <w:b/>
          <w:sz w:val="28"/>
          <w:szCs w:val="28"/>
        </w:rPr>
        <w:t xml:space="preserve"> Scatter: </w:t>
      </w:r>
      <w:proofErr w:type="spellStart"/>
      <w:r w:rsidRPr="008C1A6C">
        <w:rPr>
          <w:b/>
          <w:sz w:val="28"/>
          <w:szCs w:val="28"/>
        </w:rPr>
        <w:t>total_enrolled</w:t>
      </w:r>
      <w:proofErr w:type="spellEnd"/>
      <w:r w:rsidRPr="008C1A6C">
        <w:rPr>
          <w:b/>
          <w:sz w:val="28"/>
          <w:szCs w:val="28"/>
        </w:rPr>
        <w:t xml:space="preserve"> vs </w:t>
      </w:r>
      <w:proofErr w:type="spellStart"/>
      <w:r w:rsidRPr="008C1A6C">
        <w:rPr>
          <w:b/>
          <w:sz w:val="28"/>
          <w:szCs w:val="28"/>
        </w:rPr>
        <w:t>units_with_evaluation</w:t>
      </w:r>
      <w:proofErr w:type="spellEnd"/>
      <w:r w:rsidRPr="008C1A6C">
        <w:rPr>
          <w:b/>
          <w:sz w:val="28"/>
          <w:szCs w:val="28"/>
        </w:rPr>
        <w:t xml:space="preserve"> colored by Target</w:t>
      </w:r>
    </w:p>
    <w:p w14:paraId="5B06777E" w14:textId="222306E0" w:rsidR="008C1A6C" w:rsidRDefault="008C1A6C" w:rsidP="00B61ED6">
      <w:pPr>
        <w:rPr>
          <w:sz w:val="24"/>
          <w:szCs w:val="24"/>
        </w:rPr>
      </w:pPr>
    </w:p>
    <w:p w14:paraId="34CB7AA5" w14:textId="56DE2468" w:rsidR="008C1A6C" w:rsidRDefault="008C1A6C" w:rsidP="00B61ED6">
      <w:pPr>
        <w:rPr>
          <w:sz w:val="24"/>
          <w:szCs w:val="24"/>
        </w:rPr>
      </w:pPr>
      <w:r w:rsidRPr="008C1A6C">
        <w:rPr>
          <w:noProof/>
          <w:sz w:val="24"/>
          <w:szCs w:val="24"/>
        </w:rPr>
        <w:drawing>
          <wp:inline distT="0" distB="0" distL="0" distR="0" wp14:anchorId="07FEBFE1" wp14:editId="1A8B9936">
            <wp:extent cx="6858000" cy="4228372"/>
            <wp:effectExtent l="0" t="0" r="0" b="1270"/>
            <wp:docPr id="16" name="Picture 16" descr="D:\R PLOTS\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R PLOTS\Rplot0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777AE74B"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proofErr w:type="gramStart"/>
      <w:r w:rsidRPr="008C1A6C">
        <w:rPr>
          <w:rFonts w:ascii="Times New Roman" w:eastAsia="Times New Roman" w:hAnsi="Symbol" w:cs="Times New Roman"/>
          <w:sz w:val="24"/>
          <w:szCs w:val="24"/>
        </w:rPr>
        <w:t></w:t>
      </w:r>
      <w:r w:rsidRPr="008C1A6C">
        <w:rPr>
          <w:rFonts w:ascii="Times New Roman" w:eastAsia="Times New Roman" w:hAnsi="Times New Roman" w:cs="Times New Roman"/>
          <w:sz w:val="24"/>
          <w:szCs w:val="24"/>
        </w:rPr>
        <w:t xml:space="preserve">  Students</w:t>
      </w:r>
      <w:proofErr w:type="gramEnd"/>
      <w:r w:rsidRPr="008C1A6C">
        <w:rPr>
          <w:rFonts w:ascii="Times New Roman" w:eastAsia="Times New Roman" w:hAnsi="Times New Roman" w:cs="Times New Roman"/>
          <w:sz w:val="24"/>
          <w:szCs w:val="24"/>
        </w:rPr>
        <w:t xml:space="preserve"> with higher enrollment generally have more units evaluated, which is expected.</w:t>
      </w:r>
    </w:p>
    <w:p w14:paraId="4108145E"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proofErr w:type="gramStart"/>
      <w:r w:rsidRPr="008C1A6C">
        <w:rPr>
          <w:rFonts w:ascii="Times New Roman" w:eastAsia="Times New Roman" w:hAnsi="Symbol" w:cs="Times New Roman"/>
          <w:sz w:val="24"/>
          <w:szCs w:val="24"/>
        </w:rPr>
        <w:t></w:t>
      </w:r>
      <w:r w:rsidRPr="008C1A6C">
        <w:rPr>
          <w:rFonts w:ascii="Times New Roman" w:eastAsia="Times New Roman" w:hAnsi="Times New Roman" w:cs="Times New Roman"/>
          <w:sz w:val="24"/>
          <w:szCs w:val="24"/>
        </w:rPr>
        <w:t xml:space="preserve">  Graduates</w:t>
      </w:r>
      <w:proofErr w:type="gramEnd"/>
      <w:r w:rsidRPr="008C1A6C">
        <w:rPr>
          <w:rFonts w:ascii="Times New Roman" w:eastAsia="Times New Roman" w:hAnsi="Times New Roman" w:cs="Times New Roman"/>
          <w:sz w:val="24"/>
          <w:szCs w:val="24"/>
        </w:rPr>
        <w:t xml:space="preserve"> tend to enroll in and complete evaluations for more units compared to dropouts and currently enrolled students.</w:t>
      </w:r>
    </w:p>
    <w:p w14:paraId="6E02382E"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proofErr w:type="gramStart"/>
      <w:r w:rsidRPr="008C1A6C">
        <w:rPr>
          <w:rFonts w:ascii="Times New Roman" w:eastAsia="Times New Roman" w:hAnsi="Symbol" w:cs="Times New Roman"/>
          <w:sz w:val="24"/>
          <w:szCs w:val="24"/>
        </w:rPr>
        <w:t></w:t>
      </w:r>
      <w:r w:rsidRPr="008C1A6C">
        <w:rPr>
          <w:rFonts w:ascii="Times New Roman" w:eastAsia="Times New Roman" w:hAnsi="Times New Roman" w:cs="Times New Roman"/>
          <w:sz w:val="24"/>
          <w:szCs w:val="24"/>
        </w:rPr>
        <w:t xml:space="preserve">  Dropouts</w:t>
      </w:r>
      <w:proofErr w:type="gramEnd"/>
      <w:r w:rsidRPr="008C1A6C">
        <w:rPr>
          <w:rFonts w:ascii="Times New Roman" w:eastAsia="Times New Roman" w:hAnsi="Times New Roman" w:cs="Times New Roman"/>
          <w:sz w:val="24"/>
          <w:szCs w:val="24"/>
        </w:rPr>
        <w:t xml:space="preserve"> typically have lower engagement in terms of units enrolled and evaluated.</w:t>
      </w:r>
    </w:p>
    <w:p w14:paraId="66323B56" w14:textId="77777777" w:rsidR="008C1A6C" w:rsidRPr="008C1A6C" w:rsidRDefault="008C1A6C" w:rsidP="008C1A6C">
      <w:pPr>
        <w:spacing w:before="100" w:beforeAutospacing="1" w:after="100" w:afterAutospacing="1" w:line="240" w:lineRule="auto"/>
        <w:rPr>
          <w:rFonts w:ascii="Times New Roman" w:eastAsia="Times New Roman" w:hAnsi="Times New Roman" w:cs="Times New Roman"/>
          <w:sz w:val="24"/>
          <w:szCs w:val="24"/>
        </w:rPr>
      </w:pPr>
      <w:proofErr w:type="gramStart"/>
      <w:r w:rsidRPr="008C1A6C">
        <w:rPr>
          <w:rFonts w:ascii="Times New Roman" w:eastAsia="Times New Roman" w:hAnsi="Symbol" w:cs="Times New Roman"/>
          <w:sz w:val="24"/>
          <w:szCs w:val="24"/>
        </w:rPr>
        <w:t></w:t>
      </w:r>
      <w:r w:rsidRPr="008C1A6C">
        <w:rPr>
          <w:rFonts w:ascii="Times New Roman" w:eastAsia="Times New Roman" w:hAnsi="Times New Roman" w:cs="Times New Roman"/>
          <w:sz w:val="24"/>
          <w:szCs w:val="24"/>
        </w:rPr>
        <w:t xml:space="preserve">  The</w:t>
      </w:r>
      <w:proofErr w:type="gramEnd"/>
      <w:r w:rsidRPr="008C1A6C">
        <w:rPr>
          <w:rFonts w:ascii="Times New Roman" w:eastAsia="Times New Roman" w:hAnsi="Times New Roman" w:cs="Times New Roman"/>
          <w:sz w:val="24"/>
          <w:szCs w:val="24"/>
        </w:rPr>
        <w:t xml:space="preserve"> plot confirms that academic progression (measured by evaluated units) relates closely to enrollment levels and eventual student status.</w:t>
      </w:r>
    </w:p>
    <w:p w14:paraId="3C9DB0AB" w14:textId="301B518C" w:rsidR="008C1A6C" w:rsidRDefault="008C1A6C" w:rsidP="00B61ED6">
      <w:pPr>
        <w:rPr>
          <w:sz w:val="24"/>
          <w:szCs w:val="24"/>
        </w:rPr>
      </w:pPr>
    </w:p>
    <w:p w14:paraId="231432A4" w14:textId="58E77BB1" w:rsidR="008C1A6C" w:rsidRDefault="008C1A6C" w:rsidP="00B61ED6">
      <w:pPr>
        <w:rPr>
          <w:sz w:val="24"/>
          <w:szCs w:val="24"/>
        </w:rPr>
      </w:pPr>
    </w:p>
    <w:p w14:paraId="43812565" w14:textId="4C846357" w:rsidR="008C1A6C" w:rsidRDefault="008C1A6C" w:rsidP="00B61ED6">
      <w:pPr>
        <w:rPr>
          <w:sz w:val="24"/>
          <w:szCs w:val="24"/>
        </w:rPr>
      </w:pPr>
    </w:p>
    <w:p w14:paraId="0DE3DDAB" w14:textId="3D8A9D8F" w:rsidR="008C1A6C" w:rsidRPr="008C1A6C" w:rsidRDefault="008C1A6C" w:rsidP="00B61ED6">
      <w:pPr>
        <w:rPr>
          <w:b/>
          <w:sz w:val="28"/>
          <w:szCs w:val="28"/>
        </w:rPr>
      </w:pPr>
      <w:r w:rsidRPr="008C1A6C">
        <w:rPr>
          <w:b/>
          <w:sz w:val="28"/>
          <w:szCs w:val="28"/>
        </w:rPr>
        <w:t>13. Scatter Plot of Average Grade vs Total Approved Uni</w:t>
      </w:r>
      <w:r w:rsidR="00D013EE">
        <w:rPr>
          <w:b/>
          <w:sz w:val="28"/>
          <w:szCs w:val="28"/>
        </w:rPr>
        <w:t>t</w:t>
      </w:r>
    </w:p>
    <w:p w14:paraId="302A5951" w14:textId="70F66AE0" w:rsidR="008C1A6C" w:rsidRDefault="008C1A6C" w:rsidP="00B61ED6">
      <w:pPr>
        <w:rPr>
          <w:sz w:val="24"/>
          <w:szCs w:val="24"/>
        </w:rPr>
      </w:pPr>
      <w:r w:rsidRPr="008C1A6C">
        <w:rPr>
          <w:noProof/>
          <w:sz w:val="24"/>
          <w:szCs w:val="24"/>
        </w:rPr>
        <w:drawing>
          <wp:inline distT="0" distB="0" distL="0" distR="0" wp14:anchorId="3EBA7724" wp14:editId="65CE2FAF">
            <wp:extent cx="6858000" cy="4228372"/>
            <wp:effectExtent l="0" t="0" r="0" b="1270"/>
            <wp:docPr id="17" name="Picture 17" descr="D:\R PLOTS\Scatter Plot of Average Grade vs Total Approved Un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R PLOTS\Scatter Plot of Average Grade vs Total Approved Uni.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2562E43B" w14:textId="5DDA6760" w:rsidR="008C1A6C" w:rsidRDefault="008C1A6C" w:rsidP="00B61ED6">
      <w:pPr>
        <w:rPr>
          <w:sz w:val="24"/>
          <w:szCs w:val="24"/>
        </w:rPr>
      </w:pPr>
    </w:p>
    <w:p w14:paraId="1EBCB3B4" w14:textId="1FD008E7" w:rsidR="008C1A6C" w:rsidRDefault="00D013EE" w:rsidP="00B61ED6">
      <w:r>
        <w:t xml:space="preserve">The scatter plot shows that students with higher average grades tend to have more total approved units. Graduates (green dots) generally have both higher grades and more approved units compared to enrolled (blue) and dropout (red) students. Dropouts cluster mostly at lower grades and fewer approved units. This suggests that better academic performance and credit accumulation </w:t>
      </w:r>
      <w:proofErr w:type="gramStart"/>
      <w:r>
        <w:t>are linked</w:t>
      </w:r>
      <w:proofErr w:type="gramEnd"/>
      <w:r>
        <w:t xml:space="preserve"> to successful graduation.</w:t>
      </w:r>
    </w:p>
    <w:p w14:paraId="0AF23DE5" w14:textId="0A3D219B" w:rsidR="00D013EE" w:rsidRDefault="00D013EE" w:rsidP="00B61ED6"/>
    <w:p w14:paraId="663EFF9D" w14:textId="24D5EDE0" w:rsidR="00D013EE" w:rsidRDefault="00D013EE" w:rsidP="00B61ED6">
      <w:r>
        <w:t xml:space="preserve">14. </w:t>
      </w:r>
      <w:r w:rsidR="00CB5CB4" w:rsidRPr="00CB5CB4">
        <w:t>Scatter Plot for Total Approved vs Age at Enrollment by Target</w:t>
      </w:r>
    </w:p>
    <w:p w14:paraId="3E1373F4" w14:textId="3BB320A9" w:rsidR="00CB5CB4" w:rsidRDefault="00CB5CB4" w:rsidP="00B61ED6">
      <w:r w:rsidRPr="00CB5CB4">
        <w:rPr>
          <w:noProof/>
        </w:rPr>
        <w:lastRenderedPageBreak/>
        <w:drawing>
          <wp:inline distT="0" distB="0" distL="0" distR="0" wp14:anchorId="693F88E2" wp14:editId="0ED78A56">
            <wp:extent cx="5410200" cy="3335716"/>
            <wp:effectExtent l="0" t="0" r="0" b="0"/>
            <wp:docPr id="18" name="Picture 18" descr="D:\R PLOTS\Scatter Plot for Total Approved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 PLOTS\Scatter Plot for Total Approved vs Age at Enrollment by Targe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2266" cy="3373984"/>
                    </a:xfrm>
                    <a:prstGeom prst="rect">
                      <a:avLst/>
                    </a:prstGeom>
                    <a:noFill/>
                    <a:ln>
                      <a:noFill/>
                    </a:ln>
                  </pic:spPr>
                </pic:pic>
              </a:graphicData>
            </a:graphic>
          </wp:inline>
        </w:drawing>
      </w:r>
    </w:p>
    <w:p w14:paraId="3A1D34C9" w14:textId="0D7ECCAD" w:rsidR="00CB5CB4" w:rsidRDefault="00CB5CB4" w:rsidP="00B61ED6"/>
    <w:p w14:paraId="2E5C69BA"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t></w:t>
      </w:r>
      <w:r w:rsidRPr="00CB5CB4">
        <w:rPr>
          <w:rFonts w:ascii="Times New Roman" w:eastAsia="Times New Roman" w:hAnsi="Times New Roman" w:cs="Times New Roman"/>
          <w:sz w:val="24"/>
          <w:szCs w:val="24"/>
        </w:rPr>
        <w:t xml:space="preserve">  Younger</w:t>
      </w:r>
      <w:proofErr w:type="gramEnd"/>
      <w:r w:rsidRPr="00CB5CB4">
        <w:rPr>
          <w:rFonts w:ascii="Times New Roman" w:eastAsia="Times New Roman" w:hAnsi="Times New Roman" w:cs="Times New Roman"/>
          <w:sz w:val="24"/>
          <w:szCs w:val="24"/>
        </w:rPr>
        <w:t xml:space="preserve"> students are more likely to accumulate higher approved units and graduate.</w:t>
      </w:r>
    </w:p>
    <w:p w14:paraId="2A50C130"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t></w:t>
      </w:r>
      <w:r w:rsidRPr="00CB5CB4">
        <w:rPr>
          <w:rFonts w:ascii="Times New Roman" w:eastAsia="Times New Roman" w:hAnsi="Times New Roman" w:cs="Times New Roman"/>
          <w:sz w:val="24"/>
          <w:szCs w:val="24"/>
        </w:rPr>
        <w:t xml:space="preserve">  Older</w:t>
      </w:r>
      <w:proofErr w:type="gramEnd"/>
      <w:r w:rsidRPr="00CB5CB4">
        <w:rPr>
          <w:rFonts w:ascii="Times New Roman" w:eastAsia="Times New Roman" w:hAnsi="Times New Roman" w:cs="Times New Roman"/>
          <w:sz w:val="24"/>
          <w:szCs w:val="24"/>
        </w:rPr>
        <w:t xml:space="preserve"> students tend to have fewer approved units and higher dropout rates.</w:t>
      </w:r>
    </w:p>
    <w:p w14:paraId="77102640"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t></w:t>
      </w:r>
      <w:r w:rsidRPr="00CB5CB4">
        <w:rPr>
          <w:rFonts w:ascii="Times New Roman" w:eastAsia="Times New Roman" w:hAnsi="Times New Roman" w:cs="Times New Roman"/>
          <w:sz w:val="24"/>
          <w:szCs w:val="24"/>
        </w:rPr>
        <w:t xml:space="preserve">  Age</w:t>
      </w:r>
      <w:proofErr w:type="gramEnd"/>
      <w:r w:rsidRPr="00CB5CB4">
        <w:rPr>
          <w:rFonts w:ascii="Times New Roman" w:eastAsia="Times New Roman" w:hAnsi="Times New Roman" w:cs="Times New Roman"/>
          <w:sz w:val="24"/>
          <w:szCs w:val="24"/>
        </w:rPr>
        <w:t xml:space="preserve"> at enrollment appears to influence academic progress, with younger students having better outcomes.</w:t>
      </w:r>
    </w:p>
    <w:p w14:paraId="547ED187" w14:textId="419860F5" w:rsidR="00CB5CB4" w:rsidRDefault="00CB5CB4" w:rsidP="00B61ED6">
      <w:pPr>
        <w:rPr>
          <w:sz w:val="24"/>
          <w:szCs w:val="24"/>
        </w:rPr>
      </w:pPr>
    </w:p>
    <w:p w14:paraId="0DCC6CA6" w14:textId="31BDFAAC" w:rsidR="00CB5CB4" w:rsidRPr="00CB5CB4" w:rsidRDefault="00CB5CB4" w:rsidP="00B61ED6">
      <w:pPr>
        <w:rPr>
          <w:b/>
          <w:sz w:val="28"/>
          <w:szCs w:val="28"/>
        </w:rPr>
      </w:pPr>
      <w:r w:rsidRPr="00CB5CB4">
        <w:rPr>
          <w:b/>
          <w:sz w:val="28"/>
          <w:szCs w:val="28"/>
        </w:rPr>
        <w:t>15. Scatter Plot for Average Grade vs Age at Enrollment by Target</w:t>
      </w:r>
    </w:p>
    <w:p w14:paraId="60466489" w14:textId="078BC3A0" w:rsidR="00CB5CB4" w:rsidRDefault="00CB5CB4" w:rsidP="00B61ED6">
      <w:pPr>
        <w:rPr>
          <w:sz w:val="24"/>
          <w:szCs w:val="24"/>
        </w:rPr>
      </w:pPr>
    </w:p>
    <w:p w14:paraId="17DC7B2A" w14:textId="48424719" w:rsidR="00CB5CB4" w:rsidRDefault="00CB5CB4" w:rsidP="00B61ED6">
      <w:pPr>
        <w:rPr>
          <w:sz w:val="24"/>
          <w:szCs w:val="24"/>
        </w:rPr>
      </w:pPr>
      <w:r w:rsidRPr="00CB5CB4">
        <w:rPr>
          <w:noProof/>
          <w:sz w:val="24"/>
          <w:szCs w:val="24"/>
        </w:rPr>
        <w:drawing>
          <wp:inline distT="0" distB="0" distL="0" distR="0" wp14:anchorId="61CC916E" wp14:editId="4DBF8AF2">
            <wp:extent cx="4634582" cy="2857500"/>
            <wp:effectExtent l="0" t="0" r="0" b="0"/>
            <wp:docPr id="19" name="Picture 19" descr="D:\R PLOTS\Scatter Plot for Average Grade vs Age at Enrollment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R PLOTS\Scatter Plot for Average Grade vs Age at Enrollment by Target.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452" cy="2861119"/>
                    </a:xfrm>
                    <a:prstGeom prst="rect">
                      <a:avLst/>
                    </a:prstGeom>
                    <a:noFill/>
                    <a:ln>
                      <a:noFill/>
                    </a:ln>
                  </pic:spPr>
                </pic:pic>
              </a:graphicData>
            </a:graphic>
          </wp:inline>
        </w:drawing>
      </w:r>
    </w:p>
    <w:p w14:paraId="31AE541D" w14:textId="76D65382" w:rsidR="00CB5CB4" w:rsidRDefault="00CB5CB4" w:rsidP="00B61ED6">
      <w:pPr>
        <w:rPr>
          <w:sz w:val="24"/>
          <w:szCs w:val="24"/>
        </w:rPr>
      </w:pPr>
    </w:p>
    <w:p w14:paraId="6AE22B61"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lastRenderedPageBreak/>
        <w:t></w:t>
      </w:r>
      <w:r w:rsidRPr="00CB5CB4">
        <w:rPr>
          <w:rFonts w:ascii="Times New Roman" w:eastAsia="Times New Roman" w:hAnsi="Times New Roman" w:cs="Times New Roman"/>
          <w:sz w:val="24"/>
          <w:szCs w:val="24"/>
        </w:rPr>
        <w:t xml:space="preserve">  Higher</w:t>
      </w:r>
      <w:proofErr w:type="gramEnd"/>
      <w:r w:rsidRPr="00CB5CB4">
        <w:rPr>
          <w:rFonts w:ascii="Times New Roman" w:eastAsia="Times New Roman" w:hAnsi="Times New Roman" w:cs="Times New Roman"/>
          <w:sz w:val="24"/>
          <w:szCs w:val="24"/>
        </w:rPr>
        <w:t xml:space="preserve"> average grades are linked to graduation regardless of age.</w:t>
      </w:r>
    </w:p>
    <w:p w14:paraId="01A71DCE"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t></w:t>
      </w:r>
      <w:r w:rsidRPr="00CB5CB4">
        <w:rPr>
          <w:rFonts w:ascii="Times New Roman" w:eastAsia="Times New Roman" w:hAnsi="Times New Roman" w:cs="Times New Roman"/>
          <w:sz w:val="24"/>
          <w:szCs w:val="24"/>
        </w:rPr>
        <w:t xml:space="preserve">  Lower</w:t>
      </w:r>
      <w:proofErr w:type="gramEnd"/>
      <w:r w:rsidRPr="00CB5CB4">
        <w:rPr>
          <w:rFonts w:ascii="Times New Roman" w:eastAsia="Times New Roman" w:hAnsi="Times New Roman" w:cs="Times New Roman"/>
          <w:sz w:val="24"/>
          <w:szCs w:val="24"/>
        </w:rPr>
        <w:t xml:space="preserve"> grades, especially below 7, are mostly associated with dropout students.</w:t>
      </w:r>
    </w:p>
    <w:p w14:paraId="032F1B2A" w14:textId="77777777" w:rsidR="00CB5CB4" w:rsidRPr="00CB5CB4" w:rsidRDefault="00CB5CB4" w:rsidP="00CB5CB4">
      <w:pPr>
        <w:spacing w:before="100" w:beforeAutospacing="1" w:after="100" w:afterAutospacing="1" w:line="240" w:lineRule="auto"/>
        <w:rPr>
          <w:rFonts w:ascii="Times New Roman" w:eastAsia="Times New Roman" w:hAnsi="Times New Roman" w:cs="Times New Roman"/>
          <w:sz w:val="24"/>
          <w:szCs w:val="24"/>
        </w:rPr>
      </w:pPr>
      <w:proofErr w:type="gramStart"/>
      <w:r w:rsidRPr="00CB5CB4">
        <w:rPr>
          <w:rFonts w:ascii="Times New Roman" w:eastAsia="Times New Roman" w:hAnsi="Symbol" w:cs="Times New Roman"/>
          <w:sz w:val="24"/>
          <w:szCs w:val="24"/>
        </w:rPr>
        <w:t></w:t>
      </w:r>
      <w:r w:rsidRPr="00CB5CB4">
        <w:rPr>
          <w:rFonts w:ascii="Times New Roman" w:eastAsia="Times New Roman" w:hAnsi="Times New Roman" w:cs="Times New Roman"/>
          <w:sz w:val="24"/>
          <w:szCs w:val="24"/>
        </w:rPr>
        <w:t xml:space="preserve">  Age</w:t>
      </w:r>
      <w:proofErr w:type="gramEnd"/>
      <w:r w:rsidRPr="00CB5CB4">
        <w:rPr>
          <w:rFonts w:ascii="Times New Roman" w:eastAsia="Times New Roman" w:hAnsi="Times New Roman" w:cs="Times New Roman"/>
          <w:sz w:val="24"/>
          <w:szCs w:val="24"/>
        </w:rPr>
        <w:t xml:space="preserve"> doesn’t strongly affect average grades among graduates and enrolled students, but older students tend to have lower grades and higher dropout rates.</w:t>
      </w:r>
    </w:p>
    <w:p w14:paraId="174EA13C" w14:textId="3E8C29C7" w:rsidR="00CB5CB4" w:rsidRDefault="00CB5CB4" w:rsidP="00B61ED6">
      <w:pPr>
        <w:rPr>
          <w:sz w:val="24"/>
          <w:szCs w:val="24"/>
        </w:rPr>
      </w:pPr>
    </w:p>
    <w:p w14:paraId="222B8CDD" w14:textId="691B3A4E" w:rsidR="00CB5CB4" w:rsidRPr="00CB5CB4" w:rsidRDefault="00CB5CB4" w:rsidP="00B61ED6">
      <w:pPr>
        <w:rPr>
          <w:b/>
          <w:sz w:val="28"/>
          <w:szCs w:val="28"/>
        </w:rPr>
      </w:pPr>
      <w:r w:rsidRPr="00CB5CB4">
        <w:rPr>
          <w:b/>
          <w:sz w:val="28"/>
          <w:szCs w:val="28"/>
        </w:rPr>
        <w:t xml:space="preserve">16. Histograms for </w:t>
      </w:r>
      <w:proofErr w:type="spellStart"/>
      <w:r w:rsidRPr="00CB5CB4">
        <w:rPr>
          <w:b/>
          <w:sz w:val="28"/>
          <w:szCs w:val="28"/>
        </w:rPr>
        <w:t>avg_grade</w:t>
      </w:r>
      <w:proofErr w:type="spellEnd"/>
      <w:r w:rsidRPr="00CB5CB4">
        <w:rPr>
          <w:b/>
          <w:sz w:val="28"/>
          <w:szCs w:val="28"/>
        </w:rPr>
        <w:t xml:space="preserve"> and </w:t>
      </w:r>
      <w:proofErr w:type="spellStart"/>
      <w:r w:rsidRPr="00CB5CB4">
        <w:rPr>
          <w:b/>
          <w:sz w:val="28"/>
          <w:szCs w:val="28"/>
        </w:rPr>
        <w:t>total_approved</w:t>
      </w:r>
      <w:proofErr w:type="spellEnd"/>
      <w:r w:rsidRPr="00CB5CB4">
        <w:rPr>
          <w:b/>
          <w:sz w:val="28"/>
          <w:szCs w:val="28"/>
        </w:rPr>
        <w:t xml:space="preserve"> by Target</w:t>
      </w:r>
    </w:p>
    <w:p w14:paraId="5498C1DD" w14:textId="603AAC89" w:rsidR="00CB5CB4" w:rsidRDefault="00CB5CB4" w:rsidP="00B61ED6">
      <w:pPr>
        <w:rPr>
          <w:sz w:val="24"/>
          <w:szCs w:val="24"/>
        </w:rPr>
      </w:pPr>
      <w:r w:rsidRPr="00CB5CB4">
        <w:rPr>
          <w:noProof/>
          <w:sz w:val="24"/>
          <w:szCs w:val="24"/>
        </w:rPr>
        <w:drawing>
          <wp:inline distT="0" distB="0" distL="0" distR="0" wp14:anchorId="552667E0" wp14:editId="5BE13E4D">
            <wp:extent cx="6858000" cy="4228372"/>
            <wp:effectExtent l="0" t="0" r="0" b="1270"/>
            <wp:docPr id="20" name="Picture 20" descr="D:\R PLOTS\Histograms for avg_grade and total_approved by Targ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 PLOTS\Histograms for avg_grade and total_approved by Target.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28372"/>
                    </a:xfrm>
                    <a:prstGeom prst="rect">
                      <a:avLst/>
                    </a:prstGeom>
                    <a:noFill/>
                    <a:ln>
                      <a:noFill/>
                    </a:ln>
                  </pic:spPr>
                </pic:pic>
              </a:graphicData>
            </a:graphic>
          </wp:inline>
        </w:drawing>
      </w:r>
    </w:p>
    <w:p w14:paraId="00BDAE2B"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Dropout students</w:t>
      </w:r>
      <w:r w:rsidRPr="0082116D">
        <w:rPr>
          <w:rFonts w:ascii="Times New Roman" w:eastAsia="Times New Roman" w:hAnsi="Times New Roman" w:cs="Times New Roman"/>
          <w:sz w:val="24"/>
          <w:szCs w:val="24"/>
        </w:rPr>
        <w:t xml:space="preserve"> (red) mostly have very low average grades and total approved units, with many near zero. Their distributions are highly skewed towards the lower values, indicating poor academic performance.</w:t>
      </w:r>
    </w:p>
    <w:p w14:paraId="07CF4A9E"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Enrolled students</w:t>
      </w:r>
      <w:r w:rsidRPr="0082116D">
        <w:rPr>
          <w:rFonts w:ascii="Times New Roman" w:eastAsia="Times New Roman" w:hAnsi="Times New Roman" w:cs="Times New Roman"/>
          <w:sz w:val="24"/>
          <w:szCs w:val="24"/>
        </w:rPr>
        <w:t xml:space="preserve"> (blue) have moderate average grades and total approved units, clustered more tightly around the middle values. This shows they are progressing but </w:t>
      </w:r>
      <w:proofErr w:type="gramStart"/>
      <w:r w:rsidRPr="0082116D">
        <w:rPr>
          <w:rFonts w:ascii="Times New Roman" w:eastAsia="Times New Roman" w:hAnsi="Times New Roman" w:cs="Times New Roman"/>
          <w:sz w:val="24"/>
          <w:szCs w:val="24"/>
        </w:rPr>
        <w:t>haven’t</w:t>
      </w:r>
      <w:proofErr w:type="gramEnd"/>
      <w:r w:rsidRPr="0082116D">
        <w:rPr>
          <w:rFonts w:ascii="Times New Roman" w:eastAsia="Times New Roman" w:hAnsi="Times New Roman" w:cs="Times New Roman"/>
          <w:sz w:val="24"/>
          <w:szCs w:val="24"/>
        </w:rPr>
        <w:t xml:space="preserve"> yet reached graduation levels.</w:t>
      </w:r>
    </w:p>
    <w:p w14:paraId="366E3C35" w14:textId="77777777" w:rsidR="0082116D" w:rsidRPr="0082116D" w:rsidRDefault="0082116D" w:rsidP="0082116D">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b/>
          <w:bCs/>
          <w:sz w:val="24"/>
          <w:szCs w:val="24"/>
        </w:rPr>
        <w:t>Graduate students</w:t>
      </w:r>
      <w:r w:rsidRPr="0082116D">
        <w:rPr>
          <w:rFonts w:ascii="Times New Roman" w:eastAsia="Times New Roman" w:hAnsi="Times New Roman" w:cs="Times New Roman"/>
          <w:sz w:val="24"/>
          <w:szCs w:val="24"/>
        </w:rPr>
        <w:t xml:space="preserve"> (green) show higher average grades and total approved units, with a normal-like distribution centered </w:t>
      </w:r>
      <w:proofErr w:type="gramStart"/>
      <w:r w:rsidRPr="0082116D">
        <w:rPr>
          <w:rFonts w:ascii="Times New Roman" w:eastAsia="Times New Roman" w:hAnsi="Times New Roman" w:cs="Times New Roman"/>
          <w:sz w:val="24"/>
          <w:szCs w:val="24"/>
        </w:rPr>
        <w:t>around</w:t>
      </w:r>
      <w:proofErr w:type="gramEnd"/>
      <w:r w:rsidRPr="0082116D">
        <w:rPr>
          <w:rFonts w:ascii="Times New Roman" w:eastAsia="Times New Roman" w:hAnsi="Times New Roman" w:cs="Times New Roman"/>
          <w:sz w:val="24"/>
          <w:szCs w:val="24"/>
        </w:rPr>
        <w:t xml:space="preserve"> higher values. This indicates consistent academic achievement among graduates.</w:t>
      </w:r>
    </w:p>
    <w:p w14:paraId="3E08940F" w14:textId="77777777" w:rsidR="0082116D" w:rsidRPr="0082116D" w:rsidRDefault="0082116D" w:rsidP="0082116D">
      <w:pPr>
        <w:spacing w:after="0"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pict w14:anchorId="404A62D0">
          <v:rect id="_x0000_i1053" style="width:0;height:1.5pt" o:hralign="center" o:hrstd="t" o:hr="t" fillcolor="#a0a0a0" stroked="f"/>
        </w:pict>
      </w:r>
    </w:p>
    <w:p w14:paraId="6A24DAAA" w14:textId="77777777" w:rsidR="0082116D" w:rsidRPr="0082116D" w:rsidRDefault="0082116D" w:rsidP="0082116D">
      <w:pPr>
        <w:spacing w:before="100" w:beforeAutospacing="1" w:after="100" w:afterAutospacing="1" w:line="240" w:lineRule="auto"/>
        <w:outlineLvl w:val="2"/>
        <w:rPr>
          <w:rFonts w:ascii="Times New Roman" w:eastAsia="Times New Roman" w:hAnsi="Times New Roman" w:cs="Times New Roman"/>
          <w:b/>
          <w:bCs/>
          <w:sz w:val="27"/>
          <w:szCs w:val="27"/>
        </w:rPr>
      </w:pPr>
      <w:r w:rsidRPr="0082116D">
        <w:rPr>
          <w:rFonts w:ascii="Times New Roman" w:eastAsia="Times New Roman" w:hAnsi="Times New Roman" w:cs="Times New Roman"/>
          <w:b/>
          <w:bCs/>
          <w:sz w:val="27"/>
          <w:szCs w:val="27"/>
        </w:rPr>
        <w:t>Interpretation:</w:t>
      </w:r>
    </w:p>
    <w:p w14:paraId="22E59615" w14:textId="77777777" w:rsidR="0082116D" w:rsidRPr="0082116D" w:rsidRDefault="0082116D" w:rsidP="0082116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Dropouts tend to perform poorly with few credits earned.</w:t>
      </w:r>
    </w:p>
    <w:p w14:paraId="5CBB73CD" w14:textId="77777777" w:rsidR="0082116D" w:rsidRPr="0082116D" w:rsidRDefault="0082116D" w:rsidP="0082116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t>Enrolled students are in the middle, making steady progress.</w:t>
      </w:r>
    </w:p>
    <w:p w14:paraId="1E5666F3" w14:textId="77777777" w:rsidR="0082116D" w:rsidRPr="0082116D" w:rsidRDefault="0082116D" w:rsidP="0082116D">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2116D">
        <w:rPr>
          <w:rFonts w:ascii="Times New Roman" w:eastAsia="Times New Roman" w:hAnsi="Times New Roman" w:cs="Times New Roman"/>
          <w:sz w:val="24"/>
          <w:szCs w:val="24"/>
        </w:rPr>
        <w:lastRenderedPageBreak/>
        <w:t>Graduates achieve higher grades and complete more approved units, reflecting successful academic outcomes.</w:t>
      </w:r>
    </w:p>
    <w:p w14:paraId="71E92C0B" w14:textId="194B84E7" w:rsidR="00CB5CB4" w:rsidRPr="00CB5CB4" w:rsidRDefault="00CB5CB4" w:rsidP="00B61ED6">
      <w:bookmarkStart w:id="0" w:name="_GoBack"/>
      <w:bookmarkEnd w:id="0"/>
    </w:p>
    <w:p w14:paraId="013662C5" w14:textId="1E77D2AB" w:rsidR="00CB5CB4" w:rsidRDefault="00CB5CB4" w:rsidP="00B61ED6">
      <w:pPr>
        <w:rPr>
          <w:sz w:val="24"/>
          <w:szCs w:val="24"/>
        </w:rPr>
      </w:pPr>
    </w:p>
    <w:p w14:paraId="75D9BF50" w14:textId="77777777" w:rsidR="00CB5CB4" w:rsidRDefault="00CB5CB4" w:rsidP="00B61ED6">
      <w:pPr>
        <w:rPr>
          <w:sz w:val="24"/>
          <w:szCs w:val="24"/>
        </w:rPr>
      </w:pPr>
    </w:p>
    <w:p w14:paraId="7FE17435" w14:textId="77777777" w:rsidR="00CB5CB4" w:rsidRPr="008C1A6C" w:rsidRDefault="00CB5CB4" w:rsidP="00B61ED6">
      <w:pPr>
        <w:rPr>
          <w:sz w:val="24"/>
          <w:szCs w:val="24"/>
        </w:rPr>
      </w:pPr>
    </w:p>
    <w:sectPr w:rsidR="00CB5CB4" w:rsidRPr="008C1A6C" w:rsidSect="009E35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32145"/>
    <w:multiLevelType w:val="multilevel"/>
    <w:tmpl w:val="1BEA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B333C"/>
    <w:multiLevelType w:val="multilevel"/>
    <w:tmpl w:val="6BCE3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B1F43"/>
    <w:multiLevelType w:val="multilevel"/>
    <w:tmpl w:val="ED7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32456"/>
    <w:multiLevelType w:val="multilevel"/>
    <w:tmpl w:val="7B561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74F95"/>
    <w:multiLevelType w:val="multilevel"/>
    <w:tmpl w:val="AECA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9651E2"/>
    <w:multiLevelType w:val="multilevel"/>
    <w:tmpl w:val="256C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B36C1"/>
    <w:multiLevelType w:val="multilevel"/>
    <w:tmpl w:val="AA0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120BD"/>
    <w:multiLevelType w:val="multilevel"/>
    <w:tmpl w:val="6210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D7338"/>
    <w:multiLevelType w:val="multilevel"/>
    <w:tmpl w:val="EBDE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B80E2C"/>
    <w:multiLevelType w:val="multilevel"/>
    <w:tmpl w:val="C354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4B326E"/>
    <w:multiLevelType w:val="hybridMultilevel"/>
    <w:tmpl w:val="57D60398"/>
    <w:lvl w:ilvl="0" w:tplc="1B1C7BF8">
      <w:start w:val="1"/>
      <w:numFmt w:val="decimalZero"/>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F73B3"/>
    <w:multiLevelType w:val="multilevel"/>
    <w:tmpl w:val="D7B8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0E32BE"/>
    <w:multiLevelType w:val="multilevel"/>
    <w:tmpl w:val="BA5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931D39"/>
    <w:multiLevelType w:val="multilevel"/>
    <w:tmpl w:val="BA4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0B3D8C"/>
    <w:multiLevelType w:val="multilevel"/>
    <w:tmpl w:val="A416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4F5EC5"/>
    <w:multiLevelType w:val="multilevel"/>
    <w:tmpl w:val="F428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0070E3"/>
    <w:multiLevelType w:val="multilevel"/>
    <w:tmpl w:val="1E5E7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9E1A2A"/>
    <w:multiLevelType w:val="multilevel"/>
    <w:tmpl w:val="EF703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7"/>
  </w:num>
  <w:num w:numId="3">
    <w:abstractNumId w:val="5"/>
  </w:num>
  <w:num w:numId="4">
    <w:abstractNumId w:val="12"/>
  </w:num>
  <w:num w:numId="5">
    <w:abstractNumId w:val="7"/>
  </w:num>
  <w:num w:numId="6">
    <w:abstractNumId w:val="14"/>
  </w:num>
  <w:num w:numId="7">
    <w:abstractNumId w:val="11"/>
  </w:num>
  <w:num w:numId="8">
    <w:abstractNumId w:val="0"/>
  </w:num>
  <w:num w:numId="9">
    <w:abstractNumId w:val="10"/>
  </w:num>
  <w:num w:numId="10">
    <w:abstractNumId w:val="9"/>
  </w:num>
  <w:num w:numId="11">
    <w:abstractNumId w:val="3"/>
  </w:num>
  <w:num w:numId="12">
    <w:abstractNumId w:val="16"/>
  </w:num>
  <w:num w:numId="13">
    <w:abstractNumId w:val="1"/>
  </w:num>
  <w:num w:numId="14">
    <w:abstractNumId w:val="15"/>
  </w:num>
  <w:num w:numId="15">
    <w:abstractNumId w:val="4"/>
  </w:num>
  <w:num w:numId="16">
    <w:abstractNumId w:val="2"/>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5A2"/>
    <w:rsid w:val="005D1380"/>
    <w:rsid w:val="006D57C4"/>
    <w:rsid w:val="007710BF"/>
    <w:rsid w:val="00775EDB"/>
    <w:rsid w:val="00797B48"/>
    <w:rsid w:val="0082116D"/>
    <w:rsid w:val="008C1A6C"/>
    <w:rsid w:val="009E35A2"/>
    <w:rsid w:val="00B61ED6"/>
    <w:rsid w:val="00B66003"/>
    <w:rsid w:val="00BC511F"/>
    <w:rsid w:val="00CB5CB4"/>
    <w:rsid w:val="00D013EE"/>
    <w:rsid w:val="00D01842"/>
    <w:rsid w:val="00D2498B"/>
    <w:rsid w:val="00E06681"/>
    <w:rsid w:val="00E13C2D"/>
    <w:rsid w:val="00FB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EE56B0"/>
  <w15:chartTrackingRefBased/>
  <w15:docId w15:val="{478BF26A-8CB5-440A-A6AE-79E778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75E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5EDB"/>
    <w:rPr>
      <w:rFonts w:ascii="Times New Roman" w:eastAsia="Times New Roman" w:hAnsi="Times New Roman" w:cs="Times New Roman"/>
      <w:b/>
      <w:bCs/>
      <w:sz w:val="27"/>
      <w:szCs w:val="27"/>
    </w:rPr>
  </w:style>
  <w:style w:type="character" w:styleId="Strong">
    <w:name w:val="Strong"/>
    <w:basedOn w:val="DefaultParagraphFont"/>
    <w:uiPriority w:val="22"/>
    <w:qFormat/>
    <w:rsid w:val="00775EDB"/>
    <w:rPr>
      <w:b/>
      <w:bCs/>
    </w:rPr>
  </w:style>
  <w:style w:type="character" w:styleId="HTMLCode">
    <w:name w:val="HTML Code"/>
    <w:basedOn w:val="DefaultParagraphFont"/>
    <w:uiPriority w:val="99"/>
    <w:semiHidden/>
    <w:unhideWhenUsed/>
    <w:rsid w:val="00775EDB"/>
    <w:rPr>
      <w:rFonts w:ascii="Courier New" w:eastAsia="Times New Roman" w:hAnsi="Courier New" w:cs="Courier New"/>
      <w:sz w:val="20"/>
      <w:szCs w:val="20"/>
    </w:rPr>
  </w:style>
  <w:style w:type="character" w:customStyle="1" w:styleId="katex-mathml">
    <w:name w:val="katex-mathml"/>
    <w:basedOn w:val="DefaultParagraphFont"/>
    <w:rsid w:val="00775EDB"/>
  </w:style>
  <w:style w:type="character" w:customStyle="1" w:styleId="mord">
    <w:name w:val="mord"/>
    <w:basedOn w:val="DefaultParagraphFont"/>
    <w:rsid w:val="00775EDB"/>
  </w:style>
  <w:style w:type="character" w:customStyle="1" w:styleId="mrel">
    <w:name w:val="mrel"/>
    <w:basedOn w:val="DefaultParagraphFont"/>
    <w:rsid w:val="00775EDB"/>
  </w:style>
  <w:style w:type="character" w:customStyle="1" w:styleId="mbin">
    <w:name w:val="mbin"/>
    <w:basedOn w:val="DefaultParagraphFont"/>
    <w:rsid w:val="00775EDB"/>
  </w:style>
  <w:style w:type="character" w:customStyle="1" w:styleId="mopen">
    <w:name w:val="mopen"/>
    <w:basedOn w:val="DefaultParagraphFont"/>
    <w:rsid w:val="00775EDB"/>
  </w:style>
  <w:style w:type="character" w:customStyle="1" w:styleId="mclose">
    <w:name w:val="mclose"/>
    <w:basedOn w:val="DefaultParagraphFont"/>
    <w:rsid w:val="00775EDB"/>
  </w:style>
  <w:style w:type="character" w:customStyle="1" w:styleId="vlist-s">
    <w:name w:val="vlist-s"/>
    <w:basedOn w:val="DefaultParagraphFont"/>
    <w:rsid w:val="00775EDB"/>
  </w:style>
  <w:style w:type="paragraph" w:styleId="NoSpacing">
    <w:name w:val="No Spacing"/>
    <w:uiPriority w:val="1"/>
    <w:qFormat/>
    <w:rsid w:val="00E06681"/>
    <w:pPr>
      <w:spacing w:after="0" w:line="240" w:lineRule="auto"/>
    </w:pPr>
  </w:style>
  <w:style w:type="character" w:styleId="Emphasis">
    <w:name w:val="Emphasis"/>
    <w:basedOn w:val="DefaultParagraphFont"/>
    <w:uiPriority w:val="20"/>
    <w:qFormat/>
    <w:rsid w:val="00D01842"/>
    <w:rPr>
      <w:i/>
      <w:iCs/>
    </w:rPr>
  </w:style>
  <w:style w:type="paragraph" w:styleId="ListParagraph">
    <w:name w:val="List Paragraph"/>
    <w:basedOn w:val="Normal"/>
    <w:uiPriority w:val="34"/>
    <w:qFormat/>
    <w:rsid w:val="00B66003"/>
    <w:pPr>
      <w:ind w:left="720"/>
      <w:contextualSpacing/>
    </w:pPr>
  </w:style>
  <w:style w:type="table" w:styleId="TableGrid">
    <w:name w:val="Table Grid"/>
    <w:basedOn w:val="TableNormal"/>
    <w:uiPriority w:val="39"/>
    <w:rsid w:val="00BC5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C511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C51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C51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97B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
    <w:name w:val="List Table 7 Colorful"/>
    <w:basedOn w:val="TableNormal"/>
    <w:uiPriority w:val="52"/>
    <w:rsid w:val="008C1A6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10127">
      <w:bodyDiv w:val="1"/>
      <w:marLeft w:val="0"/>
      <w:marRight w:val="0"/>
      <w:marTop w:val="0"/>
      <w:marBottom w:val="0"/>
      <w:divBdr>
        <w:top w:val="none" w:sz="0" w:space="0" w:color="auto"/>
        <w:left w:val="none" w:sz="0" w:space="0" w:color="auto"/>
        <w:bottom w:val="none" w:sz="0" w:space="0" w:color="auto"/>
        <w:right w:val="none" w:sz="0" w:space="0" w:color="auto"/>
      </w:divBdr>
    </w:div>
    <w:div w:id="59989084">
      <w:bodyDiv w:val="1"/>
      <w:marLeft w:val="0"/>
      <w:marRight w:val="0"/>
      <w:marTop w:val="0"/>
      <w:marBottom w:val="0"/>
      <w:divBdr>
        <w:top w:val="none" w:sz="0" w:space="0" w:color="auto"/>
        <w:left w:val="none" w:sz="0" w:space="0" w:color="auto"/>
        <w:bottom w:val="none" w:sz="0" w:space="0" w:color="auto"/>
        <w:right w:val="none" w:sz="0" w:space="0" w:color="auto"/>
      </w:divBdr>
    </w:div>
    <w:div w:id="91322554">
      <w:bodyDiv w:val="1"/>
      <w:marLeft w:val="0"/>
      <w:marRight w:val="0"/>
      <w:marTop w:val="0"/>
      <w:marBottom w:val="0"/>
      <w:divBdr>
        <w:top w:val="none" w:sz="0" w:space="0" w:color="auto"/>
        <w:left w:val="none" w:sz="0" w:space="0" w:color="auto"/>
        <w:bottom w:val="none" w:sz="0" w:space="0" w:color="auto"/>
        <w:right w:val="none" w:sz="0" w:space="0" w:color="auto"/>
      </w:divBdr>
    </w:div>
    <w:div w:id="116879905">
      <w:bodyDiv w:val="1"/>
      <w:marLeft w:val="0"/>
      <w:marRight w:val="0"/>
      <w:marTop w:val="0"/>
      <w:marBottom w:val="0"/>
      <w:divBdr>
        <w:top w:val="none" w:sz="0" w:space="0" w:color="auto"/>
        <w:left w:val="none" w:sz="0" w:space="0" w:color="auto"/>
        <w:bottom w:val="none" w:sz="0" w:space="0" w:color="auto"/>
        <w:right w:val="none" w:sz="0" w:space="0" w:color="auto"/>
      </w:divBdr>
    </w:div>
    <w:div w:id="290020504">
      <w:bodyDiv w:val="1"/>
      <w:marLeft w:val="0"/>
      <w:marRight w:val="0"/>
      <w:marTop w:val="0"/>
      <w:marBottom w:val="0"/>
      <w:divBdr>
        <w:top w:val="none" w:sz="0" w:space="0" w:color="auto"/>
        <w:left w:val="none" w:sz="0" w:space="0" w:color="auto"/>
        <w:bottom w:val="none" w:sz="0" w:space="0" w:color="auto"/>
        <w:right w:val="none" w:sz="0" w:space="0" w:color="auto"/>
      </w:divBdr>
    </w:div>
    <w:div w:id="430669281">
      <w:bodyDiv w:val="1"/>
      <w:marLeft w:val="0"/>
      <w:marRight w:val="0"/>
      <w:marTop w:val="0"/>
      <w:marBottom w:val="0"/>
      <w:divBdr>
        <w:top w:val="none" w:sz="0" w:space="0" w:color="auto"/>
        <w:left w:val="none" w:sz="0" w:space="0" w:color="auto"/>
        <w:bottom w:val="none" w:sz="0" w:space="0" w:color="auto"/>
        <w:right w:val="none" w:sz="0" w:space="0" w:color="auto"/>
      </w:divBdr>
    </w:div>
    <w:div w:id="463278718">
      <w:bodyDiv w:val="1"/>
      <w:marLeft w:val="0"/>
      <w:marRight w:val="0"/>
      <w:marTop w:val="0"/>
      <w:marBottom w:val="0"/>
      <w:divBdr>
        <w:top w:val="none" w:sz="0" w:space="0" w:color="auto"/>
        <w:left w:val="none" w:sz="0" w:space="0" w:color="auto"/>
        <w:bottom w:val="none" w:sz="0" w:space="0" w:color="auto"/>
        <w:right w:val="none" w:sz="0" w:space="0" w:color="auto"/>
      </w:divBdr>
    </w:div>
    <w:div w:id="494958538">
      <w:bodyDiv w:val="1"/>
      <w:marLeft w:val="0"/>
      <w:marRight w:val="0"/>
      <w:marTop w:val="0"/>
      <w:marBottom w:val="0"/>
      <w:divBdr>
        <w:top w:val="none" w:sz="0" w:space="0" w:color="auto"/>
        <w:left w:val="none" w:sz="0" w:space="0" w:color="auto"/>
        <w:bottom w:val="none" w:sz="0" w:space="0" w:color="auto"/>
        <w:right w:val="none" w:sz="0" w:space="0" w:color="auto"/>
      </w:divBdr>
    </w:div>
    <w:div w:id="603464856">
      <w:bodyDiv w:val="1"/>
      <w:marLeft w:val="0"/>
      <w:marRight w:val="0"/>
      <w:marTop w:val="0"/>
      <w:marBottom w:val="0"/>
      <w:divBdr>
        <w:top w:val="none" w:sz="0" w:space="0" w:color="auto"/>
        <w:left w:val="none" w:sz="0" w:space="0" w:color="auto"/>
        <w:bottom w:val="none" w:sz="0" w:space="0" w:color="auto"/>
        <w:right w:val="none" w:sz="0" w:space="0" w:color="auto"/>
      </w:divBdr>
    </w:div>
    <w:div w:id="725760699">
      <w:bodyDiv w:val="1"/>
      <w:marLeft w:val="0"/>
      <w:marRight w:val="0"/>
      <w:marTop w:val="0"/>
      <w:marBottom w:val="0"/>
      <w:divBdr>
        <w:top w:val="none" w:sz="0" w:space="0" w:color="auto"/>
        <w:left w:val="none" w:sz="0" w:space="0" w:color="auto"/>
        <w:bottom w:val="none" w:sz="0" w:space="0" w:color="auto"/>
        <w:right w:val="none" w:sz="0" w:space="0" w:color="auto"/>
      </w:divBdr>
    </w:div>
    <w:div w:id="925118907">
      <w:bodyDiv w:val="1"/>
      <w:marLeft w:val="0"/>
      <w:marRight w:val="0"/>
      <w:marTop w:val="0"/>
      <w:marBottom w:val="0"/>
      <w:divBdr>
        <w:top w:val="none" w:sz="0" w:space="0" w:color="auto"/>
        <w:left w:val="none" w:sz="0" w:space="0" w:color="auto"/>
        <w:bottom w:val="none" w:sz="0" w:space="0" w:color="auto"/>
        <w:right w:val="none" w:sz="0" w:space="0" w:color="auto"/>
      </w:divBdr>
    </w:div>
    <w:div w:id="1025063550">
      <w:bodyDiv w:val="1"/>
      <w:marLeft w:val="0"/>
      <w:marRight w:val="0"/>
      <w:marTop w:val="0"/>
      <w:marBottom w:val="0"/>
      <w:divBdr>
        <w:top w:val="none" w:sz="0" w:space="0" w:color="auto"/>
        <w:left w:val="none" w:sz="0" w:space="0" w:color="auto"/>
        <w:bottom w:val="none" w:sz="0" w:space="0" w:color="auto"/>
        <w:right w:val="none" w:sz="0" w:space="0" w:color="auto"/>
      </w:divBdr>
    </w:div>
    <w:div w:id="1198010888">
      <w:bodyDiv w:val="1"/>
      <w:marLeft w:val="0"/>
      <w:marRight w:val="0"/>
      <w:marTop w:val="0"/>
      <w:marBottom w:val="0"/>
      <w:divBdr>
        <w:top w:val="none" w:sz="0" w:space="0" w:color="auto"/>
        <w:left w:val="none" w:sz="0" w:space="0" w:color="auto"/>
        <w:bottom w:val="none" w:sz="0" w:space="0" w:color="auto"/>
        <w:right w:val="none" w:sz="0" w:space="0" w:color="auto"/>
      </w:divBdr>
    </w:div>
    <w:div w:id="1334801688">
      <w:bodyDiv w:val="1"/>
      <w:marLeft w:val="0"/>
      <w:marRight w:val="0"/>
      <w:marTop w:val="0"/>
      <w:marBottom w:val="0"/>
      <w:divBdr>
        <w:top w:val="none" w:sz="0" w:space="0" w:color="auto"/>
        <w:left w:val="none" w:sz="0" w:space="0" w:color="auto"/>
        <w:bottom w:val="none" w:sz="0" w:space="0" w:color="auto"/>
        <w:right w:val="none" w:sz="0" w:space="0" w:color="auto"/>
      </w:divBdr>
    </w:div>
    <w:div w:id="1339044326">
      <w:bodyDiv w:val="1"/>
      <w:marLeft w:val="0"/>
      <w:marRight w:val="0"/>
      <w:marTop w:val="0"/>
      <w:marBottom w:val="0"/>
      <w:divBdr>
        <w:top w:val="none" w:sz="0" w:space="0" w:color="auto"/>
        <w:left w:val="none" w:sz="0" w:space="0" w:color="auto"/>
        <w:bottom w:val="none" w:sz="0" w:space="0" w:color="auto"/>
        <w:right w:val="none" w:sz="0" w:space="0" w:color="auto"/>
      </w:divBdr>
    </w:div>
    <w:div w:id="1345592792">
      <w:bodyDiv w:val="1"/>
      <w:marLeft w:val="0"/>
      <w:marRight w:val="0"/>
      <w:marTop w:val="0"/>
      <w:marBottom w:val="0"/>
      <w:divBdr>
        <w:top w:val="none" w:sz="0" w:space="0" w:color="auto"/>
        <w:left w:val="none" w:sz="0" w:space="0" w:color="auto"/>
        <w:bottom w:val="none" w:sz="0" w:space="0" w:color="auto"/>
        <w:right w:val="none" w:sz="0" w:space="0" w:color="auto"/>
      </w:divBdr>
    </w:div>
    <w:div w:id="1396247018">
      <w:bodyDiv w:val="1"/>
      <w:marLeft w:val="0"/>
      <w:marRight w:val="0"/>
      <w:marTop w:val="0"/>
      <w:marBottom w:val="0"/>
      <w:divBdr>
        <w:top w:val="none" w:sz="0" w:space="0" w:color="auto"/>
        <w:left w:val="none" w:sz="0" w:space="0" w:color="auto"/>
        <w:bottom w:val="none" w:sz="0" w:space="0" w:color="auto"/>
        <w:right w:val="none" w:sz="0" w:space="0" w:color="auto"/>
      </w:divBdr>
    </w:div>
    <w:div w:id="1670138042">
      <w:bodyDiv w:val="1"/>
      <w:marLeft w:val="0"/>
      <w:marRight w:val="0"/>
      <w:marTop w:val="0"/>
      <w:marBottom w:val="0"/>
      <w:divBdr>
        <w:top w:val="none" w:sz="0" w:space="0" w:color="auto"/>
        <w:left w:val="none" w:sz="0" w:space="0" w:color="auto"/>
        <w:bottom w:val="none" w:sz="0" w:space="0" w:color="auto"/>
        <w:right w:val="none" w:sz="0" w:space="0" w:color="auto"/>
      </w:divBdr>
    </w:div>
    <w:div w:id="1722754859">
      <w:bodyDiv w:val="1"/>
      <w:marLeft w:val="0"/>
      <w:marRight w:val="0"/>
      <w:marTop w:val="0"/>
      <w:marBottom w:val="0"/>
      <w:divBdr>
        <w:top w:val="none" w:sz="0" w:space="0" w:color="auto"/>
        <w:left w:val="none" w:sz="0" w:space="0" w:color="auto"/>
        <w:bottom w:val="none" w:sz="0" w:space="0" w:color="auto"/>
        <w:right w:val="none" w:sz="0" w:space="0" w:color="auto"/>
      </w:divBdr>
    </w:div>
    <w:div w:id="1756054941">
      <w:bodyDiv w:val="1"/>
      <w:marLeft w:val="0"/>
      <w:marRight w:val="0"/>
      <w:marTop w:val="0"/>
      <w:marBottom w:val="0"/>
      <w:divBdr>
        <w:top w:val="none" w:sz="0" w:space="0" w:color="auto"/>
        <w:left w:val="none" w:sz="0" w:space="0" w:color="auto"/>
        <w:bottom w:val="none" w:sz="0" w:space="0" w:color="auto"/>
        <w:right w:val="none" w:sz="0" w:space="0" w:color="auto"/>
      </w:divBdr>
    </w:div>
    <w:div w:id="1972324921">
      <w:bodyDiv w:val="1"/>
      <w:marLeft w:val="0"/>
      <w:marRight w:val="0"/>
      <w:marTop w:val="0"/>
      <w:marBottom w:val="0"/>
      <w:divBdr>
        <w:top w:val="none" w:sz="0" w:space="0" w:color="auto"/>
        <w:left w:val="none" w:sz="0" w:space="0" w:color="auto"/>
        <w:bottom w:val="none" w:sz="0" w:space="0" w:color="auto"/>
        <w:right w:val="none" w:sz="0" w:space="0" w:color="auto"/>
      </w:divBdr>
    </w:div>
    <w:div w:id="2014985820">
      <w:bodyDiv w:val="1"/>
      <w:marLeft w:val="0"/>
      <w:marRight w:val="0"/>
      <w:marTop w:val="0"/>
      <w:marBottom w:val="0"/>
      <w:divBdr>
        <w:top w:val="none" w:sz="0" w:space="0" w:color="auto"/>
        <w:left w:val="none" w:sz="0" w:space="0" w:color="auto"/>
        <w:bottom w:val="none" w:sz="0" w:space="0" w:color="auto"/>
        <w:right w:val="none" w:sz="0" w:space="0" w:color="auto"/>
      </w:divBdr>
    </w:div>
    <w:div w:id="208379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20</Pages>
  <Words>3171</Words>
  <Characters>18366</Characters>
  <Application>Microsoft Office Word</Application>
  <DocSecurity>0</DocSecurity>
  <Lines>633</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9</cp:revision>
  <dcterms:created xsi:type="dcterms:W3CDTF">2025-05-14T09:54:00Z</dcterms:created>
  <dcterms:modified xsi:type="dcterms:W3CDTF">2025-05-15T05:52:00Z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261faaab-7242-4f0d-90fd-43169353bd9f</vt:lpwstr>
  </property>
</Properties>
</file>