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8EB09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AI 使用审计规范</w:t>
      </w:r>
    </w:p>
    <w:p w14:paraId="68B1DD36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规范编号：[公司缩写]-AI-AUDIT-SPEC-[版本号]</w:t>
      </w:r>
    </w:p>
    <w:p w14:paraId="19C91DED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发布日期：[YYYY-MM-DD]</w:t>
      </w:r>
    </w:p>
    <w:p w14:paraId="61AB5BD6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生效日期：[YYYY-MM-DD]</w:t>
      </w:r>
    </w:p>
    <w:p w14:paraId="57662D58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制定部门：[技术部/安全部]</w:t>
      </w:r>
    </w:p>
    <w:p w14:paraId="3EF9934D">
      <w:pPr>
        <w:ind w:left="0" w:leftChars="0" w:firstLine="0" w:firstLineChars="0"/>
        <w:rPr>
          <w:rFonts w:hint="eastAsia"/>
        </w:rPr>
      </w:pPr>
    </w:p>
    <w:p w14:paraId="233E7747">
      <w:pPr>
        <w:pStyle w:val="4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1. 目的</w:t>
      </w:r>
    </w:p>
    <w:p w14:paraId="13CDC616">
      <w:pPr>
        <w:ind w:left="0" w:leftChars="0" w:firstLine="480" w:firstLineChars="200"/>
        <w:rPr>
          <w:rFonts w:hint="eastAsia"/>
        </w:rPr>
      </w:pPr>
      <w:r>
        <w:rPr>
          <w:rFonts w:hint="eastAsia"/>
        </w:rPr>
        <w:t>为规范公司软件开发过程中 AI 工具的使用行为，确保 AI 使用符合法律法规、公司制度及技术规范，防范数据泄露、违规操作等风险，特制定本规范。</w:t>
      </w:r>
    </w:p>
    <w:p w14:paraId="75C10288">
      <w:pPr>
        <w:ind w:left="0" w:leftChars="0" w:firstLine="480" w:firstLineChars="200"/>
        <w:rPr>
          <w:rFonts w:hint="eastAsia"/>
        </w:rPr>
      </w:pPr>
    </w:p>
    <w:p w14:paraId="671571D0">
      <w:pPr>
        <w:pStyle w:val="4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2. 适用范围</w:t>
      </w:r>
    </w:p>
    <w:p w14:paraId="1AD64DA6">
      <w:pPr>
        <w:ind w:left="0" w:leftChars="0" w:firstLine="480" w:firstLineChars="200"/>
        <w:rPr>
          <w:rFonts w:hint="eastAsia"/>
        </w:rPr>
      </w:pPr>
      <w:r>
        <w:rPr>
          <w:rFonts w:hint="eastAsia"/>
        </w:rPr>
        <w:t>本规范适用于公司所有开发人员在架构设计、代码生成、文档编写等软件设计环节使用 AI 工具的行为及相关审计工作。</w:t>
      </w:r>
    </w:p>
    <w:p w14:paraId="08B0614B">
      <w:pPr>
        <w:ind w:left="0" w:leftChars="0" w:firstLine="480" w:firstLineChars="200"/>
        <w:rPr>
          <w:rFonts w:hint="eastAsia"/>
        </w:rPr>
      </w:pPr>
    </w:p>
    <w:p w14:paraId="2FC2C261">
      <w:pPr>
        <w:pStyle w:val="4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3. 审计责任主体</w:t>
      </w:r>
    </w:p>
    <w:tbl>
      <w:tblPr>
        <w:tblW w:w="829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8"/>
        <w:gridCol w:w="6888"/>
      </w:tblGrid>
      <w:tr w14:paraId="0FDD3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4A0D59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6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3BD484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职责</w:t>
            </w:r>
          </w:p>
        </w:tc>
      </w:tr>
      <w:tr w14:paraId="458CF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11A269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安全专员</w:t>
            </w:r>
          </w:p>
        </w:tc>
        <w:tc>
          <w:tcPr>
            <w:tcW w:w="6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1E9917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负责制定审计计划、执行审计工作、输出审计报告</w:t>
            </w:r>
          </w:p>
        </w:tc>
      </w:tr>
      <w:tr w14:paraId="4C056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BC9CA1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技术负责人</w:t>
            </w:r>
          </w:p>
        </w:tc>
        <w:tc>
          <w:tcPr>
            <w:tcW w:w="6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A7BE63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配合审计工作，提供 AI 使用相关资料，组织整改</w:t>
            </w:r>
          </w:p>
        </w:tc>
      </w:tr>
      <w:tr w14:paraId="5DAEC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41AD09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开发人员</w:t>
            </w:r>
          </w:p>
        </w:tc>
        <w:tc>
          <w:tcPr>
            <w:tcW w:w="6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D8C6C0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如实记录 AI 使用行为，留存操作日志，配合审计核查</w:t>
            </w:r>
          </w:p>
        </w:tc>
      </w:tr>
    </w:tbl>
    <w:p w14:paraId="31DF6778">
      <w:pPr>
        <w:rPr>
          <w:rFonts w:hint="eastAsia"/>
        </w:rPr>
      </w:pPr>
    </w:p>
    <w:p w14:paraId="5DDC7D79">
      <w:pPr>
        <w:pStyle w:val="4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4. 审计核心内容</w:t>
      </w:r>
    </w:p>
    <w:p w14:paraId="441C76F8">
      <w:pPr>
        <w:pStyle w:val="5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4.1 权限合规性审计</w:t>
      </w:r>
    </w:p>
    <w:tbl>
      <w:tblPr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3"/>
        <w:gridCol w:w="2813"/>
        <w:gridCol w:w="4220"/>
      </w:tblGrid>
      <w:tr w14:paraId="5FA85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63" w:type="dxa"/>
            <w:shd w:val="clear" w:color="auto" w:fill="E7E6E6" w:themeFill="background2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ADDC26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审计维度</w:t>
            </w:r>
          </w:p>
        </w:tc>
        <w:tc>
          <w:tcPr>
            <w:tcW w:w="2813" w:type="dxa"/>
            <w:shd w:val="clear" w:color="auto" w:fill="E7E6E6" w:themeFill="background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2B21B5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审计要点</w:t>
            </w:r>
          </w:p>
        </w:tc>
        <w:tc>
          <w:tcPr>
            <w:tcW w:w="4220" w:type="dxa"/>
            <w:shd w:val="clear" w:color="auto" w:fill="E7E6E6" w:themeFill="background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C48E97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合规标准</w:t>
            </w:r>
          </w:p>
        </w:tc>
      </w:tr>
      <w:tr w14:paraId="0342A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82A7DF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权限匹配</w:t>
            </w:r>
          </w:p>
        </w:tc>
        <w:tc>
          <w:tcPr>
            <w:tcW w:w="281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351737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开发人员 AI 使用权限是否与职级匹配</w:t>
            </w:r>
          </w:p>
        </w:tc>
        <w:tc>
          <w:tcPr>
            <w:tcW w:w="422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1559A3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初级开发者仅用 AI 生成测试代码，高级 / 专家级权限符合规范</w:t>
            </w:r>
          </w:p>
        </w:tc>
      </w:tr>
      <w:tr w14:paraId="1831D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7568FF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权限变更</w:t>
            </w:r>
          </w:p>
        </w:tc>
        <w:tc>
          <w:tcPr>
            <w:tcW w:w="281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1ED187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权限调整是否经过审批</w:t>
            </w:r>
          </w:p>
        </w:tc>
        <w:tc>
          <w:tcPr>
            <w:tcW w:w="422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0134B4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权限升级 / 降级需提交申请，经技术负责人审批</w:t>
            </w:r>
          </w:p>
        </w:tc>
      </w:tr>
    </w:tbl>
    <w:p w14:paraId="69E6609C">
      <w:pPr>
        <w:ind w:left="0" w:leftChars="0" w:firstLine="0" w:firstLineChars="0"/>
        <w:rPr>
          <w:rFonts w:hint="eastAsia"/>
        </w:rPr>
      </w:pPr>
    </w:p>
    <w:p w14:paraId="1EE8578E">
      <w:pPr>
        <w:pStyle w:val="5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4.2 内容合规性审计</w:t>
      </w:r>
    </w:p>
    <w:tbl>
      <w:tblPr>
        <w:tblW w:w="828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1"/>
        <w:gridCol w:w="2401"/>
        <w:gridCol w:w="4747"/>
      </w:tblGrid>
      <w:tr w14:paraId="08E74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92C672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审计维度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6A729D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审计要点</w:t>
            </w:r>
          </w:p>
        </w:tc>
        <w:tc>
          <w:tcPr>
            <w:tcW w:w="4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CF4FE0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合规标准</w:t>
            </w:r>
          </w:p>
        </w:tc>
      </w:tr>
      <w:tr w14:paraId="30448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DF9254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代码生成范围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D33B27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AI 生成代码是否超出限定范围</w:t>
            </w:r>
          </w:p>
        </w:tc>
        <w:tc>
          <w:tcPr>
            <w:tcW w:w="4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C89CFC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仅生成脚手架、CRUD、单元测试代码，无核心模块代码</w:t>
            </w:r>
          </w:p>
        </w:tc>
      </w:tr>
      <w:tr w14:paraId="4DCD9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A107D9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数据输入合规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A76411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输入 AI 的数据是否经过脱敏</w:t>
            </w:r>
          </w:p>
        </w:tc>
        <w:tc>
          <w:tcPr>
            <w:tcW w:w="4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6B1256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无个人敏感信息、核心业务机密输入 AI</w:t>
            </w:r>
          </w:p>
        </w:tc>
      </w:tr>
      <w:tr w14:paraId="33732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18ABC4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成果复核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EB8747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AI 生成成果是否经过人工复核</w:t>
            </w:r>
          </w:p>
        </w:tc>
        <w:tc>
          <w:tcPr>
            <w:tcW w:w="4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4011D0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100% 复核，留存复核记录</w:t>
            </w:r>
          </w:p>
        </w:tc>
      </w:tr>
    </w:tbl>
    <w:p w14:paraId="0BF11B64">
      <w:pPr>
        <w:ind w:left="0" w:leftChars="0" w:firstLine="0" w:firstLineChars="0"/>
        <w:rPr>
          <w:rFonts w:hint="eastAsia"/>
        </w:rPr>
      </w:pPr>
    </w:p>
    <w:p w14:paraId="6CDD1F12">
      <w:pPr>
        <w:pStyle w:val="5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4.3 流程合规性审计</w:t>
      </w:r>
    </w:p>
    <w:tbl>
      <w:tblPr>
        <w:tblW w:w="83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3"/>
        <w:gridCol w:w="2980"/>
        <w:gridCol w:w="4180"/>
      </w:tblGrid>
      <w:tr w14:paraId="5B509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7CFF8C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审计维度</w:t>
            </w:r>
          </w:p>
        </w:tc>
        <w:tc>
          <w:tcPr>
            <w:tcW w:w="2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443792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审计要点</w:t>
            </w:r>
          </w:p>
        </w:tc>
        <w:tc>
          <w:tcPr>
            <w:tcW w:w="4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958DCB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合规标准</w:t>
            </w:r>
          </w:p>
        </w:tc>
      </w:tr>
      <w:tr w14:paraId="320C5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563423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评审流程</w:t>
            </w:r>
          </w:p>
        </w:tc>
        <w:tc>
          <w:tcPr>
            <w:tcW w:w="2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69525E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AI 设计建议是否经过评审</w:t>
            </w:r>
          </w:p>
        </w:tc>
        <w:tc>
          <w:tcPr>
            <w:tcW w:w="4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F59D39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严格执行 “AI 建议→评估→评审→决策→验证” 流程</w:t>
            </w:r>
          </w:p>
        </w:tc>
      </w:tr>
      <w:tr w14:paraId="7CDBF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B64BC3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记录留存</w:t>
            </w:r>
          </w:p>
        </w:tc>
        <w:tc>
          <w:tcPr>
            <w:tcW w:w="2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560469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AI 使用日志、评审记录是否完整</w:t>
            </w:r>
          </w:p>
        </w:tc>
        <w:tc>
          <w:tcPr>
            <w:tcW w:w="4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D625E9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日志包含操作人、时间、工具、内容，记录完整可追溯</w:t>
            </w:r>
          </w:p>
        </w:tc>
      </w:tr>
    </w:tbl>
    <w:p w14:paraId="357AB948">
      <w:pPr>
        <w:rPr>
          <w:rFonts w:hint="eastAsia"/>
        </w:rPr>
      </w:pPr>
    </w:p>
    <w:p w14:paraId="54E0AC7F">
      <w:pPr>
        <w:pStyle w:val="4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5. 审计流程</w:t>
      </w:r>
    </w:p>
    <w:p w14:paraId="48DBE99E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审计计划制定：安全专员每月制定 AI 使用审计计划，明确审计范围、时间、方法。</w:t>
      </w:r>
    </w:p>
    <w:p w14:paraId="5DB141C2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日志采集：采集 AI 工具使用日志、代码提交记录、评审记录等相关数据。</w:t>
      </w:r>
    </w:p>
    <w:p w14:paraId="4BF75FD8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审计执行：按审计要点逐项核查，记录违规行为及风险点。</w:t>
      </w:r>
    </w:p>
    <w:p w14:paraId="3C971959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报告输出：生成《AI 使用审计报告》，包含审计结果、问题清单、整改建议。</w:t>
      </w:r>
    </w:p>
    <w:p w14:paraId="192A2A5D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整改跟踪：督促责任部门限期整改，跟踪整改完成情况，形成闭环。</w:t>
      </w:r>
    </w:p>
    <w:p w14:paraId="05B3E964">
      <w:pPr>
        <w:ind w:left="0" w:leftChars="0" w:firstLine="0" w:firstLineChars="0"/>
        <w:rPr>
          <w:rFonts w:hint="eastAsia"/>
        </w:rPr>
      </w:pPr>
    </w:p>
    <w:p w14:paraId="15DCCC23">
      <w:pPr>
        <w:pStyle w:val="4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6. 日志管理要求</w:t>
      </w:r>
    </w:p>
    <w:p w14:paraId="3744EB05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日志内容：需记录操作人 ID、AI 工具名称、使用时间、输入内容摘要、输出内容摘要、成果用途。</w:t>
      </w:r>
    </w:p>
    <w:p w14:paraId="67A0A564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存储要求：日志需加密存储在独立服务器，留存期限不少于 2 年。</w:t>
      </w:r>
    </w:p>
    <w:p w14:paraId="41AD9E0E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访问权限：仅安全专员、技术负责人有权访问审计日志，严禁私自泄露。</w:t>
      </w:r>
    </w:p>
    <w:p w14:paraId="4E26D94C">
      <w:pPr>
        <w:ind w:left="0" w:leftChars="0" w:firstLine="0" w:firstLineChars="0"/>
        <w:rPr>
          <w:rFonts w:hint="eastAsia"/>
        </w:rPr>
      </w:pPr>
    </w:p>
    <w:p w14:paraId="1344248C">
      <w:pPr>
        <w:pStyle w:val="4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7. 违规处理</w:t>
      </w:r>
    </w:p>
    <w:tbl>
      <w:tblPr>
        <w:tblW w:w="831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9"/>
        <w:gridCol w:w="3226"/>
        <w:gridCol w:w="3941"/>
      </w:tblGrid>
      <w:tr w14:paraId="747C5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EDA703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违规等级</w:t>
            </w:r>
          </w:p>
        </w:tc>
        <w:tc>
          <w:tcPr>
            <w:tcW w:w="3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F7FC69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违规行为示例</w:t>
            </w:r>
          </w:p>
        </w:tc>
        <w:tc>
          <w:tcPr>
            <w:tcW w:w="3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8349D5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处理措施</w:t>
            </w:r>
          </w:p>
        </w:tc>
      </w:tr>
      <w:tr w14:paraId="0EB13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EC1656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轻度违规</w:t>
            </w:r>
          </w:p>
        </w:tc>
        <w:tc>
          <w:tcPr>
            <w:tcW w:w="3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861344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未标注 AI 生成内容、日志记录不全</w:t>
            </w:r>
            <w:bookmarkStart w:id="0" w:name="_GoBack"/>
            <w:bookmarkEnd w:id="0"/>
          </w:p>
        </w:tc>
        <w:tc>
          <w:tcPr>
            <w:tcW w:w="3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41695C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口头警告，限期整改</w:t>
            </w:r>
          </w:p>
        </w:tc>
      </w:tr>
      <w:tr w14:paraId="2F096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E9B8A4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中度违规</w:t>
            </w:r>
          </w:p>
        </w:tc>
        <w:tc>
          <w:tcPr>
            <w:tcW w:w="3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F3951E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超出权限使用 AI、生成核心模块代码</w:t>
            </w:r>
          </w:p>
        </w:tc>
        <w:tc>
          <w:tcPr>
            <w:tcW w:w="3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531701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书面通报，扣除绩效，取消 AI 使用权限 1-3 个月</w:t>
            </w:r>
          </w:p>
        </w:tc>
      </w:tr>
      <w:tr w14:paraId="753E9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C5709A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重度违规</w:t>
            </w:r>
          </w:p>
        </w:tc>
        <w:tc>
          <w:tcPr>
            <w:tcW w:w="3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EDF8DA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输入敏感数据导致泄露、违规使用 AI 成果造成业务损失</w:t>
            </w:r>
          </w:p>
        </w:tc>
        <w:tc>
          <w:tcPr>
            <w:tcW w:w="3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80F7EB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按公司制度严肃处理，追究法律责任</w:t>
            </w:r>
          </w:p>
        </w:tc>
      </w:tr>
    </w:tbl>
    <w:p w14:paraId="065E3AD5">
      <w:pPr>
        <w:ind w:left="0" w:leftChars="0" w:firstLine="0" w:firstLineChars="0"/>
        <w:rPr>
          <w:rFonts w:hint="eastAsia"/>
        </w:rPr>
      </w:pPr>
    </w:p>
    <w:p w14:paraId="2E70204D">
      <w:pPr>
        <w:pStyle w:val="4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8. 附则</w:t>
      </w:r>
    </w:p>
    <w:p w14:paraId="5F1F3F86">
      <w:pPr>
        <w:ind w:left="0" w:leftChars="0" w:firstLine="0" w:firstLineChars="0"/>
      </w:pPr>
      <w:r>
        <w:rPr>
          <w:rFonts w:hint="eastAsia"/>
        </w:rPr>
        <w:t>本规范由安全部负责解释与修订，自发布之日起生效。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77"/>
      </w:pPr>
      <w:r>
        <w:separator/>
      </w:r>
    </w:p>
  </w:endnote>
  <w:endnote w:type="continuationSeparator" w:id="1">
    <w:p>
      <w:pPr>
        <w:spacing w:line="240" w:lineRule="auto"/>
        <w:ind w:firstLine="477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77"/>
      </w:pPr>
      <w:r>
        <w:separator/>
      </w:r>
    </w:p>
  </w:footnote>
  <w:footnote w:type="continuationSeparator" w:id="1">
    <w:p>
      <w:pPr>
        <w:spacing w:line="240" w:lineRule="auto"/>
        <w:ind w:firstLine="477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4148A1"/>
    <w:rsid w:val="144148A1"/>
    <w:rsid w:val="20AD0286"/>
    <w:rsid w:val="274B4D62"/>
    <w:rsid w:val="285E0CB0"/>
    <w:rsid w:val="2F7B41B6"/>
    <w:rsid w:val="6B2A62D8"/>
    <w:rsid w:val="6B823DB5"/>
    <w:rsid w:val="7C18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478" w:firstLineChars="199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3"/>
    <w:next w:val="1"/>
    <w:link w:val="8"/>
    <w:qFormat/>
    <w:uiPriority w:val="0"/>
    <w:pPr>
      <w:spacing w:before="100" w:beforeLines="100" w:after="100" w:afterLines="100"/>
      <w:outlineLvl w:val="0"/>
    </w:pPr>
    <w:rPr>
      <w:rFonts w:ascii="Times New Roman" w:hAnsi="Times New Roman" w:eastAsia="宋体"/>
      <w:b/>
      <w:bCs/>
      <w:sz w:val="30"/>
      <w:szCs w:val="20"/>
    </w:rPr>
  </w:style>
  <w:style w:type="paragraph" w:styleId="4">
    <w:name w:val="heading 2"/>
    <w:basedOn w:val="3"/>
    <w:next w:val="1"/>
    <w:link w:val="9"/>
    <w:unhideWhenUsed/>
    <w:qFormat/>
    <w:uiPriority w:val="0"/>
    <w:pPr>
      <w:spacing w:before="50" w:beforeLines="50" w:after="50" w:afterLines="50" w:line="400" w:lineRule="exact"/>
      <w:outlineLvl w:val="1"/>
    </w:pPr>
    <w:rPr>
      <w:rFonts w:hAnsi="宋体" w:eastAsia="宋体"/>
      <w:b/>
      <w:bCs/>
      <w:sz w:val="28"/>
      <w:szCs w:val="20"/>
    </w:rPr>
  </w:style>
  <w:style w:type="paragraph" w:styleId="5">
    <w:name w:val="heading 3"/>
    <w:basedOn w:val="3"/>
    <w:next w:val="1"/>
    <w:link w:val="10"/>
    <w:unhideWhenUsed/>
    <w:qFormat/>
    <w:uiPriority w:val="0"/>
    <w:pPr>
      <w:spacing w:before="50" w:beforeLines="50" w:after="50" w:afterLines="50" w:line="400" w:lineRule="exact"/>
      <w:outlineLvl w:val="2"/>
    </w:pPr>
    <w:rPr>
      <w:rFonts w:hAnsi="宋体" w:eastAsia="宋体"/>
      <w:b/>
      <w:bCs/>
      <w:szCs w:val="20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iPriority w:val="0"/>
    <w:rPr>
      <w:rFonts w:ascii="宋体" w:hAnsi="Courier New"/>
    </w:rPr>
  </w:style>
  <w:style w:type="character" w:customStyle="1" w:styleId="8">
    <w:name w:val="标题 1 字符"/>
    <w:link w:val="2"/>
    <w:uiPriority w:val="0"/>
    <w:rPr>
      <w:rFonts w:ascii="Times New Roman" w:hAnsi="Times New Roman" w:eastAsia="宋体"/>
      <w:b/>
      <w:bCs/>
      <w:kern w:val="2"/>
      <w:sz w:val="30"/>
      <w:szCs w:val="20"/>
      <w:lang w:val="en-US" w:eastAsia="zh-CN" w:bidi="ar-SA"/>
    </w:rPr>
  </w:style>
  <w:style w:type="character" w:customStyle="1" w:styleId="9">
    <w:name w:val="标题 2 Char"/>
    <w:link w:val="4"/>
    <w:uiPriority w:val="0"/>
    <w:rPr>
      <w:rFonts w:hAnsi="宋体" w:eastAsia="宋体"/>
      <w:b/>
      <w:bCs/>
      <w:sz w:val="28"/>
      <w:szCs w:val="20"/>
    </w:rPr>
  </w:style>
  <w:style w:type="character" w:customStyle="1" w:styleId="10">
    <w:name w:val="标题 3 Char"/>
    <w:link w:val="5"/>
    <w:qFormat/>
    <w:uiPriority w:val="0"/>
    <w:rPr>
      <w:rFonts w:hAnsi="宋体" w:eastAsia="宋体"/>
      <w:b/>
      <w:bCs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2026-01-15T01:51:00Z</dcterms:created>
  <dc:creator>故人</dc:creator>
  <cp:lastModifiedBy>故人</cp:lastModifiedBy>
  <dcterms:modified xsi:type="dcterms:W3CDTF">2026-01-15T01:57:05Z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2D16363006DB4E88B62809EF4C0127DE_11</vt:lpwstr>
  </property>
  <property fmtid="{D5CDD505-2E9C-101B-9397-08002B2CF9AE}" pid="4" name="KSOTemplateDocerSaveRecord">
    <vt:lpwstr>eyJoZGlkIjoiNWRhYmQ3NzYwNGUyMWU3MTQzZjAwNjllNDkxYjYxNGEiLCJ1c2VySWQiOiIxMTY3NjMyOTQ4In0=</vt:lpwstr>
  </property>
</Properties>
</file>