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0CF60" w14:textId="77777777" w:rsidR="00C671AC" w:rsidRPr="00C671AC" w:rsidRDefault="00C671AC">
      <w:pPr>
        <w:rPr>
          <w:lang w:val="en-US"/>
        </w:rPr>
      </w:pPr>
      <w:r>
        <w:t xml:space="preserve">Бородина Анастасия 2207Е1. </w:t>
      </w:r>
      <w:r>
        <w:rPr>
          <w:lang w:val="en-US"/>
        </w:rPr>
        <w:t>WPF</w:t>
      </w:r>
      <w:r>
        <w:t>\</w:t>
      </w:r>
      <w:proofErr w:type="spellStart"/>
      <w:r>
        <w:rPr>
          <w:lang w:val="en-US"/>
        </w:rPr>
        <w:t>WinForm</w:t>
      </w:r>
      <w:proofErr w:type="spellEnd"/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671AC" w14:paraId="1443A918" w14:textId="77777777" w:rsidTr="00C671AC">
        <w:tc>
          <w:tcPr>
            <w:tcW w:w="4672" w:type="dxa"/>
          </w:tcPr>
          <w:p w14:paraId="4E7FAEC9" w14:textId="2055E5AF" w:rsidR="00C671AC" w:rsidRPr="00C671AC" w:rsidRDefault="00C671AC">
            <w:pPr>
              <w:rPr>
                <w:lang w:val="en-US"/>
              </w:rPr>
            </w:pPr>
            <w:r>
              <w:t xml:space="preserve">Плюсы и минусы </w:t>
            </w:r>
            <w:r>
              <w:rPr>
                <w:lang w:val="en-US"/>
              </w:rPr>
              <w:t>WPF</w:t>
            </w:r>
          </w:p>
        </w:tc>
        <w:tc>
          <w:tcPr>
            <w:tcW w:w="4673" w:type="dxa"/>
          </w:tcPr>
          <w:p w14:paraId="13613BE6" w14:textId="4044E94F" w:rsidR="00C671AC" w:rsidRPr="00C671AC" w:rsidRDefault="00C671AC">
            <w:pPr>
              <w:rPr>
                <w:lang w:val="en-US"/>
              </w:rPr>
            </w:pPr>
            <w:r>
              <w:t xml:space="preserve">Плюсы и минусы </w:t>
            </w:r>
            <w:proofErr w:type="spellStart"/>
            <w:r>
              <w:rPr>
                <w:lang w:val="en-US"/>
              </w:rPr>
              <w:t>WinForm</w:t>
            </w:r>
            <w:proofErr w:type="spellEnd"/>
          </w:p>
        </w:tc>
      </w:tr>
      <w:tr w:rsidR="00C671AC" w:rsidRPr="00CD4161" w14:paraId="77587683" w14:textId="77777777" w:rsidTr="00C671AC">
        <w:tc>
          <w:tcPr>
            <w:tcW w:w="4672" w:type="dxa"/>
          </w:tcPr>
          <w:p w14:paraId="02BABC96" w14:textId="05B30F3C" w:rsidR="00C671AC" w:rsidRPr="00CD4161" w:rsidRDefault="00C671AC">
            <w:r>
              <w:t>+</w:t>
            </w:r>
            <w:r w:rsidRPr="00CD4161">
              <w:t>:</w:t>
            </w:r>
            <w:r w:rsidR="00CD4161">
              <w:t xml:space="preserve"> Актуальный, написано много библиотек со стилями, что выводит создание дизайна на новый уровень.</w:t>
            </w:r>
          </w:p>
        </w:tc>
        <w:tc>
          <w:tcPr>
            <w:tcW w:w="4673" w:type="dxa"/>
          </w:tcPr>
          <w:p w14:paraId="50E1892D" w14:textId="7107D3FC" w:rsidR="00C671AC" w:rsidRPr="00CD4161" w:rsidRDefault="00C671AC">
            <w:r w:rsidRPr="00CD4161">
              <w:t>+</w:t>
            </w:r>
            <w:r w:rsidRPr="00CD4161">
              <w:t>:</w:t>
            </w:r>
            <w:r w:rsidR="00CD4161">
              <w:t xml:space="preserve"> Прост в освоение, взаимодействие с элементами при создании интерфейса упрощено благодаря дизайнеру и более подробной панели свойств. </w:t>
            </w:r>
            <w:proofErr w:type="gramStart"/>
            <w:r w:rsidR="00CD4161">
              <w:t>( в</w:t>
            </w:r>
            <w:proofErr w:type="gramEnd"/>
            <w:r w:rsidR="00CD4161">
              <w:t xml:space="preserve"> отличие от  </w:t>
            </w:r>
            <w:r w:rsidR="00CD4161">
              <w:rPr>
                <w:lang w:val="en-US"/>
              </w:rPr>
              <w:t>WPF</w:t>
            </w:r>
            <w:r w:rsidR="00CD4161">
              <w:t>)</w:t>
            </w:r>
          </w:p>
        </w:tc>
      </w:tr>
      <w:tr w:rsidR="00C671AC" w:rsidRPr="00CD4161" w14:paraId="5B7A4E60" w14:textId="77777777" w:rsidTr="00C671AC">
        <w:tc>
          <w:tcPr>
            <w:tcW w:w="4672" w:type="dxa"/>
          </w:tcPr>
          <w:p w14:paraId="17C77767" w14:textId="14380C54" w:rsidR="00C671AC" w:rsidRPr="00CD4161" w:rsidRDefault="00C671AC">
            <w:r w:rsidRPr="00CD4161">
              <w:t>-:</w:t>
            </w:r>
            <w:r w:rsidR="00CD4161">
              <w:t xml:space="preserve"> Дополнительно нужно понимать </w:t>
            </w:r>
            <w:r w:rsidR="00CD4161">
              <w:rPr>
                <w:lang w:val="en-US"/>
              </w:rPr>
              <w:t>HAML</w:t>
            </w:r>
            <w:r w:rsidR="00CD4161">
              <w:t>, чтобы качественно создавать и управлять элементами на форме.</w:t>
            </w:r>
            <w:r w:rsidR="00CD4161">
              <w:br/>
              <w:t xml:space="preserve">Многие элементы из привычной </w:t>
            </w:r>
            <w:r w:rsidR="00CD4161" w:rsidRPr="00CD4161">
              <w:t>“</w:t>
            </w:r>
            <w:r w:rsidR="00CD4161">
              <w:rPr>
                <w:lang w:val="en-US"/>
              </w:rPr>
              <w:t>WinForms</w:t>
            </w:r>
            <w:r w:rsidR="00CD4161" w:rsidRPr="00CD4161">
              <w:t xml:space="preserve">” </w:t>
            </w:r>
            <w:r w:rsidR="00CD4161">
              <w:t xml:space="preserve">отсутствуют, функции переименованы и события у элементов (по типу </w:t>
            </w:r>
            <w:r w:rsidR="00CD4161">
              <w:rPr>
                <w:lang w:val="en-US"/>
              </w:rPr>
              <w:t>click</w:t>
            </w:r>
            <w:r w:rsidR="00CD4161">
              <w:t xml:space="preserve">) нужно прописывать в </w:t>
            </w:r>
            <w:r w:rsidR="00CD4161">
              <w:rPr>
                <w:lang w:val="en-US"/>
              </w:rPr>
              <w:t>XAML</w:t>
            </w:r>
            <w:r w:rsidR="00CD4161">
              <w:t>.</w:t>
            </w:r>
            <w:r w:rsidR="00CD4161">
              <w:br/>
            </w:r>
          </w:p>
        </w:tc>
        <w:tc>
          <w:tcPr>
            <w:tcW w:w="4673" w:type="dxa"/>
          </w:tcPr>
          <w:p w14:paraId="5A3C6EFA" w14:textId="03BAD6C7" w:rsidR="00C671AC" w:rsidRPr="00CD4161" w:rsidRDefault="00C671AC">
            <w:r w:rsidRPr="00CD4161">
              <w:t>-:</w:t>
            </w:r>
            <w:r w:rsidR="00CD4161">
              <w:t xml:space="preserve"> Устаревший и мало где используется.</w:t>
            </w:r>
            <w:r w:rsidR="00CD4161">
              <w:br/>
            </w:r>
          </w:p>
        </w:tc>
      </w:tr>
    </w:tbl>
    <w:p w14:paraId="762D269C" w14:textId="0996D973" w:rsidR="002E54C3" w:rsidRPr="00CD4161" w:rsidRDefault="002E54C3"/>
    <w:p w14:paraId="2FAEB4AC" w14:textId="0801C3F5" w:rsidR="00C671AC" w:rsidRPr="00C671AC" w:rsidRDefault="00C671AC">
      <w:r>
        <w:rPr>
          <w:lang w:val="en-US"/>
        </w:rPr>
        <w:t>P</w:t>
      </w:r>
      <w:r>
        <w:t>.</w:t>
      </w:r>
      <w:r>
        <w:rPr>
          <w:lang w:val="en-US"/>
        </w:rPr>
        <w:t>s</w:t>
      </w:r>
      <w:r w:rsidRPr="00C671AC">
        <w:t xml:space="preserve"> </w:t>
      </w:r>
      <w:r>
        <w:t>Минусы и плюсы выбраны мной субъективно</w:t>
      </w:r>
    </w:p>
    <w:sectPr w:rsidR="00C671AC" w:rsidRPr="00C671A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4C3"/>
    <w:rsid w:val="002E54C3"/>
    <w:rsid w:val="00C671AC"/>
    <w:rsid w:val="00CD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6CE72"/>
  <w15:chartTrackingRefBased/>
  <w15:docId w15:val="{58E10F11-3CA7-40D2-968B-0C06A77DE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671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Анастасия Бородина</dc:creator>
  <cp:keywords/>
  <dc:description/>
  <cp:lastModifiedBy>Анастасия Бородина</cp:lastModifiedBy>
  <cp:revision>2</cp:revision>
  <dcterms:created xsi:type="dcterms:W3CDTF">2024-04-02T15:48:00Z</dcterms:created>
  <dcterms:modified xsi:type="dcterms:W3CDTF">2024-04-02T16:55:00Z</dcterms:modified>
</cp:coreProperties>
</file>