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ОБРАЗОВАНИЯ И НАУКИ РОССИЙСКОЙ ФЕДЕРАЦИИ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(Новосибирский государственный университет, НГУ)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right="20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1600"/>
        <w:ind w:right="19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ИНФОРМАТИКИ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71ADB" w:rsidRPr="002D0D55" w:rsidRDefault="002D0D5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Веб-приложение администрирования баз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jc w:val="center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Квалификация программист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ВКР_2207г_</w:t>
      </w:r>
      <w:proofErr w:type="spellStart"/>
      <w:r w:rsidR="002D0D5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Бородина.А.В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5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070"/>
        <w:gridCol w:w="4501"/>
      </w:tblGrid>
      <w:tr w:rsidR="00471ADB">
        <w:trPr>
          <w:trHeight w:val="1334"/>
        </w:trPr>
        <w:tc>
          <w:tcPr>
            <w:tcW w:w="5070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Руководитель 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к.т.н., </w:t>
            </w:r>
            <w:proofErr w:type="spell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с.н.с</w:t>
            </w:r>
            <w:proofErr w:type="spell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 ИСИ СО РАН</w:t>
            </w:r>
          </w:p>
          <w:p w:rsidR="00471ADB" w:rsidRPr="002D0D55" w:rsidRDefault="00471A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1080"/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501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Фамилия Ф.Ф.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before="400"/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__________2025 г.</w:t>
            </w:r>
          </w:p>
        </w:tc>
      </w:tr>
      <w:tr w:rsidR="00471ADB">
        <w:trPr>
          <w:trHeight w:val="980"/>
        </w:trPr>
        <w:tc>
          <w:tcPr>
            <w:tcW w:w="5070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 4 курса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гр. 603 б</w:t>
            </w:r>
          </w:p>
        </w:tc>
        <w:tc>
          <w:tcPr>
            <w:tcW w:w="4501" w:type="dxa"/>
          </w:tcPr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Фамилия Ф.Ф.</w:t>
            </w:r>
          </w:p>
          <w:p w:rsidR="00471ADB" w:rsidRPr="002D0D5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ind w:right="198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«___</w:t>
            </w:r>
            <w:proofErr w:type="gramStart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_»_</w:t>
            </w:r>
            <w:proofErr w:type="gramEnd"/>
            <w:r w:rsidRPr="002D0D5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_________2025 г.</w:t>
            </w:r>
          </w:p>
        </w:tc>
      </w:tr>
    </w:tbl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right="20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1000" w:line="360" w:lineRule="auto"/>
        <w:ind w:right="19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Новосибирск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20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  <w:sectPr w:rsidR="00471ADB">
          <w:footerReference w:type="default" r:id="rId7"/>
          <w:pgSz w:w="11906" w:h="16838"/>
          <w:pgMar w:top="1134" w:right="567" w:bottom="851" w:left="1418" w:header="737" w:footer="709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2025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620827944"/>
        <w:docPartObj>
          <w:docPartGallery w:val="Table of Contents"/>
          <w:docPartUnique/>
        </w:docPartObj>
      </w:sdtPr>
      <w:sdtContent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3,3,Heading 4,4,"</w:instrText>
          </w:r>
          <w:r>
            <w:fldChar w:fldCharType="separate"/>
          </w:r>
          <w:hyperlink w:anchor="_dd7j3yxld25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ПЕРЕЧЕНЬ СОКРАЩЕНИЙ, УСЛОВНЫХ ОБОЗНАЧЕНИЙ И ТЕРМИНОВ</w:t>
            </w:r>
          </w:hyperlink>
          <w:hyperlink w:anchor="_dd7j3yxld25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FF0000"/>
              <w:sz w:val="22"/>
              <w:szCs w:val="22"/>
            </w:rPr>
          </w:pPr>
          <w:hyperlink w:anchor="_yh7jt8y0b3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ВВЕДЕНИЕ</w:t>
            </w:r>
          </w:hyperlink>
          <w:hyperlink w:anchor="_yh7jt8y0b3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5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FF0000"/>
              <w:sz w:val="22"/>
              <w:szCs w:val="22"/>
            </w:rPr>
          </w:pPr>
          <w:hyperlink w:anchor="_ret3r9au10gx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 ПОСТАНОВКА ЗАДАЧИ ВКР</w:t>
            </w:r>
          </w:hyperlink>
          <w:hyperlink w:anchor="_ret3r9au10gx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bookmarkStart w:id="0" w:name="_l3657pg05zbz" w:colFirst="0" w:colLast="0"/>
        <w:bookmarkEnd w:id="0"/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r>
            <w:fldChar w:fldCharType="begin"/>
          </w:r>
          <w:r>
            <w:instrText>HYPERLINK \l "_w7lcvrt3671b" \h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1.1 Бизнес-требования</w:t>
          </w:r>
          <w:r>
            <w:fldChar w:fldCharType="end"/>
          </w:r>
          <w:hyperlink w:anchor="_w7lcvrt3671b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4cswiq9gsme5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1.2 Пользовательские требования</w:t>
            </w:r>
          </w:hyperlink>
          <w:hyperlink w:anchor="_4cswiq9gsme5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slv08ps13qw1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1.3 Системные требования</w:t>
            </w:r>
          </w:hyperlink>
          <w:hyperlink w:anchor="_slv08ps13qw1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FF0000"/>
              <w:sz w:val="22"/>
              <w:szCs w:val="22"/>
            </w:rPr>
          </w:pPr>
          <w:hyperlink w:anchor="_7nd0mgeldbsw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  <w:u w:val="single"/>
              </w:rPr>
              <w:t>1.4 Требования к пользовательскому интерфейсу</w:t>
            </w:r>
          </w:hyperlink>
          <w:hyperlink w:anchor="_7nd0mgeldbsw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7</w:t>
            </w:r>
          </w:hyperlink>
        </w:p>
        <w:bookmarkStart w:id="1" w:name="_4sfikb4xkkla" w:colFirst="0" w:colLast="0"/>
        <w:bookmarkEnd w:id="1"/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>HYPERLINK \l "_yn6nkpebgoql" \h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color w:val="FF0000"/>
              <w:sz w:val="28"/>
              <w:szCs w:val="28"/>
              <w:u w:val="single"/>
            </w:rPr>
            <w:t>1.5 План-график выполнения ВКР</w:t>
          </w:r>
          <w:r>
            <w:fldChar w:fldCharType="end"/>
          </w:r>
          <w:hyperlink w:anchor="_yn6nkpebgoql">
            <w:r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ab/>
              <w:t>8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7xmjv9qkmqy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 АНАЛИЗ ТРЕБОВАНИЙ И ОПРЕДЕЛЕНИЕ СПЕЦИФИКАЦИЙ</w:t>
            </w:r>
          </w:hyperlink>
          <w:hyperlink w:anchor="_7xmjv9qkmqy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nvhhsqjrsawn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2.1 Описание предметной области задачи ВКР</w:t>
            </w:r>
          </w:hyperlink>
          <w:hyperlink w:anchor="_nvhhsqjrsaw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206mzrrizq8l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2.1.1 Информационные объекты предметной области и взаимосвязи между ними</w:t>
            </w:r>
          </w:hyperlink>
          <w:hyperlink w:anchor="_206mzrrizq8l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9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vbvidvpsmxpy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2.1.2 Информационные потребности пользователей</w:t>
            </w:r>
          </w:hyperlink>
          <w:hyperlink w:anchor="_vbvidvpsmxpy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rkuuaowtljsd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 Методы работы с информационными объектами предметной области</w:t>
            </w:r>
          </w:hyperlink>
          <w:hyperlink w:anchor="_rkuuaowtljsd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pnfavxbsx9j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2.1.3.1 Способы хранения информации об объектах предметной области</w:t>
            </w:r>
          </w:hyperlink>
          <w:hyperlink w:anchor="_pnfavxbsx9j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10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1dy1i9tz3bey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2.1.3.2 Математические модели, используемые для обработки информации</w:t>
            </w:r>
          </w:hyperlink>
          <w:hyperlink w:anchor="_1dy1i9tz3bey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2uu61za0b5gf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2.1.3.3 Применяемые программные технологии обработки информации, основанные на математических моделях</w:t>
            </w:r>
          </w:hyperlink>
          <w:hyperlink w:anchor="_2uu61za0b5gf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xx3k7sfgu7fh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2.1.3.4 Способы интерпретации и визуального представления информации</w:t>
            </w:r>
          </w:hyperlink>
          <w:hyperlink w:anchor="_xx3k7sfgu7fh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11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2268" w:hanging="850"/>
            <w:rPr>
              <w:color w:val="000000"/>
              <w:sz w:val="22"/>
              <w:szCs w:val="22"/>
            </w:rPr>
          </w:pPr>
          <w:hyperlink w:anchor="_6a5vzuz701am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2.1.3.5 Технологии получения и передачи информации</w:t>
            </w:r>
          </w:hyperlink>
          <w:hyperlink w:anchor="_6a5vzuz701am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pgd7g5vbi45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2.1.4 Обзор существующих программных реализаций решения задачи</w:t>
            </w:r>
          </w:hyperlink>
          <w:hyperlink w:anchor="_pgd7g5vbi45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54eerq71do0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2.1.5 Концептуальное обоснование разработки</w:t>
            </w:r>
          </w:hyperlink>
          <w:hyperlink w:anchor="_54eerq71do0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7cabsg7qrji6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2.2 Классы и характеристики пользователей</w:t>
            </w:r>
          </w:hyperlink>
          <w:hyperlink w:anchor="_7cabsg7qrji6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lgwc22fg87xq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2.3 Функциональные требования</w:t>
            </w:r>
          </w:hyperlink>
          <w:hyperlink w:anchor="_lgwc22fg87x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yi9lgavg2qg7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2.3.1 Определение функциональных возможностей</w:t>
            </w:r>
          </w:hyperlink>
          <w:hyperlink w:anchor="_yi9lgavg2qg7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r9exmv5a1axr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2.3.2 Описание прецедентов</w:t>
            </w:r>
          </w:hyperlink>
          <w:hyperlink w:anchor="_r9exmv5a1axr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13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3lisqtualwpv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2.4 Нефункциональные требования</w:t>
            </w:r>
          </w:hyperlink>
          <w:hyperlink w:anchor="_3lisqtualwpv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14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xkj1ec25riiy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 ВЫБОР ПРОГРАММНЫХ СРЕД И СРЕДСТВ РАЗРАБОТКИ</w:t>
            </w:r>
          </w:hyperlink>
          <w:hyperlink w:anchor="_xkj1ec25riiy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fw4qdgdkba8w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3.1 Сравнительный анализ имеющихся возможностей по выбору средств разработки</w:t>
            </w:r>
          </w:hyperlink>
          <w:hyperlink w:anchor="_fw4qdgdkba8w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p3wpe6beo20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3.2 Характеристика выбранных программных сред и средств</w:t>
            </w:r>
          </w:hyperlink>
          <w:hyperlink w:anchor="_p3wpe6beo20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15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eopn15fcu7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 АЛГОРИТМЫ РЕШЕНИЯ ПОСТАВЛЕННОЙ ЗАДАЧИ</w:t>
            </w:r>
          </w:hyperlink>
          <w:hyperlink w:anchor="_eopn15fcu7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wjkv7qm0e4w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4.1 Этапы реализации</w:t>
            </w:r>
          </w:hyperlink>
          <w:hyperlink w:anchor="_wjkv7qm0e4w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zd9q7lmngal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4.2 Пользовательский интерфейс</w:t>
            </w:r>
          </w:hyperlink>
          <w:hyperlink w:anchor="_zd9q7lmngal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vwhv4e7y6yj9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4.2.1 Описание взаимодействия с пользователем</w:t>
            </w:r>
          </w:hyperlink>
          <w:hyperlink w:anchor="_vwhv4e7y6yj9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fy9n090bv8k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4.2.2 Определение операций пользователей и составление функциональных блоков</w:t>
            </w:r>
          </w:hyperlink>
          <w:hyperlink w:anchor="_fy9n090bv8k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nqmmaz36c8v9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4.2.3 Проектирование структуры экранов и схемы навигации</w:t>
            </w:r>
          </w:hyperlink>
          <w:hyperlink w:anchor="_nqmmaz36c8v9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fb5crou72bf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4.2.4 Разработка дизайна интерфейса</w:t>
            </w:r>
          </w:hyperlink>
          <w:hyperlink w:anchor="_fb5crou72bf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17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wohhcrkpubt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4.3 Входные, выходные и промежуточные данные</w:t>
            </w:r>
          </w:hyperlink>
          <w:hyperlink w:anchor="_wohhcrkpubt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snjgqi7kczq7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4.4 Реализация используемых методов хранения, обработки и передачи информации об объектах предметной области</w:t>
            </w:r>
          </w:hyperlink>
          <w:hyperlink w:anchor="_snjgqi7kczq7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18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ir8h49w8q5gx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4.4.1 Методы хранения данных</w:t>
            </w:r>
          </w:hyperlink>
          <w:hyperlink w:anchor="_ir8h49w8q5gx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18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dggg51aaqghi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4.4.2 Алгоритмы реализации используемых математических моделей</w:t>
            </w:r>
          </w:hyperlink>
          <w:hyperlink w:anchor="_dggg51aaqghi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19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bk7p6b6jt0rw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4.4.3 Алгоритмы использования применяемых программных технологий обработки данных</w:t>
            </w:r>
          </w:hyperlink>
          <w:hyperlink w:anchor="_bk7p6b6jt0rw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quel8zxi30t0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4.4.4 Алгоритмы применения методов графического анализа данных</w:t>
            </w:r>
          </w:hyperlink>
          <w:hyperlink w:anchor="_quel8zxi30t0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jn4i47hq28lv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4.4.5 Алгоритмы использования технологий передачи данных</w:t>
            </w:r>
          </w:hyperlink>
          <w:hyperlink w:anchor="_jn4i47hq28lv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20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91a0yfrdtgpg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4.5 Описание архитектурного решения</w:t>
            </w:r>
          </w:hyperlink>
          <w:hyperlink w:anchor="_91a0yfrdtgp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21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iyxhc3iy5dpr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4.5.1 Структурная организация программной системы</w:t>
            </w:r>
          </w:hyperlink>
          <w:hyperlink w:anchor="_iyxhc3iy5dpr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1418" w:hanging="567"/>
            <w:rPr>
              <w:color w:val="000000"/>
              <w:sz w:val="22"/>
              <w:szCs w:val="22"/>
            </w:rPr>
          </w:pPr>
          <w:hyperlink w:anchor="_8ma3e7wi14u">
            <w:r>
              <w:rPr>
                <w:rFonts w:ascii="Times New Roman" w:eastAsia="Times New Roman" w:hAnsi="Times New Roman" w:cs="Times New Roman"/>
                <w:color w:val="0000FF"/>
                <w:sz w:val="22"/>
                <w:szCs w:val="22"/>
                <w:u w:val="single"/>
              </w:rPr>
              <w:t>4.5.2 Архитектура программного кода</w:t>
            </w:r>
          </w:hyperlink>
          <w:hyperlink w:anchor="_8ma3e7wi14u"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ab/>
              <w:t>21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eqtsmanhm0jt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5 ТЕСТИРОВАНИЕ И ОПТИМИЗАЦИЯ</w:t>
            </w:r>
          </w:hyperlink>
          <w:hyperlink w:anchor="_eqtsmanhm0jt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n7qybdw7s14g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5.1 План тестирования</w:t>
            </w:r>
          </w:hyperlink>
          <w:hyperlink w:anchor="_n7qybdw7s14g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rb9l2d3utnco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highlight w:val="white"/>
                <w:u w:val="single"/>
              </w:rPr>
              <w:t>5.2 Результаты тестирования и оптимизация</w:t>
            </w:r>
          </w:hyperlink>
          <w:hyperlink w:anchor="_rb9l2d3utnco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22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f6n877fpbpr0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6 РУКОВОДСТВО ПОЛЬЗОВАТЕЛЯ</w:t>
            </w:r>
          </w:hyperlink>
          <w:hyperlink w:anchor="_f6n877fpbpr0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23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q33j89bd922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ЗАКЛЮЧЕНИЕ</w:t>
            </w:r>
          </w:hyperlink>
          <w:hyperlink w:anchor="_q33j89bd922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24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95q1xwe1ssw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СПИСОК ИСПОЛЬЗУЕМЫХ ИСТОЧНИКОВ</w:t>
            </w:r>
          </w:hyperlink>
          <w:hyperlink w:anchor="_95q1xwe1ssw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25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right="-283"/>
            <w:rPr>
              <w:color w:val="000000"/>
              <w:sz w:val="22"/>
              <w:szCs w:val="22"/>
            </w:rPr>
          </w:pPr>
          <w:hyperlink w:anchor="_luh5vx5hlbdn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ПРИЛОЖЕНИЯ</w:t>
            </w:r>
          </w:hyperlink>
          <w:hyperlink w:anchor="_luh5vx5hlbdn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khnag3tfsjwl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А</w:t>
            </w:r>
          </w:hyperlink>
          <w:hyperlink w:anchor="_khnag3tfsjwl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2epeys4kpjd1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Б</w:t>
            </w:r>
          </w:hyperlink>
          <w:hyperlink w:anchor="_2epeys4kpjd1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3chxt76csf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В</w:t>
            </w:r>
          </w:hyperlink>
          <w:hyperlink w:anchor="_3chxt76csf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jfxpddrdl296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Г</w:t>
            </w:r>
          </w:hyperlink>
          <w:hyperlink w:anchor="_jfxpddrdl296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e0c6ztlblowr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Д</w:t>
            </w:r>
          </w:hyperlink>
          <w:hyperlink w:anchor="_e0c6ztlblowr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:rsidR="00471AD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line="312" w:lineRule="auto"/>
            <w:ind w:left="851" w:right="567" w:hanging="411"/>
            <w:rPr>
              <w:color w:val="000000"/>
              <w:sz w:val="22"/>
              <w:szCs w:val="22"/>
            </w:rPr>
          </w:pPr>
          <w:hyperlink w:anchor="_xm9gso9s10ap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Приложение Е</w:t>
            </w:r>
          </w:hyperlink>
          <w:hyperlink w:anchor="_xm9gso9s10ap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27</w:t>
            </w:r>
          </w:hyperlink>
          <w:r>
            <w:fldChar w:fldCharType="end"/>
          </w:r>
        </w:p>
      </w:sdtContent>
    </w:sdt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tabs>
          <w:tab w:val="right" w:pos="9072"/>
          <w:tab w:val="right" w:pos="9498"/>
          <w:tab w:val="right" w:pos="9628"/>
        </w:tabs>
        <w:spacing w:line="312" w:lineRule="auto"/>
        <w:ind w:right="567"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2" w:name="_m9iui5k7d8pe" w:colFirst="0" w:colLast="0"/>
      <w:bookmarkEnd w:id="2"/>
    </w:p>
    <w:p w:rsidR="00471ADB" w:rsidRPr="002D0D55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ПЕРЕЧЕНЬ СОКРАЩЕНИЙ, УСЛОВНЫХ ОБОЗНАЧЕНИЙ И ТЕРМИНОВ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БД (База данных) — организованное хранилище информации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СУБД (Система управления базами данных) — программное обеспечение, предназначенное для создания, ведения, защиты и обеспечения доступа к базам данных; в проекте используется Microsoft SQL Server как основная СУБД.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VHD (Virtual Hard Disk) — формат виртуального жёсткого диска, применяемый в проекте для хранения данных базы как целостного файла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Клон — рабочая, независимая копия базы данных, развёрнутая на основе VHD-образа; подключается к SQL Server как полноценная база.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Образ — исходная, неизменяемая VHD-копия базы данных, созданная из резервной копии (бэкапа) или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существующей 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базы; используется в качестве шаблона для создания клонов.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Веб-приложение — программное приложение, доступное через веб-браузер по сети, состоящее из клиентской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и серверной (</w:t>
      </w:r>
      <w:proofErr w:type="spellStart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) частей, обеспечивающее пользователям работу с данными без необходимости установки на устройство.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серверная часть веб-приложения, реализующая бизнес-логику,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обработку данных и взаимодействие с базой данных.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proofErr w:type="spellStart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Frontend</w:t>
      </w:r>
      <w:proofErr w:type="spellEnd"/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клиентская часть веб-приложения, отображающая интерфейс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браузере и обеспечивающая интерактивное взаимодействие пользователя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системой.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API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(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Application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Programming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Interface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) —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интерфейс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программирования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приложений, обеспечивающий обмен данными между клиентской и серверной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частями веб-приложения, а также интеграцию с внешними сервисами.</w:t>
      </w:r>
    </w:p>
    <w:p w:rsidR="002D0D55" w:rsidRDefault="002D0D55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C# (C-Sharp) — объектно-ориентированный язык программирования, применяемый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Entity Framework (EF) — объектно-реляционный ORM-фреймворк для платформы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.NET, используемый для работы с базой данных через объекты языка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2D0D55">
        <w:rPr>
          <w:rFonts w:ascii="Times New Roman" w:eastAsia="Times New Roman" w:hAnsi="Times New Roman" w:cs="Times New Roman"/>
          <w:color w:val="000000"/>
          <w:sz w:val="24"/>
          <w:szCs w:val="24"/>
        </w:rPr>
        <w:t>для разработки серверной части веб-приложения.</w:t>
      </w:r>
    </w:p>
    <w:p w:rsidR="005359BD" w:rsidRP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Blazor — фреймворк от Microsoft для создания интерактивных веб-приложений с использованием C#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 В</w:t>
      </w: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проекте используется версия Blazor Server для реализации клиентской части.</w:t>
      </w:r>
    </w:p>
    <w:p w:rsidR="005359BD" w:rsidRDefault="005359BD" w:rsidP="005359B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5359BD">
        <w:rPr>
          <w:rFonts w:ascii="Times New Roman" w:eastAsia="Times New Roman" w:hAnsi="Times New Roman" w:cs="Times New Roman"/>
          <w:color w:val="000000"/>
          <w:sz w:val="24"/>
          <w:szCs w:val="24"/>
        </w:rPr>
        <w:t>HTML и CSS — стандартные веб-технологии, совместно определяющие структуру и визуальное оформление пользовательского интерфейса веб-приложения.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ВВЕДЕНИЕ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современных корпоративных информационных системах базы данных Microsoft SQL Server часто достигают значительных объёмов — от 25 ГБ и выше. Такие размеры характерны для бизнес-приложений, обслуживающих учёт, логистику, финансы и другие критически важные процессы. При разработке, тестировании и отладке новых функций разработчикам регулярно требуется работать с актуальными, но изолированными копиями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рабочих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баз данных. Однако стандартные методы клонирования в условиях больших объёмов данных могут занимать несколько часов, что неприемлемо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 связи с этим возникла практическая потребность в разработке собственного корпоративного инструмента, который бы: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А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втоматизировал процесс клонирования через веб-интерфейс;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спользовал технологию VHD-образов на основе Hyper-V для быстрого развёртывания;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беспечивал централизованное управление и мониторинг всех клонов и образов;</w:t>
      </w:r>
    </w:p>
    <w:p w:rsidR="004742FF" w:rsidRPr="004742FF" w:rsidRDefault="004742FF" w:rsidP="004742F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нтегрировался в существующую Windows-инфраструктуру без необходимости внешних зависимостей.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Целью данной выпускной квалификационной работы является разработка веб-приложения для централизованного управления копиями баз данных MS SQL, позволяющего администраторам и разработчикам быстро создавать, удалять и отслеживать клонированные БД через интуитивный интерфейс.</w:t>
      </w:r>
    </w:p>
    <w:p w:rsid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Для достижения цели были поставлены следующие задачи: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Разработать архитектуру программного средства, включающую веб-клиент, серверную часть и агент на SQL-серверах.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Реализовать функционал создания VHD-образов из резервных копий и развёртывания клонов на их основе.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Обеспечить управление через веб-интерфейс с поддержкой мониторинга и контроля состояния.</w:t>
      </w:r>
    </w:p>
    <w:p w:rsidR="004742FF" w:rsidRPr="004742FF" w:rsidRDefault="004742FF" w:rsidP="004742FF">
      <w:pPr>
        <w:pStyle w:val="a6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Провести тестирование и отладку ПО в условиях, приближенных к реальной эксплуатации</w:t>
      </w: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t>Объектом исследования выступает процесс клонирования баз данных Microsoft SQL Server в корпоративной среде. Предметом — программное средство, реализующее автоматизацию этого процесса на основе виртуализации и веб-технологий.</w:t>
      </w:r>
    </w:p>
    <w:p w:rsidR="004742FF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71ADB" w:rsidRPr="004742FF" w:rsidRDefault="004742FF" w:rsidP="004742F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742FF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 xml:space="preserve">Разработанное решение имеет высокую практическую значимость: оно позволяет сократить время создания клона с нескольких часов до нескольких минут, исключить ошибки, связанные с ручными операциями, и обеспечить полный контроль над использованием ресурсов.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1 ПОСТАНОВКА ЗАДАЧИ ВКР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1.1 Бизнес-требования</w:t>
      </w:r>
    </w:p>
    <w:p w:rsidR="00F92593" w:rsidRPr="00F92593" w:rsidRDefault="00F92593" w:rsidP="00F925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Программное средство повысит эффективность работы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за счёт автоматизации процессов клонирования баз данных, сократит временные затраты разработчиков и администраторов, минимизирует риски ошибок при ручном управлении копиями и обеспечит централизованный контроль над использованием дисковых ресурсов. Основной фокус направлен на ускорение подготовки изолированных тестовых сред, упрощение взаимодействия 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между разработчик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ами</w:t>
      </w: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, а также обеспечение прозрачности и аудируемости всех операций с образами и клонами баз данных.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эффективности работы IT-отдела за счёт сокращения времени создания копий баз данных с нескольких часов до нескольких минут.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централизованного и безопасного управления копиями баз данных через единый веб-интерфейс.</w:t>
      </w:r>
    </w:p>
    <w:p w:rsid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Снижение зависимости от ручных операций и минимизация ошибок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возможности контроля за использованием дискового пространства и предотвращения конфликтов баз и VHD-файлов.</w:t>
      </w:r>
    </w:p>
    <w:p w:rsidR="00F92593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Обеспечение соответствия корпоративным требованиям к безопасности и локализации данных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:rsidR="00471ADB" w:rsidRPr="00F92593" w:rsidRDefault="00F92593" w:rsidP="00F9259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F9259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Повышение качества и скорости разработки программного обеспечения за счёт быстрого предоставления актуальных, изолированных копий баз данных для тестирования и отладки.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1.2 Пользовательские требования</w:t>
      </w: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Пользовательские требования отражают основные ожидания и сценарии взаимодействия разработчиков с веб-приложением для управления копиями баз данных Microsoft SQL Server. Они включают функциональность для создания и удаления образов и клонов, мониторинга состояния копий и безопасного управления ресурсами через централизованный интерфейс.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Авторизация пользователей с использованием логина и пароля (роли не разделены, доступ предоставляется IT-сотрудникам).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Выбор целевого SQL-сервера из списка развёрнутых агентов для выполнения операций.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>Создание VHD-образа базы данных либо из резервной копии (.bak), либо из существующей подключённой базы.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Создание клонов на основе ранее созданных VHD-образов с указанием имени и пути размещения.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Удаление как отдельных клонов, так и исходных образов (с проверкой наличия зависимых клонов при удалении образа).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Просмотр актуальной информации о всех образах и клонах на выбранном сервере: имя, путь, размер, исходный образ.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Подтверждение критических операций (например, удаления) через диалоговые окна.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Отображение результата выполнения операций («Успех» / «Ошибка» с описанием) в интерфейсе.</w:t>
      </w:r>
    </w:p>
    <w:p w:rsidR="00A8097A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Индикация выполнения длительных операций («Загрузка…») для предотвращения повторных запросов.</w:t>
      </w:r>
    </w:p>
    <w:p w:rsidR="00471ADB" w:rsidRPr="00A8097A" w:rsidRDefault="00A8097A" w:rsidP="00A8097A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Интуитивно понятный и единообразный веб-интерфейс с поддержкой современных браузеров (Chrome, Edge).</w:t>
      </w:r>
    </w:p>
    <w:p w:rsidR="00A8097A" w:rsidRPr="00A8097A" w:rsidRDefault="00000000" w:rsidP="00A809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1.3 Системные требования</w:t>
      </w:r>
    </w:p>
    <w:p w:rsidR="00A8097A" w:rsidRPr="00A8097A" w:rsidRDefault="00A8097A" w:rsidP="00A8097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Приложение построено по клиент-серверной архитектуре и включает три основные части: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Веб-клиент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Централизованная пользовательская оболочка, предоставляющая интерфейс для запуска операций клонирования, удаления и мониторинга. Реализуется на Blazor Server с использованием HTML, CSS и C#, обеспечивает адаптивный и единообразный дизайн в соответствии с корпоративной цветовой палитрой.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Бэкенд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Серверная часть приложения, отвечающая за маршрутизацию запросов от веб-клиента, пересылку команд к соответствующему агенту и передачу результатов операций обратно. Реализуется на ASP.NET Core в рамках платформы .NET 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Агент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Фоновая служба Windows, развёрнутая на каждом отслеживаемом SQL-сервере. Реализует всю бизнес-логику: восстановление баз из .bak, создание/удаление VHD-файлов, подключение/отключение баз к СУБД, сбор данных для мониторинга. Работает автономно, настраивается через конфигурационный файл, поддерживает запуск и остановку через стандартные средства Windows.</w:t>
      </w:r>
    </w:p>
    <w:p w:rsidR="00A8097A" w:rsidRPr="00A8097A" w:rsidRDefault="00A8097A" w:rsidP="00A8097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Хостинг: </w:t>
      </w:r>
      <w:proofErr w:type="spellStart"/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развертывание</w:t>
      </w:r>
      <w:proofErr w:type="spellEnd"/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серверах компании. Серверная часть и веб-клиент размещаются на выделенном сервере под управлением Windows Server 2012 R2 с интеграцией в IIS через .NET 6 Hosting Bundle. Агенты устанавливаются непосредственно на серверы с MS SQL Server и требуют включённой роли Hyper-V для работы с VHD.</w:t>
      </w: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:rsidR="00A8097A" w:rsidRPr="00A8097A" w:rsidRDefault="00A8097A" w:rsidP="00A8097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Минимальные требования:</w:t>
      </w:r>
    </w:p>
    <w:p w:rsidR="00A8097A" w:rsidRPr="00A8097A" w:rsidRDefault="00A8097A" w:rsidP="00A8097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Сервер (для размещения бэкенда и веб-клиента)</w:t>
      </w: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и </w:t>
      </w: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SQL-сервер (для агента):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ОС: Windows Server 2012 R2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 включённой ролью Hyper-V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.NET 6 Runtime (x64) 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и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.NET 6 Hosting Bundle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Процессор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Intel Xeon / AMD EPYC</w:t>
      </w:r>
    </w:p>
    <w:p w:rsid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ОЗУ: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от 1</w:t>
      </w: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ГБ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Доступ к MS SQL Server с правами на восстановление и управление базами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Диск: 200 МБ свободного места</w:t>
      </w:r>
    </w:p>
    <w:p w:rsidR="00A8097A" w:rsidRPr="00A8097A" w:rsidRDefault="00A8097A" w:rsidP="00A8097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Клиент:</w:t>
      </w:r>
    </w:p>
    <w:p w:rsidR="00A8097A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Современный браузер: Chrome, Edge (поддержка HTML5, JavaScript)</w:t>
      </w:r>
    </w:p>
    <w:p w:rsidR="00471ADB" w:rsidRPr="00A8097A" w:rsidRDefault="00A8097A" w:rsidP="00A8097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8097A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Доступ к внутреннему IP-адресу сервера приложения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1.4 Требования к пользовательскому интерфейсу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Дизайн веб-приложения должен быть лаконичным, функциональным и ориентированным на задачи, без избыточной графики. Интерфейс реализуется как веб-приложение, доступное через браузер, и не требует адаптации под мобильные устройства, так как основное использование предполагается с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о стационарных устройств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внешнему виду и формам взаимодействия:</w:t>
      </w:r>
    </w:p>
    <w:p w:rsidR="00927AB1" w:rsidRPr="00927AB1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Стиль интерфейса — чистый, профессиональный, с акцентом на оперативность выполнения задач.</w:t>
      </w:r>
    </w:p>
    <w:p w:rsidR="00927AB1" w:rsidRPr="00927AB1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Цветовая палитра строго соответствует корпоративным требованиям:</w:t>
      </w:r>
    </w:p>
    <w:p w:rsidR="00927AB1" w:rsidRPr="00927AB1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цвет: #0c54a0 (темно-синий) — используется для заголовков, активных элементов меню, кнопок действий.</w:t>
      </w:r>
    </w:p>
    <w:p w:rsidR="00927AB1" w:rsidRPr="00927AB1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Акцентный цвет: #ef7f1a (оранжевый) — применяется для предупреждений, важных уведомлений и выделения статусов.</w:t>
      </w:r>
    </w:p>
    <w:p w:rsidR="00927AB1" w:rsidRPr="00927AB1" w:rsidRDefault="00927AB1" w:rsidP="00927AB1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Фон и текст: #ffffff (белый) — обеспечивает высокую читаемость.</w:t>
      </w:r>
    </w:p>
    <w:p w:rsidR="00927AB1" w:rsidRPr="00927AB1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Шрифт — единый для всего приложения: современный, моноширинный или без засечек (</w:t>
      </w:r>
      <w:proofErr w:type="spellStart"/>
      <w:r w:rsidRPr="00927AB1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Inte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r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размер 14–16 </w:t>
      </w:r>
      <w:proofErr w:type="spellStart"/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px</w:t>
      </w:r>
      <w:proofErr w:type="spellEnd"/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927AB1" w:rsidRDefault="00927AB1" w:rsidP="00927AB1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Структура интерфейса — фиксированная, с боковой панелью навигации и верхней панелью выбора сервера.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размещению элементов управления:</w:t>
      </w:r>
    </w:p>
    <w:p w:rsidR="00927AB1" w:rsidRPr="00927AB1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Header</w:t>
      </w:r>
      <w:proofErr w:type="spellEnd"/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(верхняя панель):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 правом верхнем углу — выпадающий список «SQL сервер» для выбора целевого сервера.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 правом углу — имя авторизованного пользователя.</w:t>
      </w:r>
    </w:p>
    <w:p w:rsidR="00927AB1" w:rsidRPr="00927AB1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Sidebar</w:t>
      </w:r>
      <w:proofErr w:type="spellEnd"/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(боковое меню):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Расположено слева, постоянно открыто.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Содержит пункты: </w:t>
      </w:r>
      <w:r w:rsidRPr="00927AB1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Управление образами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927AB1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Управление клонами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927AB1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Мониторинг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Текущая страница выделяется цветом #0c54a0.</w:t>
      </w:r>
    </w:p>
    <w:p w:rsidR="00927AB1" w:rsidRPr="00927AB1" w:rsidRDefault="00927AB1" w:rsidP="00927AB1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 область: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Содержит заголовок раздела, кнопку действия («Создать образ» / «Создать клон»), таблицу с данными (образами или клонами) и форму создания (при переходе по кнопке).</w:t>
      </w:r>
    </w:p>
    <w:p w:rsidR="00927AB1" w:rsidRPr="00927AB1" w:rsidRDefault="00927AB1" w:rsidP="00927AB1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 таблицах каждая запись содержит кнопку «Удалить».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сообщениям и обратной связи:</w:t>
      </w:r>
    </w:p>
    <w:p w:rsidR="00927AB1" w:rsidRPr="00927AB1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Все критические действия (удаление образа/клона) требуют подтверждения во всплывающем окне с заголовком «ВНИМАНИЕ» и кнопками «ОК» / «Отмена».</w:t>
      </w:r>
    </w:p>
    <w:p w:rsidR="00927AB1" w:rsidRPr="00927AB1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 операции отображается в диалоговом окне:</w:t>
      </w:r>
    </w:p>
    <w:p w:rsidR="00927AB1" w:rsidRPr="00927AB1" w:rsidRDefault="00927AB1" w:rsidP="00927AB1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УСПЕХ!» — при успешном завершении (кнопка «ОК»).</w:t>
      </w:r>
    </w:p>
    <w:p w:rsidR="00927AB1" w:rsidRPr="00927AB1" w:rsidRDefault="00927AB1" w:rsidP="00927AB1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«РЕЗУЛЬТАТ – ОШИБКА!» — при сбое (кнопка «ОК» и ссылка «см. подробности» с расшифровкой ошибки).</w:t>
      </w:r>
    </w:p>
    <w:p w:rsidR="00927AB1" w:rsidRPr="00927AB1" w:rsidRDefault="00927AB1" w:rsidP="00927AB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При выполнении длительных операций (создание образа, клонирование) на странице отображается индикатор «Загрузка…», блокирующий повторные нажатия.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 к форматам ввода:</w:t>
      </w:r>
    </w:p>
    <w:p w:rsidR="00927AB1" w:rsidRPr="00927AB1" w:rsidRDefault="00927AB1" w:rsidP="00927AB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Поля ввода:</w:t>
      </w:r>
    </w:p>
    <w:p w:rsidR="00927AB1" w:rsidRPr="00927AB1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«Наименование» — текстовая строка без спецсимволов, уникальная в пределах сервера.</w:t>
      </w:r>
    </w:p>
    <w:p w:rsidR="00927AB1" w:rsidRPr="00927AB1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«Путь» — абсолютный путь к директории (например, D:\MySQLClone\), проверяется на существование и доступность записи.</w:t>
      </w:r>
    </w:p>
    <w:p w:rsidR="00927AB1" w:rsidRPr="00927AB1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Путь к .bak-файлу (при создании из бэкапа) — полный путь к файлу с расширением .bak, проверяется на существование.</w:t>
      </w:r>
    </w:p>
    <w:p w:rsidR="00927AB1" w:rsidRPr="00927AB1" w:rsidRDefault="00927AB1" w:rsidP="00927AB1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Выбор источника создания — переключатель между вариантами:</w:t>
      </w:r>
    </w:p>
    <w:p w:rsidR="00927AB1" w:rsidRPr="00927AB1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«Создать образ из бэкапа» → появляется поле для ввода пути к .bak;</w:t>
      </w:r>
    </w:p>
    <w:p w:rsidR="00927AB1" w:rsidRPr="00927AB1" w:rsidRDefault="00927AB1" w:rsidP="00927AB1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«Создать образ из существующей БД» → появляется выпадающий список баз данных, полученный от агента.</w:t>
      </w:r>
    </w:p>
    <w:p w:rsidR="00927AB1" w:rsidRPr="00927AB1" w:rsidRDefault="00927AB1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Доступ к функциональности:</w:t>
      </w:r>
    </w:p>
    <w:p w:rsidR="00927AB1" w:rsidRPr="00927AB1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Вся функциональность доступна только через графический интерфейс — нет командной строки или API для конечного пользователя.</w:t>
      </w:r>
    </w:p>
    <w:p w:rsidR="00927AB1" w:rsidRPr="00927AB1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>Навигация не предусматривает глубоких вложенных страниц — все ключевые действия выполняются в рамках трёх основных разделов.</w:t>
      </w:r>
    </w:p>
    <w:p w:rsidR="00471ADB" w:rsidRPr="00927AB1" w:rsidRDefault="00927AB1" w:rsidP="00927AB1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авторизации пользователь сразу попадает на страницу </w:t>
      </w:r>
      <w:r w:rsidRPr="00927AB1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«Управление образами»</w:t>
      </w:r>
      <w:r w:rsidRPr="00927AB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это главная рабочая область.</w:t>
      </w:r>
      <w:r w:rsidR="00000000" w:rsidRPr="00927AB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1.5 План-график выполнения ВКР</w:t>
      </w:r>
    </w:p>
    <w:p w:rsidR="00927AB1" w:rsidRDefault="001815BA" w:rsidP="00927AB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таблице представлен план с указанием дат выполнения ВКР.</w:t>
      </w:r>
    </w:p>
    <w:p w:rsidR="00927AB1" w:rsidRPr="001815BA" w:rsidRDefault="00927AB1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Таблица 1 План-График</w:t>
      </w:r>
    </w:p>
    <w:tbl>
      <w:tblPr>
        <w:tblStyle w:val="a7"/>
        <w:tblW w:w="9356" w:type="dxa"/>
        <w:tblInd w:w="-6" w:type="dxa"/>
        <w:tblLayout w:type="fixed"/>
        <w:tblLook w:val="04A0" w:firstRow="1" w:lastRow="0" w:firstColumn="1" w:lastColumn="0" w:noHBand="0" w:noVBand="1"/>
      </w:tblPr>
      <w:tblGrid>
        <w:gridCol w:w="539"/>
        <w:gridCol w:w="1578"/>
        <w:gridCol w:w="2486"/>
        <w:gridCol w:w="1059"/>
        <w:gridCol w:w="1059"/>
        <w:gridCol w:w="1319"/>
        <w:gridCol w:w="1316"/>
      </w:tblGrid>
      <w:tr w:rsidR="001815BA" w:rsidRPr="001815BA" w:rsidTr="001815BA">
        <w:trPr>
          <w:trHeight w:val="416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  <w:p w:rsidR="001815BA" w:rsidRPr="001815BA" w:rsidRDefault="001815BA" w:rsidP="001815B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начала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конца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Контрольная точка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 предметной области и требований пользователей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Изучение процессов планирования учебной нагрузки, выявление потребностей заведующих кафедрами и преподавателей, формирование функциональных и нефункциональных требований.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10.01.26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19.01.26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 пользовательских и системных требований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Защита отчёта по анализу требований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Проектирование архитектуры веб-приложения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Определение технологического стека, проектирование архитектуры (</w:t>
            </w:r>
            <w:proofErr w:type="spellStart"/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  <w:proofErr w:type="spellEnd"/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  <w:proofErr w:type="spellEnd"/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БД) с учётом </w:t>
            </w: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безопасности и масштабируемости.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20.01.26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31.01.26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Архитектурная схема и техническое задание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Утверждение архитектуры системы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пользовательского интерфейса (UI/UX)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Создание макетов интерфейсов, адаптивного дизайна и прототипов страниц; проведение UX-тестирования с пользователями.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01.02.26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12.02.26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Прототипы интерфейсов и отчёт по UX-тестированию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Презентация дизайна и сбор отзывов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Реализация модуля авторизации и ролей пользователей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входа и регистрации для преподавателей, заведующих кафедрами и администраторов; настройка разграничения прав доступа.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13.02.26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21.02.26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Модуль авторизации с системой ролей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корректности авторизации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модуля планирования нагрузки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Создание функционала распределения часов между преподавателями и дисциплинами с учётом ставок и квалификации.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22.02.26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06.03.26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Рабочий модуль планирования нагрузки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Демонстрация распределения часов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Реализация модуля учёта и отчётности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системы хранения и отображения данных о нагрузке, формирование отчётов по кафедрам, преподавателям и дисциплинам.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07.03.26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17.03.26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Отчётные формы и экспорт в табличные форматы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Проверка корректности формирования отчётов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7</w:t>
            </w: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Разработка модуля аналитики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Реализация визуализации данных по нагрузке за разные учебные годы (графики, диаграммы, статистика).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18.03.26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01.04.26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Модуль аналитики и отчёт по его тестированию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Проверка корректности визуализации данных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Интеграция с внутренними системами вуза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Настройка обмена данными с базой кадров, расписанием и другими сервисами при необходимости.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02.04.26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11.04.26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Рабочие интеграционные API и отчёт об обмене данными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корректности интеграции</w:t>
            </w:r>
          </w:p>
        </w:tc>
      </w:tr>
      <w:tr w:rsidR="001815BA" w:rsidRPr="001815BA" w:rsidTr="001815BA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  <w:p w:rsidR="001815BA" w:rsidRPr="001815BA" w:rsidRDefault="001815BA" w:rsidP="001815B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Тестирование и отладка системы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Проведение функционального, модульного и нагрузочного тестирования, исправление ошибок.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12.04.26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24.04.26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Тестовые отчёты и стабильная сборка приложения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Подтверждение готовности к внедрению</w:t>
            </w:r>
          </w:p>
        </w:tc>
      </w:tr>
      <w:tr w:rsidR="001815BA" w:rsidRPr="001815BA" w:rsidTr="00927AB1"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1815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927AB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Развёртывание и внедрение приложения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Настройка сервера, деплой приложения, обучение пользователей и подготовка к защите ВКР.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25.04.26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31.05.26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версия веб-приложения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15BA" w:rsidRPr="001815BA" w:rsidRDefault="001815BA" w:rsidP="00927A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15BA">
              <w:rPr>
                <w:rFonts w:ascii="Times New Roman" w:eastAsia="Times New Roman" w:hAnsi="Times New Roman" w:cs="Times New Roman"/>
                <w:sz w:val="24"/>
                <w:szCs w:val="24"/>
              </w:rPr>
              <w:t>Итоговый отчёт и демонстрация проекта</w:t>
            </w:r>
          </w:p>
        </w:tc>
      </w:tr>
    </w:tbl>
    <w:p w:rsidR="00471ADB" w:rsidRPr="001815BA" w:rsidRDefault="00471ADB" w:rsidP="001815B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2 АНАЛИЗ ТРЕБОВАНИЙ И ОПРЕДЕЛЕНИЕ СПЕЦИФИКАЦИЙ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" w:name="_j4kasiudjrcv" w:colFirst="0" w:colLast="0"/>
      <w:bookmarkEnd w:id="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2.1 Описание предметной области задачи ВКР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{Предметная область – это часть реального мира, рассматриваемая в рамках определённой деятельности.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Анализ предметной области состоит из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подробного описания, выявления полезной информации, ключевых закономерностей и правил, которые распространяются в ней. Описание предметной области должно затрагивать более широкий и важный круг проблем, чем у решаемой в ВКР задачи.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В данном разделе подробно описывается предметная область и её проблемы,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обуславливающие  необходимость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разработки программных решений по тематике ВКР.  Вся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приведенная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здесь информация может быть описана в одном разделе или разбита на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нижеприведенные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подразделы.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Список подразделов может быть расширен (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изменен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) в соответствии с темой проекта.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" w:name="_206mzrrizq8l" w:colFirst="0" w:colLast="0"/>
      <w:bookmarkEnd w:id="4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Задача может относиться к очень сложной предметной области, с новыми понятиями, со сложной терминологией, сложными взаимосвязями между объектами, поэтому необходимым является подробное описание предметной области,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решенных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нерешенных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или частично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решенных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проблем, вкладом предшественников, описанием понятий и терминов, математическими моделями, с которыми познакомился студент.}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2.1.1 Информационные объекты предметной области и взаимосвязи между ними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{Информационный объект – класс, построенный на основе обобщения различных объектов, процессов и моделей, связанных с информационными описаниями, процессами и технологиями, и отношений между ними.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Информационные объекты можно рассматривать как элементы специфического множества. Совокупность различных информационных объектов, правил их описания и использования образует множество информационных объектов в сфере предметной области. В рамках этого множества различные операции и действия по преобразованию одних информационных объектов в другие или по изменению состава или формы информационных объектов оставляют любой информационный объект элементом этого множества.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Термин информационный объект – обобщающее понятие, которое включает: информационные системы, информационные технологии, данные, формализованную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информацию, информационные модели, информационные ресурсы, информационные продукты, файлы, сообщения, объекты баз данных, описания, электронные документы, цифровые модели и т. п.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Как сущность информационные объекты можно рассматривать как класс, и как множество, и как сложную систему. В первом случае обобщающими являются признаки, во втором действия или процессы.}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vbvidvpsmxpy" w:colFirst="0" w:colLast="0"/>
      <w:bookmarkEnd w:id="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 xml:space="preserve">2.1.2 Информационные потребности пользователей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{Следует описать, какую информацию и в каком виде пользователи разрабатываемой системы смогут получать. Какие методы и способы работы с информацией при этом будут использоваться? Подробное описание методов работы с информацией представить в п.2.1.3. Привести примеры исходной и получаемой в результате обработки информации.}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rkuuaowtljsd" w:colFirst="0" w:colLast="0"/>
      <w:bookmarkEnd w:id="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2.1.3 Методы работы с информационными объектами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В п. 2.1.3 описываются общие методы (технологические принципы) работы с информацией, применяемые для типовых задач, может быть также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приведен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 их сравнительный анализ.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7" w:name="_pnfavxbsx9jv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СЛЕДУЕТ ВЫБРАТЬ ПУНКТЫ, СООТВЕТСТВУЮЩИЕ ПРИМЕНЯЕМЫМ МЕТОДАМ ХРАНЕНИЯ,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>ПРЕДСТАВЛЕНИЯ,  ИНТЕРПРЕТАЦИИ</w:t>
      </w:r>
      <w:proofErr w:type="gram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ИЛИ ОБРАБОТКИ ИНФОРМАЦИИ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2.1.3.1 Способы хранения информации об объектах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{Привести сведения о том, какую информацию об объектах предметной области следует хранить, обосновать необходимость хранения. Какие способы хранения информации являются предпочтительными применительно к предметной области задачи?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 нужна ли БД, какого типа? нужно ли хранить файлы, как должна выглядеть структура системы каталогов? И т.д.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8" w:name="_1dy1i9tz3bey" w:colFirst="0" w:colLast="0"/>
      <w:bookmarkEnd w:id="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2.1.3.2 Математические модели, используемые для обработки информации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{Привести сведения о том, какие математические или статистические методы применяются обычно для обработки информации выбранной предметной области и получения требуемых пользователю результатов. Привести математическое описание процессов предметной области – приводятся формулы, соотношения, уравнения, системы уравнений, решение которых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к получению нужной пользователю информации.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 использовании условных обозначений, нужно обязательно привести их расшифровку.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Формулы и ссылки приводятся в соответствии с ГОСТ.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Приведенная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математическая постановка задачи (совокупность математических соотношений, описывающих поведение и свойства рассматриваемых объектов) моделирования должна обязательно иметь ссылку на литературный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источник!.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9" w:name="_2uu61za0b5gf" w:colFirst="0" w:colLast="0"/>
      <w:bookmarkEnd w:id="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2.1.3.3 Применяемые программные технологии обработки информации, основанные на математических моделях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{Этот раздел может присутствовать в дипломах, связанных с нейронными сетями, машинным обучением и т.д. Можно разбить на несколько специальных подразделов.}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0" w:name="_xx3k7sfgu7fh" w:colFirst="0" w:colLast="0"/>
      <w:bookmarkEnd w:id="1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2.1.3.4 Способы интерпретации и визуального представления информации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 Привести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сведения о том, какие графические методы применяются обычно для представления и анализа информации.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 графики, диаграммы, иллюстрации, схемы, графические окна ПС и т.д.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Описать типичные методы визуализации, сделать краткий обзор типов графиков.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1" w:name="_6a5vzuz701am" w:colFirst="0" w:colLast="0"/>
      <w:bookmarkEnd w:id="1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8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 xml:space="preserve">2.1.3.5 Технологии получения и передачи информации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Привести  описание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применяемых технологий передачи информации.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lastRenderedPageBreak/>
        <w:t>Например, описать алгоритм взаимодействия с внешними сервисами с использованием API.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2" w:name="_pgd7g5vbi45" w:colFirst="0" w:colLast="0"/>
      <w:bookmarkEnd w:id="1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2.1.4 Обзор существующих программных реализаций решения задачи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необходимо рассмотреть частичные или полные аналоги программных средств, направленных на решение задач по тематике ВКР. Указать достоинства и недостатки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приведенных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аналогов. Провести сравнительный анализ аналогов.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На основе сравнительного анализа аналогов сделать вывод о степени новизны разрабатываемого в рамках ВКР программного средства.}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3" w:name="_54eerq71do0v" w:colFirst="0" w:colLast="0"/>
      <w:bookmarkEnd w:id="1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2.1.5 Концептуальное обоснование разработки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{Обоснование необходимости разработки, основанный на тщательном изучении существующей в предметной области проблеме, и на некой концепции, содержащей оригинальный замысел её решения и не использованную ранее идею.}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4" w:name="_7cabsg7qrji6" w:colFirst="0" w:colLast="0"/>
      <w:bookmarkEnd w:id="1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2.2 Классы и характеристики пользователей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{Выделение пользовательских ролей (групп пользователей). Перечислить и охарактеризовать пользовательские роли.}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5" w:name="_lgwc22fg87xq" w:colFirst="0" w:colLast="0"/>
      <w:bookmarkEnd w:id="1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2.3 Функциональные требования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{Функциональные требования – определяют функциональность (поведение) программной системы, которая должна быть создана разработчиками для предоставления возможности выполнения пользователями действий в рамках бизнес-требований и в контексте пользовательских требований.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Группа функциональных требований определяет набор задач, которые система должна выполнять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 }</w:t>
      </w:r>
      <w:proofErr w:type="gramEnd"/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6" w:name="_yi9lgavg2qg7" w:colFirst="0" w:colLast="0"/>
      <w:bookmarkEnd w:id="1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2.3.1 Определение функциональных возможностей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Необходимо привести: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общее текстовое описание возможностей программы,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возможности разных категорий пользователей при работе с ПС в виде реестра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юскейсов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(включая пошаговую реализацию вариантов использования!),</w:t>
      </w:r>
    </w:p>
    <w:p w:rsidR="00471AD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UML диаграмму вариантов использования ПС.}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7" w:name="_8ti2yy8zy95h" w:colFirst="0" w:colLast="0"/>
      <w:bookmarkEnd w:id="1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2.3.2 Описание прецедентов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{Следует привести текстовые либо табличные описания прецедентов. Обязательно рассмотреть основные успешные сценарии для каждого из описанных прецедентов!}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8" w:name="_3lisqtualwpv" w:colFirst="0" w:colLast="0"/>
      <w:bookmarkEnd w:id="1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Нефункциональные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требования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{Нефункциональное требование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это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спецификация, описывающая возможности работы системы, а также ограничения, улучшающие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функциональность. Нефункциональные требования определяют условия и среду выполнения функций (например, защита и доступ к БД, секретность и др.), они непосредственно не связаны с функциями, а отражают пользовательские потребности к выполнению функций (требования к скорости, безопасности,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надежности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т.д.). Они характеризуют принципы взаимодействия со средами или другими системами, а также учитывают время работы, защиту данных, а также стандарты качества для достижения отдельных показателей или атрибутов качества.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Группа нефункциональных требований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задает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условия, в которых система должна функционировать; описывает рабочие качества, а не поведение продукта.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Список НФТ варьируется в зависимости от типа приложения.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Требования будут распределены на несколько групп.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Например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можно рассмотреть следующие (наиболее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распространенные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 группы: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1. Производительность и масштабируемость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быстро система возвращает ответ на запрос?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Насколько изменится эта производительность при более высоких нагрузках?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2. Переносимость и совместимость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 каком оборудовании, операционных системах, браузерах и их версиях работает программное обеспечение?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Конфликтует ли разрабатываемое ПО с другими приложениями и процессами в этих средах?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3. Надёжность, доступность, ремонтопригодность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часто в системе случаются критические сбои?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Cколько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времени у пользователей есть на время простоя?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4. Безопасность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Как система и её данные защищены от атак?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5. Локализация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Соответствует ли система местной специфике?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6. Удобство использования (юзабилити)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Насколько легко клиенту пользоваться системой?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9" w:name="_o6i0gjvzd5qx" w:colFirst="0" w:colLast="0"/>
      <w:bookmarkEnd w:id="1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3 ВЫБОР ПРОГРАММНЫХ СРЕД И СРЕДСТВ РАЗРАБОТКИ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{Провести анализ возможных сред и средств разработки программной системы.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На основе анализа осуществить выбор программного инструментария.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Обосновать выбор программных средств разработки приложения, охарактеризовав выбранные среды и средства, привести их достоинства, недостатки, сложности применения.}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0" w:name="_fw4qdgdkba8w" w:colFirst="0" w:colLast="0"/>
      <w:bookmarkEnd w:id="2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3.1 Сравнительный анализ имеющихся возможностей по выбору средств разработки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1" w:name="_p3wpe6beo20h" w:colFirst="0" w:colLast="0"/>
      <w:bookmarkEnd w:id="2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3.2 Характеристика выбранных программных сред и средств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2" w:name="_rz9v1gseyazz" w:colFirst="0" w:colLast="0"/>
      <w:bookmarkEnd w:id="22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23" w:name="_wjkv7qm0e4wl" w:colFirst="0" w:colLast="0"/>
      <w:bookmarkEnd w:id="23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4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АЛГОРИТМЫ РЕШЕНИЯ ПОСТАВЛЕННОЙ ЗАДАЧИ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4.1 Этапы реализации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{Привести список этапов реализации ПС или ПТС.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Могут использоваться два способа описания: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словесный: в виде последовательности шагов по реализации;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графический: в виде блок-схем, обязательно с пояснениями.}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4" w:name="_zd9q7lmngalj" w:colFirst="0" w:colLast="0"/>
      <w:bookmarkEnd w:id="2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5" w:name="_vwhv4e7y6yj9" w:colFirst="0" w:colLast="0"/>
      <w:bookmarkEnd w:id="25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4.2 Пользовательский интерфейс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4.2.1 Описание взаимодействия с пользователем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{В рамках проектирования пользовательского интерфейса разрабатывается логика диалога с пользователем. Разрабатывается диалоговый пользовательский интерфейс – продумывается пользовательский опыт в виде пользовательских сценариев или пользовательских диалогов. Опираясь на уже разработанную диаграмму вариантов использования, следует определить множество необходимых диалогов. При проектировании диалога необходимо определить структуру диалога (основные сообщения).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Привести алгоритмы взаимодействия пользователей с ПС в рамках прецедентов с использованием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UML-диаграмм последовательности.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Общую схему взаимодействия пользователя с ПС, учитывающую возможные сценарии развития диалога, отобразить с использованием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UML-диаграмм активности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6" w:name="_fy9n090bv8k" w:colFirst="0" w:colLast="0"/>
      <w:bookmarkEnd w:id="2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4.2.2 Определение операций пользователей и составление функциональных блоков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{Определить операции пользователей, которые они смогут выполнять в рамках прецедентов. Привести пронумерованный список операций пользователя. Совокупность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операций пользователя определяет множество действий, выполняемых пользователем с помощью объектов интерфейса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например: нажатие на кнопку, запускающую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расчетную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функцию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). Каждая операция соответствует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определенной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реакции системы (например: появляется всплывающее окно с результатами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Выделить отдельные функциональные блоки. Под функциональным блоком подразумевают группу функций (операций), связанных по назначению или области применения или группу функций информационного наполнения. Как правило, операции, относящиеся к одному функциональному блоку, располагаются на одном графическом окне или на нескольких окнах, связанных операциями перехода.}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7" w:name="_nqmmaz36c8v9" w:colFirst="0" w:colLast="0"/>
      <w:bookmarkEnd w:id="2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4.2.3 Проектирование структуры экранов и схемы навигации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{На этом этапе, проектируются взаимосвязи форм (окон) приложения и взаимосвязи объектов внутри форм.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Основываясь на сценариях работы и ролях пользователей, формируется структура экранов системы, т.е. определяется количество экранов, функциональность каждого из них, навигационные связи между ними, формируется структура меню и других навигационных элементов.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навигационную схему.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Навигационная схема показывает механизм распределения функций и задач между экранами.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Навигационная схема определяет, каким образом пользователи смогут перемещаться между различными экранами.}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8" w:name="_fb5crou72bf" w:colFirst="0" w:colLast="0"/>
      <w:bookmarkEnd w:id="2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4.2.4 Разработка дизайна интерфейса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{На этом этапе определяется визуальный стиль приложения, цветовая схема, создаются макеты экранов и элементов интерфейса.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Cоздаются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иконки, фоны, шрифты и другие графические элементы, которые будут использоваться в приложении.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На данном этапе разрабатываются интерфейсы конкретных экранов системы (состав, взаимное расположение интерфейсных элементов).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планы отдельных экранных форм, прототипы окон, страниц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т.п.}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9" w:name="_wohhcrkpubta" w:colFirst="0" w:colLast="0"/>
      <w:bookmarkEnd w:id="29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4.3 Входные, выходные и промежуточные данные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данном разделе описывается структура входных, выходных и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про-межуточных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данных. Например, входные данные поступают на вход программы в виде файла, значит, структура файла должна быть полностью описана. Аналогичное требование выполняется для промежуточных и выходных данных.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</w:t>
      </w:r>
      <w:r>
        <w:rPr>
          <w:rFonts w:ascii="Times New Roman" w:eastAsia="Times New Roman" w:hAnsi="Times New Roman" w:cs="Times New Roman"/>
          <w:i/>
          <w:iCs/>
          <w:color w:val="FF0000"/>
          <w:sz w:val="22"/>
          <w:szCs w:val="22"/>
        </w:rPr>
        <w:t>,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для сайтов входной информацией могут быть текстовые файлы (указать в каком формате), графическая информация (указать формат) и т. п. Выходная информация – это HTML, PHP и т. п. страницы, видимые в окне браузеров (указать, каких).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0" w:name="_snjgqi7kczq7" w:colFirst="0" w:colLast="0"/>
      <w:bookmarkEnd w:id="3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4.4 Реализация используемых методов хранения, обработки и передачи информации об объектах предметной области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{Описать, как именно будут применяться в задаче методы, описанные в п. 2.1.3.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 xml:space="preserve"> п. 4.4.1- 4.4.5 привести алгоритмы реализации выбранных методов для конкретной задачи (тема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вкр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u w:val="single"/>
        </w:rPr>
        <w:t>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1" w:name="_ir8h49w8q5gx" w:colFirst="0" w:colLast="0"/>
      <w:bookmarkEnd w:id="31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СЛЕДУЕТ ВЫБРАТЬ ПУНКТЫ, СООТВЕТСТВУЮЩИЕ ПРИМЕНЯЕМЫМ МЕТОДАМ ХРАНЕНИЯ,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>ПРЕДСТАВЛЕНИЯ,  ИНТЕРПРЕТАЦИИ</w:t>
      </w:r>
      <w:proofErr w:type="gram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</w:rPr>
        <w:t xml:space="preserve"> ИЛИ ОБРАБОТКИ ИНФОРМАЦИИ, описанным в п. 2.1.3.1-2.1.3.5)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4.4.1 Методы хранения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необходимо указать тип и описать структуру базы данных, если таковая имеется в проекте.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 описании структуры базы данных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описываются все таблицы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в виде: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имя таблицы и её назначение, т.е. для хранения какой информации предназначена данная таблица;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- описание всех полей таблицы с указанием типа, назначения, первичных и внешних ключей.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Приводится ER-диаграмма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иллюстрирующая схему связей между таблицами.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Для объектной базы данных приводится описание структуры данных всех классов, аналогично тому, как это сделано для таблиц, добавляется только описание методов.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Если в выпускной квалификационной работе разработаны и созданы инструменты для работы с БД, их можно описать в данном разделе.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ЕСЛИ В ПРОЕКТЕ ПРЕДУСМОТРЕНО НЕКОЕ ДРУГОЕ ХРАНИЛИЩЕ ДАННЫХ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не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бд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, но, например, используется система каталогов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),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СЛЕДУЕТ ПОДРОБНО ОПИСАТЬ ЕГО СТРУКТУРУ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2" w:name="_dggg51aaqghi" w:colFirst="0" w:colLast="0"/>
      <w:bookmarkEnd w:id="3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4.4.2 Алгоритмы реализации используемых математических моделей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Привести разработанные алгоритмы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используемой математической модели.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Разработка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мат.модели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не входит в задачи ВКР, описание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мат.постановки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приводится в разделе Описание предметной области с указанием источника информации.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Разработка алгоритма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 модели - одна из задач ВКР. Алгоритм приводится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в виде текстового описания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- последовательность действий, выполняемых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расчетной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программой, можно при описании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расчетного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алгоритма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использовать диаграммы активности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3" w:name="_bk7p6b6jt0rw" w:colFirst="0" w:colLast="0"/>
      <w:bookmarkEnd w:id="3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4.4.3 Алгоритмы использования применяемых программных технологий обработки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{При разработке сложных программных систем, использующих существующие программные технологии, основанные на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мат.моделях</w:t>
      </w:r>
      <w:proofErr w:type="spellEnd"/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и предназначенные для решения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конкретных задач, следует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привести алгоритмы применения этих технологий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для решения задач ВКР.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Например, разработка ПС с применением нейронных сетей включает следующий сценарий: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выбор архитектуры нейронной сети,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формирование датасета для обучения сети,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 обучение сети.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 данном случае, сама нейронная сеть не разрабатывается, применяется готовая программная технология, которая адаптируется под задачу. Алгоритм этой адаптации и следует описать.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4" w:name="_quel8zxi30t0" w:colFirst="0" w:colLast="0"/>
      <w:bookmarkEnd w:id="3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4.4.4 Алгоритмы применения методов графического анализа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5" w:name="_jn4i47hq28lv" w:colFirst="0" w:colLast="0"/>
      <w:bookmarkEnd w:id="35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Привести разработанные алгоритмы использования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графичекого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способа представления и интерпретации информации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пошагово: какие данные выбираются для отображения? Какие способы визуализации являются предпочтительными для данной задачи (тема ВКР)? Какие выводы можно сделать на основе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проведенного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графического анализа? Привести примеры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)}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4.4.5 Алгоритмы использования технологий передачи данных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{Описать, как в задаче ВКР реализована передача данных между компонентами программной системы (межмодульная передача данных); между разрабатываемой программной системой и внешними источниками (потребителями) данных. 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6" w:name="_91a0yfrdtgpg" w:colFirst="0" w:colLast="0"/>
      <w:bookmarkEnd w:id="36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например, может быть описано: роль общей базы данных в процессе передачи данных, виды запросов, протоколы передачи данных, технология организации локальных адресов, программно-алгоритмическое обеспечение связи «клиент-сервер» и т.д.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).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37" w:name="_iyxhc3iy5dpr" w:colFirst="0" w:colLast="0"/>
      <w:bookmarkEnd w:id="37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4.5 Описание архитектурного решения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4.5.1 Структурная организация программной системы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{В этом разделе следует показать организацию программной системы, структурных элементов и объединение этих элементов в более крупные подсистемы. Также можно показать, какое место разрабатываемое ПС (ПМ) занимает в более крупной системе.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Можно использовать статические UML диаграммы: диаграммы компонентов, диаграммы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развертывания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С использованием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диаграммы компонентов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(она иллюстрирует архитектуры компонентов программного обеспечения и зависимости между ними) показать, как компоненты соединяются вместе для формирования программной системы. С помощью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диаграммы </w:t>
      </w:r>
      <w:proofErr w:type="spell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развертывания</w:t>
      </w:r>
      <w:proofErr w:type="spellEnd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UML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показать, как программная система будет физически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развернута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на аппаратном обеспечении.}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38" w:name="_8ma3e7wi14u" w:colFirst="0" w:colLast="0"/>
      <w:bookmarkEnd w:id="3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highlight w:val="white"/>
        </w:rPr>
        <w:t>4.5.2 Архитектура программного кода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{В этом разделе должна быть описана структура кода ПС, т. е.: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из каких функциональных блоков (файлов, модулей, процедур, функций, классов) состоит ПС;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приведено описание каждого блока с его названием и назначением;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приведена графическая схема взаимосвязи этих блоков.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Для описания структуры кода можно использовать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диаграммы </w:t>
      </w:r>
      <w:proofErr w:type="gramStart"/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u w:val="single"/>
        </w:rPr>
        <w:t>классов  UML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.}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9" w:name="_2hr99vrv7iiy" w:colFirst="0" w:colLast="0"/>
      <w:bookmarkEnd w:id="39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40" w:name="_n7qybdw7s14g" w:colFirst="0" w:colLast="0"/>
      <w:bookmarkEnd w:id="40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5 ТЕСТИРОВАНИЕ И ОПТИМИЗАЦИЯ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 xml:space="preserve">5.1 План тестирования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{В этом разделе приводится план тестирования ПС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–  контрольный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список проверок, которые помогают тестировщику протестировать приложение или отдельные функции.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Необходимо указать, какие виды тестирования будут являться наиболее предпочтительными для вашего ПС. Обосновать свой выбор.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А также обосновать то, что другие виды тестирования проводиться не будут.}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1" w:name="_rb9l2d3utnco" w:colFirst="0" w:colLast="0"/>
      <w:bookmarkEnd w:id="4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highlight w:val="white"/>
        </w:rPr>
        <w:t>5.2 Результаты тестирования и оптимизация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{Описать процесс тестирования (пошагово, с подтверждением скриншотами),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проведенного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 в соответствии с разработанным планом тестирования ПС. Оформить заключение о </w:t>
      </w:r>
      <w:proofErr w:type="spell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проведенном</w:t>
      </w:r>
      <w:proofErr w:type="spellEnd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 тестировании.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 xml:space="preserve">По результатам тестирования ПС может быть проведена техническая, алгоритмическая или программная оптимизация. Описать процесс оптимизации, подтверждая соответствующими </w:t>
      </w:r>
      <w:proofErr w:type="gramStart"/>
      <w:r>
        <w:rPr>
          <w:rFonts w:ascii="Times New Roman" w:eastAsia="Times New Roman" w:hAnsi="Times New Roman" w:cs="Times New Roman"/>
          <w:color w:val="FF0000"/>
          <w:sz w:val="28"/>
          <w:szCs w:val="28"/>
          <w:highlight w:val="white"/>
        </w:rPr>
        <w:t>скриншотами }</w:t>
      </w:r>
      <w:proofErr w:type="gramEnd"/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2" w:name="_f6n877fpbpr0" w:colFirst="0" w:colLast="0"/>
      <w:bookmarkEnd w:id="4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6 РУКОВОДСТВО ПОЛЬЗОВАТЕЛЯ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{В этот раздел могут быть включены следующие пункты: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порядок установки и настройки программного средства на компьютер пользователя или первичная настройка технического средства;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действия пользователя в случае сбоя ПС или ПТС;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последовательность действий пользователя для решения своих основных задач при работе с программным или техническим средством. 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Следует привести образы экранов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ScreenShots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 с пояснениями для лучшего восприятия раздела. Приветствуется создание помощи по установке и эксплуатации ПС или ПТС.}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43" w:name="_q33j89bd922" w:colFirst="0" w:colLast="0"/>
      <w:bookmarkEnd w:id="43"/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ЗАКЛЮЧЕНИЕ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{Заключение – последовательное, логически стройное изложение полученных итогов и их соотношение с общей целью и конкретными задачами, поставленными и сформулированными во введении.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Заключение отражает оценку работы,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подчеркивает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актуальность и практическую её значимость, и включает рекомендации по практическому использованию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ее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результатов.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Заключение должно содержать краткие выводы по результатам ВКР.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Выводы формулируются по пунктам так, как они должны быть оглашены в конце доклада на защите.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В этом разделе необходимо указать решена задача полностью или частично: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>- подвести итоги проделанной работы – что сделано для решения поставленной задачи, это может быть: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разработанное и реализованное ПС или ПТС. Следует детализировать, что было сделано, покомпонентно, в соответствии с составленным планом разработки;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предложен новый подход (технология) к решению подобных задач;</w:t>
      </w:r>
    </w:p>
    <w:p w:rsidR="00471ADB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предложен новый метод реализации ПС или ПТС.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Следует отметить возможные точки роста (развития) ПС или ПТС.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Например:</w:t>
      </w:r>
    </w:p>
    <w:p w:rsidR="00471ADB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добавить новые функции (блоки, режимы работы);</w:t>
      </w:r>
    </w:p>
    <w:p w:rsidR="00471ADB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распространить на новый класс задач, другой тип данных.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 Заключении следует:</w:t>
      </w:r>
    </w:p>
    <w:p w:rsidR="00471ADB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привести объем созданного программного средства (в любых единицах, например, в килобайтах, строках кода, классах, процедурах, функциях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ит.д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.).</w:t>
      </w:r>
    </w:p>
    <w:p w:rsidR="00471ADB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- отразить апробацию работы: выступления на семинарах, публикации, выступления на конференциях и конкурсах (полученные дипломы, грамоты и т.п.), акты о внедрении, реально действующий сайт (адрес) и т.д.}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4" w:name="_ooivmqgt0l2h" w:colFirst="0" w:colLast="0"/>
      <w:bookmarkEnd w:id="4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Текст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Текст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СПИСОК ИСПОЛЬЗУЕМЫХ ИСТОЧНИКОВ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{Список опубликованных печатных, либо интернет- источников информации, используемых при написании текста ПЗ.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Сведения об источниках можно располагать в порядке появления ссылок на источники в тексте документа.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Источники необходимо нумеровать арабскими цифрами без точки и печатать с абзацного отступа.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Ссылки на использованные источники следует приводить в квадратных скобках в тексте, в конце предложения.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Примеры библиографического описания источников}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Численное исследование процессов переноса и трансформации газовых и аэрозольных примесей в шлейфе выбросов Норильского промышленного района / В.Ф.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Рапута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, В. Симоненков, Б.Д. Белан, Т.В. Ярославцева / «Оптика атмосферы и океана», 31, № 6, 2018 – C. 438-439.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Вострикова Л.Г. Финансовое право [Электронный ресурс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]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учебник / Л.Г. Вострикова. – Электрон. текстовые дан. – М.: Равновесие: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Юстинформ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, 2005. – 1 электрон. опт. диск (СD). –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Загл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с контейнера.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Исследовано в России: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многопредмет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науч. журн. 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Моск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физ.-техн. ин-т. – Электрон. журн. –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Долгопрудный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МФТИ,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1998.–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URL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http://zhurnal.mipt.rssi.ru, свободный. –Яз. рус. – (Дата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обращ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……..)</w:t>
      </w:r>
    </w:p>
    <w:p w:rsidR="00471AD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</w:pPr>
      <w:bookmarkStart w:id="45" w:name="_luh5vx5hlbdn" w:colFirst="0" w:colLast="0"/>
      <w:bookmarkEnd w:id="45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Мозолин В. П. Модернизация права собственности в экономическом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измере-нии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[Электронный ресурс] / В. П. Мозолин. – Электрон. ст. – М., 2011. –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URL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 http://www.norma-verlag.com/journal/2011/1, свободный. – Яз. рус. – Аналог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печат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 xml:space="preserve">. изд. (Журнал российского права. – 2011. – № 1). – (Дата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обращ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</w:rPr>
        <w:t>. 23.06.2011).</w:t>
      </w:r>
    </w:p>
    <w:p w:rsidR="00471ADB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spacing w:after="36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46" w:name="_khnag3tfsjwl" w:colFirst="0" w:colLast="0"/>
      <w:bookmarkEnd w:id="46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ПРИЛОЖЕНИЯ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А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47" w:name="_2epeys4kpjd1" w:colFirst="0" w:colLast="0"/>
      <w:bookmarkEnd w:id="47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{Содержит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техническое задание на реализацию программной системы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, разработанное при непосредственном участии представителей заинтересованных организаций.}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Б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48" w:name="_3chxt76csfh" w:colFirst="0" w:colLast="0"/>
      <w:bookmarkEnd w:id="48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{Содержит примеры входных данных в виде изображений, таблиц, фрагментов текстовых документов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и.т.д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В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49" w:name="_jfxpddrdl296" w:colFirst="0" w:colLast="0"/>
      <w:bookmarkEnd w:id="49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различные схемы, диаграммы, иллюстрирующие алгоритмы работы разработанной программной системы.}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Г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результаты тестовых испытаний на различных тестовых данных.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50" w:name="_e0c6ztlblowr" w:colFirst="0" w:colLast="0"/>
      <w:bookmarkEnd w:id="50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Например, при наличии в составе ПС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расчетно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-графического модуля, полученные в результате работы, иллюстрации и таблицы, по которым можно судить о корректной работе программы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Приложение Д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{Содержит фрагменты листинга программного кода.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Обязательно наличие поясняющего текста (для чего предназначен фрагмент кода, функция, класс)!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Привести не менее 10 страниц кода. Текстовые пояснения оформляются в соответствии с ГОСТ. 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bookmarkStart w:id="51" w:name="_xm9gso9s10ap" w:colFirst="0" w:colLast="0"/>
      <w:bookmarkEnd w:id="51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Параметры оформления листинга кода: размер шрифта 10, допускается расположение в 2 столбца, одинарный междустрочный 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интервал..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</w:p>
    <w:p w:rsidR="00471AD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360" w:after="24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 Е</w:t>
      </w:r>
    </w:p>
    <w:p w:rsidR="00471AD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{При наличии, можно привести Акт о внедрении в эксплуатацию разработанной программной системы.}</w:t>
      </w:r>
    </w:p>
    <w:p w:rsidR="00471ADB" w:rsidRDefault="00471AD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</w:pPr>
    </w:p>
    <w:sectPr w:rsidR="00471ADB">
      <w:pgSz w:w="11906" w:h="16838"/>
      <w:pgMar w:top="1134" w:right="849" w:bottom="1134" w:left="1701" w:header="737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A1BFE" w:rsidRDefault="002A1BFE">
      <w:r>
        <w:separator/>
      </w:r>
    </w:p>
  </w:endnote>
  <w:endnote w:type="continuationSeparator" w:id="0">
    <w:p w:rsidR="002A1BFE" w:rsidRDefault="002A1B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7F328DED-D8A0-4182-B709-CE50D624506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17A7EE0A-0810-48F2-86C9-81B7FB2A0FBE}"/>
    <w:embedBold r:id="rId3" w:fontKey="{4D834C34-8CE7-4035-8196-EB1BDC1EA78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53CFCBCB-6431-41CC-8BE6-FBB6A7EBEB96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A70FF95-0739-46C9-B805-75D6CF24FC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71AD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D0D55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A1BFE" w:rsidRDefault="002A1BFE">
      <w:r>
        <w:separator/>
      </w:r>
    </w:p>
  </w:footnote>
  <w:footnote w:type="continuationSeparator" w:id="0">
    <w:p w:rsidR="002A1BFE" w:rsidRDefault="002A1B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4448F"/>
    <w:multiLevelType w:val="multilevel"/>
    <w:tmpl w:val="C41044E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D32595C"/>
    <w:multiLevelType w:val="multilevel"/>
    <w:tmpl w:val="BE4E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B4CFA"/>
    <w:multiLevelType w:val="multilevel"/>
    <w:tmpl w:val="B756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029D9"/>
    <w:multiLevelType w:val="hybridMultilevel"/>
    <w:tmpl w:val="363C2578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25725239"/>
    <w:multiLevelType w:val="multilevel"/>
    <w:tmpl w:val="5130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C6EA6"/>
    <w:multiLevelType w:val="multilevel"/>
    <w:tmpl w:val="4BD20C08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2AAE1FE4"/>
    <w:multiLevelType w:val="multilevel"/>
    <w:tmpl w:val="3728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55643"/>
    <w:multiLevelType w:val="multilevel"/>
    <w:tmpl w:val="2DDE2092"/>
    <w:lvl w:ilvl="0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34224BC6"/>
    <w:multiLevelType w:val="multilevel"/>
    <w:tmpl w:val="4B86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817DD8"/>
    <w:multiLevelType w:val="multilevel"/>
    <w:tmpl w:val="584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61CB2"/>
    <w:multiLevelType w:val="multilevel"/>
    <w:tmpl w:val="06EA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305B6A"/>
    <w:multiLevelType w:val="hybridMultilevel"/>
    <w:tmpl w:val="9AC061D6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48BB74EE"/>
    <w:multiLevelType w:val="multilevel"/>
    <w:tmpl w:val="2AE4B16A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4B332CAA"/>
    <w:multiLevelType w:val="multilevel"/>
    <w:tmpl w:val="7BD06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6E78A5"/>
    <w:multiLevelType w:val="multilevel"/>
    <w:tmpl w:val="67780606"/>
    <w:lvl w:ilvl="0">
      <w:start w:val="1"/>
      <w:numFmt w:val="bullet"/>
      <w:lvlText w:val="−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5" w15:restartNumberingAfterBreak="0">
    <w:nsid w:val="53505B7C"/>
    <w:multiLevelType w:val="multilevel"/>
    <w:tmpl w:val="C7A6CF3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6" w15:restartNumberingAfterBreak="0">
    <w:nsid w:val="538B45BD"/>
    <w:multiLevelType w:val="multilevel"/>
    <w:tmpl w:val="67CA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9550B2"/>
    <w:multiLevelType w:val="multilevel"/>
    <w:tmpl w:val="D58C183E"/>
    <w:lvl w:ilvl="0">
      <w:start w:val="1"/>
      <w:numFmt w:val="decimal"/>
      <w:lvlText w:val="%1"/>
      <w:lvlJc w:val="left"/>
      <w:pPr>
        <w:ind w:left="144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vertAlign w:val="baseline"/>
      </w:rPr>
    </w:lvl>
  </w:abstractNum>
  <w:num w:numId="1" w16cid:durableId="108936323">
    <w:abstractNumId w:val="17"/>
  </w:num>
  <w:num w:numId="2" w16cid:durableId="1481269306">
    <w:abstractNumId w:val="7"/>
  </w:num>
  <w:num w:numId="3" w16cid:durableId="677345951">
    <w:abstractNumId w:val="5"/>
  </w:num>
  <w:num w:numId="4" w16cid:durableId="413015101">
    <w:abstractNumId w:val="14"/>
  </w:num>
  <w:num w:numId="5" w16cid:durableId="548960229">
    <w:abstractNumId w:val="12"/>
  </w:num>
  <w:num w:numId="6" w16cid:durableId="199636236">
    <w:abstractNumId w:val="15"/>
  </w:num>
  <w:num w:numId="7" w16cid:durableId="448017131">
    <w:abstractNumId w:val="0"/>
  </w:num>
  <w:num w:numId="8" w16cid:durableId="529337552">
    <w:abstractNumId w:val="11"/>
  </w:num>
  <w:num w:numId="9" w16cid:durableId="519898132">
    <w:abstractNumId w:val="3"/>
  </w:num>
  <w:num w:numId="10" w16cid:durableId="1094978299">
    <w:abstractNumId w:val="13"/>
  </w:num>
  <w:num w:numId="11" w16cid:durableId="943613861">
    <w:abstractNumId w:val="10"/>
  </w:num>
  <w:num w:numId="12" w16cid:durableId="2094937486">
    <w:abstractNumId w:val="16"/>
  </w:num>
  <w:num w:numId="13" w16cid:durableId="940533153">
    <w:abstractNumId w:val="9"/>
  </w:num>
  <w:num w:numId="14" w16cid:durableId="850411675">
    <w:abstractNumId w:val="4"/>
  </w:num>
  <w:num w:numId="15" w16cid:durableId="70010594">
    <w:abstractNumId w:val="6"/>
  </w:num>
  <w:num w:numId="16" w16cid:durableId="52898865">
    <w:abstractNumId w:val="2"/>
  </w:num>
  <w:num w:numId="17" w16cid:durableId="377356969">
    <w:abstractNumId w:val="1"/>
  </w:num>
  <w:num w:numId="18" w16cid:durableId="20766648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ADB"/>
    <w:rsid w:val="001815BA"/>
    <w:rsid w:val="002A1BFE"/>
    <w:rsid w:val="002D0D55"/>
    <w:rsid w:val="00471ADB"/>
    <w:rsid w:val="004742FF"/>
    <w:rsid w:val="005359BD"/>
    <w:rsid w:val="00586BC2"/>
    <w:rsid w:val="00927AB1"/>
    <w:rsid w:val="00A8097A"/>
    <w:rsid w:val="00F92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FD1EE"/>
  <w15:docId w15:val="{FC8FF0B3-49E5-4B56-A589-D9EEF4D87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097A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4742FF"/>
    <w:pPr>
      <w:ind w:left="720"/>
      <w:contextualSpacing/>
    </w:pPr>
  </w:style>
  <w:style w:type="table" w:styleId="a7">
    <w:name w:val="Table Grid"/>
    <w:basedOn w:val="a1"/>
    <w:uiPriority w:val="39"/>
    <w:rsid w:val="001815BA"/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32</Pages>
  <Words>7767</Words>
  <Characters>44274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Анастасия Бородина</cp:lastModifiedBy>
  <cp:revision>5</cp:revision>
  <dcterms:created xsi:type="dcterms:W3CDTF">2026-01-06T10:56:00Z</dcterms:created>
  <dcterms:modified xsi:type="dcterms:W3CDTF">2026-01-06T12:06:00Z</dcterms:modified>
</cp:coreProperties>
</file>