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D8752" w14:textId="52E1B5E2" w:rsidR="00AB6571" w:rsidRDefault="00AB6571" w:rsidP="00BE1F8B">
      <w:pPr>
        <w:pStyle w:val="a3"/>
        <w:spacing w:before="72" w:line="379" w:lineRule="auto"/>
        <w:ind w:left="5387" w:right="74" w:firstLine="14"/>
      </w:pPr>
      <w:r>
        <w:t>Приложение 1 к Модулю_1</w:t>
      </w:r>
      <w:r>
        <w:rPr>
          <w:spacing w:val="1"/>
        </w:rPr>
        <w:t xml:space="preserve"> </w:t>
      </w:r>
      <w:r>
        <w:t>Образцы</w:t>
      </w:r>
      <w:r>
        <w:rPr>
          <w:spacing w:val="-3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_ОМ_</w:t>
      </w:r>
      <w:r>
        <w:rPr>
          <w:spacing w:val="-4"/>
        </w:rPr>
        <w:t xml:space="preserve"> </w:t>
      </w:r>
      <w:r>
        <w:t>Тома_</w:t>
      </w:r>
      <w:r>
        <w:rPr>
          <w:spacing w:val="-4"/>
        </w:rPr>
        <w:t xml:space="preserve"> </w:t>
      </w:r>
      <w:r w:rsidR="00BE1F8B">
        <w:t>2</w:t>
      </w:r>
    </w:p>
    <w:p w14:paraId="033D5C30" w14:textId="77777777" w:rsidR="00AB6571" w:rsidRDefault="00AB6571" w:rsidP="00AB6571">
      <w:pPr>
        <w:pStyle w:val="a3"/>
        <w:spacing w:before="1"/>
        <w:rPr>
          <w:sz w:val="30"/>
        </w:rPr>
      </w:pPr>
    </w:p>
    <w:p w14:paraId="6406599A" w14:textId="77777777" w:rsidR="00AB6571" w:rsidRDefault="00AB6571" w:rsidP="00AB6571">
      <w:pPr>
        <w:pStyle w:val="2"/>
        <w:spacing w:before="1"/>
        <w:ind w:left="556" w:right="971"/>
        <w:jc w:val="center"/>
      </w:pPr>
      <w:r>
        <w:t>Описание</w:t>
      </w:r>
      <w:r>
        <w:rPr>
          <w:spacing w:val="-6"/>
        </w:rPr>
        <w:t xml:space="preserve"> </w:t>
      </w:r>
      <w:r>
        <w:t>предметной</w:t>
      </w:r>
      <w:r>
        <w:rPr>
          <w:spacing w:val="-3"/>
        </w:rPr>
        <w:t xml:space="preserve"> </w:t>
      </w:r>
      <w:r>
        <w:t>области</w:t>
      </w:r>
    </w:p>
    <w:p w14:paraId="62A863AE" w14:textId="77777777" w:rsidR="00AB6571" w:rsidRDefault="00AB6571" w:rsidP="00AB6571">
      <w:pPr>
        <w:pStyle w:val="a3"/>
        <w:spacing w:before="5"/>
        <w:rPr>
          <w:b/>
          <w:sz w:val="27"/>
        </w:rPr>
      </w:pPr>
    </w:p>
    <w:p w14:paraId="7104E8EB" w14:textId="77777777" w:rsidR="00AB6571" w:rsidRDefault="00AB6571" w:rsidP="00AB6571">
      <w:pPr>
        <w:pStyle w:val="a3"/>
        <w:spacing w:before="1" w:line="362" w:lineRule="auto"/>
        <w:ind w:left="561" w:right="971"/>
        <w:jc w:val="center"/>
      </w:pPr>
      <w:r>
        <w:t>для</w:t>
      </w:r>
      <w:r>
        <w:rPr>
          <w:spacing w:val="-5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Модуля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Разработка</w:t>
      </w:r>
      <w:r>
        <w:rPr>
          <w:spacing w:val="-5"/>
        </w:rPr>
        <w:t xml:space="preserve"> </w:t>
      </w:r>
      <w:r>
        <w:t>модулей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67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t>систем</w:t>
      </w:r>
    </w:p>
    <w:p w14:paraId="64686FFD" w14:textId="77777777" w:rsidR="00AB6571" w:rsidRDefault="00AB6571" w:rsidP="00AB6571">
      <w:pPr>
        <w:pStyle w:val="a3"/>
        <w:spacing w:before="6"/>
        <w:rPr>
          <w:sz w:val="41"/>
        </w:rPr>
      </w:pPr>
    </w:p>
    <w:p w14:paraId="557AFED5" w14:textId="01241DF8" w:rsidR="00BE1F8B" w:rsidRPr="00BE1F8B" w:rsidRDefault="00BE1F8B" w:rsidP="00BE1F8B">
      <w:pPr>
        <w:pStyle w:val="a3"/>
        <w:spacing w:line="360" w:lineRule="auto"/>
        <w:ind w:left="119" w:right="526" w:firstLine="710"/>
        <w:jc w:val="both"/>
      </w:pPr>
      <w:r w:rsidRPr="00BE1F8B">
        <w:t>Основная цель учёта клининговых услуг - обеспечение высокого качества уборки и удовлетворение запросов клиентов с минимизацией времени ожидания и оптимизацией ресурсов. Эта предметная область широко используется в различных сферах, таких как гостиничный бизнес, офисы, жилые комплексы и другие.</w:t>
      </w:r>
    </w:p>
    <w:p w14:paraId="6A8F0645" w14:textId="77777777" w:rsidR="00BE1F8B" w:rsidRPr="00BE1F8B" w:rsidRDefault="00BE1F8B" w:rsidP="00BE1F8B">
      <w:pPr>
        <w:pStyle w:val="a3"/>
        <w:spacing w:line="360" w:lineRule="auto"/>
        <w:ind w:left="119" w:right="526" w:firstLine="710"/>
        <w:jc w:val="both"/>
      </w:pPr>
      <w:r w:rsidRPr="00BE1F8B">
        <w:t>Предметная область учёта клининговых услуг касается процесса подачи, обработки и учёта заявок на уборку помещений и предоставление связанных услуг.</w:t>
      </w:r>
    </w:p>
    <w:p w14:paraId="0BF07D8E" w14:textId="77777777" w:rsidR="00BE1F8B" w:rsidRPr="00BE1F8B" w:rsidRDefault="00BE1F8B" w:rsidP="00BE1F8B">
      <w:pPr>
        <w:pStyle w:val="a3"/>
        <w:spacing w:line="360" w:lineRule="auto"/>
        <w:ind w:left="119" w:right="526" w:firstLine="710"/>
        <w:jc w:val="both"/>
      </w:pPr>
    </w:p>
    <w:p w14:paraId="31378650" w14:textId="540F7BE4" w:rsidR="00BE1F8B" w:rsidRDefault="00BE1F8B" w:rsidP="00BE1F8B">
      <w:pPr>
        <w:pStyle w:val="a3"/>
        <w:spacing w:line="360" w:lineRule="auto"/>
        <w:ind w:left="119" w:right="526" w:firstLine="710"/>
        <w:jc w:val="both"/>
      </w:pPr>
      <w:r w:rsidRPr="00BE1F8B">
        <w:t>В данной области включены следующие основные составляющие:</w:t>
      </w:r>
    </w:p>
    <w:p w14:paraId="7110BD2E" w14:textId="77777777" w:rsidR="00BE1F8B" w:rsidRPr="00BE1F8B" w:rsidRDefault="00BE1F8B" w:rsidP="00BE1F8B">
      <w:pPr>
        <w:pStyle w:val="a3"/>
        <w:spacing w:line="360" w:lineRule="auto"/>
        <w:ind w:left="119" w:right="526" w:firstLine="710"/>
        <w:jc w:val="both"/>
      </w:pPr>
    </w:p>
    <w:p w14:paraId="3DB93806" w14:textId="6C7FE810" w:rsidR="00BE1F8B" w:rsidRPr="00BE1F8B" w:rsidRDefault="00BE1F8B" w:rsidP="00BE1F8B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 w:rsidRPr="00BE1F8B">
        <w:rPr>
          <w:sz w:val="28"/>
        </w:rPr>
        <w:t>Заявка на уборку: это информация, предоставленная клиентом о необходимости уборки. Заявка может содержать данные о типе услуги (регулярная уборка, генеральная уборка и т.д.), площади объекта, специфических требованиях и предпочтениях клиента.</w:t>
      </w:r>
    </w:p>
    <w:p w14:paraId="7617CC12" w14:textId="3E447D23" w:rsidR="00BE1F8B" w:rsidRPr="00BE1F8B" w:rsidRDefault="00BE1F8B" w:rsidP="00BE1F8B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 w:rsidRPr="00BE1F8B">
        <w:rPr>
          <w:sz w:val="28"/>
        </w:rPr>
        <w:t>Регистрация заявки: этот процесс включает приём и регистрацию заявки в системе учёта. Важными аспектами регистрации являются присвоение уникального идентификатора заявке, сохранение информации о клиенте и её приоритете.</w:t>
      </w:r>
    </w:p>
    <w:p w14:paraId="435D57B8" w14:textId="4DACAFE9" w:rsidR="00BE1F8B" w:rsidRPr="00BE1F8B" w:rsidRDefault="00BE1F8B" w:rsidP="00BE1F8B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 w:rsidRPr="00BE1F8B">
        <w:rPr>
          <w:sz w:val="28"/>
        </w:rPr>
        <w:t>Обработка заявки: процесс, включающий анализ заявки, определение приоритетности и назначение исполнителя (уборщика) для выполнения задачи. В процессе обработки может потребоваться уточнение деталей уборки у клиента.</w:t>
      </w:r>
    </w:p>
    <w:p w14:paraId="2D600D66" w14:textId="7C46F884" w:rsidR="00BE1F8B" w:rsidRPr="00BE1F8B" w:rsidRDefault="00BE1F8B" w:rsidP="00BE1F8B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 w:rsidRPr="00BE1F8B">
        <w:rPr>
          <w:sz w:val="28"/>
        </w:rPr>
        <w:lastRenderedPageBreak/>
        <w:t>Исполнение заявки: фактическое выполнение уборки. На этом этапе назначенный исполнитель проводит уборку, использует необходимые материалы и инструменты. Важно отметить, что на этом этапе может возникнуть необходимость в координации работ с другими специалистами или заказе дополнительных материалов.</w:t>
      </w:r>
    </w:p>
    <w:p w14:paraId="59F8E598" w14:textId="02FB34BA" w:rsidR="00BE1F8B" w:rsidRPr="00BE1F8B" w:rsidRDefault="00BE1F8B" w:rsidP="00BE1F8B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 w:rsidRPr="00BE1F8B">
        <w:rPr>
          <w:sz w:val="28"/>
        </w:rPr>
        <w:t>Отчётность и информирование: важной составляющей учёта клининговых услуг является фиксация и отчёт о выполненной работе. После завершения уборки, исполнитель должен предоставить отчёт о проделанной работе, включая информацию о затраченном времени, использова</w:t>
      </w:r>
      <w:bookmarkStart w:id="0" w:name="_GoBack"/>
      <w:bookmarkEnd w:id="0"/>
      <w:r w:rsidRPr="00BE1F8B">
        <w:rPr>
          <w:sz w:val="28"/>
        </w:rPr>
        <w:t>нных материалах и уровне удовлетворенности клиента.</w:t>
      </w:r>
    </w:p>
    <w:p w14:paraId="0DECE984" w14:textId="2AAB0C0B" w:rsidR="00BE1F8B" w:rsidRPr="00BE1F8B" w:rsidRDefault="00BE1F8B" w:rsidP="00BE1F8B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 w:rsidRPr="00BE1F8B">
        <w:rPr>
          <w:sz w:val="28"/>
        </w:rPr>
        <w:t>Мониторинг и анализ: этот этап предполагает контроль и анализ процесса учёта клининговых услуг. Важно отслеживать и анализировать время выполнения заявок, качество услуг, отзывы клиентов и другие параметры, которые могут помочь в оптимизации и улучшении работы клининговой компании.</w:t>
      </w:r>
    </w:p>
    <w:p w14:paraId="7CA34558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68D"/>
    <w:multiLevelType w:val="hybridMultilevel"/>
    <w:tmpl w:val="DAE0506E"/>
    <w:lvl w:ilvl="0" w:tplc="F6EECC2C">
      <w:start w:val="1"/>
      <w:numFmt w:val="decimal"/>
      <w:lvlText w:val="%1."/>
      <w:lvlJc w:val="left"/>
      <w:pPr>
        <w:ind w:left="119" w:hanging="326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2C982766">
      <w:start w:val="1"/>
      <w:numFmt w:val="bullet"/>
      <w:lvlText w:val="•"/>
      <w:lvlJc w:val="left"/>
      <w:pPr>
        <w:ind w:left="1108" w:hanging="326"/>
      </w:pPr>
      <w:rPr>
        <w:rFonts w:hint="default"/>
        <w:lang w:val="ru-RU" w:eastAsia="en-US" w:bidi="ar-SA"/>
      </w:rPr>
    </w:lvl>
    <w:lvl w:ilvl="2" w:tplc="B7D276E0">
      <w:start w:val="1"/>
      <w:numFmt w:val="bullet"/>
      <w:lvlText w:val="•"/>
      <w:lvlJc w:val="left"/>
      <w:pPr>
        <w:ind w:left="2096" w:hanging="326"/>
      </w:pPr>
      <w:rPr>
        <w:rFonts w:hint="default"/>
        <w:lang w:val="ru-RU" w:eastAsia="en-US" w:bidi="ar-SA"/>
      </w:rPr>
    </w:lvl>
    <w:lvl w:ilvl="3" w:tplc="E6FCDB76">
      <w:start w:val="1"/>
      <w:numFmt w:val="bullet"/>
      <w:lvlText w:val="•"/>
      <w:lvlJc w:val="left"/>
      <w:pPr>
        <w:ind w:left="3085" w:hanging="326"/>
      </w:pPr>
      <w:rPr>
        <w:rFonts w:hint="default"/>
        <w:lang w:val="ru-RU" w:eastAsia="en-US" w:bidi="ar-SA"/>
      </w:rPr>
    </w:lvl>
    <w:lvl w:ilvl="4" w:tplc="FABA45F8">
      <w:start w:val="1"/>
      <w:numFmt w:val="bullet"/>
      <w:lvlText w:val="•"/>
      <w:lvlJc w:val="left"/>
      <w:pPr>
        <w:ind w:left="4073" w:hanging="326"/>
      </w:pPr>
      <w:rPr>
        <w:rFonts w:hint="default"/>
        <w:lang w:val="ru-RU" w:eastAsia="en-US" w:bidi="ar-SA"/>
      </w:rPr>
    </w:lvl>
    <w:lvl w:ilvl="5" w:tplc="AE76657E">
      <w:start w:val="1"/>
      <w:numFmt w:val="bullet"/>
      <w:lvlText w:val="•"/>
      <w:lvlJc w:val="left"/>
      <w:pPr>
        <w:ind w:left="5062" w:hanging="326"/>
      </w:pPr>
      <w:rPr>
        <w:rFonts w:hint="default"/>
        <w:lang w:val="ru-RU" w:eastAsia="en-US" w:bidi="ar-SA"/>
      </w:rPr>
    </w:lvl>
    <w:lvl w:ilvl="6" w:tplc="FD1E2792">
      <w:start w:val="1"/>
      <w:numFmt w:val="bullet"/>
      <w:lvlText w:val="•"/>
      <w:lvlJc w:val="left"/>
      <w:pPr>
        <w:ind w:left="6050" w:hanging="326"/>
      </w:pPr>
      <w:rPr>
        <w:rFonts w:hint="default"/>
        <w:lang w:val="ru-RU" w:eastAsia="en-US" w:bidi="ar-SA"/>
      </w:rPr>
    </w:lvl>
    <w:lvl w:ilvl="7" w:tplc="6B5E78A4">
      <w:start w:val="1"/>
      <w:numFmt w:val="bullet"/>
      <w:lvlText w:val="•"/>
      <w:lvlJc w:val="left"/>
      <w:pPr>
        <w:ind w:left="7038" w:hanging="326"/>
      </w:pPr>
      <w:rPr>
        <w:rFonts w:hint="default"/>
        <w:lang w:val="ru-RU" w:eastAsia="en-US" w:bidi="ar-SA"/>
      </w:rPr>
    </w:lvl>
    <w:lvl w:ilvl="8" w:tplc="C4FEB74A">
      <w:start w:val="1"/>
      <w:numFmt w:val="bullet"/>
      <w:lvlText w:val="•"/>
      <w:lvlJc w:val="left"/>
      <w:pPr>
        <w:ind w:left="8027" w:hanging="32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6B"/>
    <w:rsid w:val="001F2893"/>
    <w:rsid w:val="006C01A9"/>
    <w:rsid w:val="00A8396B"/>
    <w:rsid w:val="00AB6571"/>
    <w:rsid w:val="00BE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8A82"/>
  <w15:chartTrackingRefBased/>
  <w15:docId w15:val="{FCEB54A7-F2A4-4A28-A71B-D06584E6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6571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AB6571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571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AB65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B657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AB6571"/>
    <w:pPr>
      <w:spacing w:before="163"/>
      <w:ind w:left="283" w:hanging="1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Павел Шаромов</cp:lastModifiedBy>
  <cp:revision>3</cp:revision>
  <dcterms:created xsi:type="dcterms:W3CDTF">2023-10-04T02:55:00Z</dcterms:created>
  <dcterms:modified xsi:type="dcterms:W3CDTF">2024-10-15T06:30:00Z</dcterms:modified>
</cp:coreProperties>
</file>