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ADVANTAGE FINANCE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