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支付宝中有一个elm的小程序。</w:t>
      </w:r>
    </w:p>
    <w:p>
      <w:pPr>
        <w:numPr>
          <w:numId w:val="0"/>
        </w:numPr>
      </w:pPr>
      <w:r>
        <w:drawing>
          <wp:inline distT="0" distB="0" distL="114300" distR="114300">
            <wp:extent cx="2078355" cy="3999230"/>
            <wp:effectExtent l="0" t="0" r="171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6686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22644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把项目跑起来：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30187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创建Index首页组件，如下：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2880" cy="208978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798445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默认情况下，main.js渲染的是app组件，需要在app挖一个坑，如下：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226435"/>
            <wp:effectExtent l="0" t="0" r="635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72970"/>
            <wp:effectExtent l="0" t="0" r="6985" b="177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引入重置样式：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3874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6690" cy="1353820"/>
            <wp:effectExtent l="0" t="0" r="10160" b="177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887855"/>
            <wp:effectExtent l="0" t="0" r="6985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81375" cy="4419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定义Login组件，如下：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2132965"/>
            <wp:effectExtent l="0" t="0" r="889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配置路由，如下：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2097405"/>
            <wp:effectExtent l="0" t="0" r="13970" b="171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访问之，如下：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572000" cy="24098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使用全局路由守卫，如下：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4310" cy="2389505"/>
            <wp:effectExtent l="0" t="0" r="2540" b="1079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此时还没有登录，直接兑到了登录页面，如下：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91125" cy="26289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封装一个input框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019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由于上面Input框类似，我们封装一个input框组件，如下：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18210"/>
            <wp:effectExtent l="0" t="0" r="7620" b="152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字体图标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阿里字体图标：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"https://www.iconfont.cn/"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https://www.iconfont.cn/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登录进去。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使用什么小图标，直接搜索就OK，加入购物车，如下：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219329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05325" cy="1362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5575" cy="3568700"/>
            <wp:effectExtent l="0" t="0" r="31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752090"/>
            <wp:effectExtent l="0" t="0" r="571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3164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把上面的连接放到的浏览器中，确认一下是否OK，然后从浏览器中复制这个连接，得到连接如下：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"http://at.alicdn.com/t/font_1761205_rezrue9nsr.css"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http://at.alicdn.com/t/font_1761205_rezrue9nsr.css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其它的小图标都是类似的，如下：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498725"/>
            <wp:effectExtent l="0" t="0" r="1016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把上面的连接放到项目的网页入口文件中，如下：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如果你需要等比缩放，就使用rem适配。 flexible   pxtorem。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如果使用百分比布局，不需要使用rem适配。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对于click事件，在移动端是有</w:t>
      </w:r>
      <w:r>
        <w:rPr>
          <w:rFonts w:hint="default"/>
          <w:b/>
          <w:bCs/>
          <w:lang w:val="en-US" w:eastAsia="zh-CN"/>
        </w:rPr>
        <w:t>300 毫秒延迟</w:t>
      </w:r>
      <w:r>
        <w:rPr>
          <w:rFonts w:hint="eastAsia"/>
          <w:b/>
          <w:bCs/>
          <w:lang w:val="en-US" w:eastAsia="zh-CN"/>
        </w:rPr>
        <w:t>， 解决：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20" w:lineRule="atLeast"/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不使用click  touch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line="420" w:lineRule="atLeast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库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"https://github.com/ftlabs/fastclick"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https://github.com/ftlabs/fastclick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if ('addEventListener' in document) {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document.addEventListener('DOMContentLoaded', function() {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    FastClick.attach(document.body);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 xml:space="preserve">    }, false);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420" w:lineRule="atLeast"/>
        <w:jc w:val="left"/>
        <w:rPr>
          <w:rFonts w:hint="default"/>
          <w:highlight w:val="lightGray"/>
          <w:lang w:val="en-US" w:eastAsia="zh-CN"/>
        </w:rPr>
      </w:pPr>
      <w:r>
        <w:rPr>
          <w:rFonts w:hint="default"/>
          <w:highlight w:val="lightGray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3073D"/>
    <w:multiLevelType w:val="singleLevel"/>
    <w:tmpl w:val="8643073D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CF49C87"/>
    <w:multiLevelType w:val="singleLevel"/>
    <w:tmpl w:val="FCF49C87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2">
    <w:nsid w:val="743A2E22"/>
    <w:multiLevelType w:val="singleLevel"/>
    <w:tmpl w:val="743A2E22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778F5"/>
    <w:rsid w:val="0F74130E"/>
    <w:rsid w:val="10DB7367"/>
    <w:rsid w:val="1CFB7A27"/>
    <w:rsid w:val="29A70188"/>
    <w:rsid w:val="39365331"/>
    <w:rsid w:val="3BA35E00"/>
    <w:rsid w:val="3D6A24B3"/>
    <w:rsid w:val="3FDB3FFC"/>
    <w:rsid w:val="4D3B1C33"/>
    <w:rsid w:val="50D61F64"/>
    <w:rsid w:val="63A45CDC"/>
    <w:rsid w:val="67990E47"/>
    <w:rsid w:val="776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2020-04-17T03:25:14Z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