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9ltiqo3v1wn" w:id="0"/>
      <w:bookmarkEnd w:id="0"/>
      <w:r w:rsidDel="00000000" w:rsidR="00000000" w:rsidRPr="00000000">
        <w:rPr>
          <w:rtl w:val="0"/>
        </w:rPr>
        <w:t xml:space="preserve">One page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14tissq31yv" w:id="1"/>
      <w:bookmarkEnd w:id="1"/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goal is to extract, classify and determine the correlation between mission, vision, goals, core values and strategy statements.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7g8a1ix1ynrn" w:id="2"/>
      <w:bookmarkEnd w:id="2"/>
      <w:r w:rsidDel="00000000" w:rsidR="00000000" w:rsidRPr="00000000">
        <w:rPr>
          <w:rtl w:val="0"/>
        </w:rPr>
        <w:t xml:space="preserve">Data inventory: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source includes pdfs, word documents and websites.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Includes 5 type of company statements: mission, vision, goals, core values and strategy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data can be in english or dutch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mujpogvh825q" w:id="3"/>
      <w:bookmarkEnd w:id="3"/>
      <w:r w:rsidDel="00000000" w:rsidR="00000000" w:rsidRPr="00000000">
        <w:rPr>
          <w:rtl w:val="0"/>
        </w:rPr>
        <w:t xml:space="preserve">EDA Findings: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Counts:</w:t>
      </w:r>
      <w:r w:rsidDel="00000000" w:rsidR="00000000" w:rsidRPr="00000000">
        <w:rPr>
          <w:rtl w:val="0"/>
        </w:rPr>
        <w:t xml:space="preserve"> 329 valid labeled statements, 198 in english and 131 in dutch.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Type distribution:</w:t>
      </w:r>
      <w:r w:rsidDel="00000000" w:rsidR="00000000" w:rsidRPr="00000000">
        <w:rPr>
          <w:rtl w:val="0"/>
        </w:rPr>
        <w:t xml:space="preserve"> Strategy: 107, goals: 85, core values: 69, vision: 42, mission: 21.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Lexical diversity:</w:t>
      </w:r>
      <w:r w:rsidDel="00000000" w:rsidR="00000000" w:rsidRPr="00000000">
        <w:rPr>
          <w:rtl w:val="0"/>
        </w:rPr>
        <w:t xml:space="preserve"> Highest in </w:t>
      </w:r>
      <w:r w:rsidDel="00000000" w:rsidR="00000000" w:rsidRPr="00000000">
        <w:rPr>
          <w:i w:val="1"/>
          <w:iCs w:val="1"/>
          <w:rtl w:val="0"/>
        </w:rPr>
        <w:t xml:space="preserve">mission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core 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statements (≈0.8), indicating richer vocabulary.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Frequent words:</w:t>
      </w:r>
      <w:r w:rsidDel="00000000" w:rsidR="00000000" w:rsidRPr="00000000">
        <w:rPr>
          <w:rtl w:val="0"/>
        </w:rPr>
        <w:t xml:space="preserve"> “future”, “innovation”, “people”, “sustainable”, “integrity”.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Word clouds &amp; frequency plots:</w:t>
      </w:r>
      <w:r w:rsidDel="00000000" w:rsidR="00000000" w:rsidRPr="00000000">
        <w:rPr>
          <w:rtl w:val="0"/>
        </w:rPr>
        <w:t xml:space="preserve"> Confirm that each category has distinctive thematic vocabulary.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 patterns:</w:t>
      </w:r>
      <w:r w:rsidDel="00000000" w:rsidR="00000000" w:rsidRPr="00000000">
        <w:rPr>
          <w:rtl w:val="0"/>
        </w:rPr>
        <w:t xml:space="preserve"> Dutch and English subsets show similar term distributions and diversity.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