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 w:before="0" w:line="312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灵脉CodeAI × 源鉴SCA 对接 GitHub Actions 操作指引</w:t>
      </w:r>
    </w:p>
    <w:p>
      <w:pPr>
        <w:spacing w:after="80" w:line="260"/>
        <w:jc w:val="center"/>
      </w:pPr>
      <w:r>
        <w:rPr>
          <w:rFonts w:ascii="Times New Roman" w:eastAsia="SimSun"/>
          <w:color w:val="666666"/>
          <w:sz w:val="17"/>
          <w:szCs w:val="17"/>
        </w:rPr>
        <w:t xml:space="preserve">智岩科技（Govee）｜ 适用：GitHub 仓库管理员 ｜ V1.0 速查版 ｜ 2026-10-09 ｜ 悬镜安全</w:t>
      </w:r>
    </w:p>
    <w:p>
      <w:pPr>
        <w:keepNext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按以下 4 步完成接入：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步骤 1 全局一次</w:t>
      </w:r>
      <w:r>
        <w:rPr>
          <w:rFonts w:ascii="Times New Roman" w:eastAsia="SimSun"/>
          <w:color w:val="000000"/>
          <w:sz w:val="21"/>
          <w:szCs w:val="21"/>
        </w:rPr>
        <w:t xml:space="preserve">，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步骤 2、3 每个试点仓库一次</w:t>
      </w:r>
      <w:r>
        <w:rPr>
          <w:rFonts w:ascii="Times New Roman" w:eastAsia="SimSun"/>
          <w:color w:val="000000"/>
          <w:sz w:val="21"/>
          <w:szCs w:val="21"/>
        </w:rPr>
        <w:t xml:space="preserve">，步骤 4 为验收标准。接入后研发日常零操作：提 PR 自动扫描，结果自动推送钉钉。</w:t>
      </w:r>
    </w:p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步骤 1｜配置 GitHub Secrets（全局一次）</w:t>
      </w:r>
    </w:p>
    <w:p>
      <w:pPr>
        <w:keepNext w:val="false"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① 取凭据：CodeAI 平台 →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右上角头像 → 个人中心 → 访问令牌</w:t>
      </w:r>
      <w:r>
        <w:rPr>
          <w:rFonts w:ascii="Times New Roman" w:eastAsia="SimSun"/>
          <w:color w:val="000000"/>
          <w:sz w:val="21"/>
          <w:szCs w:val="21"/>
        </w:rPr>
        <w:t xml:space="preserve">；SCA 平台 →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个人中心 → 访问令牌</w:t>
      </w:r>
      <w:r>
        <w:rPr>
          <w:rFonts w:ascii="Times New Roman" w:eastAsia="SimSun"/>
          <w:color w:val="000000"/>
          <w:sz w:val="21"/>
          <w:szCs w:val="21"/>
        </w:rPr>
        <w:t xml:space="preserve">；钉钉群 → 添加自定义机器人，安全设置选“自定义关键词”，关键词填 扫描、检测，复制 Webhook。</w:t>
      </w:r>
    </w:p>
    <w:p>
      <w:pPr>
        <w:keepNext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② 仓库 →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Settings → Secrets and variables → Actions → Secrets</w:t>
      </w:r>
      <w:r>
        <w:rPr>
          <w:rFonts w:ascii="Times New Roman" w:eastAsia="SimSun"/>
          <w:color w:val="000000"/>
          <w:sz w:val="21"/>
          <w:szCs w:val="21"/>
        </w:rPr>
        <w:t xml:space="preserve"> → New repository secret，逐个添加：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Secret 名称</w:t>
            </w:r>
          </w:p>
        </w:tc>
        <w:tc>
          <w:tcPr>
            <w:tcW w:type="pct" w:w="32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取值</w:t>
            </w:r>
          </w:p>
        </w:tc>
        <w:tc>
          <w:tcPr>
            <w:tcW w:type="pct" w:w="42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CODEAI_TOKEN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 个人访问令牌</w:t>
            </w:r>
          </w:p>
        </w:tc>
        <w:tc>
          <w:tcPr>
            <w:tcW w:type="pct" w:w="4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日志自动打码，不进代码仓库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SCA_USER_TOKEN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SCA 用户令牌</w:t>
            </w:r>
          </w:p>
        </w:tc>
        <w:tc>
          <w:tcPr>
            <w:tcW w:type="pct" w:w="4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项目 Token 由流水线自动获取，无需配置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DINGTALK_WEBHOOK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钉钉机器人 Webhook</w:t>
            </w:r>
          </w:p>
        </w:tc>
        <w:tc>
          <w:tcPr>
            <w:tcW w:type="pct" w:w="4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必须是“自定义关键词”模式（SCA 通知不支持加签）</w:t>
            </w:r>
          </w:p>
        </w:tc>
      </w:tr>
    </w:tbl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步骤 2｜放置文件并合入默认分支（每仓库一次）</w:t>
      </w:r>
    </w:p>
    <w:p>
      <w:pPr>
        <w:keepNext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将交付包两样内容放入仓库并提交（纯脚本，无任何密钥，可安全入库）：</w:t>
      </w:r>
    </w:p>
    <w:tbl>
      <w:tblPr>
        <w:tblW w:type="pct" w:w="100%"/>
        <w:tblBorders>
          <w:top w:val="single" w:color="C8DDE2" w:sz="1"/>
          <w:left w:val="single" w:color="1B6B7A" w:sz="12"/>
          <w:bottom w:val="single" w:color="C8DDE2" w:sz="1"/>
          <w:right w:val="single" w:color="C8DDE2" w:sz="1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W w:type="pct" w:w="100%"/>
            <w:shd w:fill="F4F7F9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pPr>
              <w:spacing w:line="200" w:lineRule="atLeast"/>
              <w:ind w:left="150" w:hanging="150"/>
              <w:jc w:val="left"/>
            </w:pPr>
            <w:r>
              <w:rPr>
                <w:rFonts w:ascii="Consolas" w:eastAsia="Microsoft YaHei"/>
                <w:color w:val="24323D"/>
                <w:sz w:val="16"/>
                <w:szCs w:val="16"/>
              </w:rPr>
              <w:t xml:space="preserve">sec-kit/                 → 仓库根目录（bin/ 下 3 个扫描脚本）</w:t>
            </w:r>
          </w:p>
          <w:p>
            <w:pPr>
              <w:spacing w:line="200" w:lineRule="atLeast"/>
              <w:ind w:left="150" w:hanging="150"/>
              <w:jc w:val="left"/>
            </w:pPr>
            <w:r>
              <w:rPr>
                <w:rFonts w:ascii="Consolas" w:eastAsia="Microsoft YaHei"/>
                <w:color w:val="24323D"/>
                <w:sz w:val="16"/>
                <w:szCs w:val="16"/>
              </w:rPr>
              <w:t xml:space="preserve">security-scan.yml        → .github/workflows/security-scan.yml</w:t>
            </w:r>
          </w:p>
          <w:p>
            <w:pPr>
              <w:spacing w:line="200" w:lineRule="atLeast"/>
              <w:ind w:left="150" w:hanging="150"/>
              <w:jc w:val="left"/>
            </w:pPr>
            <w:r>
              <w:rPr>
                <w:rFonts w:ascii="Consolas" w:eastAsia="Microsoft YaHei"/>
                <w:color w:val="24323D"/>
                <w:sz w:val="16"/>
                <w:szCs w:val="16"/>
              </w:rPr>
              <w:t xml:space="preserve">两文件合并到 main        → tag 触发与每日定时只认默认分支上的工作流</w:t>
            </w:r>
          </w:p>
        </w:tc>
      </w:tr>
    </w:tbl>
    <w:p>
      <w:pPr>
        <w:keepNext w:val="false"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runner 带自定义 label 时改 yml 的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runs-on</w:t>
      </w:r>
      <w:r>
        <w:rPr>
          <w:rFonts w:ascii="Times New Roman" w:eastAsia="SimSun"/>
          <w:color w:val="000000"/>
          <w:sz w:val="21"/>
          <w:szCs w:val="21"/>
        </w:rPr>
        <w:t xml:space="preserve"> 行（文件内已注释三种写法：[self-hosted] 默认 / [self-hosted, 标签] 精确指定 / ubuntu-latest 云端兜底）。</w:t>
      </w:r>
    </w:p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步骤 3｜配置流水线变量 Variables（每仓库一次）</w:t>
      </w:r>
    </w:p>
    <w:p>
      <w:pPr>
        <w:keepNext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同页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Variables 标签</w:t>
      </w:r>
      <w:r>
        <w:rPr>
          <w:rFonts w:ascii="Times New Roman" w:eastAsia="SimSun"/>
          <w:color w:val="000000"/>
          <w:sz w:val="21"/>
          <w:szCs w:val="21"/>
        </w:rPr>
        <w:t xml:space="preserve"> → New repository variable。灰度期只需必填 2 项，其余用默认值：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Variable 名称</w:t>
            </w:r>
          </w:p>
        </w:tc>
        <w:tc>
          <w:tcPr>
            <w:tcW w:type="pct" w:w="50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取值</w:t>
            </w:r>
          </w:p>
        </w:tc>
        <w:tc>
          <w:tcPr>
            <w:tcW w:type="pct" w:w="20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CODEAI_URL</w:t>
            </w:r>
          </w:p>
        </w:tc>
        <w:tc>
          <w:tcPr>
            <w:tcW w:type="pct" w:w="5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 平台地址（结尾不带 /）</w:t>
            </w:r>
          </w:p>
        </w:tc>
        <w:tc>
          <w:tcPr>
            <w:tcW w:type="pct" w:w="2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SCA_URL</w:t>
            </w:r>
          </w:p>
        </w:tc>
        <w:tc>
          <w:tcPr>
            <w:tcW w:type="pct" w:w="5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SCA 平台地址（必须带 :30001 端口）</w:t>
            </w:r>
          </w:p>
        </w:tc>
        <w:tc>
          <w:tcPr>
            <w:tcW w:type="pct" w:w="2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必填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CODEAI_GATE_SUPER/HIGH/MIDDLE/LOW</w:t>
            </w:r>
          </w:p>
        </w:tc>
        <w:tc>
          <w:tcPr>
            <w:tcW w:type="pct" w:w="5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门禁阈值（灰度期不配 = 只告警不阻断）</w:t>
            </w:r>
          </w:p>
        </w:tc>
        <w:tc>
          <w:tcPr>
            <w:tcW w:type="pct" w:w="2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开闸时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ENABLE_SCA_ARTIFACT / SCAN_PATTERNS</w:t>
            </w:r>
          </w:p>
        </w:tc>
        <w:tc>
          <w:tcPr>
            <w:tcW w:type="pct" w:w="5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嵌入式仓库制品扫描开关与固件正则</w:t>
            </w:r>
          </w:p>
        </w:tc>
        <w:tc>
          <w:tcPr>
            <w:tcW w:type="pct" w:w="2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嵌入式</w:t>
            </w:r>
          </w:p>
        </w:tc>
      </w:tr>
    </w:tbl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步骤 4｜提 PR 验证（验收标准）</w:t>
      </w:r>
    </w:p>
    <w:p>
      <w:pPr>
        <w:keepNext w:val="false"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① 提一个测试 PR（改任意一行）→ Actions 页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security-scan</w:t>
      </w:r>
      <w:r>
        <w:rPr>
          <w:rFonts w:ascii="Times New Roman" w:eastAsia="SimSun"/>
          <w:color w:val="000000"/>
          <w:sz w:val="21"/>
          <w:szCs w:val="21"/>
        </w:rPr>
        <w:t xml:space="preserve"> 跑绿，Artifacts 含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sast_report.pdf</w:t>
      </w:r>
      <w:r>
        <w:rPr>
          <w:rFonts w:ascii="Times New Roman" w:eastAsia="SimSun"/>
          <w:color w:val="000000"/>
          <w:sz w:val="21"/>
          <w:szCs w:val="21"/>
        </w:rPr>
        <w:t xml:space="preserve"> 与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sec-results/</w:t>
      </w:r>
      <w:r>
        <w:rPr>
          <w:rFonts w:ascii="Times New Roman" w:eastAsia="SimSun"/>
          <w:color w:val="000000"/>
          <w:sz w:val="21"/>
          <w:szCs w:val="21"/>
        </w:rPr>
        <w:t xml:space="preserve">；② 钉钉群收到结果卡片；③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再改一行提 PR</w:t>
      </w:r>
      <w:r>
        <w:rPr>
          <w:rFonts w:ascii="Times New Roman" w:eastAsia="SimSun"/>
          <w:color w:val="000000"/>
          <w:sz w:val="21"/>
          <w:szCs w:val="21"/>
        </w:rPr>
        <w:t xml:space="preserve"> → CodeAI 步骤日志出现“存在变更文件 → 增量扫描”（增量链路验收标志）；④ 平台核对应用/报告/SBOM。打 tag 自动全量，每天 09:30 自动巡检默认分支。</w:t>
      </w:r>
    </w:p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质量门禁开关（两级模型，管理员操作）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开关</w:t>
            </w:r>
          </w:p>
        </w:tc>
        <w:tc>
          <w:tcPr>
            <w:tcW w:type="pct" w:w="22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pct" w:w="48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SECURITY_GATE</w:t>
            </w:r>
          </w:p>
        </w:tc>
        <w:tc>
          <w:tcPr>
            <w:tcW w:type="pct" w:w="2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总开关（org/仓库级）</w:t>
            </w:r>
          </w:p>
        </w:tc>
        <w:tc>
          <w:tcPr>
            <w:tcW w:type="pct" w:w="4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置 1 一键打开所有门禁；删除或置 0 一键关闭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CODEAI_GATE_ENABLED 等三个组件变量</w:t>
            </w:r>
          </w:p>
        </w:tc>
        <w:tc>
          <w:tcPr>
            <w:tcW w:type="pct" w:w="2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组件覆盖</w:t>
            </w:r>
          </w:p>
        </w:tc>
        <w:tc>
          <w:tcPr>
            <w:tcW w:type="pct" w:w="4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设 0/1 时优先于总开关，分别只管 CodeAI / SCA依赖红线 / SCA制品红线</w:t>
            </w:r>
          </w:p>
        </w:tc>
      </w:tr>
    </w:tbl>
    <w:p>
      <w:pPr>
        <w:keepNext w:val="false"/>
        <w:spacing w:after="20" w:line="264"/>
        <w:jc w:val="both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开闸必须同时配阈值</w:t>
      </w:r>
      <w:r>
        <w:rPr>
          <w:rFonts w:ascii="Times New Roman" w:eastAsia="SimSun"/>
          <w:color w:val="000000"/>
          <w:sz w:val="21"/>
          <w:szCs w:val="21"/>
        </w:rPr>
        <w:t xml:space="preserve">：阈值全 0 = 任何缺陷即阻断（零容忍）。推荐路径：灰度全关只告警 1–2 周 → 配阈值（超危/高危 0，中低危放宽）→ 单仓库试开 → org 总闸全面开闸。</w:t>
      </w:r>
    </w:p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常见问题速查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type="pct" w:w="32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pct" w:w="38%"/>
            <w:shd w:fill="1B6B7A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报“请设置 SCA_PROJECT_TOKEN”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未用交付版 yml（缺 provision 步骤）</w:t>
            </w:r>
          </w:p>
        </w:tc>
        <w:tc>
          <w:tcPr>
            <w:tcW w:type="pct" w:w="3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恢复交付版 yml 原文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返回码 101104 / 101103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任务排队中 / 引擎并发超限(5并发)</w:t>
            </w:r>
          </w:p>
        </w:tc>
        <w:tc>
          <w:tcPr>
            <w:tcW w:type="pct" w:w="3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正常等待 / 错峰重试，高频团队联系悬镜扩容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每次全量、无“增量扫描”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上次任务未完成或克隆不完整</w:t>
            </w:r>
          </w:p>
        </w:tc>
        <w:tc>
          <w:tcPr>
            <w:tcW w:type="pct" w:w="3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等任务完成；确认 fetch-depth: 0 未删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钉钉收不到 / PR 突然全红</w:t>
            </w:r>
          </w:p>
        </w:tc>
        <w:tc>
          <w:tcPr>
            <w:tcW w:type="pct" w:w="32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机器人模式不对 / 门禁开了阈值没配</w:t>
            </w:r>
          </w:p>
        </w:tc>
        <w:tc>
          <w:tcPr>
            <w:tcW w:type="pct" w:w="38%"/>
            <w:shd w:fill="FFFFFF" w:val="clear"/>
            <w:tcMar>
              <w:top w:type="dxa" w:w="36"/>
              <w:left w:type="dxa" w:w="100"/>
              <w:bottom w:type="dxa" w:w="36"/>
              <w:right w:type="dxa" w:w="100"/>
            </w:tcMar>
          </w:tcPr>
          <w:p>
            <w:pPr>
              <w:spacing w:line="250"/>
              <w:jc w:val="left"/>
            </w:pPr>
            <w:r>
              <w:rPr>
                <w:rFonts w:ascii="Times New Roman" w:eastAsia="SimSun"/>
                <w:color w:val="000000"/>
                <w:sz w:val="18"/>
                <w:szCs w:val="18"/>
              </w:rPr>
              <w:t xml:space="preserve">改自定义关键词模式 / 配阈值或先关总闸</w:t>
            </w:r>
          </w:p>
        </w:tc>
      </w:tr>
    </w:tbl>
    <w:p>
      <w:pPr>
        <w:pStyle w:val="Heading2"/>
        <w:keepNext/>
        <w:spacing w:after="50" w:before="120" w:line="312"/>
      </w:pPr>
      <w:r>
        <w:rPr>
          <w:rFonts w:ascii="Times New Roman" w:eastAsia="SimHei"/>
          <w:b/>
          <w:bCs/>
          <w:color w:val="0A1628"/>
          <w:sz w:val="24"/>
          <w:szCs w:val="24"/>
        </w:rPr>
        <w:t xml:space="preserve">安全说明与技术支持</w:t>
      </w:r>
    </w:p>
    <w:p>
      <w:pPr>
        <w:keepNext w:val="false"/>
        <w:spacing w:after="2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① 源码流向：GitHub runner（客户内网机器）checkout → 打包 → 上传至客户自有 CodeAI/SCA 平台，源码不出企业域；令牌只存 GitHub Secrets（AES 加密、日志自动打码），不落 runner 磁盘。</w:t>
      </w:r>
    </w:p>
    <w:p>
      <w:pPr>
        <w:keepNext w:val="false"/>
        <w:spacing w:after="0" w:line="264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② 遇脚本退出码 2、平台任务状态 4/5/9 或需评估并发扩容，联系悬镜技术支持并提供流水线日志最后 50 行。</w:t>
      </w:r>
    </w:p>
    <w:sectPr>
      <w:footerReference w:type="default" r:id="rId7"/>
      <w:pgSz w:w="11906" w:h="16838" w:orient="portrait"/>
      <w:pgMar w:top="700" w:right="1150" w:bottom="600" w:left="120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0" w:line="312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70" w:before="180" w:line="312"/>
      <w:outlineLvl w:val="1"/>
    </w:pPr>
    <w:rPr>
      <w:rFonts w:ascii="Times New Roman" w:eastAsia="SimHei"/>
      <w:b/>
      <w:bCs/>
      <w:color w:val="0A162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灵脉CodeAI×源鉴SCA对接GitHub操作指引</dc:title>
  <dc:creator>悬镜安全</dc:creator>
  <dc:description>智岩科技（Govee）GitHub Actions 接入灵脉CodeAI 与源鉴SCA 速查指引</dc:description>
  <cp:lastModifiedBy>Un-named</cp:lastModifiedBy>
  <cp:revision>1</cp:revision>
  <dcterms:created xsi:type="dcterms:W3CDTF">2026-10-09T04:16:48.016Z</dcterms:created>
  <dcterms:modified xsi:type="dcterms:W3CDTF">2026-10-09T04:16:48.017Z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