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rFonts w:ascii="Calibri" w:hAnsi="Calibri"/>
          <w:color w:val="0F3460"/>
        </w:rPr>
        <w:t>Rinata Restaurant</w:t>
      </w:r>
    </w:p>
    <w:p>
      <w:pPr>
        <w:jc w:val="center"/>
      </w:pPr>
      <w:r>
        <w:rPr>
          <w:rFonts w:ascii="Calibri" w:hAnsi="Calibri"/>
          <w:color w:val="555555"/>
          <w:sz w:val="28"/>
        </w:rPr>
        <w:t>Google Review Analysis — Internal Management Report</w:t>
      </w:r>
    </w:p>
    <w:p>
      <w:pPr>
        <w:jc w:val="center"/>
      </w:pPr>
      <w:r>
        <w:rPr>
          <w:rFonts w:ascii="Calibri" w:hAnsi="Calibri"/>
          <w:color w:val="AAAAAA"/>
          <w:sz w:val="20"/>
        </w:rPr>
        <w:t>May 2026  |  Confidential</w:t>
      </w:r>
    </w:p>
    <w:p/>
    <w:p/>
    <w:p>
      <w:pPr>
        <w:pStyle w:val="Heading1"/>
        <w:jc w:val="left"/>
      </w:pPr>
      <w:r>
        <w:rPr>
          <w:rFonts w:ascii="Calibri" w:hAnsi="Calibri"/>
          <w:color w:val="0F3460"/>
        </w:rPr>
        <w:t>At a Glance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F5F5F5" w:val="clear"/>
          </w:tcPr>
          <w:p>
            <w:pPr>
              <w:jc w:val="center"/>
            </w:pPr>
            <w:r>
              <w:rPr>
                <w:rFonts w:ascii="Calibri" w:hAnsi="Calibri"/>
                <w:b/>
                <w:color w:val="888888"/>
                <w:sz w:val="16"/>
              </w:rPr>
              <w:t>TOTAL REVIEWS</w:t>
            </w:r>
          </w:p>
        </w:tc>
        <w:tc>
          <w:tcPr>
            <w:tcW w:type="dxa" w:w="1757"/>
            <w:shd w:fill="F5F5F5" w:val="clear"/>
          </w:tcPr>
          <w:p>
            <w:pPr>
              <w:jc w:val="center"/>
            </w:pPr>
            <w:r>
              <w:rPr>
                <w:rFonts w:ascii="Calibri" w:hAnsi="Calibri"/>
                <w:b/>
                <w:color w:val="888888"/>
                <w:sz w:val="16"/>
              </w:rPr>
              <w:t>AVG RATING</w:t>
            </w:r>
          </w:p>
        </w:tc>
        <w:tc>
          <w:tcPr>
            <w:tcW w:type="dxa" w:w="1757"/>
            <w:shd w:fill="F5F5F5" w:val="clear"/>
          </w:tcPr>
          <w:p>
            <w:pPr>
              <w:jc w:val="center"/>
            </w:pPr>
            <w:r>
              <w:rPr>
                <w:rFonts w:ascii="Calibri" w:hAnsi="Calibri"/>
                <w:b/>
                <w:color w:val="888888"/>
                <w:sz w:val="16"/>
              </w:rPr>
              <w:t>% POSITIVE</w:t>
            </w:r>
          </w:p>
        </w:tc>
        <w:tc>
          <w:tcPr>
            <w:tcW w:type="dxa" w:w="1757"/>
            <w:shd w:fill="F5F5F5" w:val="clear"/>
          </w:tcPr>
          <w:p>
            <w:pPr>
              <w:jc w:val="center"/>
            </w:pPr>
            <w:r>
              <w:rPr>
                <w:rFonts w:ascii="Calibri" w:hAnsi="Calibri"/>
                <w:b/>
                <w:color w:val="888888"/>
                <w:sz w:val="16"/>
              </w:rPr>
              <w:t>HIGH URGENCY</w:t>
            </w:r>
          </w:p>
        </w:tc>
        <w:tc>
          <w:tcPr>
            <w:tcW w:type="dxa" w:w="1757"/>
            <w:shd w:fill="F5F5F5" w:val="clear"/>
          </w:tcPr>
          <w:p>
            <w:pPr>
              <w:jc w:val="center"/>
            </w:pPr>
            <w:r>
              <w:rPr>
                <w:rFonts w:ascii="Calibri" w:hAnsi="Calibri"/>
                <w:b/>
                <w:color w:val="888888"/>
                <w:sz w:val="16"/>
              </w:rPr>
              <w:t>TOP CATEGORY</w:t>
            </w:r>
          </w:p>
        </w:tc>
      </w:tr>
      <w:tr>
        <w:tc>
          <w:tcPr>
            <w:tcW w:type="dxa" w:w="1757"/>
          </w:tcPr>
          <w:p>
            <w:pPr>
              <w:jc w:val="center"/>
            </w:pPr>
            <w:r>
              <w:rPr>
                <w:rFonts w:ascii="Calibri" w:hAnsi="Calibri"/>
                <w:b/>
                <w:color w:val="0F3460"/>
                <w:sz w:val="36"/>
              </w:rPr>
              <w:t>597</w:t>
            </w:r>
          </w:p>
        </w:tc>
        <w:tc>
          <w:tcPr>
            <w:tcW w:type="dxa" w:w="1757"/>
          </w:tcPr>
          <w:p>
            <w:pPr>
              <w:jc w:val="center"/>
            </w:pPr>
            <w:r>
              <w:rPr>
                <w:rFonts w:ascii="Calibri" w:hAnsi="Calibri"/>
                <w:b/>
                <w:color w:val="0F3460"/>
                <w:sz w:val="36"/>
              </w:rPr>
              <w:t>4.65 / 5.0</w:t>
            </w:r>
          </w:p>
        </w:tc>
        <w:tc>
          <w:tcPr>
            <w:tcW w:type="dxa" w:w="1757"/>
          </w:tcPr>
          <w:p>
            <w:pPr>
              <w:jc w:val="center"/>
            </w:pPr>
            <w:r>
              <w:rPr>
                <w:rFonts w:ascii="Calibri" w:hAnsi="Calibri"/>
                <w:b/>
                <w:color w:val="0F3460"/>
                <w:sz w:val="36"/>
              </w:rPr>
              <w:t>89.9%</w:t>
            </w:r>
          </w:p>
        </w:tc>
        <w:tc>
          <w:tcPr>
            <w:tcW w:type="dxa" w:w="1757"/>
          </w:tcPr>
          <w:p>
            <w:pPr>
              <w:jc w:val="center"/>
            </w:pPr>
            <w:r>
              <w:rPr>
                <w:rFonts w:ascii="Calibri" w:hAnsi="Calibri"/>
                <w:b/>
                <w:color w:val="0F3460"/>
                <w:sz w:val="36"/>
              </w:rPr>
              <w:t>8</w:t>
            </w:r>
          </w:p>
        </w:tc>
        <w:tc>
          <w:tcPr>
            <w:tcW w:type="dxa" w:w="1757"/>
          </w:tcPr>
          <w:p>
            <w:pPr>
              <w:jc w:val="center"/>
            </w:pPr>
            <w:r>
              <w:rPr>
                <w:rFonts w:ascii="Calibri" w:hAnsi="Calibri"/>
                <w:b/>
                <w:color w:val="0F3460"/>
                <w:sz w:val="36"/>
              </w:rPr>
              <w:t>Food Quality</w:t>
            </w:r>
          </w:p>
        </w:tc>
      </w:tr>
    </w:tbl>
    <w:p/>
    <w:p>
      <w:pPr>
        <w:pStyle w:val="Heading1"/>
        <w:jc w:val="left"/>
      </w:pPr>
      <w:r>
        <w:rPr>
          <w:rFonts w:ascii="Calibri" w:hAnsi="Calibri"/>
          <w:color w:val="0F3460"/>
        </w:rPr>
        <w:t>How to Use This Report</w:t>
      </w:r>
    </w:p>
    <w:p>
      <w:r>
        <w:rPr>
          <w:rFonts w:ascii="Calibri" w:hAnsi="Calibri"/>
          <w:sz w:val="22"/>
        </w:rPr>
        <w:t>This report was generated by analyzing all Google Reviews for Rinata using AI. Each of the 388 written reviews was read and classified by category, sentiment, and urgency. The findings below reflect patterns across the full dataset — not individual opinions. The accompanying Excel file (Rinata_Review_Analysis.xlsx) contains the complete data and can be filtered and explored in detail.</w:t>
      </w:r>
    </w:p>
    <w:p/>
    <w:p>
      <w:r>
        <w:rPr>
          <w:rFonts w:ascii="Calibri" w:hAnsi="Calibri"/>
          <w:b w:val="0"/>
          <w:sz w:val="22"/>
        </w:rPr>
        <w:t># MANAGEMENT MEMO: RINATA RESTAURANT REVIEW ANALYSIS</w:t>
      </w:r>
    </w:p>
    <w:p>
      <w:pPr>
        <w:pStyle w:val="Heading2"/>
        <w:jc w:val="left"/>
      </w:pPr>
      <w:r>
        <w:rPr>
          <w:rFonts w:ascii="Calibri" w:hAnsi="Calibri"/>
          <w:color w:val="0F3460"/>
        </w:rPr>
        <w:t>What the Reviews Tell Us</w:t>
      </w:r>
    </w:p>
    <w:p>
      <w:r>
        <w:rPr>
          <w:rFonts w:ascii="Calibri" w:hAnsi="Calibri"/>
          <w:b w:val="0"/>
          <w:sz w:val="22"/>
        </w:rPr>
        <w:t>• **Strong overall reputation masked by critical operational failures**: 4.65/5.0 average across 597 reviews, with 89.9% positive sentiment, but 8 high-urgency and 20 medium-urgency reviews reveal serious problems in food quality, cleanliness, and staff behavior that threaten customer safety and reputation.</w:t>
      </w:r>
    </w:p>
    <w:p>
      <w:r>
        <w:rPr>
          <w:rFonts w:ascii="Calibri" w:hAnsi="Calibri"/>
          <w:b w:val="0"/>
          <w:sz w:val="22"/>
        </w:rPr>
        <w:t>• **Food quality is the dominant issue**: 274 of 388 reviews (71%) mention food quality as the primary category. Among negative reviews, food quality accounts for the majority of complaints, including undercooked items, rancid seafood, and inconsistency that customers describe as "the worst in 13 years."</w:t>
      </w:r>
    </w:p>
    <w:p>
      <w:r>
        <w:rPr>
          <w:rFonts w:ascii="Calibri" w:hAnsi="Calibri"/>
          <w:b w:val="0"/>
          <w:sz w:val="22"/>
        </w:rPr>
        <w:t>• **Weekend performance deteriorates significantly**: Sunday averages 4.55/5.0 (121 reviews, 5 negative) and Saturday 4.62/5.0 (97 reviews, 6 negative)—the two lowest-performing days. This suggests operational stress during high-volume periods.</w:t>
      </w:r>
    </w:p>
    <w:p>
      <w:r>
        <w:rPr>
          <w:rFonts w:ascii="Calibri" w:hAnsi="Calibri"/>
          <w:b w:val="0"/>
          <w:sz w:val="22"/>
        </w:rPr>
        <w:t>• **Cleanliness and staff hostility are emerging reputational risks**: Two 1-star reviews cite health hazard conditions and deliberate rudeness to solo diners. These issues, though fewer in volume, carry disproportionate weight and are explicit warnings to potential customers.</w:t>
      </w:r>
    </w:p>
    <w:p>
      <w:pPr>
        <w:pStyle w:val="Heading2"/>
        <w:jc w:val="left"/>
      </w:pPr>
      <w:r>
        <w:rPr>
          <w:rFonts w:ascii="Calibri" w:hAnsi="Calibri"/>
          <w:color w:val="0F3460"/>
        </w:rPr>
        <w:t>What Is Working Well</w:t>
      </w:r>
    </w:p>
    <w:p>
      <w:r>
        <w:rPr>
          <w:rFonts w:ascii="Calibri" w:hAnsi="Calibri"/>
          <w:b w:val="0"/>
          <w:sz w:val="22"/>
        </w:rPr>
        <w:t>• **Consistent positive food execution in specific categories**: 274 reviews praise food quality overall, with particular strength in desserts (cannoli specifically called out), appetizers, and signature pasta dishes when executed correctly. This indicates kitchen capability—execution gaps are operational, not fundamental.</w:t>
      </w:r>
    </w:p>
    <w:p>
      <w:r>
        <w:rPr>
          <w:rFonts w:ascii="Calibri" w:hAnsi="Calibri"/>
          <w:b w:val="0"/>
          <w:sz w:val="22"/>
        </w:rPr>
        <w:t>• **Atmosphere and ambiance are genuine assets**: 61 reviews (15.7% of analyzed reviews) focus on atmosphere with predominantly positive sentiment. Customers cite the dining environment as a draw, though crowding during peak hours undermines this advantage.</w:t>
      </w:r>
    </w:p>
    <w:p>
      <w:r>
        <w:rPr>
          <w:rFonts w:ascii="Calibri" w:hAnsi="Calibri"/>
          <w:b w:val="0"/>
          <w:sz w:val="22"/>
        </w:rPr>
        <w:t>• **Service recovery is possible**: Multiple medium-urgency reviews acknowledge "good service" and "excellent service" in the same breath as food complaints, indicating front-of-house staff can deliver when standards are met. Quote: "Excellent service overshadowed by poor food quality" suggests service staff are performing—kitchen is not.</w:t>
      </w:r>
    </w:p>
    <w:p>
      <w:pPr>
        <w:pStyle w:val="Heading2"/>
        <w:jc w:val="left"/>
      </w:pPr>
      <w:r>
        <w:rPr>
          <w:rFonts w:ascii="Calibri" w:hAnsi="Calibri"/>
          <w:color w:val="0F3460"/>
        </w:rPr>
        <w:t>What Needs Attention</w:t>
      </w:r>
    </w:p>
    <w:p>
      <w:r>
        <w:rPr>
          <w:rFonts w:ascii="Calibri" w:hAnsi="Calibri"/>
          <w:b/>
          <w:sz w:val="22"/>
        </w:rPr>
        <w:t>FOOD SAFETY &amp; QUALITY (8 high-urgency, 8 medium-urgency reviews):</w:t>
      </w:r>
    </w:p>
    <w:p>
      <w:pPr>
        <w:pStyle w:val="ListBullet"/>
      </w:pPr>
      <w:r>
        <w:rPr>
          <w:rFonts w:ascii="Calibri" w:hAnsi="Calibri"/>
          <w:sz w:val="22"/>
        </w:rPr>
        <w:t>Rancid mussels and spoiled seafood served to customers—immediate health code violation risk.</w:t>
      </w:r>
    </w:p>
    <w:p>
      <w:pPr>
        <w:pStyle w:val="ListBullet"/>
      </w:pPr>
      <w:r>
        <w:rPr>
          <w:rFonts w:ascii="Calibri" w:hAnsi="Calibri"/>
          <w:sz w:val="22"/>
        </w:rPr>
        <w:t>Undercooked meatballs, undercooked eggplant, dry chicken, overcooked shrimp documented across multiple visits—indicates inconsistent cooking standards and temperature control failures.</w:t>
      </w:r>
    </w:p>
    <w:p>
      <w:pPr>
        <w:pStyle w:val="ListBullet"/>
      </w:pPr>
      <w:r>
        <w:rPr>
          <w:rFonts w:ascii="Calibri" w:hAnsi="Calibri"/>
          <w:sz w:val="22"/>
        </w:rPr>
        <w:t>Three 1-star reviews cite food that "tasted expired" and "microwaved"—suggests ingredient sourcing, storage, or reheating protocols are broken.</w:t>
      </w:r>
    </w:p>
    <w:p>
      <w:pPr>
        <w:pStyle w:val="ListBullet"/>
      </w:pPr>
      <w:r>
        <w:rPr>
          <w:rFonts w:ascii="Calibri" w:hAnsi="Calibri"/>
          <w:sz w:val="22"/>
        </w:rPr>
        <w:t>One repeat customer reports deterioration: "Food used to be outstanding, now mediocre"—quality is declining, not stable.</w:t>
      </w:r>
    </w:p>
    <w:p>
      <w:r>
        <w:rPr>
          <w:rFonts w:ascii="Calibri" w:hAnsi="Calibri"/>
          <w:b/>
          <w:sz w:val="22"/>
        </w:rPr>
        <w:t>CLEANLINESS &amp; FACILITY CONDITIONS (1 high-urgency review):</w:t>
      </w:r>
    </w:p>
    <w:p>
      <w:pPr>
        <w:pStyle w:val="ListBullet"/>
      </w:pPr>
      <w:r>
        <w:rPr>
          <w:rFonts w:ascii="Calibri" w:hAnsi="Calibri"/>
          <w:sz w:val="22"/>
        </w:rPr>
        <w:t>Customer explicitly called restaurant a "health hazard" despite positive online rating history—indicates either sudden deterioration or serious discrepancy between public image and actual conditions. Requires immediate health department-standard audit.</w:t>
      </w:r>
    </w:p>
    <w:p>
      <w:r>
        <w:rPr>
          <w:rFonts w:ascii="Calibri" w:hAnsi="Calibri"/>
          <w:b/>
          <w:sz w:val="22"/>
        </w:rPr>
        <w:t>STAFF BEHAVIOR &amp; HOSPITALITY (2 high-urgency, 2 medium-urgency reviews):</w:t>
      </w:r>
    </w:p>
    <w:p>
      <w:pPr>
        <w:pStyle w:val="ListBullet"/>
      </w:pPr>
      <w:r>
        <w:rPr>
          <w:rFonts w:ascii="Calibri" w:hAnsi="Calibri"/>
          <w:sz w:val="22"/>
        </w:rPr>
        <w:t>Documented pattern of hostility toward solo diners from hostess staff across three separate visits—this is deliberate, repeated behavior, not isolated incident.</w:t>
      </w:r>
    </w:p>
    <w:p>
      <w:pPr>
        <w:pStyle w:val="ListBullet"/>
      </w:pPr>
      <w:r>
        <w:rPr>
          <w:rFonts w:ascii="Calibri" w:hAnsi="Calibri"/>
          <w:sz w:val="22"/>
        </w:rPr>
        <w:t>Two additional 1-star service reviews cite staff making customers feel unwelcome and like "a chore." One customer was treated as an "inconvenience."</w:t>
      </w:r>
    </w:p>
    <w:p>
      <w:pPr>
        <w:pStyle w:val="ListBullet"/>
      </w:pPr>
      <w:r>
        <w:rPr>
          <w:rFonts w:ascii="Calibri" w:hAnsi="Calibri"/>
          <w:sz w:val="22"/>
        </w:rPr>
        <w:t>This directly contradicts otherwise positive service comments and suggests inconsistent training or toxic staff dynamics.</w:t>
      </w:r>
    </w:p>
    <w:p>
      <w:r>
        <w:rPr>
          <w:rFonts w:ascii="Calibri" w:hAnsi="Calibri"/>
          <w:b/>
          <w:sz w:val="22"/>
        </w:rPr>
        <w:t>PRICING &amp; VALUE (2 medium-urgency reviews):</w:t>
      </w:r>
    </w:p>
    <w:p>
      <w:pPr>
        <w:pStyle w:val="ListBullet"/>
      </w:pPr>
      <w:r>
        <w:rPr>
          <w:rFonts w:ascii="Calibri" w:hAnsi="Calibri"/>
          <w:sz w:val="22"/>
        </w:rPr>
        <w:t>Customers describe dishes as overpriced relative to quality and portion size: $16 pizza with "mostly baked dough," ravioli with excessive salt, portions that don't justify fine-dining pricing.</w:t>
      </w:r>
    </w:p>
    <w:p>
      <w:pPr>
        <w:pStyle w:val="ListBullet"/>
      </w:pPr>
      <w:r>
        <w:rPr>
          <w:rFonts w:ascii="Calibri" w:hAnsi="Calibri"/>
          <w:sz w:val="22"/>
        </w:rPr>
        <w:t>One review states food "falls short of expectations for a fine dining establishment"—positioning is premium but execution is not meeting that promise.</w:t>
      </w:r>
    </w:p>
    <w:p>
      <w:r>
        <w:rPr>
          <w:rFonts w:ascii="Calibri" w:hAnsi="Calibri"/>
          <w:b/>
          <w:sz w:val="22"/>
        </w:rPr>
        <w:t>CONSISTENCY &amp; OPERATIONAL STRESS (multiple mediums):</w:t>
      </w:r>
    </w:p>
    <w:p>
      <w:pPr>
        <w:pStyle w:val="ListBullet"/>
      </w:pPr>
      <w:r>
        <w:rPr>
          <w:rFonts w:ascii="Calibri" w:hAnsi="Calibri"/>
          <w:sz w:val="22"/>
        </w:rPr>
        <w:t>Mixed experiences within single meals (one good appetizer, multiple failed entrees) indicate uneven kitchen focus and quality control.</w:t>
      </w:r>
    </w:p>
    <w:p>
      <w:pPr>
        <w:pStyle w:val="ListBullet"/>
      </w:pPr>
      <w:r>
        <w:rPr>
          <w:rFonts w:ascii="Calibri" w:hAnsi="Calibri"/>
          <w:sz w:val="22"/>
        </w:rPr>
        <w:t>Weekend decline correlates with high volume—suggests staffing, training, or kitchen management breaks down under pressure.</w:t>
      </w:r>
    </w:p>
    <w:p>
      <w:pPr>
        <w:pStyle w:val="Heading2"/>
        <w:jc w:val="left"/>
      </w:pPr>
      <w:r>
        <w:rPr>
          <w:rFonts w:ascii="Calibri" w:hAnsi="Calibri"/>
          <w:color w:val="0F3460"/>
        </w:rPr>
        <w:t>Day-of-Week Patterns</w:t>
      </w:r>
    </w:p>
    <w:p>
      <w:r>
        <w:rPr>
          <w:rFonts w:ascii="Calibri" w:hAnsi="Calibri"/>
          <w:b/>
          <w:sz w:val="22"/>
        </w:rPr>
        <w:t>Wednesday is an operational outlier—not a strength, a data artifact:</w:t>
      </w:r>
    </w:p>
    <w:p>
      <w:pPr>
        <w:pStyle w:val="ListBullet"/>
      </w:pPr>
      <w:r>
        <w:rPr>
          <w:rFonts w:ascii="Calibri" w:hAnsi="Calibri"/>
          <w:sz w:val="22"/>
        </w:rPr>
        <w:t>Only 25 reviews (lowest volume by far) with 4.76/5.0 average and zero negative reviews. This is insufficient data to represent Wednesday performance. **Wednesday likely has lowest customer volume, making it unrepresentative.** Do not use Wednesday metrics for operational decisions.</w:t>
      </w:r>
    </w:p>
    <w:p>
      <w:r>
        <w:rPr>
          <w:rFonts w:ascii="Calibri" w:hAnsi="Calibri"/>
          <w:b/>
          <w:sz w:val="22"/>
        </w:rPr>
        <w:t>Weekend collapse is real and operational:</w:t>
      </w:r>
    </w:p>
    <w:p>
      <w:pPr>
        <w:pStyle w:val="ListBullet"/>
      </w:pPr>
      <w:r>
        <w:rPr>
          <w:rFonts w:ascii="Calibri" w:hAnsi="Calibri"/>
          <w:sz w:val="22"/>
        </w:rPr>
        <w:t>**Saturday**: 97 reviews, 4.62/5.0, 6 negative reviews—notably below average.</w:t>
      </w:r>
    </w:p>
    <w:p>
      <w:pPr>
        <w:pStyle w:val="ListBullet"/>
      </w:pPr>
      <w:r>
        <w:rPr>
          <w:rFonts w:ascii="Calibri" w:hAnsi="Calibri"/>
          <w:sz w:val="22"/>
        </w:rPr>
        <w:t>**Sunday**: 121 reviews (highest volume), 4.55/5.0 (lowest average), 5 negative reviews.</w:t>
      </w:r>
    </w:p>
    <w:p>
      <w:pPr>
        <w:pStyle w:val="ListBullet"/>
      </w:pPr>
      <w:r>
        <w:rPr>
          <w:rFonts w:ascii="Calibri" w:hAnsi="Calibri"/>
          <w:sz w:val="22"/>
        </w:rPr>
        <w:t>High volume appears to trigger quality and service failures. Kitchen and host staff are not scaling properly.</w:t>
      </w:r>
    </w:p>
    <w:p>
      <w:r>
        <w:rPr>
          <w:rFonts w:ascii="Calibri" w:hAnsi="Calibri"/>
          <w:b/>
          <w:sz w:val="22"/>
        </w:rPr>
        <w:t>Monday is weak but stabilizes mid-week:</w:t>
      </w:r>
    </w:p>
    <w:p>
      <w:pPr>
        <w:pStyle w:val="ListBullet"/>
      </w:pPr>
      <w:r>
        <w:rPr>
          <w:rFonts w:ascii="Calibri" w:hAnsi="Calibri"/>
          <w:sz w:val="22"/>
        </w:rPr>
        <w:t>Monday: 107 reviews, 4.58/5.0, 4 negative. One 1-star specifically mentions undercooked meatballs "on Monday"—suggests Monday reset/startup issues (inventory turnover, staff fatigue from weekend).</w:t>
      </w:r>
    </w:p>
    <w:p>
      <w:pPr>
        <w:pStyle w:val="ListBullet"/>
      </w:pPr>
      <w:r>
        <w:rPr>
          <w:rFonts w:ascii="Calibri" w:hAnsi="Calibri"/>
          <w:sz w:val="22"/>
        </w:rPr>
        <w:t>Tuesday-Friday stabilize at 4.71-4.73 range with minimal negatives (0-3 per day).</w:t>
      </w:r>
    </w:p>
    <w:p>
      <w:r>
        <w:rPr>
          <w:rFonts w:ascii="Calibri" w:hAnsi="Calibri"/>
          <w:b w:val="0"/>
          <w:sz w:val="22"/>
        </w:rPr>
        <w:t>**Operational implication**: Weekend staffing levels, kitchen prep procedures, or ingredient freshness are inadequate. Monday likely reflects spoilage or poor inventory management from weekend service.</w:t>
      </w:r>
    </w:p>
    <w:p>
      <w:pPr>
        <w:pStyle w:val="Heading2"/>
        <w:jc w:val="left"/>
      </w:pPr>
      <w:r>
        <w:rPr>
          <w:rFonts w:ascii="Calibri" w:hAnsi="Calibri"/>
          <w:color w:val="0F3460"/>
        </w:rPr>
        <w:t>Recommended Actions</w:t>
      </w:r>
    </w:p>
    <w:p>
      <w:pPr>
        <w:pStyle w:val="ListNumber"/>
      </w:pPr>
      <w:r>
        <w:rPr>
          <w:rFonts w:ascii="Calibri" w:hAnsi="Calibri"/>
          <w:sz w:val="22"/>
        </w:rPr>
        <w:t>**IMMEDIATE (within 48 hours): Kitchen Manager and General Manager conduct health &amp; safety audit.** Walk entire kitchen and storage areas against local health code checklist. Verify seafood sourcing, storage temperatures, and expiration dates. Document findings and correct any violations. This addresses rancid mussels, expired ingredients, and health hazard allegations.</w:t>
      </w:r>
    </w:p>
    <w:p>
      <w:pPr>
        <w:pStyle w:val="ListNumber"/>
      </w:pPr>
      <w:r>
        <w:rPr>
          <w:rFonts w:ascii="Calibri" w:hAnsi="Calibri"/>
          <w:sz w:val="22"/>
        </w:rPr>
        <w:t>**IMMEDIATE (within 1 week): Chef/Kitchen Leader implement cooking temperature and doneness standards.** Create written station guides with required internal temps (shrimp, meatballs, chicken, etc.). Assign one senior cook as quality checkpoint before plating. Rationale: Undercooked/overcooked items are recurring and represent training/oversight failure, not capability failure.</w:t>
      </w:r>
    </w:p>
    <w:p>
      <w:pPr>
        <w:pStyle w:val="ListNumber"/>
      </w:pPr>
      <w:r>
        <w:rPr>
          <w:rFonts w:ascii="Calibri" w:hAnsi="Calibri"/>
          <w:sz w:val="22"/>
        </w:rPr>
        <w:t>**URGENT (within 1 week): General Manager address hostess behavior with solo diners.** Meet individually with hostess staff, clarify that all diners receive equal hospitality regardless of party size, and establish consequence framework. Monitor via mystery diner visits. Three documented solo diner complaints indicate either training gap or toxic behavior that must stop.</w:t>
      </w:r>
    </w:p>
    <w:p>
      <w:pPr>
        <w:pStyle w:val="ListNumber"/>
      </w:pPr>
      <w:r>
        <w:rPr>
          <w:rFonts w:ascii="Calibri" w:hAnsi="Calibri"/>
          <w:sz w:val="22"/>
        </w:rPr>
        <w:t>**URGENT (within 2 weeks): Implement weekend staffing and kitchen prep protocol review.** Data shows Saturday/Sunday quality collapse. Bring in management on those shifts to identify bottlenecks. Determine if kitchen is understaffed, prep is inadequate, or mise en place fails under volume. Adjust scheduling or shift responsibilities accordingly.</w:t>
      </w:r>
    </w:p>
    <w:p>
      <w:pPr>
        <w:pStyle w:val="ListNumber"/>
      </w:pPr>
      <w:r>
        <w:rPr>
          <w:rFonts w:ascii="Calibri" w:hAnsi="Calibri"/>
          <w:sz w:val="22"/>
        </w:rPr>
        <w:t>**PRIORITY (within 2 weeks): Operations Manager conduct pricing vs. portion audit.** Review dishes cited as overpriced (pizza, ravioli) against cost, plate weight, and competitive pricing. Either reduce prices to match value or increase portions/quality. Current positioning as "fine dining" is not supported by execution or value—correct this mismatch.</w:t>
      </w:r>
    </w:p>
    <w:p>
      <w:pPr>
        <w:pStyle w:val="ListNumber"/>
      </w:pPr>
      <w:r>
        <w:rPr>
          <w:rFonts w:ascii="Calibri" w:hAnsi="Calibri"/>
          <w:sz w:val="22"/>
        </w:rPr>
        <w:t>**PRIORITY (within 1 month): General Manager conduct staff training refresh on consistency and quality standards.** Document that quality must be consistent across all orders and shifts. Use the high-urgency and medium-urgency reviews as training case studies. Establish weekly quality spot-checks (chef tastes random plates before service).</w:t>
      </w:r>
    </w:p>
    <w:p>
      <w:pPr>
        <w:pStyle w:val="ListNumber"/>
      </w:pPr>
      <w:r>
        <w:rPr>
          <w:rFonts w:ascii="Calibri" w:hAnsi="Calibri"/>
          <w:sz w:val="22"/>
        </w:rPr>
        <w:t>**PRIORITY (ongoing): Implement Monday inventory and</w:t>
      </w:r>
    </w:p>
    <w:p/>
    <w:p>
      <w:pPr>
        <w:pStyle w:val="Heading1"/>
        <w:jc w:val="left"/>
      </w:pPr>
      <w:r>
        <w:rPr>
          <w:rFonts w:ascii="Calibri" w:hAnsi="Calibri"/>
          <w:color w:val="0F3460"/>
        </w:rPr>
        <w:t>Sample Customer Voices</w:t>
      </w:r>
    </w:p>
    <w:p>
      <w:r>
        <w:rPr>
          <w:rFonts w:ascii="Calibri" w:hAnsi="Calibri"/>
          <w:b/>
          <w:sz w:val="22"/>
        </w:rPr>
        <w:t>Food Quality</w:t>
      </w:r>
    </w:p>
    <w:p>
      <w:pPr>
        <w:ind w:left="576"/>
      </w:pPr>
      <w:r>
        <w:rPr>
          <w:rFonts w:ascii="Calibri" w:hAnsi="Calibri"/>
          <w:i/>
          <w:color w:val="444444"/>
          <w:sz w:val="20"/>
        </w:rPr>
        <w:t>"WOW! When I say this is the best authentic Italian food and impeccable service we have ever had. Ceno (unsure of spelling here) was amazing, genuine and a true professional. We are forever going to re"</w:t>
      </w:r>
    </w:p>
    <w:p>
      <w:pPr>
        <w:ind w:left="576"/>
      </w:pPr>
      <w:r>
        <w:rPr>
          <w:rFonts w:ascii="Calibri" w:hAnsi="Calibri"/>
          <w:i/>
          <w:color w:val="444444"/>
          <w:sz w:val="20"/>
        </w:rPr>
        <w:t>"Rinata is one of the best Italian spots in town! It has a cozy setting with friendly service, and even better Italian food. It is worlds better than Bar La Grassa downtown. …"</w:t>
      </w:r>
    </w:p>
    <w:p>
      <w:r>
        <w:rPr>
          <w:rFonts w:ascii="Calibri" w:hAnsi="Calibri"/>
          <w:b/>
          <w:sz w:val="22"/>
        </w:rPr>
        <w:t>Atmosphere</w:t>
      </w:r>
    </w:p>
    <w:p>
      <w:pPr>
        <w:ind w:left="576"/>
      </w:pPr>
      <w:r>
        <w:rPr>
          <w:rFonts w:ascii="Calibri" w:hAnsi="Calibri"/>
          <w:i/>
          <w:color w:val="444444"/>
          <w:sz w:val="20"/>
        </w:rPr>
        <w:t>"Talk about a hidden gem. This place was lovely, from the ambiance to the food and service. Parking was a bit of a trick. Found space on the crossroad. They have a classic lineup of cocktails, which I "</w:t>
      </w:r>
    </w:p>
    <w:p>
      <w:pPr>
        <w:ind w:left="576"/>
      </w:pPr>
      <w:r>
        <w:rPr>
          <w:rFonts w:ascii="Calibri" w:hAnsi="Calibri"/>
          <w:i/>
          <w:color w:val="444444"/>
          <w:sz w:val="20"/>
        </w:rPr>
        <w:t>"So happy to have Rinata Restaurant in the neighborhood. As an Italian, I really appreciated that they start you off with complimentary bread and olive oil: such a simple touch, but exactly how an Ital"</w:t>
      </w:r>
    </w:p>
    <w:p/>
    <w:p>
      <w:pPr>
        <w:pStyle w:val="Heading1"/>
        <w:jc w:val="left"/>
      </w:pPr>
      <w:r>
        <w:rPr>
          <w:rFonts w:ascii="Calibri" w:hAnsi="Calibri"/>
          <w:color w:val="888888"/>
        </w:rPr>
        <w:t>Methodology Note</w:t>
      </w:r>
    </w:p>
    <w:p>
      <w:r>
        <w:rPr>
          <w:rFonts w:ascii="Calibri" w:hAnsi="Calibri"/>
          <w:i/>
          <w:color w:val="888888"/>
          <w:sz w:val="18"/>
        </w:rPr>
        <w:t>Data source: Google Maps public reviews for Rinata Restaurant, Minneapolis. Scraped May 2026. 597 total reviews collected; 388 contained written text and were classified using Claude AI (Anthropic). Date approximations are derived from relative timestamps (e.g. '3 weeks ago'). Category assignments reflect AI interpretation and should be validated against the raw data in the accompanying Excel file when making significant operational decisions.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