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437C" w14:textId="77777777" w:rsidR="008F5388" w:rsidRDefault="002D7C4C">
      <w:pPr>
        <w:spacing w:before="400" w:after="80"/>
      </w:pPr>
      <w:r>
        <w:rPr>
          <w:b/>
          <w:bCs/>
          <w:color w:val="0B1A40"/>
          <w:sz w:val="52"/>
          <w:szCs w:val="52"/>
        </w:rPr>
        <w:t>PICKREADY</w:t>
      </w:r>
    </w:p>
    <w:p w14:paraId="6B2ED458" w14:textId="77777777" w:rsidR="008F5388" w:rsidRDefault="002D7C4C">
      <w:pPr>
        <w:spacing w:after="60"/>
      </w:pPr>
      <w:r>
        <w:rPr>
          <w:b/>
          <w:bCs/>
          <w:color w:val="1760C4"/>
          <w:sz w:val="26"/>
          <w:szCs w:val="26"/>
        </w:rPr>
        <w:t>Proprietary Platform Concept</w:t>
      </w:r>
    </w:p>
    <w:p w14:paraId="7E952E2C" w14:textId="77777777" w:rsidR="008F5388" w:rsidRDefault="002D7C4C">
      <w:pPr>
        <w:spacing w:after="400"/>
      </w:pPr>
      <w:proofErr w:type="spellStart"/>
      <w:r>
        <w:rPr>
          <w:color w:val="6B7280"/>
          <w:sz w:val="18"/>
          <w:szCs w:val="18"/>
        </w:rPr>
        <w:t>Hanulisa</w:t>
      </w:r>
      <w:proofErr w:type="spellEnd"/>
      <w:r>
        <w:rPr>
          <w:color w:val="6B7280"/>
          <w:sz w:val="18"/>
          <w:szCs w:val="18"/>
        </w:rPr>
        <w:t xml:space="preserve"> Technologies LLP · Internal Concept Note · July 2026</w:t>
      </w:r>
    </w:p>
    <w:p w14:paraId="3C195814" w14:textId="77777777" w:rsidR="008F5388" w:rsidRDefault="008F5388">
      <w:pPr>
        <w:pBdr>
          <w:top w:val="single" w:sz="6" w:space="0" w:color="1760C4"/>
        </w:pBdr>
        <w:spacing w:after="200"/>
      </w:pPr>
    </w:p>
    <w:p w14:paraId="3354C81D" w14:textId="77777777" w:rsidR="008F5388" w:rsidRDefault="002D7C4C">
      <w:pPr>
        <w:pStyle w:val="Heading1"/>
        <w:spacing w:before="340" w:after="140"/>
      </w:pPr>
      <w:r>
        <w:rPr>
          <w:b/>
          <w:bCs/>
          <w:color w:val="0B1A40"/>
          <w:sz w:val="26"/>
          <w:szCs w:val="26"/>
        </w:rPr>
        <w:t>1. Client Authentication — OTP Login</w:t>
      </w:r>
    </w:p>
    <w:p w14:paraId="568DDA00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Client logs in using their official email ID and mobile phone number. An OTP is sent to both — there is no password. This validates both the email and the mobile number of the client.</w:t>
      </w:r>
    </w:p>
    <w:p w14:paraId="1AF10732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After this initial validation, the client can log in using either the email or the mobile number, by entering the OTP received on that channel.</w:t>
      </w:r>
    </w:p>
    <w:p w14:paraId="2BADD0CC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If the client wants to change their registered email ID or phone number, the same OTP validation process above applies again.</w:t>
      </w:r>
    </w:p>
    <w:p w14:paraId="462FEE76" w14:textId="77777777" w:rsidR="008F5388" w:rsidRDefault="002D7C4C">
      <w:pPr>
        <w:pStyle w:val="Heading1"/>
        <w:spacing w:before="340" w:after="140"/>
      </w:pPr>
      <w:r>
        <w:rPr>
          <w:b/>
          <w:bCs/>
          <w:color w:val="0B1A40"/>
          <w:sz w:val="26"/>
          <w:szCs w:val="26"/>
        </w:rPr>
        <w:t>2. Client &amp; Company Onboarding</w:t>
      </w:r>
    </w:p>
    <w:p w14:paraId="37DC023B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After login, the client creates their company page: company brief, culture, policies, benefits.</w:t>
      </w:r>
    </w:p>
    <w:p w14:paraId="0E4E515A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The client also creates login access for their hiring managers from this page.</w:t>
      </w:r>
    </w:p>
    <w:p w14:paraId="6D939AD9" w14:textId="77777777" w:rsidR="008F5388" w:rsidRDefault="002D7C4C">
      <w:pPr>
        <w:pStyle w:val="Heading1"/>
        <w:spacing w:before="340" w:after="140"/>
      </w:pPr>
      <w:r>
        <w:rPr>
          <w:b/>
          <w:bCs/>
          <w:color w:val="0B1A40"/>
          <w:sz w:val="26"/>
          <w:szCs w:val="26"/>
        </w:rPr>
        <w:t>3. Job Creation &amp; Multi-Level Approval Workflow</w:t>
      </w:r>
    </w:p>
    <w:p w14:paraId="52A856AA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 xml:space="preserve">When a new job is raised, the concerned hiring manager creates a detailed JD covering: Job Title, Department, Level, Reporting To, </w:t>
      </w:r>
      <w:proofErr w:type="spellStart"/>
      <w:r>
        <w:rPr>
          <w:sz w:val="21"/>
          <w:szCs w:val="21"/>
        </w:rPr>
        <w:t>Reportees</w:t>
      </w:r>
      <w:proofErr w:type="spellEnd"/>
      <w:r>
        <w:rPr>
          <w:sz w:val="21"/>
          <w:szCs w:val="21"/>
        </w:rPr>
        <w:t>, Role, Responsibilities, Accountabilities, Education, Skills, Experience (in years), and Requirement period.</w:t>
      </w:r>
    </w:p>
    <w:p w14:paraId="1F119DE3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Once created, the job is routed through up to four levels of higher authority: Requested → Recommended → Approved → Ratified.</w:t>
      </w:r>
    </w:p>
    <w:p w14:paraId="01E2D70C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Not all four levels are mandatory — the client decides how many levels apply, and who sits at each one.</w:t>
      </w:r>
    </w:p>
    <w:p w14:paraId="7660A912" w14:textId="77777777" w:rsidR="008F5388" w:rsidRDefault="002D7C4C">
      <w:pPr>
        <w:pStyle w:val="Heading1"/>
        <w:spacing w:before="340" w:after="140"/>
      </w:pPr>
      <w:r>
        <w:rPr>
          <w:b/>
          <w:bCs/>
          <w:color w:val="0B1A40"/>
          <w:sz w:val="26"/>
          <w:szCs w:val="26"/>
        </w:rPr>
        <w:t>4. HR Sourcing, Databank Matching &amp; AI Contextual Rating</w:t>
      </w:r>
    </w:p>
    <w:p w14:paraId="7542FCD7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Once ratified, the job reaches HR. HR has the authority to add compensation and to modify the JD to resolve ambiguity or add missing detail.</w:t>
      </w:r>
    </w:p>
    <w:p w14:paraId="25EACB34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 xml:space="preserve">The moment the job reaches HR, </w:t>
      </w:r>
      <w:proofErr w:type="spellStart"/>
      <w:r>
        <w:rPr>
          <w:sz w:val="21"/>
          <w:szCs w:val="21"/>
        </w:rPr>
        <w:t>Pickready</w:t>
      </w:r>
      <w:proofErr w:type="spellEnd"/>
      <w:r>
        <w:rPr>
          <w:sz w:val="21"/>
          <w:szCs w:val="21"/>
        </w:rPr>
        <w:t xml:space="preserve"> automatically surfaces matching profiles from the existing databank — candidates already validated on earlier jobs who consented under Aspect 40 to be matched against future opportunities — as a starting shortlist for the Recruiter. This is a supporting hand, not a replacement for sourcing.</w:t>
      </w:r>
    </w:p>
    <w:p w14:paraId="3B82508C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The Recruiter reviews the databank shortlist and sources additional resumes through their own channels to fill any remaining gaps, holding freshly sourced resumes in a folder.</w:t>
      </w:r>
    </w:p>
    <w:p w14:paraId="1158EFB7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 xml:space="preserve">The freshly sourced resumes are uploaded into </w:t>
      </w:r>
      <w:proofErr w:type="spellStart"/>
      <w:r>
        <w:rPr>
          <w:sz w:val="21"/>
          <w:szCs w:val="21"/>
        </w:rPr>
        <w:t>Pickready</w:t>
      </w:r>
      <w:proofErr w:type="spellEnd"/>
      <w:r>
        <w:rPr>
          <w:sz w:val="21"/>
          <w:szCs w:val="21"/>
        </w:rPr>
        <w:t xml:space="preserve"> and linked to the corresponding job; databank matches are linked automatically and require no upload.</w:t>
      </w:r>
    </w:p>
    <w:p w14:paraId="1BF105B1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proofErr w:type="spellStart"/>
      <w:r>
        <w:rPr>
          <w:sz w:val="21"/>
          <w:szCs w:val="21"/>
        </w:rPr>
        <w:t>Pickready's</w:t>
      </w:r>
      <w:proofErr w:type="spellEnd"/>
      <w:r>
        <w:rPr>
          <w:sz w:val="21"/>
          <w:szCs w:val="21"/>
        </w:rPr>
        <w:t xml:space="preserve"> AI then provides a contextual rating for every linked profile — both databank matches and freshly sourced — based on fit against the job description, using four match tiers: Highly Matching (≥90%), Moderately Matching (≥70%), Matching (≥50%), Not Matching (&lt;50%).</w:t>
      </w:r>
    </w:p>
    <w:p w14:paraId="08741259" w14:textId="77777777" w:rsidR="008F5388" w:rsidRDefault="002D7C4C">
      <w:pPr>
        <w:spacing w:before="40" w:after="160"/>
      </w:pPr>
      <w:r>
        <w:rPr>
          <w:i/>
          <w:iCs/>
          <w:color w:val="6B7280"/>
          <w:sz w:val="19"/>
          <w:szCs w:val="19"/>
        </w:rPr>
        <w:t>Tiers are evaluated top-down (highest threshold first), so a profile scoring exactly at a boundary — e.g. 90% — falls into the higher tier, not both.</w:t>
      </w:r>
    </w:p>
    <w:p w14:paraId="67F098E7" w14:textId="77777777" w:rsidR="008F5388" w:rsidRDefault="002D7C4C">
      <w:pPr>
        <w:pStyle w:val="Heading1"/>
        <w:spacing w:before="340" w:after="140"/>
      </w:pPr>
      <w:r>
        <w:rPr>
          <w:b/>
          <w:bCs/>
          <w:color w:val="0B1A40"/>
          <w:sz w:val="26"/>
          <w:szCs w:val="26"/>
        </w:rPr>
        <w:lastRenderedPageBreak/>
        <w:t>5. Candidate Outreach — Data &amp; Employer-Verification Requirements</w:t>
      </w:r>
    </w:p>
    <w:p w14:paraId="1426B514" w14:textId="77777777" w:rsidR="008F5388" w:rsidRDefault="002D7C4C">
      <w:pPr>
        <w:spacing w:before="40" w:after="160"/>
      </w:pPr>
      <w:r>
        <w:rPr>
          <w:i/>
          <w:iCs/>
          <w:color w:val="6B7280"/>
          <w:sz w:val="19"/>
          <w:szCs w:val="19"/>
        </w:rPr>
        <w:t>Applies to freshly sourced candidates only. Databank matches (Section 4) already hold a validated Profile from an earlier job and are not sent through this process again — their existing Profile is reused as-is.</w:t>
      </w:r>
    </w:p>
    <w:p w14:paraId="2BFD8DF8" w14:textId="77777777" w:rsidR="008F5388" w:rsidRDefault="002D7C4C">
      <w:pPr>
        <w:spacing w:after="140" w:line="270" w:lineRule="auto"/>
      </w:pPr>
      <w:r>
        <w:rPr>
          <w:sz w:val="21"/>
          <w:szCs w:val="21"/>
        </w:rPr>
        <w:t>HR emails the candidates selected by the Recruiter from the uploaded bunch, requesting:</w:t>
      </w:r>
    </w:p>
    <w:p w14:paraId="393C246F" w14:textId="77777777" w:rsidR="008F5388" w:rsidRDefault="002D7C4C">
      <w:pPr>
        <w:pStyle w:val="ListParagraph"/>
        <w:numPr>
          <w:ilvl w:val="0"/>
          <w:numId w:val="3"/>
        </w:numPr>
        <w:spacing w:after="70" w:line="265" w:lineRule="auto"/>
      </w:pPr>
      <w:r>
        <w:rPr>
          <w:sz w:val="21"/>
          <w:szCs w:val="21"/>
        </w:rPr>
        <w:t>Full Name — as per PF records or Class X memorandum</w:t>
      </w:r>
    </w:p>
    <w:p w14:paraId="534E78C9" w14:textId="77777777" w:rsidR="008F5388" w:rsidRDefault="002D7C4C">
      <w:pPr>
        <w:pStyle w:val="ListParagraph"/>
        <w:numPr>
          <w:ilvl w:val="0"/>
          <w:numId w:val="3"/>
        </w:numPr>
        <w:spacing w:after="70" w:line="265" w:lineRule="auto"/>
      </w:pPr>
      <w:r>
        <w:rPr>
          <w:sz w:val="21"/>
          <w:szCs w:val="21"/>
        </w:rPr>
        <w:t>Residing City</w:t>
      </w:r>
    </w:p>
    <w:p w14:paraId="047C9549" w14:textId="77777777" w:rsidR="008F5388" w:rsidRDefault="002D7C4C">
      <w:pPr>
        <w:pStyle w:val="ListParagraph"/>
        <w:numPr>
          <w:ilvl w:val="0"/>
          <w:numId w:val="3"/>
        </w:numPr>
        <w:spacing w:after="70" w:line="265" w:lineRule="auto"/>
      </w:pPr>
      <w:r>
        <w:rPr>
          <w:sz w:val="21"/>
          <w:szCs w:val="21"/>
        </w:rPr>
        <w:t>Age</w:t>
      </w:r>
    </w:p>
    <w:p w14:paraId="3A77B1F7" w14:textId="77777777" w:rsidR="008F5388" w:rsidRDefault="002D7C4C">
      <w:pPr>
        <w:pStyle w:val="ListParagraph"/>
        <w:numPr>
          <w:ilvl w:val="0"/>
          <w:numId w:val="3"/>
        </w:numPr>
        <w:spacing w:after="70" w:line="265" w:lineRule="auto"/>
      </w:pPr>
      <w:r>
        <w:rPr>
          <w:sz w:val="21"/>
          <w:szCs w:val="21"/>
        </w:rPr>
        <w:t>Gender</w:t>
      </w:r>
    </w:p>
    <w:p w14:paraId="1CF31D29" w14:textId="77777777" w:rsidR="008F5388" w:rsidRDefault="002D7C4C">
      <w:pPr>
        <w:pStyle w:val="ListParagraph"/>
        <w:numPr>
          <w:ilvl w:val="0"/>
          <w:numId w:val="3"/>
        </w:numPr>
        <w:spacing w:after="70" w:line="265" w:lineRule="auto"/>
      </w:pPr>
      <w:r>
        <w:rPr>
          <w:sz w:val="21"/>
          <w:szCs w:val="21"/>
        </w:rPr>
        <w:t>Updated resume</w:t>
      </w:r>
    </w:p>
    <w:p w14:paraId="35B26BDC" w14:textId="77777777" w:rsidR="008F5388" w:rsidRDefault="002D7C4C">
      <w:pPr>
        <w:pStyle w:val="ListParagraph"/>
        <w:numPr>
          <w:ilvl w:val="0"/>
          <w:numId w:val="3"/>
        </w:numPr>
        <w:spacing w:after="70" w:line="265" w:lineRule="auto"/>
      </w:pPr>
      <w:r>
        <w:rPr>
          <w:sz w:val="21"/>
          <w:szCs w:val="21"/>
        </w:rPr>
        <w:t>The 40-aspect questionnaire — where any of (a)–(d) above duplicates a 40-aspect question, that aspect is not asked twice</w:t>
      </w:r>
    </w:p>
    <w:p w14:paraId="18E0B915" w14:textId="77777777" w:rsidR="008F5388" w:rsidRDefault="002D7C4C">
      <w:pPr>
        <w:pStyle w:val="ListParagraph"/>
        <w:numPr>
          <w:ilvl w:val="0"/>
          <w:numId w:val="3"/>
        </w:numPr>
        <w:spacing w:after="70" w:line="265" w:lineRule="auto"/>
      </w:pPr>
      <w:r>
        <w:rPr>
          <w:sz w:val="21"/>
          <w:szCs w:val="21"/>
        </w:rPr>
        <w:t xml:space="preserve">Official HR email IDs of up to three previous employers, so </w:t>
      </w:r>
      <w:proofErr w:type="spellStart"/>
      <w:r>
        <w:rPr>
          <w:sz w:val="21"/>
          <w:szCs w:val="21"/>
        </w:rPr>
        <w:t>Pickready</w:t>
      </w:r>
      <w:proofErr w:type="spellEnd"/>
      <w:r>
        <w:rPr>
          <w:sz w:val="21"/>
          <w:szCs w:val="21"/>
        </w:rPr>
        <w:t xml:space="preserve"> can send each one an automated verification email requesting: Designation, DOJ, DOE, Last Drawn CTC, Last Drawn Gross, NOC status, completion of exit formalities, whether a BGV was conducted, and details on educational certificates, address proof, ID proof, previous experience, and previous compensation. This verification step does not apply to the candidate's present employer — verifying with a current employer requires a separate, consent-based initiative led by the Recruiter.</w:t>
      </w:r>
    </w:p>
    <w:p w14:paraId="00290C29" w14:textId="77777777" w:rsidR="008F5388" w:rsidRDefault="002D7C4C">
      <w:pPr>
        <w:pStyle w:val="ListParagraph"/>
        <w:numPr>
          <w:ilvl w:val="0"/>
          <w:numId w:val="3"/>
        </w:numPr>
        <w:spacing w:after="70" w:line="265" w:lineRule="auto"/>
      </w:pPr>
      <w:r>
        <w:rPr>
          <w:sz w:val="21"/>
          <w:szCs w:val="21"/>
        </w:rPr>
        <w:t>All of the above is mandatory before the Recruiter can proceed.</w:t>
      </w:r>
    </w:p>
    <w:p w14:paraId="41C436D8" w14:textId="77777777" w:rsidR="008F5388" w:rsidRDefault="002D7C4C">
      <w:pPr>
        <w:pStyle w:val="Heading1"/>
        <w:spacing w:before="340" w:after="140"/>
      </w:pPr>
      <w:r>
        <w:rPr>
          <w:b/>
          <w:bCs/>
          <w:color w:val="0B1A40"/>
          <w:sz w:val="26"/>
          <w:szCs w:val="26"/>
        </w:rPr>
        <w:t>6. Candidate Response, Application &amp; Data Parsing</w:t>
      </w:r>
    </w:p>
    <w:p w14:paraId="1F78CDEB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The candidate receives a link to apply for the job and responds to the above requirements on their own Candidate Page.</w:t>
      </w:r>
    </w:p>
    <w:p w14:paraId="7880833D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The information received from candidates is parsed into the product against each candidate's record.</w:t>
      </w:r>
    </w:p>
    <w:p w14:paraId="7537B750" w14:textId="77777777" w:rsidR="008F5388" w:rsidRDefault="002D7C4C">
      <w:pPr>
        <w:pStyle w:val="Heading1"/>
        <w:spacing w:before="340" w:after="140"/>
      </w:pPr>
      <w:r>
        <w:rPr>
          <w:b/>
          <w:bCs/>
          <w:color w:val="0B1A40"/>
          <w:sz w:val="26"/>
          <w:szCs w:val="26"/>
        </w:rPr>
        <w:t>7. HR Review Screen</w:t>
      </w:r>
    </w:p>
    <w:p w14:paraId="75807783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On the home screen, once candidate responses are received: candidate names are listed on the left, and — for the selected candidate — all 40 aspects with their responses are displayed on the right.</w:t>
      </w:r>
    </w:p>
    <w:p w14:paraId="5C75DBBE" w14:textId="77777777" w:rsidR="008F5388" w:rsidRDefault="002D7C4C">
      <w:pPr>
        <w:spacing w:before="40" w:after="160"/>
      </w:pPr>
      <w:r>
        <w:rPr>
          <w:i/>
          <w:iCs/>
          <w:color w:val="6B7280"/>
          <w:sz w:val="19"/>
          <w:szCs w:val="19"/>
        </w:rPr>
        <w:t>Terminology: the full detail set captured for a candidate — resume, 40 aspects, and employer-verification responses together — is referred to as the candidate's "Profile" throughout the product.</w:t>
      </w:r>
    </w:p>
    <w:p w14:paraId="307BEB4E" w14:textId="77777777" w:rsidR="008F5388" w:rsidRDefault="002D7C4C">
      <w:pPr>
        <w:pStyle w:val="Heading1"/>
        <w:spacing w:before="340" w:after="140"/>
      </w:pPr>
      <w:r>
        <w:rPr>
          <w:b/>
          <w:bCs/>
          <w:color w:val="0B1A40"/>
          <w:sz w:val="26"/>
          <w:szCs w:val="26"/>
        </w:rPr>
        <w:t>8. Hiring Manager Shortlisting, Interview Scheduling &amp; Status Tracking</w:t>
      </w:r>
    </w:p>
    <w:p w14:paraId="1CFEDCAA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HR reviews the profiles and grants access to Hiring Manager 1 (or any of up to four hiring managers, per the levels configured in Section 3).</w:t>
      </w:r>
    </w:p>
    <w:p w14:paraId="78642A9D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The hiring manager(s) shortlist profiles and instruct HR via three platform buttons: Rejected, Shortlisted, Hold — with a mandatory remarks field on Hold.</w:t>
      </w:r>
    </w:p>
    <w:p w14:paraId="35C3C677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Based on these button actions, the Recruiter schedules interviews through the platform, using the client's official email ID only — no Gmail or Outlook integration, since clients rely solely on their own official email domain.</w:t>
      </w:r>
    </w:p>
    <w:p w14:paraId="32A19FC5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During and after the interview process, the Recruiter or HR must update every profile's status: Rejected, Shortlisted, Offered, Joined. This update is mandatory.</w:t>
      </w:r>
    </w:p>
    <w:p w14:paraId="7D7B088D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 xml:space="preserve">No email templates are provided by </w:t>
      </w:r>
      <w:proofErr w:type="spellStart"/>
      <w:r>
        <w:rPr>
          <w:sz w:val="21"/>
          <w:szCs w:val="21"/>
        </w:rPr>
        <w:t>Pickready</w:t>
      </w:r>
      <w:proofErr w:type="spellEnd"/>
      <w:r>
        <w:rPr>
          <w:sz w:val="21"/>
          <w:szCs w:val="21"/>
        </w:rPr>
        <w:t xml:space="preserve"> — each employer uses its own templates.</w:t>
      </w:r>
    </w:p>
    <w:p w14:paraId="74040E11" w14:textId="77777777" w:rsidR="008F5388" w:rsidRDefault="002D7C4C">
      <w:pPr>
        <w:pStyle w:val="Heading1"/>
        <w:spacing w:before="340" w:after="140"/>
      </w:pPr>
      <w:r>
        <w:rPr>
          <w:b/>
          <w:bCs/>
          <w:color w:val="0B1A40"/>
          <w:sz w:val="26"/>
          <w:szCs w:val="26"/>
        </w:rPr>
        <w:t>9. Candidate Portal</w:t>
      </w:r>
    </w:p>
    <w:p w14:paraId="5A9CA453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lastRenderedPageBreak/>
        <w:t>Candidates have a separate login to track their application: New Jobs (visible only to candidates who have already received a first outreach email from an employer on the platform), Apply for Jobs, and Status of Application Stages.</w:t>
      </w:r>
    </w:p>
    <w:p w14:paraId="4658F19F" w14:textId="77777777" w:rsidR="008F5388" w:rsidRDefault="002D7C4C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1"/>
          <w:szCs w:val="21"/>
        </w:rPr>
        <w:t>The candidate portal never stores the candidate's resume — a fresh resume must be attached for every job application.</w:t>
      </w:r>
    </w:p>
    <w:p w14:paraId="5D3A490F" w14:textId="77777777" w:rsidR="008F5388" w:rsidRDefault="002D7C4C">
      <w:pPr>
        <w:pStyle w:val="Heading1"/>
        <w:spacing w:before="340" w:after="140"/>
      </w:pPr>
      <w:r>
        <w:rPr>
          <w:b/>
          <w:bCs/>
          <w:color w:val="0B1A40"/>
          <w:sz w:val="26"/>
          <w:szCs w:val="26"/>
        </w:rPr>
        <w:t>10. HR / Recruiter Dashboard</w:t>
      </w:r>
    </w:p>
    <w:p w14:paraId="2011BEA9" w14:textId="77777777" w:rsidR="008F5388" w:rsidRDefault="002D7C4C">
      <w:pPr>
        <w:spacing w:after="140" w:line="270" w:lineRule="auto"/>
      </w:pPr>
      <w:r>
        <w:rPr>
          <w:sz w:val="21"/>
          <w:szCs w:val="21"/>
        </w:rPr>
        <w:t>A dashboard for HR and Recruiters, showing per job: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00"/>
      </w:tblGrid>
      <w:tr w:rsidR="008F5388" w14:paraId="39F47A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0B1A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C16AF" w14:textId="77777777" w:rsidR="008F5388" w:rsidRDefault="002D7C4C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400" w:type="dxa"/>
            <w:shd w:val="clear" w:color="auto" w:fill="0B1A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F27BE" w14:textId="77777777" w:rsidR="008F5388" w:rsidRDefault="002D7C4C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8F5388" w14:paraId="059DE05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1BE84" w14:textId="77777777" w:rsidR="008F5388" w:rsidRDefault="002D7C4C">
            <w:r>
              <w:rPr>
                <w:color w:val="000000"/>
                <w:sz w:val="19"/>
                <w:szCs w:val="19"/>
              </w:rPr>
              <w:t>Jobs worked</w:t>
            </w:r>
          </w:p>
        </w:tc>
        <w:tc>
          <w:tcPr>
            <w:tcW w:w="44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6BF19" w14:textId="77777777" w:rsidR="008F5388" w:rsidRDefault="002D7C4C">
            <w:r>
              <w:rPr>
                <w:color w:val="000000"/>
                <w:sz w:val="19"/>
                <w:szCs w:val="19"/>
              </w:rPr>
              <w:t>Total count</w:t>
            </w:r>
          </w:p>
        </w:tc>
      </w:tr>
      <w:tr w:rsidR="008F5388" w14:paraId="54E43C9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48E00" w14:textId="77777777" w:rsidR="008F5388" w:rsidRDefault="002D7C4C">
            <w:r>
              <w:rPr>
                <w:color w:val="000000"/>
                <w:sz w:val="19"/>
                <w:szCs w:val="19"/>
              </w:rPr>
              <w:t>Databank matches surfaced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85D67" w14:textId="77777777" w:rsidR="008F5388" w:rsidRDefault="002D7C4C">
            <w:r>
              <w:rPr>
                <w:color w:val="000000"/>
                <w:sz w:val="19"/>
                <w:szCs w:val="19"/>
              </w:rPr>
              <w:t>Per job</w:t>
            </w:r>
          </w:p>
        </w:tc>
      </w:tr>
      <w:tr w:rsidR="008F5388" w14:paraId="18B8297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55694" w14:textId="77777777" w:rsidR="008F5388" w:rsidRDefault="002D7C4C">
            <w:r>
              <w:rPr>
                <w:color w:val="000000"/>
                <w:sz w:val="19"/>
                <w:szCs w:val="19"/>
              </w:rPr>
              <w:t>Candidates sourced (fresh)</w:t>
            </w:r>
          </w:p>
        </w:tc>
        <w:tc>
          <w:tcPr>
            <w:tcW w:w="44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750EC" w14:textId="77777777" w:rsidR="008F5388" w:rsidRDefault="002D7C4C">
            <w:r>
              <w:rPr>
                <w:color w:val="000000"/>
                <w:sz w:val="19"/>
                <w:szCs w:val="19"/>
              </w:rPr>
              <w:t>Per job</w:t>
            </w:r>
          </w:p>
        </w:tc>
      </w:tr>
      <w:tr w:rsidR="008F5388" w14:paraId="7E04880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B1810" w14:textId="77777777" w:rsidR="008F5388" w:rsidRDefault="002D7C4C">
            <w:r>
              <w:rPr>
                <w:color w:val="000000"/>
                <w:sz w:val="19"/>
                <w:szCs w:val="19"/>
              </w:rPr>
              <w:t>Candidates shortlisted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6FE3E" w14:textId="77777777" w:rsidR="008F5388" w:rsidRDefault="002D7C4C">
            <w:r>
              <w:rPr>
                <w:color w:val="000000"/>
                <w:sz w:val="19"/>
                <w:szCs w:val="19"/>
              </w:rPr>
              <w:t>Per job</w:t>
            </w:r>
          </w:p>
        </w:tc>
      </w:tr>
      <w:tr w:rsidR="008F5388" w14:paraId="6014C77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3903F" w14:textId="77777777" w:rsidR="008F5388" w:rsidRDefault="002D7C4C">
            <w:r>
              <w:rPr>
                <w:color w:val="000000"/>
                <w:sz w:val="19"/>
                <w:szCs w:val="19"/>
              </w:rPr>
              <w:t>Candidates offered</w:t>
            </w:r>
          </w:p>
        </w:tc>
        <w:tc>
          <w:tcPr>
            <w:tcW w:w="44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185BF" w14:textId="77777777" w:rsidR="008F5388" w:rsidRDefault="002D7C4C">
            <w:r>
              <w:rPr>
                <w:color w:val="000000"/>
                <w:sz w:val="19"/>
                <w:szCs w:val="19"/>
              </w:rPr>
              <w:t>Per job</w:t>
            </w:r>
          </w:p>
        </w:tc>
      </w:tr>
      <w:tr w:rsidR="008F5388" w14:paraId="6058E73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48988" w14:textId="77777777" w:rsidR="008F5388" w:rsidRDefault="002D7C4C">
            <w:r>
              <w:rPr>
                <w:color w:val="000000"/>
                <w:sz w:val="19"/>
                <w:szCs w:val="19"/>
              </w:rPr>
              <w:t>Candidates joined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CD876" w14:textId="77777777" w:rsidR="008F5388" w:rsidRDefault="002D7C4C">
            <w:r>
              <w:rPr>
                <w:color w:val="000000"/>
                <w:sz w:val="19"/>
                <w:szCs w:val="19"/>
              </w:rPr>
              <w:t>Per job</w:t>
            </w:r>
          </w:p>
        </w:tc>
      </w:tr>
    </w:tbl>
    <w:p w14:paraId="4DAB9D65" w14:textId="77777777" w:rsidR="008F5388" w:rsidRDefault="002D7C4C">
      <w:pPr>
        <w:pBdr>
          <w:top w:val="single" w:sz="4" w:space="0" w:color="D1D5DB"/>
        </w:pBdr>
        <w:spacing w:before="400"/>
      </w:pPr>
      <w:proofErr w:type="spellStart"/>
      <w:r>
        <w:rPr>
          <w:i/>
          <w:iCs/>
          <w:color w:val="6B7280"/>
          <w:sz w:val="16"/>
          <w:szCs w:val="16"/>
        </w:rPr>
        <w:t>PickReady</w:t>
      </w:r>
      <w:proofErr w:type="spellEnd"/>
      <w:r>
        <w:rPr>
          <w:i/>
          <w:iCs/>
          <w:color w:val="6B7280"/>
          <w:sz w:val="16"/>
          <w:szCs w:val="16"/>
        </w:rPr>
        <w:t xml:space="preserve"> — Proprietary Platform </w:t>
      </w:r>
      <w:proofErr w:type="gramStart"/>
      <w:r>
        <w:rPr>
          <w:i/>
          <w:iCs/>
          <w:color w:val="6B7280"/>
          <w:sz w:val="16"/>
          <w:szCs w:val="16"/>
        </w:rPr>
        <w:t>Concept  |</w:t>
      </w:r>
      <w:proofErr w:type="gramEnd"/>
      <w:r>
        <w:rPr>
          <w:i/>
          <w:iCs/>
          <w:color w:val="6B7280"/>
          <w:sz w:val="16"/>
          <w:szCs w:val="16"/>
        </w:rPr>
        <w:t xml:space="preserve">  </w:t>
      </w:r>
      <w:proofErr w:type="spellStart"/>
      <w:r>
        <w:rPr>
          <w:i/>
          <w:iCs/>
          <w:color w:val="6B7280"/>
          <w:sz w:val="16"/>
          <w:szCs w:val="16"/>
        </w:rPr>
        <w:t>Hanulisa</w:t>
      </w:r>
      <w:proofErr w:type="spellEnd"/>
      <w:r>
        <w:rPr>
          <w:i/>
          <w:iCs/>
          <w:color w:val="6B7280"/>
          <w:sz w:val="16"/>
          <w:szCs w:val="16"/>
        </w:rPr>
        <w:t xml:space="preserve"> Technologies </w:t>
      </w:r>
      <w:proofErr w:type="gramStart"/>
      <w:r>
        <w:rPr>
          <w:i/>
          <w:iCs/>
          <w:color w:val="6B7280"/>
          <w:sz w:val="16"/>
          <w:szCs w:val="16"/>
        </w:rPr>
        <w:t>LLP  |</w:t>
      </w:r>
      <w:proofErr w:type="gramEnd"/>
      <w:r>
        <w:rPr>
          <w:i/>
          <w:iCs/>
          <w:color w:val="6B7280"/>
          <w:sz w:val="16"/>
          <w:szCs w:val="16"/>
        </w:rPr>
        <w:t xml:space="preserve">  Internal / Confidential</w:t>
      </w:r>
    </w:p>
    <w:sectPr w:rsidR="008F538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C7B72"/>
    <w:multiLevelType w:val="hybridMultilevel"/>
    <w:tmpl w:val="3CAC265C"/>
    <w:lvl w:ilvl="0" w:tplc="229AD052">
      <w:start w:val="1"/>
      <w:numFmt w:val="bullet"/>
      <w:lvlText w:val="●"/>
      <w:lvlJc w:val="left"/>
      <w:pPr>
        <w:ind w:left="720" w:hanging="360"/>
      </w:pPr>
    </w:lvl>
    <w:lvl w:ilvl="1" w:tplc="6854ED70">
      <w:start w:val="1"/>
      <w:numFmt w:val="bullet"/>
      <w:lvlText w:val="○"/>
      <w:lvlJc w:val="left"/>
      <w:pPr>
        <w:ind w:left="1440" w:hanging="360"/>
      </w:pPr>
    </w:lvl>
    <w:lvl w:ilvl="2" w:tplc="9BF22CAE">
      <w:start w:val="1"/>
      <w:numFmt w:val="bullet"/>
      <w:lvlText w:val="■"/>
      <w:lvlJc w:val="left"/>
      <w:pPr>
        <w:ind w:left="2160" w:hanging="360"/>
      </w:pPr>
    </w:lvl>
    <w:lvl w:ilvl="3" w:tplc="703E86EA">
      <w:start w:val="1"/>
      <w:numFmt w:val="bullet"/>
      <w:lvlText w:val="●"/>
      <w:lvlJc w:val="left"/>
      <w:pPr>
        <w:ind w:left="2880" w:hanging="360"/>
      </w:pPr>
    </w:lvl>
    <w:lvl w:ilvl="4" w:tplc="3E2CA88A">
      <w:start w:val="1"/>
      <w:numFmt w:val="bullet"/>
      <w:lvlText w:val="○"/>
      <w:lvlJc w:val="left"/>
      <w:pPr>
        <w:ind w:left="3600" w:hanging="360"/>
      </w:pPr>
    </w:lvl>
    <w:lvl w:ilvl="5" w:tplc="656C7FFE">
      <w:start w:val="1"/>
      <w:numFmt w:val="bullet"/>
      <w:lvlText w:val="■"/>
      <w:lvlJc w:val="left"/>
      <w:pPr>
        <w:ind w:left="4320" w:hanging="360"/>
      </w:pPr>
    </w:lvl>
    <w:lvl w:ilvl="6" w:tplc="A0BCE2D0">
      <w:start w:val="1"/>
      <w:numFmt w:val="bullet"/>
      <w:lvlText w:val="●"/>
      <w:lvlJc w:val="left"/>
      <w:pPr>
        <w:ind w:left="5040" w:hanging="360"/>
      </w:pPr>
    </w:lvl>
    <w:lvl w:ilvl="7" w:tplc="C1F0BF2E">
      <w:start w:val="1"/>
      <w:numFmt w:val="bullet"/>
      <w:lvlText w:val="●"/>
      <w:lvlJc w:val="left"/>
      <w:pPr>
        <w:ind w:left="5760" w:hanging="360"/>
      </w:pPr>
    </w:lvl>
    <w:lvl w:ilvl="8" w:tplc="E0140D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7177E"/>
    <w:multiLevelType w:val="hybridMultilevel"/>
    <w:tmpl w:val="FA2AA9AA"/>
    <w:lvl w:ilvl="0" w:tplc="74FC4E04">
      <w:start w:val="1"/>
      <w:numFmt w:val="lowerLetter"/>
      <w:lvlText w:val="%1."/>
      <w:lvlJc w:val="left"/>
      <w:pPr>
        <w:ind w:left="720" w:hanging="320"/>
      </w:pPr>
    </w:lvl>
    <w:lvl w:ilvl="1" w:tplc="55C28ABA">
      <w:numFmt w:val="decimal"/>
      <w:lvlText w:val=""/>
      <w:lvlJc w:val="left"/>
    </w:lvl>
    <w:lvl w:ilvl="2" w:tplc="AD868A30">
      <w:numFmt w:val="decimal"/>
      <w:lvlText w:val=""/>
      <w:lvlJc w:val="left"/>
    </w:lvl>
    <w:lvl w:ilvl="3" w:tplc="D018D608">
      <w:numFmt w:val="decimal"/>
      <w:lvlText w:val=""/>
      <w:lvlJc w:val="left"/>
    </w:lvl>
    <w:lvl w:ilvl="4" w:tplc="979477DC">
      <w:numFmt w:val="decimal"/>
      <w:lvlText w:val=""/>
      <w:lvlJc w:val="left"/>
    </w:lvl>
    <w:lvl w:ilvl="5" w:tplc="C630D2AC">
      <w:numFmt w:val="decimal"/>
      <w:lvlText w:val=""/>
      <w:lvlJc w:val="left"/>
    </w:lvl>
    <w:lvl w:ilvl="6" w:tplc="A1026474">
      <w:numFmt w:val="decimal"/>
      <w:lvlText w:val=""/>
      <w:lvlJc w:val="left"/>
    </w:lvl>
    <w:lvl w:ilvl="7" w:tplc="504E5990">
      <w:numFmt w:val="decimal"/>
      <w:lvlText w:val=""/>
      <w:lvlJc w:val="left"/>
    </w:lvl>
    <w:lvl w:ilvl="8" w:tplc="7C3C6DA2">
      <w:numFmt w:val="decimal"/>
      <w:lvlText w:val=""/>
      <w:lvlJc w:val="left"/>
    </w:lvl>
  </w:abstractNum>
  <w:abstractNum w:abstractNumId="2" w15:restartNumberingAfterBreak="0">
    <w:nsid w:val="75A3529C"/>
    <w:multiLevelType w:val="hybridMultilevel"/>
    <w:tmpl w:val="D100670C"/>
    <w:lvl w:ilvl="0" w:tplc="9780A428">
      <w:start w:val="1"/>
      <w:numFmt w:val="bullet"/>
      <w:lvlText w:val="•"/>
      <w:lvlJc w:val="left"/>
      <w:pPr>
        <w:ind w:left="360" w:hanging="260"/>
      </w:pPr>
    </w:lvl>
    <w:lvl w:ilvl="1" w:tplc="3D3CAFAE">
      <w:numFmt w:val="decimal"/>
      <w:lvlText w:val=""/>
      <w:lvlJc w:val="left"/>
    </w:lvl>
    <w:lvl w:ilvl="2" w:tplc="176CFAC4">
      <w:numFmt w:val="decimal"/>
      <w:lvlText w:val=""/>
      <w:lvlJc w:val="left"/>
    </w:lvl>
    <w:lvl w:ilvl="3" w:tplc="E73EFCAC">
      <w:numFmt w:val="decimal"/>
      <w:lvlText w:val=""/>
      <w:lvlJc w:val="left"/>
    </w:lvl>
    <w:lvl w:ilvl="4" w:tplc="F7E257C8">
      <w:numFmt w:val="decimal"/>
      <w:lvlText w:val=""/>
      <w:lvlJc w:val="left"/>
    </w:lvl>
    <w:lvl w:ilvl="5" w:tplc="175A357E">
      <w:numFmt w:val="decimal"/>
      <w:lvlText w:val=""/>
      <w:lvlJc w:val="left"/>
    </w:lvl>
    <w:lvl w:ilvl="6" w:tplc="AFE466DC">
      <w:numFmt w:val="decimal"/>
      <w:lvlText w:val=""/>
      <w:lvlJc w:val="left"/>
    </w:lvl>
    <w:lvl w:ilvl="7" w:tplc="6D3E5432">
      <w:numFmt w:val="decimal"/>
      <w:lvlText w:val=""/>
      <w:lvlJc w:val="left"/>
    </w:lvl>
    <w:lvl w:ilvl="8" w:tplc="86E0D032">
      <w:numFmt w:val="decimal"/>
      <w:lvlText w:val=""/>
      <w:lvlJc w:val="left"/>
    </w:lvl>
  </w:abstractNum>
  <w:num w:numId="1" w16cid:durableId="1578396416">
    <w:abstractNumId w:val="0"/>
    <w:lvlOverride w:ilvl="0">
      <w:startOverride w:val="1"/>
    </w:lvlOverride>
  </w:num>
  <w:num w:numId="2" w16cid:durableId="918490810">
    <w:abstractNumId w:val="2"/>
    <w:lvlOverride w:ilvl="0">
      <w:startOverride w:val="1"/>
    </w:lvlOverride>
  </w:num>
  <w:num w:numId="3" w16cid:durableId="810950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388"/>
    <w:rsid w:val="0007517C"/>
    <w:rsid w:val="002D7C4C"/>
    <w:rsid w:val="008F5388"/>
    <w:rsid w:val="00D5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AC75"/>
  <w15:docId w15:val="{9A594571-18D4-4375-BBB0-58D9ED77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Manjunath Madugula</cp:lastModifiedBy>
  <cp:revision>2</cp:revision>
  <dcterms:created xsi:type="dcterms:W3CDTF">2026-07-23T12:38:00Z</dcterms:created>
  <dcterms:modified xsi:type="dcterms:W3CDTF">2026-07-23T12:38:00Z</dcterms:modified>
</cp:coreProperties>
</file>