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Dokumentace semestrálního projektu (PPRO)</w:t>
      </w:r>
    </w:p>
    <w:p>
      <w:pPr>
        <w:spacing w:after="120"/>
      </w:pPr>
      <w:r>
        <w:t>Předmět: Pokročilé programování (PPRO), ZS 2026/2027 – Fakulta informatiky a managementu, Univerzita Hradec Králové</w:t>
      </w:r>
    </w:p>
    <w:tbl>
      <w:tblPr>
        <w:tblW w:w="0" w:type="auto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7EB"/>
          <w:insideV w:val="none"/>
        </w:tblBorders>
      </w:tblPr>
      <w:tr>
        <w:tc>
          <w:tcPr>
            <w:tcW w:w="30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Pole</w:t>
            </w:r>
          </w:p>
        </w:tc>
        <w:tc>
          <w:tcPr>
            <w:tcW w:w="60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Hodnota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Název projektu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Skladový a objednávkový systém Dřevěnka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Zvolené zadání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Zadání B: Sklad pro malý e-shop (Dřevěnka s.r.o.)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Jméno a příjmení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Ondřej Hanuš (hanulon2@uhk.cz)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Repozitář na GitHubu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https://github.com/Hanulon2/PRPO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</w:pPr>
            <w:r>
              <w:t>Datum aktualizace</w:t>
            </w:r>
          </w:p>
        </w:tc>
        <w:tc>
          <w:tcPr>
            <w:tcW w:w="6000" w:type="dxa"/>
          </w:tcPr>
          <w:p>
            <w:pPr>
              <w:spacing w:before="60" w:after="60"/>
            </w:pPr>
            <w:r>
              <w:t>7. 10. 2026</w:t>
            </w:r>
          </w:p>
        </w:tc>
      </w:tr>
    </w:tbl>
    <w:p>
      <w:pPr>
        <w:spacing w:after="160"/>
      </w:pPr>
    </w:p>
    <w:p>
      <w:pPr>
        <w:pStyle w:val="Heading2"/>
      </w:pPr>
      <w:r>
        <w:t>1. Popis řešení</w:t>
      </w:r>
    </w:p>
    <w:p>
      <w:pPr>
        <w:spacing w:after="120"/>
      </w:pPr>
      <w:r>
        <w:t>Aplikace slouží firmě Dřevěnka s.r.o. vedené Petrem Doležalem, která se zabývá výrobou a prodejem dřevěných hraček. Cílem systému je nahradit stávající nevyhovující evidenci ve sdíleném Excelovém souboru o 400 položkách, který byl otevírán na třech počítačích současně a vedl k závažným provozním chybám. Hlavním problémem klienta byl prodej neexistujícího zboží (overselling), kdy e-shop prodal položku, která nebyla skladem, a majitel musel volat zklamaným zákazníkům s omluvou. Systém řeší také evidenci dvou fyzických skladů firmy – hlavního expedičního skladu v Hradci Králové a sezónního skladu v garáži v Třebechovicích, odkud se dosud závozy do Hradce vůbec neevidovaly.</w:t>
      </w:r>
    </w:p>
    <w:p>
      <w:pPr>
        <w:spacing w:after="120"/>
      </w:pPr>
      <w:r>
        <w:t>Aplikace eviduje produkty a jejich zatřídění do více kategorií současně (vazba M:N – např. dřevěná káča je v kategorii 'pro batolata' i 'dárky do 500 Kč'). Zásadní inovací je oddělení fyzického stavu na regálech od stavu disponibilního (volného k prodeji). Při přijetí objednávky systém provede okamžitou rezervaci zásoby a v případě nedostatku objednávku striktně odmítne. Fyzický odpis proběhne až při expedici balíku. Každá změna zásoby (příjem z truhlárny, výdej zákazníkovi, meziskladový přesun Třebechovice -&gt; Hradec i inventurní dorovnání) je trvale zapsána v auditním deníku pohybů. Na úvodní obrazovce má majitel přehled 'Co hoří' s produkty pod minimální zásobou a měsíční finanční report tržeb po kategoriích.</w:t>
      </w:r>
    </w:p>
    <w:p>
      <w:pPr>
        <w:spacing w:after="120"/>
      </w:pPr>
      <w:r>
        <w:t>Technicky je systém postaven jako třívrstvá enterprise aplikace v jazyce Java 21 s využitím frameworku Spring Boot 3.4.x. Prezentační vrstva využívá Spring MVC a šablonovací engine Thymeleaf s responzivním CSS přizpůsobeným pro ovládání z mobilního telefonu přímo ve skladu. Aplikační vrstva obsahuje servisní služby vynucující striktní byznys pravidla (zákaz záporného stavu, fixace ceny v objednávce, rezervace). Datová vrstva je postavena na Spring Data JPA / Hibernate a relační databázi PostgreSQL 16 provozované v Docker kontejneru. Sestavení řídí Gradle wrapper (verze 9.7+).</w:t>
      </w:r>
    </w:p>
    <w:p>
      <w:pPr>
        <w:pStyle w:val="Heading2"/>
      </w:pPr>
      <w:r>
        <w:t>2. Rozhodnutí</w:t>
      </w:r>
    </w:p>
    <w:tbl>
      <w:tblPr>
        <w:tblW w:w="0" w:type="auto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7EB"/>
          <w:insideV w:val="none"/>
        </w:tblBorders>
      </w:tblPr>
      <w:tr>
        <w:tc>
          <w:tcPr>
            <w:tcW w:w="7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Č.</w:t>
            </w:r>
          </w:p>
        </w:tc>
        <w:tc>
          <w:tcPr>
            <w:tcW w:w="24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Rozhodnutí</w:t>
            </w:r>
          </w:p>
        </w:tc>
        <w:tc>
          <w:tcPr>
            <w:tcW w:w="48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Důvod</w:t>
            </w:r>
          </w:p>
        </w:tc>
        <w:tc>
          <w:tcPr>
            <w:tcW w:w="13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Datum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R1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Backend ve Spring Bootu (Java 21)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Javu znám z předchozích předmětů; framework má hotovou podporu transakcí, migrací a testů proti databázi.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30. 9. 2026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R2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Databáze PostgreSQL v Dockeru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Zadání žádá relační databázi v kontejneru; PostgreSQL má oficiální obraz, vysokou spolehlivost a běží stejně u mě i u vyučujícího.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30. 9. 2026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R3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Třívrstvá architektura se závislostmi jedním směrem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Striktní rozdělení na Controllers, Services a Repositories zajišťuje nezávislost byznys logiky a snadnou testovatelnost.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R4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Verzované databázové migrace přes Flyway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Zaručuje automatické a reprodukovatelné vytvoření schématu a seedu syntetických dat v kontejneru bez ručních zásahů.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R5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Dvoufázové odečítání zásob: Disponibilní vs. fyzická zásoba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Okamžitá rezervace při přijetí objednávky zabrání prodeji neexistujícího zboží; fyzický odpis proběhne až při expedici balíku.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R6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Auditní deník pohybů (StockMovement) a zákaz záporného stavu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Záporný stav je zakázán na úrovni DB integritního omezení; každá změna zásoby je neměnný záznam (kdo, kdy, proč). Rozdíly řeší inventura.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R7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Konsolidace expedice ze dvou skladů (Hradec a Třebechovice)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Zákaznická objednávka se expeduje vždy z Hradce Králové; chybějící zboží v Třebechovicích vyvolá interní převodku (svoz dodávkou).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R8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Fixace jednotkové ceny v položce objednávky (Price Snapshot)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Při vytvoření objednávky se cena zafixuje v položce; budoucí změna ceníku produktů neovlivní již odeslané objednávky.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R9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Vazba produktů do více kategorií M:N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Produkt může patřit do více kategorií naráz (např. batolata i dárky do 500 Kč) s kategoriovým vykazováním měsíčního obratu.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  <w:tr>
        <w:tc>
          <w:tcPr>
            <w:tcW w:w="700" w:type="dxa"/>
          </w:tcPr>
          <w:p>
            <w:pPr>
              <w:spacing w:before="60" w:after="60"/>
            </w:pPr>
            <w:r>
              <w:t>R10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t>Responzivní webové rozhraní (Thymeleaf + CSS) pro mobil ve skladu</w:t>
            </w:r>
          </w:p>
        </w:tc>
        <w:tc>
          <w:tcPr>
            <w:tcW w:w="4800" w:type="dxa"/>
          </w:tcPr>
          <w:p>
            <w:pPr>
              <w:spacing w:before="60" w:after="60"/>
            </w:pPr>
            <w:r>
              <w:t>Petr Doležal tráví půl dne ve skladu; UI je optimalizováno pro mobil s velkými tlačítky a barevnou indikací ('co hoří').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t>7. 10. 2026</w:t>
            </w:r>
          </w:p>
        </w:tc>
      </w:tr>
    </w:tbl>
    <w:p>
      <w:pPr>
        <w:spacing w:after="160"/>
      </w:pPr>
    </w:p>
    <w:p>
      <w:pPr>
        <w:pStyle w:val="Heading2"/>
      </w:pPr>
      <w:r>
        <w:t>3. Změny požadované klientem</w:t>
      </w:r>
    </w:p>
    <w:tbl>
      <w:tblPr>
        <w:tblW w:w="0" w:type="auto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E5E7EB"/>
          <w:insideV w:val="none"/>
        </w:tblBorders>
      </w:tblPr>
      <w:tr>
        <w:tc>
          <w:tcPr>
            <w:tcW w:w="6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Č.</w:t>
            </w:r>
          </w:p>
        </w:tc>
        <w:tc>
          <w:tcPr>
            <w:tcW w:w="11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Datum</w:t>
            </w:r>
          </w:p>
        </w:tc>
        <w:tc>
          <w:tcPr>
            <w:tcW w:w="28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Požadavek klienta</w:t>
            </w:r>
          </w:p>
        </w:tc>
        <w:tc>
          <w:tcPr>
            <w:tcW w:w="37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Řešení a dopad na návrh</w:t>
            </w:r>
          </w:p>
        </w:tc>
        <w:tc>
          <w:tcPr>
            <w:tcW w:w="1000" w:type="dxa"/>
            <w:shd w:val="clear" w:color="auto" w:fill="F3F4F6"/>
          </w:tcPr>
          <w:p>
            <w:pPr>
              <w:spacing w:before="80" w:after="80"/>
            </w:pPr>
            <w:r>
              <w:rPr>
                <w:b/>
              </w:rPr>
              <w:t>Stav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Z1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„Dvakrát měsíčně prodáme něco, co nemáme na skladě. To se nesmí stávat.“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Zavedení konceptu disponibilní zásoby a okamžité rezervace; automatické odmítnutí objednávky při nedostatku volných kusů. Viz R5.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Z2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„V garáži stav nikdy nesedí, potřebuju vědět, proč jich je sedmnáct a ne dvacet.“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Zavedení neměnné tabulky skladových pohybů (StockMovement) a modulu inventury pro evidenci manka/přebytku. Viz R6.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Z3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„Potřebuju na úvodní stránce barevně vidět, co hoří a co musím doobjednat.“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Dashboard s přehledem produktů pod minimálním limitem zásob, barevná vizualizace (červená/oranžová) a rychlá tvorba nákupního požadavku. Viz R10.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  <w:tr>
        <w:tc>
          <w:tcPr>
            <w:tcW w:w="600" w:type="dxa"/>
          </w:tcPr>
          <w:p>
            <w:pPr>
              <w:spacing w:before="60" w:after="60"/>
            </w:pPr>
            <w:r>
              <w:t>Z4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t>7. 10. 2026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t>„Ať to jde používat i z mobilu, já jsem půlku dne ve skladu.“</w:t>
            </w:r>
          </w:p>
        </w:tc>
        <w:tc>
          <w:tcPr>
            <w:tcW w:w="3700" w:type="dxa"/>
          </w:tcPr>
          <w:p>
            <w:pPr>
              <w:spacing w:before="60" w:after="60"/>
            </w:pPr>
            <w:r>
              <w:t>Responzivní design pro skladové operace (příjem, přesun, inventura) přizpůsobený dotykovému ovládání. Viz R10.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t>hotovo</w:t>
            </w:r>
          </w:p>
        </w:tc>
      </w:tr>
    </w:tbl>
    <w:p>
      <w:pPr>
        <w:spacing w:after="160"/>
      </w:pPr>
    </w:p>
    <w:p>
      <w:pPr>
        <w:pStyle w:val="Heading2"/>
      </w:pPr>
      <w:r>
        <w:t>4. Stav implementace funkčního prototypu</w:t>
      </w:r>
    </w:p>
    <w:p>
      <w:pPr>
        <w:spacing w:after="120"/>
      </w:pPr>
      <w:r>
        <w:t>V první fázi byl vyvinut a otestován plně funkční a spustitelný prototyp webové aplikace na adrese http://localhost:8080:</w:t>
      </w:r>
    </w:p>
    <w:p>
      <w:pPr>
        <w:spacing w:after="120"/>
      </w:pPr>
      <w:r>
        <w:t>• Dashboard (/): Widget 'CO HOŘÍ' s položkami pod limitem, skladové ukazatele, akce naskladnění a závozu z garáže, auditní deník.</w:t>
      </w:r>
    </w:p>
    <w:p>
      <w:pPr>
        <w:spacing w:after="120"/>
      </w:pPr>
      <w:r>
        <w:t>• Katalog hraček (/products, /products/{id}): Seznam produktů, kategorie (vazba M:N), disponibilní stavy a detail s rozpadem kusů mezi Hradcem a Třebechovicemi.</w:t>
      </w:r>
    </w:p>
    <w:p>
      <w:pPr>
        <w:spacing w:after="120"/>
      </w:pPr>
      <w:r>
        <w:t>• Sklady a převody (/warehouse): Meziskladový svoz dodávkou, inventurní vyrovnání a kompletní auditní skladový deník.</w:t>
      </w:r>
    </w:p>
    <w:p>
      <w:pPr>
        <w:spacing w:after="120"/>
      </w:pPr>
      <w:r>
        <w:t>• Objednávky (/orders): Seznam objednávek, simulátor nákupu z e-shopu s automatickou rezervací či odmítnutím, tlačítko Zabalit a expedovat s fyzickým odpisem.</w:t>
      </w:r>
    </w:p>
    <w:p>
      <w:pPr>
        <w:spacing w:after="120"/>
      </w:pPr>
      <w:r>
        <w:t>• Finanční reporty (/reports): Měsíční obrat, nákupní náklady a hrubá marže členěná po kategoriích hraček.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cs-CZ"/>
      </w:rPr>
    </w:rPrDefault>
  </w:docDefaults>
  <w:style w:type="paragraph" w:default="1" w:styleId="Normal">
    <w:name w:val="Normal"/>
    <w:qFormat/>
  </w:style>
  <w:style w:type="paragraph" w:styleId="Heading1">
    <w:name w:val="heading 1"/>
    <w:pPr>
      <w:spacing w:before="280" w:after="120"/>
    </w:pPr>
    <w:rPr>
      <w:b/>
      <w:sz w:val="32"/>
      <w:color w:val="1E3A8A"/>
    </w:rPr>
  </w:style>
  <w:style w:type="paragraph" w:styleId="Heading2">
    <w:name w:val="heading 2"/>
    <w:pPr>
      <w:spacing w:before="200" w:after="80"/>
    </w:pPr>
    <w:rPr>
      <w:b/>
      <w:sz w:val="26"/>
      <w:color w:val="2563EB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