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/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A, B, C, D nebo vlastní schválené téma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/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adresa repozitáře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/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r>
        <w:rPr>
          <w:i/>
          <w:color w:val="767676"/>
          <w:sz w:val="20"/>
        </w:rPr>
        <w:t>Popište vlastními slovy, co aplikace dělá, pro koho je a jaký problém klienta řeší. Potom stručně, jak je postavená: z jakých částí se skládá, jak spolu komunikují a kde jsou uložená data. Rozsah zhruba půl strany až strana.</w:t>
      </w:r>
    </w:p>
    <w:p/>
    <w:p/>
    <w:p/>
    <w:p/>
    <w:p/>
    <w:p/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Backend ve Spring Bootu (Java 21)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Javu znám z předchozích předmětů; framework má hotovou podporu migrací a testů proti databázi.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30. 9. 2026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Databáze PostgreSQL v Dockeru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Zadání žádá relační databázi v kontejneru; PostgreSQL má oficiální obraz a běží stejně u mě i u vyučujícího.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30. 9. 2026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Z1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7. 10. 2026</w:t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„Potřeboval bych u každé objednávky vidět, kdo ji zadal.“</w:t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Nová vazba objednávky na uživatele, migrace V3, jméno zadavatele ve výpisu. Viz R5.</w:t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 w:val="0"/>
                <w:i/>
                <w:color w:val="767676"/>
                <w:sz w:val="20"/>
              </w:rPr>
              <w:t>hotovo</w:t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