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FAB17" w14:textId="77777777" w:rsidR="00AF4B56" w:rsidRDefault="00000000">
      <w:pPr>
        <w:spacing w:before="600"/>
        <w:jc w:val="center"/>
      </w:pPr>
      <w:r>
        <w:rPr>
          <w:noProof/>
        </w:rPr>
        <w:drawing>
          <wp:inline distT="0" distB="0" distL="0" distR="0" wp14:anchorId="4605AAB9" wp14:editId="3A6AEF2E">
            <wp:extent cx="1428750" cy="9715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5"/>
                    <a:srcRect b="32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971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9377A1" w14:textId="77777777" w:rsidR="00AF4B56" w:rsidRDefault="00000000">
      <w:pPr>
        <w:spacing w:before="500" w:after="100"/>
        <w:jc w:val="center"/>
      </w:pPr>
      <w:r>
        <w:rPr>
          <w:b/>
          <w:bCs/>
          <w:color w:val="1E8A5F"/>
          <w:spacing w:val="20"/>
          <w:sz w:val="28"/>
          <w:szCs w:val="28"/>
        </w:rPr>
        <w:t>PHARMABRIDGE ACADEMY</w:t>
      </w:r>
    </w:p>
    <w:p w14:paraId="0661595F" w14:textId="77777777" w:rsidR="00AF4B56" w:rsidRDefault="00000000">
      <w:pPr>
        <w:spacing w:after="500"/>
        <w:jc w:val="center"/>
      </w:pPr>
      <w:r>
        <w:rPr>
          <w:i/>
          <w:iCs/>
          <w:color w:val="6B6B6B"/>
        </w:rPr>
        <w:t>Bridging Pharmacy Education with Industry Excellence</w:t>
      </w:r>
    </w:p>
    <w:p w14:paraId="5FAE4AFB" w14:textId="77777777" w:rsidR="00AF4B56" w:rsidRDefault="00000000">
      <w:pPr>
        <w:spacing w:before="400" w:after="200"/>
        <w:jc w:val="center"/>
      </w:pPr>
      <w:r>
        <w:rPr>
          <w:b/>
          <w:bCs/>
          <w:color w:val="0F5C3C"/>
          <w:sz w:val="52"/>
          <w:szCs w:val="52"/>
        </w:rPr>
        <w:t>Pharmaceutical Industry Overview</w:t>
      </w:r>
    </w:p>
    <w:p w14:paraId="3C7F653D" w14:textId="77777777" w:rsidR="00AF4B56" w:rsidRDefault="00000000">
      <w:pPr>
        <w:spacing w:after="600"/>
        <w:jc w:val="center"/>
      </w:pPr>
      <w:r>
        <w:rPr>
          <w:color w:val="222222"/>
          <w:sz w:val="26"/>
          <w:szCs w:val="26"/>
        </w:rPr>
        <w:t>Student Handout — Session 1 &amp; 2</w:t>
      </w:r>
    </w:p>
    <w:p w14:paraId="7E5B97C5" w14:textId="77777777" w:rsidR="00AF4B56" w:rsidRDefault="00000000">
      <w:pPr>
        <w:spacing w:before="300"/>
        <w:jc w:val="center"/>
      </w:pPr>
      <w:r>
        <w:rPr>
          <w:b/>
          <w:bCs/>
          <w:color w:val="1E8A5F"/>
          <w:sz w:val="22"/>
          <w:szCs w:val="22"/>
        </w:rPr>
        <w:t>What You'll Learn</w:t>
      </w:r>
    </w:p>
    <w:p w14:paraId="1ADA4CC4" w14:textId="77777777" w:rsidR="00AF4B56" w:rsidRDefault="00000000">
      <w:pPr>
        <w:spacing w:after="60"/>
        <w:jc w:val="center"/>
      </w:pPr>
      <w:r>
        <w:rPr>
          <w:color w:val="222222"/>
        </w:rPr>
        <w:t>Indian &amp; Global Pharma Industry   •   Types of Pharmaceutical Companies</w:t>
      </w:r>
    </w:p>
    <w:p w14:paraId="43BFB9C5" w14:textId="77777777" w:rsidR="00AF4B56" w:rsidRDefault="00000000">
      <w:pPr>
        <w:spacing w:after="60"/>
        <w:jc w:val="center"/>
      </w:pPr>
      <w:r>
        <w:rPr>
          <w:color w:val="222222"/>
        </w:rPr>
        <w:t>CRO vs Sponsor vs Manufacturing   •   Career Opportunities</w:t>
      </w:r>
    </w:p>
    <w:p w14:paraId="05D26150" w14:textId="77777777" w:rsidR="00AF4B56" w:rsidRDefault="00AF4B56">
      <w:pPr>
        <w:sectPr w:rsidR="00AF4B56">
          <w:pgSz w:w="12240" w:h="15840"/>
          <w:pgMar w:top="1080" w:right="1200" w:bottom="1080" w:left="1200" w:header="708" w:footer="708" w:gutter="0"/>
          <w:cols w:space="720"/>
          <w:docGrid w:linePitch="360"/>
        </w:sectPr>
      </w:pPr>
    </w:p>
    <w:p w14:paraId="72EBF301" w14:textId="77777777" w:rsidR="00AF4B56" w:rsidRDefault="00000000">
      <w:pPr>
        <w:pageBreakBefore/>
        <w:spacing w:after="80"/>
      </w:pPr>
      <w:r>
        <w:rPr>
          <w:b/>
          <w:bCs/>
          <w:color w:val="0F5C3C"/>
          <w:sz w:val="40"/>
          <w:szCs w:val="40"/>
        </w:rPr>
        <w:lastRenderedPageBreak/>
        <w:t>Session 1</w:t>
      </w:r>
    </w:p>
    <w:p w14:paraId="60D66F5D" w14:textId="77777777" w:rsidR="00AF4B56" w:rsidRDefault="00000000">
      <w:pPr>
        <w:pBdr>
          <w:bottom w:val="single" w:sz="12" w:space="6" w:color="1E8A5F"/>
        </w:pBdr>
        <w:spacing w:after="300"/>
      </w:pPr>
      <w:r>
        <w:rPr>
          <w:b/>
          <w:bCs/>
          <w:i/>
          <w:iCs/>
          <w:color w:val="1E8A5F"/>
          <w:sz w:val="24"/>
          <w:szCs w:val="24"/>
        </w:rPr>
        <w:t>"How does a medicine reach a patient?"</w:t>
      </w:r>
    </w:p>
    <w:p w14:paraId="1D7B2252" w14:textId="77777777" w:rsidR="00AF4B56" w:rsidRDefault="00000000">
      <w:pPr>
        <w:pStyle w:val="Heading2"/>
        <w:spacing w:before="280" w:after="120"/>
      </w:pPr>
      <w:r>
        <w:rPr>
          <w:b/>
          <w:bCs/>
          <w:color w:val="1E8A5F"/>
        </w:rPr>
        <w:t>1. What is the Pharmaceutical Industry?</w:t>
      </w:r>
    </w:p>
    <w:p w14:paraId="17E06DF9" w14:textId="77777777" w:rsidR="00AF4B56" w:rsidRDefault="00000000">
      <w:pPr>
        <w:spacing w:after="160" w:line="300" w:lineRule="auto"/>
      </w:pPr>
      <w:r>
        <w:rPr>
          <w:color w:val="222222"/>
          <w:sz w:val="22"/>
          <w:szCs w:val="22"/>
        </w:rPr>
        <w:t>The pharmaceutical industry is the branch of the healthcare and life-sciences sector responsible for discovering, developing, manufacturing, testing, and distributing medicines and vaccines for human and animal use. It sits at the intersection of science, regulation, and commerce.</w:t>
      </w:r>
    </w:p>
    <w:p w14:paraId="17E79631" w14:textId="77777777" w:rsidR="00AF4B56" w:rsidRDefault="00000000">
      <w:pPr>
        <w:spacing w:after="160" w:line="300" w:lineRule="auto"/>
      </w:pPr>
      <w:r>
        <w:rPr>
          <w:color w:val="222222"/>
          <w:sz w:val="22"/>
          <w:szCs w:val="22"/>
        </w:rPr>
        <w:t>At its core, the industry exists to translate scientific research into safe, effective, and accessible treatments. This journey — from a molecule discovered in a lab to a tablet in a pharmacy — typically takes 10–15 years and involves multiple specialized organizations working together.</w:t>
      </w:r>
    </w:p>
    <w:p w14:paraId="2A799A23" w14:textId="77777777" w:rsidR="00AF4B56" w:rsidRDefault="00000000">
      <w:pPr>
        <w:spacing w:before="200" w:after="100"/>
      </w:pPr>
      <w:r>
        <w:rPr>
          <w:b/>
          <w:bCs/>
          <w:i/>
          <w:iCs/>
          <w:color w:val="222222"/>
          <w:sz w:val="23"/>
          <w:szCs w:val="23"/>
        </w:rPr>
        <w:t>The Medicine Journey — Key Stages</w:t>
      </w:r>
    </w:p>
    <w:p w14:paraId="161AFD5F" w14:textId="77777777" w:rsidR="00AF4B56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color w:val="222222"/>
          <w:sz w:val="22"/>
          <w:szCs w:val="22"/>
        </w:rPr>
        <w:t>Discovery &amp; Research: Scientists identify a disease target and a molecule that may treat it.</w:t>
      </w:r>
    </w:p>
    <w:p w14:paraId="2476D205" w14:textId="77777777" w:rsidR="00AF4B56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color w:val="222222"/>
          <w:sz w:val="22"/>
          <w:szCs w:val="22"/>
        </w:rPr>
        <w:t>Preclinical Testing: The molecule is tested in labs and on animal models for safety signals.</w:t>
      </w:r>
    </w:p>
    <w:p w14:paraId="7D63DF9B" w14:textId="77777777" w:rsidR="00AF4B56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color w:val="222222"/>
          <w:sz w:val="22"/>
          <w:szCs w:val="22"/>
        </w:rPr>
        <w:t>Clinical Trials (Phases I–III): The molecule is tested on human volunteers and patients in controlled studies.</w:t>
      </w:r>
    </w:p>
    <w:p w14:paraId="7B863CAF" w14:textId="77777777" w:rsidR="00AF4B56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color w:val="222222"/>
          <w:sz w:val="22"/>
          <w:szCs w:val="22"/>
        </w:rPr>
        <w:t>Regulatory Approval: Health authorities (e.g., CDSCO in India, USFDA in the US, EMA in Europe) review data and approve the medicine.</w:t>
      </w:r>
    </w:p>
    <w:p w14:paraId="67D2FDAF" w14:textId="77777777" w:rsidR="00AF4B56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color w:val="222222"/>
          <w:sz w:val="22"/>
          <w:szCs w:val="22"/>
        </w:rPr>
        <w:t>Manufacturing: The approved medicine is produced at industrial scale under strict quality standards.</w:t>
      </w:r>
    </w:p>
    <w:p w14:paraId="245B0302" w14:textId="77777777" w:rsidR="00AF4B56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color w:val="222222"/>
          <w:sz w:val="22"/>
          <w:szCs w:val="22"/>
        </w:rPr>
        <w:t>Distribution &amp; Marketing: The medicine reaches hospitals, pharmacies, and patients through supply chains and sales/marketing teams.</w:t>
      </w:r>
    </w:p>
    <w:p w14:paraId="528F34CC" w14:textId="77777777" w:rsidR="00AF4B56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color w:val="222222"/>
          <w:sz w:val="22"/>
          <w:szCs w:val="22"/>
        </w:rPr>
        <w:t>Post-Market Surveillance: Companies continue monitoring safety even after the medicine is available to the public.</w:t>
      </w:r>
    </w:p>
    <w:p w14:paraId="5AE9647A" w14:textId="77777777" w:rsidR="00AF4B56" w:rsidRDefault="00000000">
      <w:pPr>
        <w:pBdr>
          <w:left w:val="single" w:sz="16" w:space="8" w:color="1E8A5F"/>
        </w:pBdr>
        <w:shd w:val="clear" w:color="auto" w:fill="E8F5EE"/>
        <w:spacing w:before="100" w:after="100"/>
        <w:ind w:left="200"/>
      </w:pPr>
      <w:r>
        <w:rPr>
          <w:color w:val="0F5C3C"/>
        </w:rPr>
        <w:t>Key takeaway: Each stage of the medicine journey is also a source of jobs — from research to regulatory to sales.</w:t>
      </w:r>
    </w:p>
    <w:p w14:paraId="46C08B84" w14:textId="77777777" w:rsidR="00AF4B56" w:rsidRDefault="00000000">
      <w:pPr>
        <w:pStyle w:val="Heading2"/>
        <w:spacing w:before="280" w:after="120"/>
      </w:pPr>
      <w:r>
        <w:rPr>
          <w:b/>
          <w:bCs/>
          <w:color w:val="1E8A5F"/>
        </w:rPr>
        <w:t>2. Indian vs Global Pharma</w:t>
      </w:r>
    </w:p>
    <w:p w14:paraId="63B50FB5" w14:textId="77777777" w:rsidR="00AF4B56" w:rsidRDefault="00000000">
      <w:pPr>
        <w:spacing w:after="160" w:line="300" w:lineRule="auto"/>
      </w:pPr>
      <w:r>
        <w:rPr>
          <w:color w:val="222222"/>
          <w:sz w:val="22"/>
          <w:szCs w:val="22"/>
        </w:rPr>
        <w:t>India holds a distinct and important position in the global pharmaceutical landscape. It is often called the "Pharmacy of the World" because of its scale in generic medicine production and vaccine manufacturing.</w:t>
      </w:r>
    </w:p>
    <w:p w14:paraId="34287AE8" w14:textId="77777777" w:rsidR="00AF4B56" w:rsidRDefault="00000000">
      <w:pPr>
        <w:spacing w:before="200" w:after="100"/>
      </w:pPr>
      <w:r>
        <w:rPr>
          <w:b/>
          <w:bCs/>
          <w:i/>
          <w:iCs/>
          <w:color w:val="222222"/>
          <w:sz w:val="23"/>
          <w:szCs w:val="23"/>
        </w:rPr>
        <w:t>The Indian Pharma Industry</w:t>
      </w:r>
    </w:p>
    <w:p w14:paraId="0FFFDC31" w14:textId="77777777" w:rsidR="00AF4B56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color w:val="222222"/>
          <w:sz w:val="22"/>
          <w:szCs w:val="22"/>
        </w:rPr>
        <w:t>Among the largest suppliers of generic medicines globally by volume, supplying to over 200 countries.</w:t>
      </w:r>
    </w:p>
    <w:p w14:paraId="65AF0955" w14:textId="77777777" w:rsidR="00AF4B56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color w:val="222222"/>
          <w:sz w:val="22"/>
          <w:szCs w:val="22"/>
        </w:rPr>
        <w:t>Strong presence in vaccine manufacturing.</w:t>
      </w:r>
    </w:p>
    <w:p w14:paraId="0705F14D" w14:textId="77777777" w:rsidR="00AF4B56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color w:val="222222"/>
          <w:sz w:val="22"/>
          <w:szCs w:val="22"/>
        </w:rPr>
        <w:t>Home to both multinational companies (with India offices) and domestic Indian companies.</w:t>
      </w:r>
    </w:p>
    <w:p w14:paraId="0A06CE46" w14:textId="77777777" w:rsidR="00AF4B56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color w:val="222222"/>
          <w:sz w:val="22"/>
          <w:szCs w:val="22"/>
        </w:rPr>
        <w:t>Cost-effective manufacturing and a large pool of skilled scientific and technical talent.</w:t>
      </w:r>
    </w:p>
    <w:p w14:paraId="422408DB" w14:textId="77777777" w:rsidR="00AF4B56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color w:val="222222"/>
          <w:sz w:val="22"/>
          <w:szCs w:val="22"/>
        </w:rPr>
        <w:t>Regulated by the CDSCO (Central Drugs Standard Control Organisation) and State Drug Control authorities.</w:t>
      </w:r>
    </w:p>
    <w:p w14:paraId="7B748096" w14:textId="77777777" w:rsidR="00AF4B56" w:rsidRDefault="00000000">
      <w:pPr>
        <w:spacing w:before="200" w:after="100"/>
      </w:pPr>
      <w:r>
        <w:rPr>
          <w:b/>
          <w:bCs/>
          <w:i/>
          <w:iCs/>
          <w:color w:val="222222"/>
          <w:sz w:val="23"/>
          <w:szCs w:val="23"/>
        </w:rPr>
        <w:t>The Global Pharma Industry</w:t>
      </w:r>
    </w:p>
    <w:p w14:paraId="3F760230" w14:textId="77777777" w:rsidR="00AF4B56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color w:val="222222"/>
          <w:sz w:val="22"/>
          <w:szCs w:val="22"/>
        </w:rPr>
        <w:lastRenderedPageBreak/>
        <w:t>Dominated by large research-driven multinational corporations (mainly US, Europe, and increasingly China).</w:t>
      </w:r>
    </w:p>
    <w:p w14:paraId="2D3EC37B" w14:textId="77777777" w:rsidR="00AF4B56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color w:val="222222"/>
          <w:sz w:val="22"/>
          <w:szCs w:val="22"/>
        </w:rPr>
        <w:t>Strong focus on innovation — new molecule discovery, biologics, and advanced therapies like gene and cell therapy.</w:t>
      </w:r>
    </w:p>
    <w:p w14:paraId="5BDE0991" w14:textId="77777777" w:rsidR="00AF4B56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color w:val="222222"/>
          <w:sz w:val="22"/>
          <w:szCs w:val="22"/>
        </w:rPr>
        <w:t>Higher R&amp;D spending as a percentage of revenue, though the gap with India is narrowing.</w:t>
      </w:r>
    </w:p>
    <w:p w14:paraId="7021EF3E" w14:textId="77777777" w:rsidR="00AF4B56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color w:val="222222"/>
          <w:sz w:val="22"/>
          <w:szCs w:val="22"/>
        </w:rPr>
        <w:t>Regulated by bodies such as the USFDA (United States), EMA (Europe), and MHRA (United Kingdom).</w:t>
      </w:r>
    </w:p>
    <w:p w14:paraId="60E4091E" w14:textId="77777777" w:rsidR="00AF4B56" w:rsidRDefault="00000000">
      <w:pPr>
        <w:spacing w:before="200" w:after="100"/>
      </w:pPr>
      <w:r>
        <w:rPr>
          <w:b/>
          <w:bCs/>
          <w:i/>
          <w:iCs/>
          <w:color w:val="222222"/>
          <w:sz w:val="23"/>
          <w:szCs w:val="23"/>
        </w:rPr>
        <w:t>Comparison at a Glance</w:t>
      </w:r>
    </w:p>
    <w:tbl>
      <w:tblPr>
        <w:tblW w:w="7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700"/>
        <w:gridCol w:w="2700"/>
      </w:tblGrid>
      <w:tr w:rsidR="00AF4B56" w14:paraId="67FF0F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0F5C3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73EBDCF" w14:textId="77777777" w:rsidR="00AF4B56" w:rsidRDefault="00000000">
            <w:r>
              <w:rPr>
                <w:b/>
                <w:bCs/>
                <w:color w:val="FFFFFF"/>
              </w:rPr>
              <w:t>Aspect</w:t>
            </w:r>
          </w:p>
        </w:tc>
        <w:tc>
          <w:tcPr>
            <w:tcW w:w="2700" w:type="dxa"/>
            <w:shd w:val="clear" w:color="auto" w:fill="0F5C3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0475FB" w14:textId="77777777" w:rsidR="00AF4B56" w:rsidRDefault="00000000">
            <w:r>
              <w:rPr>
                <w:b/>
                <w:bCs/>
                <w:color w:val="FFFFFF"/>
              </w:rPr>
              <w:t>Indian Pharma</w:t>
            </w:r>
          </w:p>
        </w:tc>
        <w:tc>
          <w:tcPr>
            <w:tcW w:w="2700" w:type="dxa"/>
            <w:shd w:val="clear" w:color="auto" w:fill="0F5C3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F2EF879" w14:textId="77777777" w:rsidR="00AF4B56" w:rsidRDefault="00000000">
            <w:r>
              <w:rPr>
                <w:b/>
                <w:bCs/>
                <w:color w:val="FFFFFF"/>
              </w:rPr>
              <w:t>Global Pharma</w:t>
            </w:r>
          </w:p>
        </w:tc>
      </w:tr>
      <w:tr w:rsidR="00AF4B56" w14:paraId="06758C1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EF232EE" w14:textId="77777777" w:rsidR="00AF4B56" w:rsidRDefault="00000000">
            <w:r>
              <w:rPr>
                <w:color w:val="222222"/>
              </w:rPr>
              <w:t>Primary strength</w:t>
            </w:r>
          </w:p>
        </w:tc>
        <w:tc>
          <w:tcPr>
            <w:tcW w:w="27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C98A4EE" w14:textId="77777777" w:rsidR="00AF4B56" w:rsidRDefault="00000000">
            <w:r>
              <w:rPr>
                <w:color w:val="222222"/>
              </w:rPr>
              <w:t>Generics &amp; vaccines at scale</w:t>
            </w:r>
          </w:p>
        </w:tc>
        <w:tc>
          <w:tcPr>
            <w:tcW w:w="27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6FC41D0" w14:textId="77777777" w:rsidR="00AF4B56" w:rsidRDefault="00000000">
            <w:r>
              <w:rPr>
                <w:color w:val="222222"/>
              </w:rPr>
              <w:t>Innovation &amp; new drug discovery</w:t>
            </w:r>
          </w:p>
        </w:tc>
      </w:tr>
      <w:tr w:rsidR="00AF4B56" w14:paraId="2BDAA1D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A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68B81A0" w14:textId="77777777" w:rsidR="00AF4B56" w:rsidRDefault="00000000">
            <w:r>
              <w:rPr>
                <w:color w:val="222222"/>
              </w:rPr>
              <w:t>Cost structure</w:t>
            </w:r>
          </w:p>
        </w:tc>
        <w:tc>
          <w:tcPr>
            <w:tcW w:w="2700" w:type="dxa"/>
            <w:shd w:val="clear" w:color="auto" w:fill="F5FA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0F8D755" w14:textId="77777777" w:rsidR="00AF4B56" w:rsidRDefault="00000000">
            <w:r>
              <w:rPr>
                <w:color w:val="222222"/>
              </w:rPr>
              <w:t>Low-cost, high-volume manufacturing</w:t>
            </w:r>
          </w:p>
        </w:tc>
        <w:tc>
          <w:tcPr>
            <w:tcW w:w="2700" w:type="dxa"/>
            <w:shd w:val="clear" w:color="auto" w:fill="F5FA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5698330" w14:textId="77777777" w:rsidR="00AF4B56" w:rsidRDefault="00000000">
            <w:r>
              <w:rPr>
                <w:color w:val="222222"/>
              </w:rPr>
              <w:t>High R&amp;D investment</w:t>
            </w:r>
          </w:p>
        </w:tc>
      </w:tr>
      <w:tr w:rsidR="00AF4B56" w14:paraId="51BB2F5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D7F103D" w14:textId="77777777" w:rsidR="00AF4B56" w:rsidRDefault="00000000">
            <w:r>
              <w:rPr>
                <w:color w:val="222222"/>
              </w:rPr>
              <w:t>Key regulator</w:t>
            </w:r>
          </w:p>
        </w:tc>
        <w:tc>
          <w:tcPr>
            <w:tcW w:w="27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E9EE647" w14:textId="77777777" w:rsidR="00AF4B56" w:rsidRDefault="00000000">
            <w:r>
              <w:rPr>
                <w:color w:val="222222"/>
              </w:rPr>
              <w:t>CDSCO</w:t>
            </w:r>
          </w:p>
        </w:tc>
        <w:tc>
          <w:tcPr>
            <w:tcW w:w="27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0F4FDD9" w14:textId="77777777" w:rsidR="00AF4B56" w:rsidRDefault="00000000">
            <w:r>
              <w:rPr>
                <w:color w:val="222222"/>
              </w:rPr>
              <w:t>USFDA / EMA / MHRA</w:t>
            </w:r>
          </w:p>
        </w:tc>
      </w:tr>
      <w:tr w:rsidR="00AF4B56" w14:paraId="1D73E47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A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5132D31" w14:textId="77777777" w:rsidR="00AF4B56" w:rsidRDefault="00000000">
            <w:r>
              <w:rPr>
                <w:color w:val="222222"/>
              </w:rPr>
              <w:t>Typical roles</w:t>
            </w:r>
          </w:p>
        </w:tc>
        <w:tc>
          <w:tcPr>
            <w:tcW w:w="2700" w:type="dxa"/>
            <w:shd w:val="clear" w:color="auto" w:fill="F5FA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BB96BEC" w14:textId="77777777" w:rsidR="00AF4B56" w:rsidRDefault="00000000">
            <w:r>
              <w:rPr>
                <w:color w:val="222222"/>
              </w:rPr>
              <w:t>Manufacturing, QA, regulatory, sales</w:t>
            </w:r>
          </w:p>
        </w:tc>
        <w:tc>
          <w:tcPr>
            <w:tcW w:w="2700" w:type="dxa"/>
            <w:shd w:val="clear" w:color="auto" w:fill="F5FA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36DFC46" w14:textId="77777777" w:rsidR="00AF4B56" w:rsidRDefault="00000000">
            <w:r>
              <w:rPr>
                <w:color w:val="222222"/>
              </w:rPr>
              <w:t>R&amp;D, clinical research, medical affairs</w:t>
            </w:r>
          </w:p>
        </w:tc>
      </w:tr>
    </w:tbl>
    <w:p w14:paraId="02109DAC" w14:textId="77777777" w:rsidR="00AF4B56" w:rsidRDefault="00AF4B56">
      <w:pPr>
        <w:spacing w:after="160"/>
      </w:pPr>
    </w:p>
    <w:p w14:paraId="527D8D4D" w14:textId="77777777" w:rsidR="00AF4B56" w:rsidRDefault="00000000">
      <w:pPr>
        <w:pBdr>
          <w:left w:val="single" w:sz="16" w:space="8" w:color="1E8A5F"/>
        </w:pBdr>
        <w:shd w:val="clear" w:color="auto" w:fill="E8F5EE"/>
        <w:spacing w:before="100" w:after="100"/>
        <w:ind w:left="200"/>
      </w:pPr>
      <w:r>
        <w:rPr>
          <w:color w:val="0F5C3C"/>
        </w:rPr>
        <w:t>Key takeaway: These worlds increasingly overlap — many Indian companies run global trials, and many global companies have R&amp;D or manufacturing in India.</w:t>
      </w:r>
    </w:p>
    <w:p w14:paraId="35A29732" w14:textId="77777777" w:rsidR="00AF4B56" w:rsidRDefault="00000000">
      <w:pPr>
        <w:pStyle w:val="Heading2"/>
        <w:spacing w:before="280" w:after="120"/>
      </w:pPr>
      <w:r>
        <w:rPr>
          <w:b/>
          <w:bCs/>
          <w:color w:val="1E8A5F"/>
        </w:rPr>
        <w:t>3. Types of Pharmaceutical Companies</w:t>
      </w:r>
    </w:p>
    <w:p w14:paraId="398F29F0" w14:textId="77777777" w:rsidR="00AF4B56" w:rsidRDefault="00000000">
      <w:pPr>
        <w:spacing w:after="160" w:line="300" w:lineRule="auto"/>
      </w:pPr>
      <w:r>
        <w:rPr>
          <w:color w:val="222222"/>
          <w:sz w:val="22"/>
          <w:szCs w:val="22"/>
        </w:rPr>
        <w:t>Not all pharma companies do the same thing. Knowing these categories helps you target the right kind of company for your interests and skills.</w:t>
      </w:r>
    </w:p>
    <w:p w14:paraId="4448AEAF" w14:textId="77777777" w:rsidR="00AF4B56" w:rsidRDefault="00000000">
      <w:pPr>
        <w:spacing w:before="200" w:after="100"/>
      </w:pPr>
      <w:r>
        <w:rPr>
          <w:b/>
          <w:bCs/>
          <w:i/>
          <w:iCs/>
          <w:color w:val="222222"/>
          <w:sz w:val="23"/>
          <w:szCs w:val="23"/>
        </w:rPr>
        <w:t>a) Innovator / Research-Based Companies</w:t>
      </w:r>
    </w:p>
    <w:p w14:paraId="336248E4" w14:textId="77777777" w:rsidR="00AF4B56" w:rsidRDefault="00000000">
      <w:pPr>
        <w:spacing w:after="160" w:line="300" w:lineRule="auto"/>
      </w:pPr>
      <w:r>
        <w:rPr>
          <w:color w:val="222222"/>
          <w:sz w:val="22"/>
          <w:szCs w:val="22"/>
        </w:rPr>
        <w:t>Invest heavily in discovering new molecules and bringing novel drugs to market. Hold patents on original products for a defined period. Roles here often require strong scientific or research backgrounds.</w:t>
      </w:r>
    </w:p>
    <w:p w14:paraId="5C931A15" w14:textId="77777777" w:rsidR="00AF4B56" w:rsidRDefault="00000000">
      <w:pPr>
        <w:spacing w:before="200" w:after="100"/>
      </w:pPr>
      <w:r>
        <w:rPr>
          <w:b/>
          <w:bCs/>
          <w:i/>
          <w:iCs/>
          <w:color w:val="222222"/>
          <w:sz w:val="23"/>
          <w:szCs w:val="23"/>
        </w:rPr>
        <w:t>b) Generic Companies</w:t>
      </w:r>
    </w:p>
    <w:p w14:paraId="125C8DDE" w14:textId="77777777" w:rsidR="00AF4B56" w:rsidRDefault="00000000">
      <w:pPr>
        <w:spacing w:after="160" w:line="300" w:lineRule="auto"/>
      </w:pPr>
      <w:r>
        <w:rPr>
          <w:color w:val="222222"/>
          <w:sz w:val="22"/>
          <w:szCs w:val="22"/>
        </w:rPr>
        <w:t>Manufacture and sell medicines whose patents have expired, replicating the innovator's formulation at lower cost. India is a global leader in this category.</w:t>
      </w:r>
    </w:p>
    <w:p w14:paraId="03BB4941" w14:textId="77777777" w:rsidR="00AF4B56" w:rsidRDefault="00000000">
      <w:pPr>
        <w:spacing w:before="200" w:after="100"/>
      </w:pPr>
      <w:r>
        <w:rPr>
          <w:b/>
          <w:bCs/>
          <w:i/>
          <w:iCs/>
          <w:color w:val="222222"/>
          <w:sz w:val="23"/>
          <w:szCs w:val="23"/>
        </w:rPr>
        <w:t>c) Biotechnology Companies</w:t>
      </w:r>
    </w:p>
    <w:p w14:paraId="42F600A7" w14:textId="77777777" w:rsidR="00AF4B56" w:rsidRDefault="00000000">
      <w:pPr>
        <w:spacing w:after="160" w:line="300" w:lineRule="auto"/>
      </w:pPr>
      <w:r>
        <w:rPr>
          <w:color w:val="222222"/>
          <w:sz w:val="22"/>
          <w:szCs w:val="22"/>
        </w:rPr>
        <w:t>Develop biologic products — medicines derived from living organisms, such as vaccines, monoclonal antibodies, and cell/gene therapies. One of the fastest-growing segments globally.</w:t>
      </w:r>
    </w:p>
    <w:p w14:paraId="7283EFCA" w14:textId="77777777" w:rsidR="00AF4B56" w:rsidRDefault="00000000">
      <w:pPr>
        <w:spacing w:before="200" w:after="100"/>
      </w:pPr>
      <w:r>
        <w:rPr>
          <w:b/>
          <w:bCs/>
          <w:i/>
          <w:iCs/>
          <w:color w:val="222222"/>
          <w:sz w:val="23"/>
          <w:szCs w:val="23"/>
        </w:rPr>
        <w:t>d) Contract Research Organizations (CROs)</w:t>
      </w:r>
    </w:p>
    <w:p w14:paraId="4A931284" w14:textId="77777777" w:rsidR="00AF4B56" w:rsidRDefault="00000000">
      <w:pPr>
        <w:spacing w:after="160" w:line="300" w:lineRule="auto"/>
      </w:pPr>
      <w:r>
        <w:rPr>
          <w:color w:val="222222"/>
          <w:sz w:val="22"/>
          <w:szCs w:val="22"/>
        </w:rPr>
        <w:t>Service providers that conduct clinical trials, data management, and regulatory work on behalf of pharma and biotech companies (sponsors). They do not own the drugs they help test.</w:t>
      </w:r>
    </w:p>
    <w:p w14:paraId="073A2ECB" w14:textId="77777777" w:rsidR="00AF4B56" w:rsidRDefault="00000000">
      <w:pPr>
        <w:spacing w:before="200" w:after="100"/>
      </w:pPr>
      <w:r>
        <w:rPr>
          <w:b/>
          <w:bCs/>
          <w:i/>
          <w:iCs/>
          <w:color w:val="222222"/>
          <w:sz w:val="23"/>
          <w:szCs w:val="23"/>
        </w:rPr>
        <w:t>e) Contract Manufacturing Organizations (CMOs / CDMOs)</w:t>
      </w:r>
    </w:p>
    <w:p w14:paraId="5E21D73E" w14:textId="77777777" w:rsidR="00AF4B56" w:rsidRDefault="00000000">
      <w:pPr>
        <w:spacing w:after="160" w:line="300" w:lineRule="auto"/>
      </w:pPr>
      <w:r>
        <w:rPr>
          <w:color w:val="222222"/>
          <w:sz w:val="22"/>
          <w:szCs w:val="22"/>
        </w:rPr>
        <w:lastRenderedPageBreak/>
        <w:t>Manufacture drug products or ingredients on behalf of other pharma companies. CDMOs also assist with formulation development, not just production.</w:t>
      </w:r>
    </w:p>
    <w:p w14:paraId="534B59E3" w14:textId="77777777" w:rsidR="00AF4B56" w:rsidRDefault="00000000">
      <w:pPr>
        <w:spacing w:before="200" w:after="100"/>
      </w:pPr>
      <w:r>
        <w:rPr>
          <w:b/>
          <w:bCs/>
          <w:i/>
          <w:iCs/>
          <w:color w:val="222222"/>
          <w:sz w:val="23"/>
          <w:szCs w:val="23"/>
        </w:rPr>
        <w:t>f) API (Active Pharmaceutical Ingredient) Manufacturers</w:t>
      </w:r>
    </w:p>
    <w:p w14:paraId="0CC436AE" w14:textId="77777777" w:rsidR="00AF4B56" w:rsidRDefault="00000000">
      <w:pPr>
        <w:spacing w:after="160" w:line="300" w:lineRule="auto"/>
      </w:pPr>
      <w:r>
        <w:rPr>
          <w:color w:val="222222"/>
          <w:sz w:val="22"/>
          <w:szCs w:val="22"/>
        </w:rPr>
        <w:t>Produce the raw active chemical or biological ingredient that gives a medicine its therapeutic effect, later formulated into tablets, injections, or other dosage forms.</w:t>
      </w:r>
    </w:p>
    <w:p w14:paraId="5E726330" w14:textId="77777777" w:rsidR="00AF4B56" w:rsidRDefault="00000000">
      <w:pPr>
        <w:spacing w:before="200" w:after="100"/>
      </w:pPr>
      <w:r>
        <w:rPr>
          <w:b/>
          <w:bCs/>
          <w:i/>
          <w:iCs/>
          <w:color w:val="222222"/>
          <w:sz w:val="23"/>
          <w:szCs w:val="23"/>
        </w:rPr>
        <w:t>g) Medical Device &amp; Diagnostics Companies</w:t>
      </w:r>
    </w:p>
    <w:p w14:paraId="65540832" w14:textId="77777777" w:rsidR="00AF4B56" w:rsidRDefault="00000000">
      <w:pPr>
        <w:spacing w:after="160" w:line="300" w:lineRule="auto"/>
      </w:pPr>
      <w:r>
        <w:rPr>
          <w:color w:val="222222"/>
          <w:sz w:val="22"/>
          <w:szCs w:val="22"/>
        </w:rPr>
        <w:t>Closely linked to pharma, producing devices, test kits, and diagnostic tools used alongside medicines in patient care.</w:t>
      </w:r>
    </w:p>
    <w:p w14:paraId="63CB453F" w14:textId="77777777" w:rsidR="00AF4B56" w:rsidRDefault="00000000">
      <w:pPr>
        <w:spacing w:before="200" w:after="100"/>
      </w:pPr>
      <w:r>
        <w:rPr>
          <w:b/>
          <w:bCs/>
          <w:i/>
          <w:iCs/>
          <w:color w:val="222222"/>
          <w:sz w:val="23"/>
          <w:szCs w:val="23"/>
        </w:rPr>
        <w:t>Quick Reference Table</w:t>
      </w:r>
    </w:p>
    <w:tbl>
      <w:tblPr>
        <w:tblW w:w="7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200"/>
        <w:gridCol w:w="2400"/>
      </w:tblGrid>
      <w:tr w:rsidR="00AF4B56" w14:paraId="489EDA5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0F5C3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82C6EFC" w14:textId="77777777" w:rsidR="00AF4B56" w:rsidRDefault="00000000">
            <w:r>
              <w:rPr>
                <w:b/>
                <w:bCs/>
                <w:color w:val="FFFFFF"/>
              </w:rPr>
              <w:t>Company Type</w:t>
            </w:r>
          </w:p>
        </w:tc>
        <w:tc>
          <w:tcPr>
            <w:tcW w:w="3200" w:type="dxa"/>
            <w:shd w:val="clear" w:color="auto" w:fill="0F5C3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BAA7F02" w14:textId="77777777" w:rsidR="00AF4B56" w:rsidRDefault="00000000">
            <w:r>
              <w:rPr>
                <w:b/>
                <w:bCs/>
                <w:color w:val="FFFFFF"/>
              </w:rPr>
              <w:t>What They Do</w:t>
            </w:r>
          </w:p>
        </w:tc>
        <w:tc>
          <w:tcPr>
            <w:tcW w:w="2400" w:type="dxa"/>
            <w:shd w:val="clear" w:color="auto" w:fill="0F5C3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6D731D0" w14:textId="77777777" w:rsidR="00AF4B56" w:rsidRDefault="00000000">
            <w:r>
              <w:rPr>
                <w:b/>
                <w:bCs/>
                <w:color w:val="FFFFFF"/>
              </w:rPr>
              <w:t>Example Focus Area</w:t>
            </w:r>
          </w:p>
        </w:tc>
      </w:tr>
      <w:tr w:rsidR="00AF4B56" w14:paraId="379EB2E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12B3D62" w14:textId="77777777" w:rsidR="00AF4B56" w:rsidRDefault="00000000">
            <w:r>
              <w:rPr>
                <w:color w:val="222222"/>
              </w:rPr>
              <w:t>Innovator</w:t>
            </w:r>
          </w:p>
        </w:tc>
        <w:tc>
          <w:tcPr>
            <w:tcW w:w="32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2DEA328" w14:textId="77777777" w:rsidR="00AF4B56" w:rsidRDefault="00000000">
            <w:r>
              <w:rPr>
                <w:color w:val="222222"/>
              </w:rPr>
              <w:t>Discover &amp; develop new drugs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226051A" w14:textId="77777777" w:rsidR="00AF4B56" w:rsidRDefault="00000000">
            <w:r>
              <w:rPr>
                <w:color w:val="222222"/>
              </w:rPr>
              <w:t>R&amp;D, clinical trials</w:t>
            </w:r>
          </w:p>
        </w:tc>
      </w:tr>
      <w:tr w:rsidR="00AF4B56" w14:paraId="540675F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A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E421684" w14:textId="77777777" w:rsidR="00AF4B56" w:rsidRDefault="00000000">
            <w:r>
              <w:rPr>
                <w:color w:val="222222"/>
              </w:rPr>
              <w:t>Generic</w:t>
            </w:r>
          </w:p>
        </w:tc>
        <w:tc>
          <w:tcPr>
            <w:tcW w:w="3200" w:type="dxa"/>
            <w:shd w:val="clear" w:color="auto" w:fill="F5FA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866B48D" w14:textId="77777777" w:rsidR="00AF4B56" w:rsidRDefault="00000000">
            <w:r>
              <w:rPr>
                <w:color w:val="222222"/>
              </w:rPr>
              <w:t>Replicate off-patent drugs</w:t>
            </w:r>
          </w:p>
        </w:tc>
        <w:tc>
          <w:tcPr>
            <w:tcW w:w="2400" w:type="dxa"/>
            <w:shd w:val="clear" w:color="auto" w:fill="F5FA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7293C99" w14:textId="77777777" w:rsidR="00AF4B56" w:rsidRDefault="00000000">
            <w:r>
              <w:rPr>
                <w:color w:val="222222"/>
              </w:rPr>
              <w:t>Manufacturing, ANDA filings</w:t>
            </w:r>
          </w:p>
        </w:tc>
      </w:tr>
      <w:tr w:rsidR="00AF4B56" w14:paraId="75987DE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6E8BABC" w14:textId="77777777" w:rsidR="00AF4B56" w:rsidRDefault="00000000">
            <w:r>
              <w:rPr>
                <w:color w:val="222222"/>
              </w:rPr>
              <w:t>Biotech</w:t>
            </w:r>
          </w:p>
        </w:tc>
        <w:tc>
          <w:tcPr>
            <w:tcW w:w="32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95079A3" w14:textId="77777777" w:rsidR="00AF4B56" w:rsidRDefault="00000000">
            <w:r>
              <w:rPr>
                <w:color w:val="222222"/>
              </w:rPr>
              <w:t>Develop biologics &amp; advanced therapies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F575D06" w14:textId="77777777" w:rsidR="00AF4B56" w:rsidRDefault="00000000">
            <w:r>
              <w:rPr>
                <w:color w:val="222222"/>
              </w:rPr>
              <w:t>Vaccines, antibodies, gene therapy</w:t>
            </w:r>
          </w:p>
        </w:tc>
      </w:tr>
      <w:tr w:rsidR="00AF4B56" w14:paraId="23B05FD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A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623E9A0" w14:textId="77777777" w:rsidR="00AF4B56" w:rsidRDefault="00000000">
            <w:r>
              <w:rPr>
                <w:color w:val="222222"/>
              </w:rPr>
              <w:t>CRO</w:t>
            </w:r>
          </w:p>
        </w:tc>
        <w:tc>
          <w:tcPr>
            <w:tcW w:w="3200" w:type="dxa"/>
            <w:shd w:val="clear" w:color="auto" w:fill="F5FA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AC69B21" w14:textId="77777777" w:rsidR="00AF4B56" w:rsidRDefault="00000000">
            <w:r>
              <w:rPr>
                <w:color w:val="222222"/>
              </w:rPr>
              <w:t>Run trials for sponsors</w:t>
            </w:r>
          </w:p>
        </w:tc>
        <w:tc>
          <w:tcPr>
            <w:tcW w:w="2400" w:type="dxa"/>
            <w:shd w:val="clear" w:color="auto" w:fill="F5FA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03A3282" w14:textId="77777777" w:rsidR="00AF4B56" w:rsidRDefault="00000000">
            <w:r>
              <w:rPr>
                <w:color w:val="222222"/>
              </w:rPr>
              <w:t>Clinical operations, data management</w:t>
            </w:r>
          </w:p>
        </w:tc>
      </w:tr>
      <w:tr w:rsidR="00AF4B56" w14:paraId="7D2D11B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058D6C7" w14:textId="77777777" w:rsidR="00AF4B56" w:rsidRDefault="00000000">
            <w:r>
              <w:rPr>
                <w:color w:val="222222"/>
              </w:rPr>
              <w:t>CMO/CDMO</w:t>
            </w:r>
          </w:p>
        </w:tc>
        <w:tc>
          <w:tcPr>
            <w:tcW w:w="32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B3461D1" w14:textId="77777777" w:rsidR="00AF4B56" w:rsidRDefault="00000000">
            <w:r>
              <w:rPr>
                <w:color w:val="222222"/>
              </w:rPr>
              <w:t>Manufacture on contract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3995A62" w14:textId="77777777" w:rsidR="00AF4B56" w:rsidRDefault="00000000">
            <w:r>
              <w:rPr>
                <w:color w:val="222222"/>
              </w:rPr>
              <w:t>Production, formulation</w:t>
            </w:r>
          </w:p>
        </w:tc>
      </w:tr>
      <w:tr w:rsidR="00AF4B56" w14:paraId="461E1E5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A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50D17C2" w14:textId="77777777" w:rsidR="00AF4B56" w:rsidRDefault="00000000">
            <w:r>
              <w:rPr>
                <w:color w:val="222222"/>
              </w:rPr>
              <w:t>API Manufacturer</w:t>
            </w:r>
          </w:p>
        </w:tc>
        <w:tc>
          <w:tcPr>
            <w:tcW w:w="3200" w:type="dxa"/>
            <w:shd w:val="clear" w:color="auto" w:fill="F5FA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2554093" w14:textId="77777777" w:rsidR="00AF4B56" w:rsidRDefault="00000000">
            <w:r>
              <w:rPr>
                <w:color w:val="222222"/>
              </w:rPr>
              <w:t>Produce active ingredients</w:t>
            </w:r>
          </w:p>
        </w:tc>
        <w:tc>
          <w:tcPr>
            <w:tcW w:w="2400" w:type="dxa"/>
            <w:shd w:val="clear" w:color="auto" w:fill="F5FA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B9B0BBD" w14:textId="77777777" w:rsidR="00AF4B56" w:rsidRDefault="00000000">
            <w:r>
              <w:rPr>
                <w:color w:val="222222"/>
              </w:rPr>
              <w:t>Chemical/biological synthesis</w:t>
            </w:r>
          </w:p>
        </w:tc>
      </w:tr>
    </w:tbl>
    <w:p w14:paraId="0C7DB5F0" w14:textId="77777777" w:rsidR="00AF4B56" w:rsidRDefault="00000000">
      <w:pPr>
        <w:pStyle w:val="Heading2"/>
        <w:spacing w:before="280" w:after="120"/>
      </w:pPr>
      <w:r>
        <w:rPr>
          <w:b/>
          <w:bCs/>
          <w:color w:val="1E8A5F"/>
        </w:rPr>
        <w:t>Session 1 — Key Takeaways</w:t>
      </w:r>
    </w:p>
    <w:p w14:paraId="4DB9679E" w14:textId="77777777" w:rsidR="00AF4B56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color w:val="222222"/>
          <w:sz w:val="22"/>
          <w:szCs w:val="22"/>
        </w:rPr>
        <w:t>The pharmaceutical industry moves a medicine through discovery, trials, approval, manufacturing, and distribution.</w:t>
      </w:r>
    </w:p>
    <w:p w14:paraId="5CC8F169" w14:textId="77777777" w:rsidR="00AF4B56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color w:val="222222"/>
          <w:sz w:val="22"/>
          <w:szCs w:val="22"/>
        </w:rPr>
        <w:t>India is a generics and vaccine manufacturing powerhouse; global markets lead in innovation.</w:t>
      </w:r>
    </w:p>
    <w:p w14:paraId="23E24142" w14:textId="77777777" w:rsidR="00AF4B56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color w:val="222222"/>
          <w:sz w:val="22"/>
          <w:szCs w:val="22"/>
        </w:rPr>
        <w:t>Companies specialize — innovator, generic, biotech, CRO, CMO/CDMO, and API manufacturers all play different roles.</w:t>
      </w:r>
    </w:p>
    <w:p w14:paraId="39EE3AF9" w14:textId="77777777" w:rsidR="00AF4B56" w:rsidRDefault="00000000">
      <w:pPr>
        <w:pStyle w:val="Heading2"/>
        <w:spacing w:before="280" w:after="120"/>
      </w:pPr>
      <w:r>
        <w:rPr>
          <w:b/>
          <w:bCs/>
          <w:color w:val="1E8A5F"/>
        </w:rPr>
        <w:t>My Notes</w:t>
      </w:r>
    </w:p>
    <w:p w14:paraId="03592C91" w14:textId="77777777" w:rsidR="00AF4B56" w:rsidRDefault="00000000">
      <w:pPr>
        <w:pBdr>
          <w:bottom w:val="single" w:sz="4" w:space="1" w:color="CCCCCC"/>
        </w:pBdr>
        <w:spacing w:after="220"/>
      </w:pPr>
      <w:r>
        <w:rPr>
          <w:sz w:val="22"/>
          <w:szCs w:val="22"/>
        </w:rPr>
        <w:t xml:space="preserve"> </w:t>
      </w:r>
    </w:p>
    <w:p w14:paraId="0F0F5C71" w14:textId="77777777" w:rsidR="00AF4B56" w:rsidRDefault="00000000">
      <w:pPr>
        <w:pBdr>
          <w:bottom w:val="single" w:sz="4" w:space="1" w:color="CCCCCC"/>
        </w:pBdr>
        <w:spacing w:after="220"/>
      </w:pPr>
      <w:r>
        <w:rPr>
          <w:sz w:val="22"/>
          <w:szCs w:val="22"/>
        </w:rPr>
        <w:t xml:space="preserve"> </w:t>
      </w:r>
    </w:p>
    <w:p w14:paraId="5B5A2381" w14:textId="77777777" w:rsidR="00AF4B56" w:rsidRDefault="00000000">
      <w:pPr>
        <w:pBdr>
          <w:bottom w:val="single" w:sz="4" w:space="1" w:color="CCCCCC"/>
        </w:pBdr>
        <w:spacing w:after="220"/>
      </w:pPr>
      <w:r>
        <w:rPr>
          <w:sz w:val="22"/>
          <w:szCs w:val="22"/>
        </w:rPr>
        <w:t xml:space="preserve"> </w:t>
      </w:r>
    </w:p>
    <w:p w14:paraId="2C10FE81" w14:textId="77777777" w:rsidR="00AF4B56" w:rsidRDefault="00000000">
      <w:pPr>
        <w:pBdr>
          <w:bottom w:val="single" w:sz="4" w:space="1" w:color="CCCCCC"/>
        </w:pBdr>
        <w:spacing w:after="220"/>
      </w:pPr>
      <w:r>
        <w:rPr>
          <w:sz w:val="22"/>
          <w:szCs w:val="22"/>
        </w:rPr>
        <w:t xml:space="preserve"> </w:t>
      </w:r>
    </w:p>
    <w:p w14:paraId="6305B502" w14:textId="725D34CD" w:rsidR="00AF4B56" w:rsidRDefault="00000000">
      <w:pPr>
        <w:pBdr>
          <w:bottom w:val="single" w:sz="4" w:space="1" w:color="CCCCCC"/>
        </w:pBdr>
        <w:spacing w:after="220"/>
      </w:pPr>
      <w:r>
        <w:rPr>
          <w:sz w:val="22"/>
          <w:szCs w:val="22"/>
        </w:rPr>
        <w:t xml:space="preserve"> </w:t>
      </w:r>
    </w:p>
    <w:p w14:paraId="6CFE0B3B" w14:textId="77777777" w:rsidR="00AF4B56" w:rsidRDefault="00000000">
      <w:pPr>
        <w:pageBreakBefore/>
        <w:spacing w:after="80"/>
      </w:pPr>
      <w:r>
        <w:rPr>
          <w:b/>
          <w:bCs/>
          <w:color w:val="0F5C3C"/>
          <w:sz w:val="40"/>
          <w:szCs w:val="40"/>
        </w:rPr>
        <w:lastRenderedPageBreak/>
        <w:t>Session 2</w:t>
      </w:r>
    </w:p>
    <w:p w14:paraId="6901B9C9" w14:textId="77777777" w:rsidR="00AF4B56" w:rsidRDefault="00000000">
      <w:pPr>
        <w:pBdr>
          <w:bottom w:val="single" w:sz="12" w:space="6" w:color="1E8A5F"/>
        </w:pBdr>
        <w:spacing w:after="300"/>
      </w:pPr>
      <w:r>
        <w:rPr>
          <w:b/>
          <w:bCs/>
          <w:i/>
          <w:iCs/>
          <w:color w:val="1E8A5F"/>
          <w:sz w:val="24"/>
          <w:szCs w:val="24"/>
        </w:rPr>
        <w:t>"Who does what in the pharma industry?"</w:t>
      </w:r>
    </w:p>
    <w:p w14:paraId="02414ED5" w14:textId="77777777" w:rsidR="00AF4B56" w:rsidRDefault="00000000">
      <w:pPr>
        <w:pStyle w:val="Heading2"/>
        <w:spacing w:before="280" w:after="120"/>
      </w:pPr>
      <w:r>
        <w:rPr>
          <w:b/>
          <w:bCs/>
          <w:color w:val="1E8A5F"/>
        </w:rPr>
        <w:t>1. CRO vs Sponsor vs Manufacturing</w:t>
      </w:r>
    </w:p>
    <w:p w14:paraId="1E79E9B1" w14:textId="77777777" w:rsidR="00AF4B56" w:rsidRDefault="00000000">
      <w:pPr>
        <w:spacing w:after="160" w:line="300" w:lineRule="auto"/>
      </w:pPr>
      <w:r>
        <w:rPr>
          <w:color w:val="222222"/>
          <w:sz w:val="22"/>
          <w:szCs w:val="22"/>
        </w:rPr>
        <w:t>Learners often confuse these three roles because they can all be involved in the same drug's journey, but they serve very different functions and require different skill sets.</w:t>
      </w:r>
    </w:p>
    <w:p w14:paraId="4606FA81" w14:textId="77777777" w:rsidR="00AF4B56" w:rsidRDefault="00000000">
      <w:pPr>
        <w:spacing w:before="200" w:after="100"/>
      </w:pPr>
      <w:r>
        <w:rPr>
          <w:b/>
          <w:bCs/>
          <w:i/>
          <w:iCs/>
          <w:color w:val="222222"/>
          <w:sz w:val="23"/>
          <w:szCs w:val="23"/>
        </w:rPr>
        <w:t>Sponsor</w:t>
      </w:r>
    </w:p>
    <w:p w14:paraId="14C4F11F" w14:textId="77777777" w:rsidR="00AF4B56" w:rsidRDefault="00000000">
      <w:pPr>
        <w:spacing w:after="160" w:line="300" w:lineRule="auto"/>
      </w:pPr>
      <w:r>
        <w:rPr>
          <w:color w:val="222222"/>
          <w:sz w:val="22"/>
          <w:szCs w:val="22"/>
        </w:rPr>
        <w:t>The company that owns the drug or the trial — typically an innovator pharma company or biotech. Initiates and funds the research, holds ultimate responsibility for the drug's development, and makes the final regulatory submissions.</w:t>
      </w:r>
    </w:p>
    <w:p w14:paraId="6262E5F6" w14:textId="77777777" w:rsidR="00AF4B56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color w:val="222222"/>
          <w:sz w:val="22"/>
          <w:szCs w:val="22"/>
        </w:rPr>
        <w:t>Owns the intellectual property (patent) of the drug</w:t>
      </w:r>
    </w:p>
    <w:p w14:paraId="071CF4F3" w14:textId="77777777" w:rsidR="00AF4B56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color w:val="222222"/>
          <w:sz w:val="22"/>
          <w:szCs w:val="22"/>
        </w:rPr>
        <w:t>Funds and oversees the clinical trial or development program</w:t>
      </w:r>
    </w:p>
    <w:p w14:paraId="7CEDB4F0" w14:textId="77777777" w:rsidR="00AF4B56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color w:val="222222"/>
          <w:sz w:val="22"/>
          <w:szCs w:val="22"/>
        </w:rPr>
        <w:t>Ultimately responsible for regulatory submissions and approval</w:t>
      </w:r>
    </w:p>
    <w:p w14:paraId="464350E6" w14:textId="77777777" w:rsidR="00AF4B56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color w:val="222222"/>
          <w:sz w:val="22"/>
          <w:szCs w:val="22"/>
        </w:rPr>
        <w:t>Typical roles: clinical development lead, medical affairs, regulatory strategy, portfolio management</w:t>
      </w:r>
    </w:p>
    <w:p w14:paraId="1F836F2F" w14:textId="77777777" w:rsidR="00AF4B56" w:rsidRDefault="00000000">
      <w:pPr>
        <w:spacing w:before="200" w:after="100"/>
      </w:pPr>
      <w:r>
        <w:rPr>
          <w:b/>
          <w:bCs/>
          <w:i/>
          <w:iCs/>
          <w:color w:val="222222"/>
          <w:sz w:val="23"/>
          <w:szCs w:val="23"/>
        </w:rPr>
        <w:t>CRO (Contract Research Organization)</w:t>
      </w:r>
    </w:p>
    <w:p w14:paraId="104D1992" w14:textId="77777777" w:rsidR="00AF4B56" w:rsidRDefault="00000000">
      <w:pPr>
        <w:spacing w:after="160" w:line="300" w:lineRule="auto"/>
      </w:pPr>
      <w:r>
        <w:rPr>
          <w:color w:val="222222"/>
          <w:sz w:val="22"/>
          <w:szCs w:val="22"/>
        </w:rPr>
        <w:t>Hired by the sponsor to carry out some or all of the clinical trial work — trial design support, site management, patient recruitment, data collection, monitoring, and regulatory documentation. Does not own the drug; provides a specialized service.</w:t>
      </w:r>
    </w:p>
    <w:p w14:paraId="78DAB20E" w14:textId="77777777" w:rsidR="00AF4B56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color w:val="222222"/>
          <w:sz w:val="22"/>
          <w:szCs w:val="22"/>
        </w:rPr>
        <w:t>Acts as an outsourced partner, not the drug owner</w:t>
      </w:r>
    </w:p>
    <w:p w14:paraId="78EDAFE1" w14:textId="77777777" w:rsidR="00AF4B56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color w:val="222222"/>
          <w:sz w:val="22"/>
          <w:szCs w:val="22"/>
        </w:rPr>
        <w:t>Manages day-to-day trial operations across one or many sponsor projects at once</w:t>
      </w:r>
    </w:p>
    <w:p w14:paraId="5181410D" w14:textId="77777777" w:rsidR="00AF4B56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color w:val="222222"/>
          <w:sz w:val="22"/>
          <w:szCs w:val="22"/>
        </w:rPr>
        <w:t>Specializes in areas like clinical operations, biostatistics, data management, and pharmacovigilance</w:t>
      </w:r>
    </w:p>
    <w:p w14:paraId="66A9625E" w14:textId="77777777" w:rsidR="00AF4B56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color w:val="222222"/>
          <w:sz w:val="22"/>
          <w:szCs w:val="22"/>
        </w:rPr>
        <w:t>Typical roles: clinical research associate (CRA), clinical data manager, biostatistician, medical writer, regulatory affairs associate</w:t>
      </w:r>
    </w:p>
    <w:p w14:paraId="0B2F9767" w14:textId="77777777" w:rsidR="00AF4B56" w:rsidRDefault="00000000">
      <w:pPr>
        <w:spacing w:before="200" w:after="100"/>
      </w:pPr>
      <w:r>
        <w:rPr>
          <w:b/>
          <w:bCs/>
          <w:i/>
          <w:iCs/>
          <w:color w:val="222222"/>
          <w:sz w:val="23"/>
          <w:szCs w:val="23"/>
        </w:rPr>
        <w:t>Manufacturing (CMO/CDMO or In-House Plant)</w:t>
      </w:r>
    </w:p>
    <w:p w14:paraId="3BD0096F" w14:textId="77777777" w:rsidR="00AF4B56" w:rsidRDefault="00000000">
      <w:pPr>
        <w:spacing w:after="160" w:line="300" w:lineRule="auto"/>
      </w:pPr>
      <w:r>
        <w:rPr>
          <w:color w:val="222222"/>
          <w:sz w:val="22"/>
          <w:szCs w:val="22"/>
        </w:rPr>
        <w:t>Once a drug is approved (or even during trial production of investigational drug supplies), it must be physically manufactured — in the sponsor's own facility, or outsourced to a CMO/CDMO.</w:t>
      </w:r>
    </w:p>
    <w:p w14:paraId="3706B7F3" w14:textId="77777777" w:rsidR="00AF4B56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color w:val="222222"/>
          <w:sz w:val="22"/>
          <w:szCs w:val="22"/>
        </w:rPr>
        <w:t>Responsible for physical production of tablets, injectables, biologics, etc.</w:t>
      </w:r>
    </w:p>
    <w:p w14:paraId="17CBA9D7" w14:textId="77777777" w:rsidR="00AF4B56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color w:val="222222"/>
          <w:sz w:val="22"/>
          <w:szCs w:val="22"/>
        </w:rPr>
        <w:t>Operates under Good Manufacturing Practice (GMP) regulations</w:t>
      </w:r>
    </w:p>
    <w:p w14:paraId="7B3F584C" w14:textId="77777777" w:rsidR="00AF4B56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color w:val="222222"/>
          <w:sz w:val="22"/>
          <w:szCs w:val="22"/>
        </w:rPr>
        <w:t>Focuses on quality control, quality assurance, and supply chain reliability</w:t>
      </w:r>
    </w:p>
    <w:p w14:paraId="482B487B" w14:textId="77777777" w:rsidR="00AF4B56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color w:val="222222"/>
          <w:sz w:val="22"/>
          <w:szCs w:val="22"/>
        </w:rPr>
        <w:t>Typical roles: production officer, quality control analyst, quality assurance executive, plant operations manager</w:t>
      </w:r>
    </w:p>
    <w:p w14:paraId="3F886DAD" w14:textId="77777777" w:rsidR="00AF4B56" w:rsidRDefault="00000000">
      <w:pPr>
        <w:spacing w:before="200" w:after="100"/>
      </w:pPr>
      <w:r>
        <w:rPr>
          <w:b/>
          <w:bCs/>
          <w:i/>
          <w:iCs/>
          <w:color w:val="222222"/>
          <w:sz w:val="23"/>
          <w:szCs w:val="23"/>
        </w:rPr>
        <w:t>How They Work Together — A Simple Example</w:t>
      </w:r>
    </w:p>
    <w:p w14:paraId="6FE45B43" w14:textId="77777777" w:rsidR="00AF4B56" w:rsidRDefault="00000000">
      <w:pPr>
        <w:spacing w:after="160" w:line="300" w:lineRule="auto"/>
      </w:pPr>
      <w:r>
        <w:rPr>
          <w:color w:val="222222"/>
          <w:sz w:val="22"/>
          <w:szCs w:val="22"/>
        </w:rPr>
        <w:lastRenderedPageBreak/>
        <w:t>A biotech company (the sponsor) develops a new vaccine candidate. It hires a CRO to run the Phase II and III clinical trials across multiple hospitals. Once the trial data supports approval, the sponsor partners with a CDMO to manufacture the vaccine at commercial scale. All three organizations are essential, but each has a distinct role.</w:t>
      </w:r>
    </w:p>
    <w:p w14:paraId="268E1C3E" w14:textId="77777777" w:rsidR="00AF4B56" w:rsidRDefault="00000000">
      <w:pPr>
        <w:spacing w:before="200" w:after="100"/>
      </w:pPr>
      <w:r>
        <w:rPr>
          <w:b/>
          <w:bCs/>
          <w:i/>
          <w:iCs/>
          <w:color w:val="222222"/>
          <w:sz w:val="23"/>
          <w:szCs w:val="23"/>
        </w:rPr>
        <w:t>Side-by-Side Comparison</w:t>
      </w:r>
    </w:p>
    <w:tbl>
      <w:tblPr>
        <w:tblW w:w="7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900"/>
        <w:gridCol w:w="1900"/>
        <w:gridCol w:w="1900"/>
      </w:tblGrid>
      <w:tr w:rsidR="00AF4B56" w14:paraId="4627EEB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0F5C3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4DE3697" w14:textId="77777777" w:rsidR="00AF4B56" w:rsidRDefault="00000000">
            <w:r>
              <w:rPr>
                <w:b/>
                <w:bCs/>
                <w:color w:val="FFFFFF"/>
              </w:rPr>
              <w:t>Aspect</w:t>
            </w:r>
          </w:p>
        </w:tc>
        <w:tc>
          <w:tcPr>
            <w:tcW w:w="1900" w:type="dxa"/>
            <w:shd w:val="clear" w:color="auto" w:fill="0F5C3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E0FDF2" w14:textId="77777777" w:rsidR="00AF4B56" w:rsidRDefault="00000000">
            <w:r>
              <w:rPr>
                <w:b/>
                <w:bCs/>
                <w:color w:val="FFFFFF"/>
              </w:rPr>
              <w:t>Sponsor</w:t>
            </w:r>
          </w:p>
        </w:tc>
        <w:tc>
          <w:tcPr>
            <w:tcW w:w="1900" w:type="dxa"/>
            <w:shd w:val="clear" w:color="auto" w:fill="0F5C3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17B0482" w14:textId="77777777" w:rsidR="00AF4B56" w:rsidRDefault="00000000">
            <w:r>
              <w:rPr>
                <w:b/>
                <w:bCs/>
                <w:color w:val="FFFFFF"/>
              </w:rPr>
              <w:t>CRO</w:t>
            </w:r>
          </w:p>
        </w:tc>
        <w:tc>
          <w:tcPr>
            <w:tcW w:w="1900" w:type="dxa"/>
            <w:shd w:val="clear" w:color="auto" w:fill="0F5C3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768AFAA" w14:textId="77777777" w:rsidR="00AF4B56" w:rsidRDefault="00000000">
            <w:r>
              <w:rPr>
                <w:b/>
                <w:bCs/>
                <w:color w:val="FFFFFF"/>
              </w:rPr>
              <w:t>Manufacturing (CMO/CDMO)</w:t>
            </w:r>
          </w:p>
        </w:tc>
      </w:tr>
      <w:tr w:rsidR="00AF4B56" w14:paraId="3DC7068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4FCBF4A" w14:textId="77777777" w:rsidR="00AF4B56" w:rsidRDefault="00000000">
            <w:r>
              <w:rPr>
                <w:color w:val="222222"/>
              </w:rPr>
              <w:t>Owns the drug?</w:t>
            </w:r>
          </w:p>
        </w:tc>
        <w:tc>
          <w:tcPr>
            <w:tcW w:w="19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F433C31" w14:textId="77777777" w:rsidR="00AF4B56" w:rsidRDefault="00000000">
            <w:r>
              <w:rPr>
                <w:color w:val="222222"/>
              </w:rPr>
              <w:t>Yes</w:t>
            </w:r>
          </w:p>
        </w:tc>
        <w:tc>
          <w:tcPr>
            <w:tcW w:w="19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1691A7E" w14:textId="77777777" w:rsidR="00AF4B56" w:rsidRDefault="00000000">
            <w:r>
              <w:rPr>
                <w:color w:val="222222"/>
              </w:rPr>
              <w:t>No</w:t>
            </w:r>
          </w:p>
        </w:tc>
        <w:tc>
          <w:tcPr>
            <w:tcW w:w="19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829FC76" w14:textId="77777777" w:rsidR="00AF4B56" w:rsidRDefault="00000000">
            <w:r>
              <w:rPr>
                <w:color w:val="222222"/>
              </w:rPr>
              <w:t>No (usually)</w:t>
            </w:r>
          </w:p>
        </w:tc>
      </w:tr>
      <w:tr w:rsidR="00AF4B56" w14:paraId="4C865EB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5FA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752F956" w14:textId="77777777" w:rsidR="00AF4B56" w:rsidRDefault="00000000">
            <w:r>
              <w:rPr>
                <w:color w:val="222222"/>
              </w:rPr>
              <w:t>Core function</w:t>
            </w:r>
          </w:p>
        </w:tc>
        <w:tc>
          <w:tcPr>
            <w:tcW w:w="1900" w:type="dxa"/>
            <w:shd w:val="clear" w:color="auto" w:fill="F5FA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5340EDD" w14:textId="77777777" w:rsidR="00AF4B56" w:rsidRDefault="00000000">
            <w:r>
              <w:rPr>
                <w:color w:val="222222"/>
              </w:rPr>
              <w:t>Funds &amp; directs development</w:t>
            </w:r>
          </w:p>
        </w:tc>
        <w:tc>
          <w:tcPr>
            <w:tcW w:w="1900" w:type="dxa"/>
            <w:shd w:val="clear" w:color="auto" w:fill="F5FA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92B1E16" w14:textId="77777777" w:rsidR="00AF4B56" w:rsidRDefault="00000000">
            <w:r>
              <w:rPr>
                <w:color w:val="222222"/>
              </w:rPr>
              <w:t>Runs trial operations</w:t>
            </w:r>
          </w:p>
        </w:tc>
        <w:tc>
          <w:tcPr>
            <w:tcW w:w="1900" w:type="dxa"/>
            <w:shd w:val="clear" w:color="auto" w:fill="F5FA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62DF7C1" w14:textId="77777777" w:rsidR="00AF4B56" w:rsidRDefault="00000000">
            <w:r>
              <w:rPr>
                <w:color w:val="222222"/>
              </w:rPr>
              <w:t>Produces the medicine</w:t>
            </w:r>
          </w:p>
        </w:tc>
      </w:tr>
      <w:tr w:rsidR="00AF4B56" w14:paraId="57DF16A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9EC3D6A" w14:textId="77777777" w:rsidR="00AF4B56" w:rsidRDefault="00000000">
            <w:r>
              <w:rPr>
                <w:color w:val="222222"/>
              </w:rPr>
              <w:t>Key regulation focus</w:t>
            </w:r>
          </w:p>
        </w:tc>
        <w:tc>
          <w:tcPr>
            <w:tcW w:w="19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6FCE86B" w14:textId="77777777" w:rsidR="00AF4B56" w:rsidRDefault="00000000">
            <w:r>
              <w:rPr>
                <w:color w:val="222222"/>
              </w:rPr>
              <w:t>Overall approval strategy</w:t>
            </w:r>
          </w:p>
        </w:tc>
        <w:tc>
          <w:tcPr>
            <w:tcW w:w="19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F6D33B4" w14:textId="77777777" w:rsidR="00AF4B56" w:rsidRDefault="00000000">
            <w:r>
              <w:rPr>
                <w:color w:val="222222"/>
              </w:rPr>
              <w:t>GCP (Good Clinical Practice)</w:t>
            </w:r>
          </w:p>
        </w:tc>
        <w:tc>
          <w:tcPr>
            <w:tcW w:w="19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B654A45" w14:textId="77777777" w:rsidR="00AF4B56" w:rsidRDefault="00000000">
            <w:r>
              <w:rPr>
                <w:color w:val="222222"/>
              </w:rPr>
              <w:t>GMP (Good Manufacturing Practice)</w:t>
            </w:r>
          </w:p>
        </w:tc>
      </w:tr>
      <w:tr w:rsidR="00AF4B56" w14:paraId="6E6BE72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5FA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474D97D" w14:textId="77777777" w:rsidR="00AF4B56" w:rsidRDefault="00000000">
            <w:r>
              <w:rPr>
                <w:color w:val="222222"/>
              </w:rPr>
              <w:t>Example roles</w:t>
            </w:r>
          </w:p>
        </w:tc>
        <w:tc>
          <w:tcPr>
            <w:tcW w:w="1900" w:type="dxa"/>
            <w:shd w:val="clear" w:color="auto" w:fill="F5FA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1C85B90" w14:textId="77777777" w:rsidR="00AF4B56" w:rsidRDefault="00000000">
            <w:r>
              <w:rPr>
                <w:color w:val="222222"/>
              </w:rPr>
              <w:t>Medical affairs, portfolio lead</w:t>
            </w:r>
          </w:p>
        </w:tc>
        <w:tc>
          <w:tcPr>
            <w:tcW w:w="1900" w:type="dxa"/>
            <w:shd w:val="clear" w:color="auto" w:fill="F5FA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E6D8444" w14:textId="77777777" w:rsidR="00AF4B56" w:rsidRDefault="00000000">
            <w:r>
              <w:rPr>
                <w:color w:val="222222"/>
              </w:rPr>
              <w:t>CRA, data manager, biostatistician</w:t>
            </w:r>
          </w:p>
        </w:tc>
        <w:tc>
          <w:tcPr>
            <w:tcW w:w="1900" w:type="dxa"/>
            <w:shd w:val="clear" w:color="auto" w:fill="F5FAF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A78268D" w14:textId="77777777" w:rsidR="00AF4B56" w:rsidRDefault="00000000">
            <w:r>
              <w:rPr>
                <w:color w:val="222222"/>
              </w:rPr>
              <w:t>QA/QC, production, plant ops</w:t>
            </w:r>
          </w:p>
        </w:tc>
      </w:tr>
    </w:tbl>
    <w:p w14:paraId="3C90C892" w14:textId="77777777" w:rsidR="00AF4B56" w:rsidRDefault="00000000">
      <w:pPr>
        <w:pStyle w:val="Heading2"/>
        <w:spacing w:before="280" w:after="120"/>
      </w:pPr>
      <w:r>
        <w:rPr>
          <w:b/>
          <w:bCs/>
          <w:color w:val="1E8A5F"/>
        </w:rPr>
        <w:t>2. Career Opportunities</w:t>
      </w:r>
    </w:p>
    <w:p w14:paraId="196B626E" w14:textId="77777777" w:rsidR="00AF4B56" w:rsidRDefault="00000000">
      <w:pPr>
        <w:spacing w:after="160" w:line="300" w:lineRule="auto"/>
      </w:pPr>
      <w:r>
        <w:rPr>
          <w:color w:val="222222"/>
          <w:sz w:val="22"/>
          <w:szCs w:val="22"/>
        </w:rPr>
        <w:t>The pharmaceutical industry offers a wide range of career paths beyond the traditional image of a pharmacist behind a counter.</w:t>
      </w:r>
    </w:p>
    <w:p w14:paraId="47ABE430" w14:textId="77777777" w:rsidR="00AF4B56" w:rsidRDefault="00000000">
      <w:pPr>
        <w:spacing w:before="200" w:after="100"/>
      </w:pPr>
      <w:r>
        <w:rPr>
          <w:b/>
          <w:bCs/>
          <w:i/>
          <w:iCs/>
          <w:color w:val="222222"/>
          <w:sz w:val="23"/>
          <w:szCs w:val="23"/>
        </w:rPr>
        <w:t>a) Clinical Research &amp; Trials</w:t>
      </w:r>
    </w:p>
    <w:p w14:paraId="285DD131" w14:textId="77777777" w:rsidR="00AF4B56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color w:val="222222"/>
          <w:sz w:val="22"/>
          <w:szCs w:val="22"/>
        </w:rPr>
        <w:t>Clinical Research Associate (CRA) — monitors trial sites for compliance and data quality</w:t>
      </w:r>
    </w:p>
    <w:p w14:paraId="322F10C7" w14:textId="77777777" w:rsidR="00AF4B56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color w:val="222222"/>
          <w:sz w:val="22"/>
          <w:szCs w:val="22"/>
        </w:rPr>
        <w:t>Clinical Data Manager — manages and cleans trial data for analysis</w:t>
      </w:r>
    </w:p>
    <w:p w14:paraId="52A3832D" w14:textId="77777777" w:rsidR="00AF4B56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color w:val="222222"/>
          <w:sz w:val="22"/>
          <w:szCs w:val="22"/>
        </w:rPr>
        <w:t xml:space="preserve">Biostatistician — </w:t>
      </w:r>
      <w:proofErr w:type="spellStart"/>
      <w:r>
        <w:rPr>
          <w:color w:val="222222"/>
          <w:sz w:val="22"/>
          <w:szCs w:val="22"/>
        </w:rPr>
        <w:t>analyzes</w:t>
      </w:r>
      <w:proofErr w:type="spellEnd"/>
      <w:r>
        <w:rPr>
          <w:color w:val="222222"/>
          <w:sz w:val="22"/>
          <w:szCs w:val="22"/>
        </w:rPr>
        <w:t xml:space="preserve"> trial data for statistical significance and safety signals</w:t>
      </w:r>
    </w:p>
    <w:p w14:paraId="65EC29DD" w14:textId="77777777" w:rsidR="00AF4B56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color w:val="222222"/>
          <w:sz w:val="22"/>
          <w:szCs w:val="22"/>
        </w:rPr>
        <w:t>Medical Writer — prepares clinical study reports, protocols, and regulatory documents</w:t>
      </w:r>
    </w:p>
    <w:p w14:paraId="300EFF4B" w14:textId="77777777" w:rsidR="00AF4B56" w:rsidRDefault="00000000">
      <w:pPr>
        <w:spacing w:before="200" w:after="100"/>
      </w:pPr>
      <w:r>
        <w:rPr>
          <w:b/>
          <w:bCs/>
          <w:i/>
          <w:iCs/>
          <w:color w:val="222222"/>
          <w:sz w:val="23"/>
          <w:szCs w:val="23"/>
        </w:rPr>
        <w:t>b) Regulatory Affairs</w:t>
      </w:r>
    </w:p>
    <w:p w14:paraId="4A64AB53" w14:textId="77777777" w:rsidR="00AF4B56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color w:val="222222"/>
          <w:sz w:val="22"/>
          <w:szCs w:val="22"/>
        </w:rPr>
        <w:t>Regulatory Affairs Associate/Executive — prepares and manages submissions to authorities like CDSCO, USFDA, or EMA</w:t>
      </w:r>
    </w:p>
    <w:p w14:paraId="130D6925" w14:textId="77777777" w:rsidR="00AF4B56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color w:val="222222"/>
          <w:sz w:val="22"/>
          <w:szCs w:val="22"/>
        </w:rPr>
        <w:t>Regulatory Affairs Manager — oversees approval strategy across markets</w:t>
      </w:r>
    </w:p>
    <w:p w14:paraId="048769B1" w14:textId="77777777" w:rsidR="00AF4B56" w:rsidRDefault="00000000">
      <w:pPr>
        <w:spacing w:before="200" w:after="100"/>
      </w:pPr>
      <w:r>
        <w:rPr>
          <w:b/>
          <w:bCs/>
          <w:i/>
          <w:iCs/>
          <w:color w:val="222222"/>
          <w:sz w:val="23"/>
          <w:szCs w:val="23"/>
        </w:rPr>
        <w:t>c) Quality &amp; Manufacturing</w:t>
      </w:r>
    </w:p>
    <w:p w14:paraId="59EE5615" w14:textId="77777777" w:rsidR="00AF4B56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color w:val="222222"/>
          <w:sz w:val="22"/>
          <w:szCs w:val="22"/>
        </w:rPr>
        <w:t>Quality Control (QC) Analyst — tests raw materials and finished products for compliance</w:t>
      </w:r>
    </w:p>
    <w:p w14:paraId="276958F8" w14:textId="77777777" w:rsidR="00AF4B56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color w:val="222222"/>
          <w:sz w:val="22"/>
          <w:szCs w:val="22"/>
        </w:rPr>
        <w:t>Quality Assurance (QA) Executive — ensures manufacturing processes follow GMP standards</w:t>
      </w:r>
    </w:p>
    <w:p w14:paraId="0F86E6CE" w14:textId="77777777" w:rsidR="00AF4B56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color w:val="222222"/>
          <w:sz w:val="22"/>
          <w:szCs w:val="22"/>
        </w:rPr>
        <w:t>Production Officer / Plant Operations — manages the manufacturing line</w:t>
      </w:r>
    </w:p>
    <w:p w14:paraId="455135F7" w14:textId="77777777" w:rsidR="00AF4B56" w:rsidRDefault="00000000">
      <w:pPr>
        <w:spacing w:before="200" w:after="100"/>
      </w:pPr>
      <w:r>
        <w:rPr>
          <w:b/>
          <w:bCs/>
          <w:i/>
          <w:iCs/>
          <w:color w:val="222222"/>
          <w:sz w:val="23"/>
          <w:szCs w:val="23"/>
        </w:rPr>
        <w:t>d) Pharmacovigilance &amp; Safety</w:t>
      </w:r>
    </w:p>
    <w:p w14:paraId="5790295C" w14:textId="77777777" w:rsidR="00AF4B56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color w:val="222222"/>
          <w:sz w:val="22"/>
          <w:szCs w:val="22"/>
        </w:rPr>
        <w:t>Pharmacovigilance (PV) Associate — monitors and reports adverse drug reactions post-launch</w:t>
      </w:r>
    </w:p>
    <w:p w14:paraId="508F8616" w14:textId="77777777" w:rsidR="00AF4B56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color w:val="222222"/>
          <w:sz w:val="22"/>
          <w:szCs w:val="22"/>
        </w:rPr>
        <w:lastRenderedPageBreak/>
        <w:t>Drug Safety Officer — assesses risk-benefit profiles of marketed drugs</w:t>
      </w:r>
    </w:p>
    <w:p w14:paraId="2D17E7C3" w14:textId="77777777" w:rsidR="00AF4B56" w:rsidRDefault="00000000">
      <w:pPr>
        <w:spacing w:before="200" w:after="100"/>
      </w:pPr>
      <w:r>
        <w:rPr>
          <w:b/>
          <w:bCs/>
          <w:i/>
          <w:iCs/>
          <w:color w:val="222222"/>
          <w:sz w:val="23"/>
          <w:szCs w:val="23"/>
        </w:rPr>
        <w:t>e) Sales, Marketing &amp; Medical Affairs</w:t>
      </w:r>
    </w:p>
    <w:p w14:paraId="092301A7" w14:textId="77777777" w:rsidR="00AF4B56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color w:val="222222"/>
          <w:sz w:val="22"/>
          <w:szCs w:val="22"/>
        </w:rPr>
        <w:t>Medical Representative — engages with doctors and pharmacies to promote products</w:t>
      </w:r>
    </w:p>
    <w:p w14:paraId="1F032708" w14:textId="77777777" w:rsidR="00AF4B56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color w:val="222222"/>
          <w:sz w:val="22"/>
          <w:szCs w:val="22"/>
        </w:rPr>
        <w:t>Product Manager — plans marketing strategy for a drug or portfolio</w:t>
      </w:r>
    </w:p>
    <w:p w14:paraId="56FD1CB2" w14:textId="77777777" w:rsidR="00AF4B56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color w:val="222222"/>
          <w:sz w:val="22"/>
          <w:szCs w:val="22"/>
        </w:rPr>
        <w:t>Medical Science Liaison (MSL) — bridges scientific/medical teams with healthcare professionals</w:t>
      </w:r>
    </w:p>
    <w:p w14:paraId="4742BABF" w14:textId="77777777" w:rsidR="00AF4B56" w:rsidRDefault="00000000">
      <w:pPr>
        <w:spacing w:before="200" w:after="100"/>
      </w:pPr>
      <w:r>
        <w:rPr>
          <w:b/>
          <w:bCs/>
          <w:i/>
          <w:iCs/>
          <w:color w:val="222222"/>
          <w:sz w:val="23"/>
          <w:szCs w:val="23"/>
        </w:rPr>
        <w:t>f) Emerging &amp; Cross-Functional Roles</w:t>
      </w:r>
    </w:p>
    <w:p w14:paraId="6603024F" w14:textId="77777777" w:rsidR="00AF4B56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color w:val="222222"/>
          <w:sz w:val="22"/>
          <w:szCs w:val="22"/>
        </w:rPr>
        <w:t>Health Economics &amp; Outcomes Research (HEOR) — studies cost-effectiveness of treatments</w:t>
      </w:r>
    </w:p>
    <w:p w14:paraId="1C7C7122" w14:textId="77777777" w:rsidR="00AF4B56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color w:val="222222"/>
          <w:sz w:val="22"/>
          <w:szCs w:val="22"/>
        </w:rPr>
        <w:t>Regulatory/Clinical Technology roles — supporting digital trial platforms and data systems</w:t>
      </w:r>
    </w:p>
    <w:p w14:paraId="6D0CF66C" w14:textId="77777777" w:rsidR="00AF4B56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color w:val="222222"/>
          <w:sz w:val="22"/>
          <w:szCs w:val="22"/>
        </w:rPr>
        <w:t>Supply Chain &amp; Logistics — managing the flow of medicines from plant to patient</w:t>
      </w:r>
    </w:p>
    <w:p w14:paraId="25567B9B" w14:textId="77777777" w:rsidR="00AF4B56" w:rsidRDefault="00000000">
      <w:pPr>
        <w:pBdr>
          <w:left w:val="single" w:sz="16" w:space="8" w:color="1E8A5F"/>
        </w:pBdr>
        <w:shd w:val="clear" w:color="auto" w:fill="E8F5EE"/>
        <w:spacing w:before="100" w:after="100"/>
        <w:ind w:left="200"/>
      </w:pPr>
      <w:r>
        <w:rPr>
          <w:color w:val="0F5C3C"/>
        </w:rPr>
        <w:t>Reflect: Which of these roles matches your own strengths — detail-oriented, people-facing, or analytical/writing-focused?</w:t>
      </w:r>
    </w:p>
    <w:p w14:paraId="01D0B238" w14:textId="77777777" w:rsidR="00AF4B56" w:rsidRDefault="00000000">
      <w:pPr>
        <w:pStyle w:val="Heading2"/>
        <w:spacing w:before="280" w:after="120"/>
      </w:pPr>
      <w:r>
        <w:rPr>
          <w:b/>
          <w:bCs/>
          <w:color w:val="1E8A5F"/>
        </w:rPr>
        <w:t>Session 2 — Key Takeaways</w:t>
      </w:r>
    </w:p>
    <w:p w14:paraId="3E51B7B4" w14:textId="77777777" w:rsidR="00AF4B56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color w:val="222222"/>
          <w:sz w:val="22"/>
          <w:szCs w:val="22"/>
        </w:rPr>
        <w:t>The Sponsor owns the drug; the CRO runs the trials; Manufacturing (CMO/CDMO) produces the medicine.</w:t>
      </w:r>
    </w:p>
    <w:p w14:paraId="6001586C" w14:textId="77777777" w:rsidR="00AF4B56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color w:val="222222"/>
          <w:sz w:val="22"/>
          <w:szCs w:val="22"/>
        </w:rPr>
        <w:t>Career paths span clinical research, regulatory affairs, quality/manufacturing, pharmacovigilance, and sales/marketing.</w:t>
      </w:r>
    </w:p>
    <w:p w14:paraId="2EAA0485" w14:textId="77777777" w:rsidR="00AF4B56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color w:val="222222"/>
          <w:sz w:val="22"/>
          <w:szCs w:val="22"/>
        </w:rPr>
        <w:t>Matching your own strengths to a functional area is a good starting point for choosing a career track.</w:t>
      </w:r>
    </w:p>
    <w:p w14:paraId="4B7C41A0" w14:textId="77777777" w:rsidR="00AF4B56" w:rsidRDefault="00000000">
      <w:pPr>
        <w:pStyle w:val="Heading2"/>
        <w:spacing w:before="280" w:after="120"/>
      </w:pPr>
      <w:r>
        <w:rPr>
          <w:b/>
          <w:bCs/>
          <w:color w:val="1E8A5F"/>
        </w:rPr>
        <w:t>Quick Self-Check</w:t>
      </w:r>
    </w:p>
    <w:p w14:paraId="78EE72C2" w14:textId="77777777" w:rsidR="00AF4B56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color w:val="222222"/>
          <w:sz w:val="22"/>
          <w:szCs w:val="22"/>
        </w:rPr>
        <w:t>Which type of company owns the drug in a clinical trial?</w:t>
      </w:r>
    </w:p>
    <w:p w14:paraId="6EB5824C" w14:textId="77777777" w:rsidR="00AF4B56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color w:val="222222"/>
          <w:sz w:val="22"/>
          <w:szCs w:val="22"/>
        </w:rPr>
        <w:t>True or False: A CRO manufactures medicines.</w:t>
      </w:r>
    </w:p>
    <w:p w14:paraId="44548755" w14:textId="77777777" w:rsidR="00AF4B56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color w:val="222222"/>
          <w:sz w:val="22"/>
          <w:szCs w:val="22"/>
        </w:rPr>
        <w:t>What does GMP stand for, and where is it most relevant?</w:t>
      </w:r>
    </w:p>
    <w:p w14:paraId="79D8AD1B" w14:textId="77777777" w:rsidR="00AF4B56" w:rsidRDefault="00000000">
      <w:pPr>
        <w:pStyle w:val="ListParagraph"/>
        <w:numPr>
          <w:ilvl w:val="0"/>
          <w:numId w:val="2"/>
        </w:numPr>
        <w:spacing w:after="100" w:line="280" w:lineRule="auto"/>
      </w:pPr>
      <w:r>
        <w:rPr>
          <w:color w:val="222222"/>
          <w:sz w:val="22"/>
          <w:szCs w:val="22"/>
        </w:rPr>
        <w:t>Name one career role in Quality Assurance.</w:t>
      </w:r>
    </w:p>
    <w:p w14:paraId="0875CDDD" w14:textId="77777777" w:rsidR="00AF4B56" w:rsidRDefault="00000000">
      <w:pPr>
        <w:pStyle w:val="Heading2"/>
        <w:spacing w:before="280" w:after="120"/>
      </w:pPr>
      <w:r>
        <w:rPr>
          <w:b/>
          <w:bCs/>
          <w:color w:val="1E8A5F"/>
        </w:rPr>
        <w:t>My Notes</w:t>
      </w:r>
    </w:p>
    <w:p w14:paraId="2A673DE0" w14:textId="77777777" w:rsidR="00AF4B56" w:rsidRDefault="00000000">
      <w:pPr>
        <w:pBdr>
          <w:bottom w:val="single" w:sz="4" w:space="1" w:color="CCCCCC"/>
        </w:pBdr>
        <w:spacing w:after="220"/>
      </w:pPr>
      <w:r>
        <w:rPr>
          <w:sz w:val="22"/>
          <w:szCs w:val="22"/>
        </w:rPr>
        <w:t xml:space="preserve"> </w:t>
      </w:r>
    </w:p>
    <w:p w14:paraId="55BD82C1" w14:textId="77777777" w:rsidR="00AF4B56" w:rsidRDefault="00000000">
      <w:pPr>
        <w:pBdr>
          <w:bottom w:val="single" w:sz="4" w:space="1" w:color="CCCCCC"/>
        </w:pBdr>
        <w:spacing w:after="220"/>
      </w:pPr>
      <w:r>
        <w:rPr>
          <w:sz w:val="22"/>
          <w:szCs w:val="22"/>
        </w:rPr>
        <w:t xml:space="preserve"> </w:t>
      </w:r>
    </w:p>
    <w:p w14:paraId="624E11C9" w14:textId="77777777" w:rsidR="00AF4B56" w:rsidRDefault="00000000">
      <w:pPr>
        <w:pBdr>
          <w:bottom w:val="single" w:sz="4" w:space="1" w:color="CCCCCC"/>
        </w:pBdr>
        <w:spacing w:after="220"/>
      </w:pPr>
      <w:r>
        <w:rPr>
          <w:sz w:val="22"/>
          <w:szCs w:val="22"/>
        </w:rPr>
        <w:t xml:space="preserve"> </w:t>
      </w:r>
    </w:p>
    <w:p w14:paraId="680D2688" w14:textId="77777777" w:rsidR="00AF4B56" w:rsidRDefault="00000000">
      <w:pPr>
        <w:pBdr>
          <w:bottom w:val="single" w:sz="4" w:space="1" w:color="CCCCCC"/>
        </w:pBdr>
        <w:spacing w:after="220"/>
      </w:pPr>
      <w:r>
        <w:rPr>
          <w:sz w:val="22"/>
          <w:szCs w:val="22"/>
        </w:rPr>
        <w:t xml:space="preserve"> </w:t>
      </w:r>
    </w:p>
    <w:p w14:paraId="5B8C196E" w14:textId="77777777" w:rsidR="00AF4B56" w:rsidRDefault="00000000">
      <w:pPr>
        <w:pBdr>
          <w:bottom w:val="single" w:sz="4" w:space="1" w:color="CCCCCC"/>
        </w:pBdr>
        <w:spacing w:after="220"/>
      </w:pPr>
      <w:r>
        <w:rPr>
          <w:sz w:val="22"/>
          <w:szCs w:val="22"/>
        </w:rPr>
        <w:t xml:space="preserve"> </w:t>
      </w:r>
    </w:p>
    <w:p w14:paraId="28B86BA0" w14:textId="77777777" w:rsidR="00AF4B56" w:rsidRDefault="00000000">
      <w:pPr>
        <w:pBdr>
          <w:bottom w:val="single" w:sz="4" w:space="1" w:color="CCCCCC"/>
        </w:pBdr>
        <w:spacing w:after="220"/>
      </w:pPr>
      <w:r>
        <w:rPr>
          <w:sz w:val="22"/>
          <w:szCs w:val="22"/>
        </w:rPr>
        <w:t xml:space="preserve"> </w:t>
      </w:r>
    </w:p>
    <w:sectPr w:rsidR="00AF4B56">
      <w:pgSz w:w="12240" w:h="15840"/>
      <w:pgMar w:top="1080" w:right="1200" w:bottom="108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073491"/>
    <w:multiLevelType w:val="hybridMultilevel"/>
    <w:tmpl w:val="77AEE012"/>
    <w:lvl w:ilvl="0" w:tplc="8F96FFCA">
      <w:start w:val="1"/>
      <w:numFmt w:val="bullet"/>
      <w:lvlText w:val="●"/>
      <w:lvlJc w:val="left"/>
      <w:pPr>
        <w:ind w:left="720" w:hanging="360"/>
      </w:pPr>
    </w:lvl>
    <w:lvl w:ilvl="1" w:tplc="89F4E9AC">
      <w:start w:val="1"/>
      <w:numFmt w:val="bullet"/>
      <w:lvlText w:val="○"/>
      <w:lvlJc w:val="left"/>
      <w:pPr>
        <w:ind w:left="1440" w:hanging="360"/>
      </w:pPr>
    </w:lvl>
    <w:lvl w:ilvl="2" w:tplc="2E445AAC">
      <w:start w:val="1"/>
      <w:numFmt w:val="bullet"/>
      <w:lvlText w:val="■"/>
      <w:lvlJc w:val="left"/>
      <w:pPr>
        <w:ind w:left="2160" w:hanging="360"/>
      </w:pPr>
    </w:lvl>
    <w:lvl w:ilvl="3" w:tplc="EFB6C196">
      <w:start w:val="1"/>
      <w:numFmt w:val="bullet"/>
      <w:lvlText w:val="●"/>
      <w:lvlJc w:val="left"/>
      <w:pPr>
        <w:ind w:left="2880" w:hanging="360"/>
      </w:pPr>
    </w:lvl>
    <w:lvl w:ilvl="4" w:tplc="2EE0BD18">
      <w:start w:val="1"/>
      <w:numFmt w:val="bullet"/>
      <w:lvlText w:val="○"/>
      <w:lvlJc w:val="left"/>
      <w:pPr>
        <w:ind w:left="3600" w:hanging="360"/>
      </w:pPr>
    </w:lvl>
    <w:lvl w:ilvl="5" w:tplc="B81C7AB6">
      <w:start w:val="1"/>
      <w:numFmt w:val="bullet"/>
      <w:lvlText w:val="■"/>
      <w:lvlJc w:val="left"/>
      <w:pPr>
        <w:ind w:left="4320" w:hanging="360"/>
      </w:pPr>
    </w:lvl>
    <w:lvl w:ilvl="6" w:tplc="FAECC894">
      <w:start w:val="1"/>
      <w:numFmt w:val="bullet"/>
      <w:lvlText w:val="●"/>
      <w:lvlJc w:val="left"/>
      <w:pPr>
        <w:ind w:left="5040" w:hanging="360"/>
      </w:pPr>
    </w:lvl>
    <w:lvl w:ilvl="7" w:tplc="7EA879BE">
      <w:start w:val="1"/>
      <w:numFmt w:val="bullet"/>
      <w:lvlText w:val="●"/>
      <w:lvlJc w:val="left"/>
      <w:pPr>
        <w:ind w:left="5760" w:hanging="360"/>
      </w:pPr>
    </w:lvl>
    <w:lvl w:ilvl="8" w:tplc="DDAEE87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E902E05"/>
    <w:multiLevelType w:val="hybridMultilevel"/>
    <w:tmpl w:val="7072358A"/>
    <w:lvl w:ilvl="0" w:tplc="7DD23FE2">
      <w:start w:val="1"/>
      <w:numFmt w:val="bullet"/>
      <w:lvlText w:val="•"/>
      <w:lvlJc w:val="left"/>
      <w:pPr>
        <w:ind w:left="504" w:hanging="288"/>
      </w:pPr>
    </w:lvl>
    <w:lvl w:ilvl="1" w:tplc="2862848C">
      <w:start w:val="1"/>
      <w:numFmt w:val="bullet"/>
      <w:lvlText w:val="◦"/>
      <w:lvlJc w:val="left"/>
      <w:pPr>
        <w:ind w:left="1008" w:hanging="288"/>
      </w:pPr>
    </w:lvl>
    <w:lvl w:ilvl="2" w:tplc="5B4E3EB4">
      <w:numFmt w:val="decimal"/>
      <w:lvlText w:val=""/>
      <w:lvlJc w:val="left"/>
    </w:lvl>
    <w:lvl w:ilvl="3" w:tplc="D756AE80">
      <w:numFmt w:val="decimal"/>
      <w:lvlText w:val=""/>
      <w:lvlJc w:val="left"/>
    </w:lvl>
    <w:lvl w:ilvl="4" w:tplc="EF3800DC">
      <w:numFmt w:val="decimal"/>
      <w:lvlText w:val=""/>
      <w:lvlJc w:val="left"/>
    </w:lvl>
    <w:lvl w:ilvl="5" w:tplc="3134E9B4">
      <w:numFmt w:val="decimal"/>
      <w:lvlText w:val=""/>
      <w:lvlJc w:val="left"/>
    </w:lvl>
    <w:lvl w:ilvl="6" w:tplc="21ECD89A">
      <w:numFmt w:val="decimal"/>
      <w:lvlText w:val=""/>
      <w:lvlJc w:val="left"/>
    </w:lvl>
    <w:lvl w:ilvl="7" w:tplc="1FC65F72">
      <w:numFmt w:val="decimal"/>
      <w:lvlText w:val=""/>
      <w:lvlJc w:val="left"/>
    </w:lvl>
    <w:lvl w:ilvl="8" w:tplc="EDCEABE6">
      <w:numFmt w:val="decimal"/>
      <w:lvlText w:val=""/>
      <w:lvlJc w:val="left"/>
    </w:lvl>
  </w:abstractNum>
  <w:num w:numId="1" w16cid:durableId="1476222666">
    <w:abstractNumId w:val="0"/>
    <w:lvlOverride w:ilvl="0">
      <w:startOverride w:val="1"/>
    </w:lvlOverride>
  </w:num>
  <w:num w:numId="2" w16cid:durableId="21620708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4B56"/>
    <w:rsid w:val="003E083D"/>
    <w:rsid w:val="008C7B26"/>
    <w:rsid w:val="009E2181"/>
    <w:rsid w:val="00AF4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707B5"/>
  <w15:docId w15:val="{A87A41A8-61F4-43DF-9D3B-DFF7C8F9A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df3522f-8c42-44b0-bea3-7f162a60ea50}" enabled="1" method="Standard" siteId="{63982aff-fb6c-4c22-973b-70e4acfb63e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1674</Words>
  <Characters>9545</Characters>
  <Application>Microsoft Office Word</Application>
  <DocSecurity>0</DocSecurity>
  <Lines>79</Lines>
  <Paragraphs>22</Paragraphs>
  <ScaleCrop>false</ScaleCrop>
  <Company>GlaxoSmithKline</Company>
  <LinksUpToDate>false</LinksUpToDate>
  <CharactersWithSpaces>11197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Panuganti Hanumantha Rao</cp:lastModifiedBy>
  <cp:revision>3</cp:revision>
  <dcterms:created xsi:type="dcterms:W3CDTF">2026-08-03T22:36:00Z</dcterms:created>
  <dcterms:modified xsi:type="dcterms:W3CDTF">2026-08-03T22:38:00Z</dcterms:modified>
</cp:coreProperties>
</file>