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7959" w14:textId="77777777" w:rsidR="00C03D0B" w:rsidRDefault="00000000">
      <w:pPr>
        <w:spacing w:before="400"/>
        <w:jc w:val="center"/>
      </w:pPr>
      <w:r>
        <w:rPr>
          <w:noProof/>
        </w:rPr>
        <w:drawing>
          <wp:inline distT="0" distB="0" distL="0" distR="0" wp14:anchorId="5C3DE5B6" wp14:editId="692DAD42">
            <wp:extent cx="1047750" cy="6886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b="34269"/>
                    <a:stretch>
                      <a:fillRect/>
                    </a:stretch>
                  </pic:blipFill>
                  <pic:spPr bwMode="auto">
                    <a:xfrm>
                      <a:off x="0" y="0"/>
                      <a:ext cx="1047750" cy="688693"/>
                    </a:xfrm>
                    <a:prstGeom prst="rect">
                      <a:avLst/>
                    </a:prstGeom>
                    <a:ln>
                      <a:noFill/>
                    </a:ln>
                    <a:extLst>
                      <a:ext uri="{53640926-AAD7-44D8-BBD7-CCE9431645EC}">
                        <a14:shadowObscured xmlns:a14="http://schemas.microsoft.com/office/drawing/2010/main"/>
                      </a:ext>
                    </a:extLst>
                  </pic:spPr>
                </pic:pic>
              </a:graphicData>
            </a:graphic>
          </wp:inline>
        </w:drawing>
      </w:r>
    </w:p>
    <w:p w14:paraId="6BC0174F" w14:textId="77777777" w:rsidR="00C03D0B" w:rsidRDefault="00000000">
      <w:pPr>
        <w:spacing w:before="260" w:after="80"/>
        <w:jc w:val="center"/>
      </w:pPr>
      <w:r>
        <w:rPr>
          <w:b/>
          <w:bCs/>
          <w:color w:val="1E8A5F"/>
          <w:spacing w:val="20"/>
          <w:sz w:val="24"/>
          <w:szCs w:val="24"/>
        </w:rPr>
        <w:t>PHARMABRIDGE ACADEMY</w:t>
      </w:r>
    </w:p>
    <w:p w14:paraId="434B1295" w14:textId="77777777" w:rsidR="00C03D0B" w:rsidRDefault="00000000">
      <w:pPr>
        <w:spacing w:after="360"/>
        <w:jc w:val="center"/>
      </w:pPr>
      <w:r>
        <w:rPr>
          <w:i/>
          <w:iCs/>
          <w:color w:val="6B6B6B"/>
          <w:sz w:val="18"/>
          <w:szCs w:val="18"/>
        </w:rPr>
        <w:t>Bridging Pharmacy Education with Industry Excellence</w:t>
      </w:r>
    </w:p>
    <w:p w14:paraId="3214B2B9" w14:textId="77777777" w:rsidR="00C03D0B" w:rsidRDefault="00000000">
      <w:pPr>
        <w:spacing w:before="200" w:after="160"/>
        <w:jc w:val="center"/>
      </w:pPr>
      <w:r>
        <w:rPr>
          <w:b/>
          <w:bCs/>
          <w:color w:val="0F5C3C"/>
          <w:sz w:val="44"/>
          <w:szCs w:val="44"/>
        </w:rPr>
        <w:t>Career Planning</w:t>
      </w:r>
    </w:p>
    <w:p w14:paraId="66B2223E" w14:textId="77777777" w:rsidR="00C03D0B" w:rsidRDefault="00000000">
      <w:pPr>
        <w:spacing w:before="120" w:after="200"/>
        <w:jc w:val="center"/>
      </w:pPr>
      <w:r>
        <w:rPr>
          <w:noProof/>
        </w:rPr>
        <w:drawing>
          <wp:inline distT="0" distB="0" distL="0" distR="0" wp14:anchorId="66731F66" wp14:editId="69887BEC">
            <wp:extent cx="5905500" cy="1895475"/>
            <wp:effectExtent l="0" t="0" r="0" b="0"/>
            <wp:docPr id="1664798202" name="Picture 1664798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895475"/>
                    </a:xfrm>
                    <a:prstGeom prst="rect">
                      <a:avLst/>
                    </a:prstGeom>
                  </pic:spPr>
                </pic:pic>
              </a:graphicData>
            </a:graphic>
          </wp:inline>
        </w:drawing>
      </w:r>
    </w:p>
    <w:p w14:paraId="283E1A26" w14:textId="77777777" w:rsidR="00C03D0B" w:rsidRDefault="00C03D0B">
      <w:pPr>
        <w:sectPr w:rsidR="00C03D0B">
          <w:pgSz w:w="12240" w:h="15840"/>
          <w:pgMar w:top="1000" w:right="1150" w:bottom="1000" w:left="1150" w:header="708" w:footer="708" w:gutter="0"/>
          <w:cols w:space="720"/>
          <w:docGrid w:linePitch="360"/>
        </w:sectPr>
      </w:pPr>
    </w:p>
    <w:p w14:paraId="717DF4A6" w14:textId="77777777" w:rsidR="00C03D0B" w:rsidRDefault="00000000">
      <w:pPr>
        <w:pStyle w:val="Heading1"/>
        <w:pageBreakBefore/>
        <w:pBdr>
          <w:bottom w:val="single" w:sz="8" w:space="4" w:color="1E8A5F"/>
        </w:pBdr>
        <w:spacing w:after="160"/>
      </w:pPr>
      <w:r>
        <w:rPr>
          <w:b/>
          <w:bCs/>
          <w:color w:val="0F5C3C"/>
          <w:sz w:val="30"/>
          <w:szCs w:val="30"/>
        </w:rPr>
        <w:lastRenderedPageBreak/>
        <w:t>1. Pharma Career Map</w:t>
      </w:r>
    </w:p>
    <w:p w14:paraId="081F8423" w14:textId="77777777" w:rsidR="00C03D0B" w:rsidRDefault="00000000">
      <w:pPr>
        <w:spacing w:after="180" w:line="330" w:lineRule="auto"/>
      </w:pPr>
      <w:r>
        <w:rPr>
          <w:color w:val="222222"/>
          <w:sz w:val="22"/>
          <w:szCs w:val="22"/>
        </w:rPr>
        <w:t>Every module in this programme has touched on career paths along the way — this one pulls them together into a single map. Pharma careers roughly fall into five tracks, each connecting back to a different part of the drug development lifecycle you've already studied.</w:t>
      </w:r>
    </w:p>
    <w:p w14:paraId="3C1CE1B2" w14:textId="77777777" w:rsidR="00C03D0B" w:rsidRDefault="00000000">
      <w:pPr>
        <w:spacing w:before="120" w:after="200"/>
        <w:jc w:val="center"/>
      </w:pPr>
      <w:r>
        <w:rPr>
          <w:noProof/>
        </w:rPr>
        <w:drawing>
          <wp:inline distT="0" distB="0" distL="0" distR="0" wp14:anchorId="3406EDD8" wp14:editId="08DF3A89">
            <wp:extent cx="6477000" cy="3152775"/>
            <wp:effectExtent l="0" t="0" r="0" b="0"/>
            <wp:docPr id="436536663" name="Picture 43653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477000" cy="3152775"/>
                    </a:xfrm>
                    <a:prstGeom prst="rect">
                      <a:avLst/>
                    </a:prstGeom>
                  </pic:spPr>
                </pic:pic>
              </a:graphicData>
            </a:graphic>
          </wp:inline>
        </w:drawing>
      </w:r>
    </w:p>
    <w:p w14:paraId="3B0B3F3C" w14:textId="77777777" w:rsidR="00C03D0B" w:rsidRDefault="00000000">
      <w:pPr>
        <w:spacing w:after="180" w:line="330" w:lineRule="auto"/>
      </w:pPr>
      <w:r>
        <w:rPr>
          <w:color w:val="222222"/>
          <w:sz w:val="22"/>
          <w:szCs w:val="22"/>
        </w:rPr>
        <w:t>Notice that most tracks include roles at different levels — an entry-level Associate role and a more senior Manager or Lead role. Your first job doesn't need to be your final destination within a track.</w:t>
      </w:r>
    </w:p>
    <w:p w14:paraId="3985A4E8" w14:textId="77777777" w:rsidR="00C03D0B" w:rsidRDefault="00000000">
      <w:pPr>
        <w:spacing w:before="420" w:after="80"/>
      </w:pPr>
      <w:r>
        <w:rPr>
          <w:b/>
          <w:bCs/>
          <w:color w:val="1E8A5F"/>
          <w:sz w:val="29"/>
          <w:szCs w:val="29"/>
        </w:rPr>
        <w:t xml:space="preserve">2. </w:t>
      </w:r>
      <w:r>
        <w:rPr>
          <w:b/>
          <w:bCs/>
          <w:color w:val="0F5C3C"/>
          <w:sz w:val="29"/>
          <w:szCs w:val="29"/>
        </w:rPr>
        <w:t>Which Career Suits Me?</w:t>
      </w:r>
    </w:p>
    <w:p w14:paraId="57143664" w14:textId="77777777" w:rsidR="00C03D0B" w:rsidRDefault="00000000">
      <w:pPr>
        <w:spacing w:after="160"/>
      </w:pPr>
      <w:r>
        <w:rPr>
          <w:i/>
          <w:iCs/>
          <w:color w:val="6B6B6B"/>
        </w:rPr>
        <w:t>A framework, not a formula</w:t>
      </w:r>
    </w:p>
    <w:p w14:paraId="3D777990" w14:textId="77777777" w:rsidR="00C03D0B" w:rsidRDefault="00000000">
      <w:pPr>
        <w:spacing w:after="180" w:line="330" w:lineRule="auto"/>
      </w:pPr>
      <w:r>
        <w:rPr>
          <w:color w:val="222222"/>
          <w:sz w:val="22"/>
          <w:szCs w:val="22"/>
        </w:rPr>
        <w:t>There's no single right answer here — but reflecting honestly on how you like to work can point you toward tracks worth exploring first. Think about the kind of work that energizes you, not just what sounds impressive.</w:t>
      </w:r>
    </w:p>
    <w:p w14:paraId="2B7F5DFC" w14:textId="77777777" w:rsidR="00C03D0B" w:rsidRDefault="00000000">
      <w:pPr>
        <w:pStyle w:val="ListParagraph"/>
        <w:numPr>
          <w:ilvl w:val="0"/>
          <w:numId w:val="2"/>
        </w:numPr>
        <w:spacing w:after="110" w:line="310" w:lineRule="auto"/>
      </w:pPr>
      <w:r>
        <w:rPr>
          <w:color w:val="222222"/>
          <w:sz w:val="22"/>
          <w:szCs w:val="22"/>
        </w:rPr>
        <w:t>Enjoy structured, detail-heavy work? Quality, Regulatory Affairs, and Data Management are worth exploring.</w:t>
      </w:r>
    </w:p>
    <w:p w14:paraId="504549C3" w14:textId="77777777" w:rsidR="00C03D0B" w:rsidRDefault="00000000">
      <w:pPr>
        <w:pStyle w:val="ListParagraph"/>
        <w:numPr>
          <w:ilvl w:val="0"/>
          <w:numId w:val="2"/>
        </w:numPr>
        <w:spacing w:after="110" w:line="310" w:lineRule="auto"/>
      </w:pPr>
      <w:r>
        <w:rPr>
          <w:color w:val="222222"/>
          <w:sz w:val="22"/>
          <w:szCs w:val="22"/>
        </w:rPr>
        <w:t>Enjoy people-facing work and building relationships? Sales, Medical Science Liaison, or clinical monitoring roles may suit you.</w:t>
      </w:r>
    </w:p>
    <w:p w14:paraId="0D2BA70B" w14:textId="77777777" w:rsidR="00C03D0B" w:rsidRDefault="00000000">
      <w:pPr>
        <w:pStyle w:val="ListParagraph"/>
        <w:numPr>
          <w:ilvl w:val="0"/>
          <w:numId w:val="2"/>
        </w:numPr>
        <w:spacing w:after="110" w:line="310" w:lineRule="auto"/>
      </w:pPr>
      <w:r>
        <w:rPr>
          <w:color w:val="222222"/>
          <w:sz w:val="22"/>
          <w:szCs w:val="22"/>
        </w:rPr>
        <w:t>Enjoy analysis and problem-solving with numbers? Biostatistics, data management, or health economics roles are strong fits.</w:t>
      </w:r>
    </w:p>
    <w:p w14:paraId="5EB4055F" w14:textId="77777777" w:rsidR="00C03D0B" w:rsidRDefault="00000000">
      <w:pPr>
        <w:pStyle w:val="ListParagraph"/>
        <w:numPr>
          <w:ilvl w:val="0"/>
          <w:numId w:val="2"/>
        </w:numPr>
        <w:spacing w:after="110" w:line="310" w:lineRule="auto"/>
      </w:pPr>
      <w:r>
        <w:rPr>
          <w:color w:val="222222"/>
          <w:sz w:val="22"/>
          <w:szCs w:val="22"/>
        </w:rPr>
        <w:t>Not sure yet? That's normal — many people only discover their fit after trying an internship or entry-level role.</w:t>
      </w:r>
    </w:p>
    <w:p w14:paraId="3B3EE614" w14:textId="77777777" w:rsidR="00C03D0B" w:rsidRDefault="00000000">
      <w:pPr>
        <w:spacing w:before="420" w:after="80"/>
      </w:pPr>
      <w:r>
        <w:rPr>
          <w:b/>
          <w:bCs/>
          <w:color w:val="1E8A5F"/>
          <w:sz w:val="29"/>
          <w:szCs w:val="29"/>
        </w:rPr>
        <w:lastRenderedPageBreak/>
        <w:t xml:space="preserve">3. </w:t>
      </w:r>
      <w:r>
        <w:rPr>
          <w:b/>
          <w:bCs/>
          <w:color w:val="0F5C3C"/>
          <w:sz w:val="29"/>
          <w:szCs w:val="29"/>
        </w:rPr>
        <w:t>Resume Basics</w:t>
      </w:r>
    </w:p>
    <w:p w14:paraId="770D5B90" w14:textId="77777777" w:rsidR="00C03D0B" w:rsidRDefault="00000000">
      <w:pPr>
        <w:spacing w:after="160"/>
      </w:pPr>
      <w:r>
        <w:rPr>
          <w:i/>
          <w:iCs/>
          <w:color w:val="6B6B6B"/>
        </w:rPr>
        <w:t>What actually gets noticed</w:t>
      </w:r>
    </w:p>
    <w:p w14:paraId="567E9C65" w14:textId="77777777" w:rsidR="00C03D0B" w:rsidRDefault="00000000">
      <w:pPr>
        <w:spacing w:after="180" w:line="330" w:lineRule="auto"/>
      </w:pPr>
      <w:r>
        <w:rPr>
          <w:color w:val="222222"/>
          <w:sz w:val="22"/>
          <w:szCs w:val="22"/>
        </w:rPr>
        <w:t>A pharma resume doesn't need to be flashy, but it does need to clearly connect your education and experience to the specific track you're applying for. Recruiters skim resumes quickly, so clarity matters more than length.</w:t>
      </w:r>
    </w:p>
    <w:p w14:paraId="5242BCE9" w14:textId="77777777" w:rsidR="00C03D0B" w:rsidRDefault="00000000">
      <w:pPr>
        <w:pStyle w:val="ListParagraph"/>
        <w:numPr>
          <w:ilvl w:val="0"/>
          <w:numId w:val="2"/>
        </w:numPr>
        <w:spacing w:after="110" w:line="310" w:lineRule="auto"/>
      </w:pPr>
      <w:r>
        <w:rPr>
          <w:color w:val="222222"/>
          <w:sz w:val="22"/>
          <w:szCs w:val="22"/>
        </w:rPr>
        <w:t>Lead with relevant coursework, projects, or internships tied to the track you're targeting.</w:t>
      </w:r>
    </w:p>
    <w:p w14:paraId="655617E6" w14:textId="77777777" w:rsidR="00C03D0B" w:rsidRDefault="00000000">
      <w:pPr>
        <w:pStyle w:val="ListParagraph"/>
        <w:numPr>
          <w:ilvl w:val="0"/>
          <w:numId w:val="2"/>
        </w:numPr>
        <w:spacing w:after="110" w:line="310" w:lineRule="auto"/>
      </w:pPr>
      <w:r>
        <w:rPr>
          <w:color w:val="222222"/>
          <w:sz w:val="22"/>
          <w:szCs w:val="22"/>
        </w:rPr>
        <w:t>Use specific, active language — "</w:t>
      </w:r>
      <w:proofErr w:type="spellStart"/>
      <w:r>
        <w:rPr>
          <w:color w:val="222222"/>
          <w:sz w:val="22"/>
          <w:szCs w:val="22"/>
        </w:rPr>
        <w:t>analyzed</w:t>
      </w:r>
      <w:proofErr w:type="spellEnd"/>
      <w:r>
        <w:rPr>
          <w:color w:val="222222"/>
          <w:sz w:val="22"/>
          <w:szCs w:val="22"/>
        </w:rPr>
        <w:t xml:space="preserve"> clinical trial data" is stronger than "helped with data."</w:t>
      </w:r>
    </w:p>
    <w:p w14:paraId="32DFC9EB" w14:textId="77777777" w:rsidR="00C03D0B" w:rsidRDefault="00000000">
      <w:pPr>
        <w:pStyle w:val="ListParagraph"/>
        <w:numPr>
          <w:ilvl w:val="0"/>
          <w:numId w:val="2"/>
        </w:numPr>
        <w:spacing w:after="110" w:line="310" w:lineRule="auto"/>
      </w:pPr>
      <w:r>
        <w:rPr>
          <w:color w:val="222222"/>
          <w:sz w:val="22"/>
          <w:szCs w:val="22"/>
        </w:rPr>
        <w:t>Keep it to one page for entry-level roles, and proofread carefully — errors stand out in a quality-driven industry.</w:t>
      </w:r>
    </w:p>
    <w:p w14:paraId="4E51FD69" w14:textId="77777777" w:rsidR="00C03D0B" w:rsidRDefault="00000000">
      <w:pPr>
        <w:spacing w:before="420" w:after="80"/>
      </w:pPr>
      <w:r>
        <w:rPr>
          <w:b/>
          <w:bCs/>
          <w:color w:val="1E8A5F"/>
          <w:sz w:val="29"/>
          <w:szCs w:val="29"/>
        </w:rPr>
        <w:t xml:space="preserve">4. </w:t>
      </w:r>
      <w:r>
        <w:rPr>
          <w:b/>
          <w:bCs/>
          <w:color w:val="0F5C3C"/>
          <w:sz w:val="29"/>
          <w:szCs w:val="29"/>
        </w:rPr>
        <w:t>LinkedIn</w:t>
      </w:r>
    </w:p>
    <w:p w14:paraId="3A737219" w14:textId="77777777" w:rsidR="00C03D0B" w:rsidRDefault="00000000">
      <w:pPr>
        <w:spacing w:after="160"/>
      </w:pPr>
      <w:r>
        <w:rPr>
          <w:i/>
          <w:iCs/>
          <w:color w:val="6B6B6B"/>
        </w:rPr>
        <w:t>Your professional presence, built early</w:t>
      </w:r>
    </w:p>
    <w:p w14:paraId="79ECF176" w14:textId="77777777" w:rsidR="00C03D0B" w:rsidRDefault="00000000">
      <w:pPr>
        <w:spacing w:after="180" w:line="330" w:lineRule="auto"/>
      </w:pPr>
      <w:r>
        <w:rPr>
          <w:color w:val="222222"/>
          <w:sz w:val="22"/>
          <w:szCs w:val="22"/>
        </w:rPr>
        <w:t>LinkedIn is often where recruiters and hiring managers form their first impression of you, sometimes before they even see your resume. A basic, accurate, and active profile goes a long way.</w:t>
      </w:r>
    </w:p>
    <w:p w14:paraId="11F8278B" w14:textId="77777777" w:rsidR="00C03D0B" w:rsidRDefault="00000000">
      <w:pPr>
        <w:pStyle w:val="ListParagraph"/>
        <w:numPr>
          <w:ilvl w:val="0"/>
          <w:numId w:val="2"/>
        </w:numPr>
        <w:spacing w:after="110" w:line="310" w:lineRule="auto"/>
      </w:pPr>
      <w:r>
        <w:rPr>
          <w:color w:val="222222"/>
          <w:sz w:val="22"/>
          <w:szCs w:val="22"/>
        </w:rPr>
        <w:t>A clear profile photo, headline, and summary make your profile easy to understand at a glance.</w:t>
      </w:r>
    </w:p>
    <w:p w14:paraId="7811B3B8" w14:textId="77777777" w:rsidR="00C03D0B" w:rsidRDefault="00000000">
      <w:pPr>
        <w:pStyle w:val="ListParagraph"/>
        <w:numPr>
          <w:ilvl w:val="0"/>
          <w:numId w:val="2"/>
        </w:numPr>
        <w:spacing w:after="110" w:line="310" w:lineRule="auto"/>
      </w:pPr>
      <w:r>
        <w:rPr>
          <w:color w:val="222222"/>
          <w:sz w:val="22"/>
          <w:szCs w:val="22"/>
        </w:rPr>
        <w:t>Following pharma companies and industry pages helps you stay current and shows genuine interest.</w:t>
      </w:r>
    </w:p>
    <w:p w14:paraId="5A288AD6" w14:textId="77777777" w:rsidR="00C03D0B" w:rsidRDefault="00000000">
      <w:pPr>
        <w:pStyle w:val="ListParagraph"/>
        <w:numPr>
          <w:ilvl w:val="0"/>
          <w:numId w:val="2"/>
        </w:numPr>
        <w:spacing w:after="110" w:line="310" w:lineRule="auto"/>
      </w:pPr>
      <w:r>
        <w:rPr>
          <w:color w:val="222222"/>
          <w:sz w:val="22"/>
          <w:szCs w:val="22"/>
        </w:rPr>
        <w:t>Connecting with people you meet at events, internships, or through this programme builds a network over time.</w:t>
      </w:r>
    </w:p>
    <w:p w14:paraId="60630A48" w14:textId="77777777" w:rsidR="00C03D0B" w:rsidRDefault="00000000">
      <w:pPr>
        <w:spacing w:before="420" w:after="80"/>
      </w:pPr>
      <w:r>
        <w:rPr>
          <w:b/>
          <w:bCs/>
          <w:color w:val="1E8A5F"/>
          <w:sz w:val="29"/>
          <w:szCs w:val="29"/>
        </w:rPr>
        <w:t xml:space="preserve">5. </w:t>
      </w:r>
      <w:r>
        <w:rPr>
          <w:b/>
          <w:bCs/>
          <w:color w:val="0F5C3C"/>
          <w:sz w:val="29"/>
          <w:szCs w:val="29"/>
        </w:rPr>
        <w:t>Interview Tips</w:t>
      </w:r>
    </w:p>
    <w:p w14:paraId="528E647E" w14:textId="77777777" w:rsidR="00C03D0B" w:rsidRDefault="00000000">
      <w:pPr>
        <w:spacing w:after="160"/>
      </w:pPr>
      <w:r>
        <w:rPr>
          <w:i/>
          <w:iCs/>
          <w:color w:val="6B6B6B"/>
        </w:rPr>
        <w:t>Bringing this whole programme together</w:t>
      </w:r>
    </w:p>
    <w:p w14:paraId="3BB204AC" w14:textId="77777777" w:rsidR="00C03D0B" w:rsidRDefault="00000000">
      <w:pPr>
        <w:spacing w:after="180" w:line="330" w:lineRule="auto"/>
      </w:pPr>
      <w:r>
        <w:rPr>
          <w:color w:val="222222"/>
          <w:sz w:val="22"/>
          <w:szCs w:val="22"/>
        </w:rPr>
        <w:t>By this point, you already know more about the industry than most candidates walking into an entry-level interview. The goal now is to communicate that knowledge clearly and connect it to why you want the specific role.</w:t>
      </w:r>
    </w:p>
    <w:p w14:paraId="376A1E97" w14:textId="77777777" w:rsidR="00C03D0B" w:rsidRDefault="00000000">
      <w:pPr>
        <w:pStyle w:val="ListParagraph"/>
        <w:numPr>
          <w:ilvl w:val="0"/>
          <w:numId w:val="2"/>
        </w:numPr>
        <w:spacing w:after="110" w:line="310" w:lineRule="auto"/>
      </w:pPr>
      <w:r>
        <w:rPr>
          <w:color w:val="222222"/>
          <w:sz w:val="22"/>
          <w:szCs w:val="22"/>
        </w:rPr>
        <w:t>Be ready to explain, in plain language, what your target track (e.g. Clinical Research, QA) actually does day to day.</w:t>
      </w:r>
    </w:p>
    <w:p w14:paraId="7D24541A" w14:textId="77777777" w:rsidR="00C03D0B" w:rsidRDefault="00000000">
      <w:pPr>
        <w:pStyle w:val="ListParagraph"/>
        <w:numPr>
          <w:ilvl w:val="0"/>
          <w:numId w:val="2"/>
        </w:numPr>
        <w:spacing w:after="110" w:line="310" w:lineRule="auto"/>
      </w:pPr>
      <w:r>
        <w:rPr>
          <w:color w:val="222222"/>
          <w:sz w:val="22"/>
          <w:szCs w:val="22"/>
        </w:rPr>
        <w:t>Prepare a few honest examples of teamwork, problem-solving, or time management from your own experience.</w:t>
      </w:r>
    </w:p>
    <w:p w14:paraId="75BB740F" w14:textId="77777777" w:rsidR="00C03D0B" w:rsidRDefault="00000000">
      <w:pPr>
        <w:pStyle w:val="ListParagraph"/>
        <w:numPr>
          <w:ilvl w:val="0"/>
          <w:numId w:val="2"/>
        </w:numPr>
        <w:spacing w:after="110" w:line="310" w:lineRule="auto"/>
      </w:pPr>
      <w:r>
        <w:rPr>
          <w:color w:val="222222"/>
          <w:sz w:val="22"/>
          <w:szCs w:val="22"/>
        </w:rPr>
        <w:t>Always prepare a few thoughtful questions to ask the interviewer — it shows genuine interest, not just readiness to answer.</w:t>
      </w:r>
    </w:p>
    <w:p w14:paraId="33606527" w14:textId="77777777" w:rsidR="00C03D0B" w:rsidRDefault="00000000">
      <w:pPr>
        <w:pBdr>
          <w:left w:val="single" w:sz="16" w:space="8" w:color="1E8A5F"/>
        </w:pBdr>
        <w:shd w:val="clear" w:color="auto" w:fill="E8F5EE"/>
        <w:spacing w:before="100" w:after="180"/>
        <w:ind w:left="200"/>
      </w:pPr>
      <w:r>
        <w:rPr>
          <w:i/>
          <w:iCs/>
          <w:color w:val="0F5C3C"/>
          <w:sz w:val="19"/>
          <w:szCs w:val="19"/>
        </w:rPr>
        <w:t>Reflect: Interviewers aren't just checking what you know — they're checking whether you can explain it clearly. That's exactly what these ten modules have been building toward.</w:t>
      </w:r>
    </w:p>
    <w:p w14:paraId="14154CD5" w14:textId="77777777" w:rsidR="00C03D0B" w:rsidRDefault="00000000">
      <w:pPr>
        <w:pBdr>
          <w:bottom w:val="single" w:sz="8" w:space="4" w:color="1E8A5F"/>
        </w:pBdr>
        <w:spacing w:before="300" w:after="140"/>
      </w:pPr>
      <w:r>
        <w:rPr>
          <w:b/>
          <w:bCs/>
          <w:color w:val="0F5C3C"/>
          <w:sz w:val="27"/>
          <w:szCs w:val="27"/>
        </w:rPr>
        <w:t>Quick Reference: Career Prep Checklist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00"/>
        <w:gridCol w:w="3000"/>
      </w:tblGrid>
      <w:tr w:rsidR="00C03D0B" w14:paraId="07E6EC1D" w14:textId="77777777">
        <w:tblPrEx>
          <w:tblCellMar>
            <w:top w:w="0" w:type="dxa"/>
            <w:bottom w:w="0" w:type="dxa"/>
          </w:tblCellMar>
        </w:tblPrEx>
        <w:trPr>
          <w:tblHeader/>
        </w:trPr>
        <w:tc>
          <w:tcPr>
            <w:tcW w:w="1700" w:type="dxa"/>
            <w:shd w:val="clear" w:color="auto" w:fill="0F5C3C"/>
            <w:tcMar>
              <w:top w:w="100" w:type="dxa"/>
              <w:left w:w="150" w:type="dxa"/>
              <w:bottom w:w="100" w:type="dxa"/>
              <w:right w:w="150" w:type="dxa"/>
            </w:tcMar>
            <w:vAlign w:val="center"/>
          </w:tcPr>
          <w:p w14:paraId="10313BAF" w14:textId="77777777" w:rsidR="00C03D0B" w:rsidRDefault="00000000">
            <w:r>
              <w:rPr>
                <w:b/>
                <w:bCs/>
                <w:color w:val="FFFFFF"/>
                <w:sz w:val="19"/>
                <w:szCs w:val="19"/>
              </w:rPr>
              <w:lastRenderedPageBreak/>
              <w:t>Topic</w:t>
            </w:r>
          </w:p>
        </w:tc>
        <w:tc>
          <w:tcPr>
            <w:tcW w:w="3800" w:type="dxa"/>
            <w:shd w:val="clear" w:color="auto" w:fill="0F5C3C"/>
            <w:tcMar>
              <w:top w:w="100" w:type="dxa"/>
              <w:left w:w="150" w:type="dxa"/>
              <w:bottom w:w="100" w:type="dxa"/>
              <w:right w:w="150" w:type="dxa"/>
            </w:tcMar>
            <w:vAlign w:val="center"/>
          </w:tcPr>
          <w:p w14:paraId="4BCB53CF" w14:textId="77777777" w:rsidR="00C03D0B" w:rsidRDefault="00000000">
            <w:r>
              <w:rPr>
                <w:b/>
                <w:bCs/>
                <w:color w:val="FFFFFF"/>
                <w:sz w:val="19"/>
                <w:szCs w:val="19"/>
              </w:rPr>
              <w:t>Core Idea</w:t>
            </w:r>
          </w:p>
        </w:tc>
        <w:tc>
          <w:tcPr>
            <w:tcW w:w="3000" w:type="dxa"/>
            <w:shd w:val="clear" w:color="auto" w:fill="0F5C3C"/>
            <w:tcMar>
              <w:top w:w="100" w:type="dxa"/>
              <w:left w:w="150" w:type="dxa"/>
              <w:bottom w:w="100" w:type="dxa"/>
              <w:right w:w="150" w:type="dxa"/>
            </w:tcMar>
            <w:vAlign w:val="center"/>
          </w:tcPr>
          <w:p w14:paraId="525AFE9F" w14:textId="77777777" w:rsidR="00C03D0B" w:rsidRDefault="00000000">
            <w:r>
              <w:rPr>
                <w:b/>
                <w:bCs/>
                <w:color w:val="FFFFFF"/>
                <w:sz w:val="19"/>
                <w:szCs w:val="19"/>
              </w:rPr>
              <w:t>Next Action</w:t>
            </w:r>
          </w:p>
        </w:tc>
      </w:tr>
      <w:tr w:rsidR="00C03D0B" w14:paraId="19500487" w14:textId="77777777">
        <w:tblPrEx>
          <w:tblCellMar>
            <w:top w:w="0" w:type="dxa"/>
            <w:bottom w:w="0" w:type="dxa"/>
          </w:tblCellMar>
        </w:tblPrEx>
        <w:tc>
          <w:tcPr>
            <w:tcW w:w="1700" w:type="dxa"/>
            <w:shd w:val="clear" w:color="auto" w:fill="FFFFFF"/>
            <w:tcMar>
              <w:top w:w="100" w:type="dxa"/>
              <w:left w:w="150" w:type="dxa"/>
              <w:bottom w:w="100" w:type="dxa"/>
              <w:right w:w="150" w:type="dxa"/>
            </w:tcMar>
            <w:vAlign w:val="center"/>
          </w:tcPr>
          <w:p w14:paraId="40FCB98D" w14:textId="77777777" w:rsidR="00C03D0B" w:rsidRDefault="00000000">
            <w:r>
              <w:rPr>
                <w:color w:val="222222"/>
                <w:sz w:val="19"/>
                <w:szCs w:val="19"/>
              </w:rPr>
              <w:t>Career Map</w:t>
            </w:r>
          </w:p>
        </w:tc>
        <w:tc>
          <w:tcPr>
            <w:tcW w:w="3800" w:type="dxa"/>
            <w:shd w:val="clear" w:color="auto" w:fill="FFFFFF"/>
            <w:tcMar>
              <w:top w:w="100" w:type="dxa"/>
              <w:left w:w="150" w:type="dxa"/>
              <w:bottom w:w="100" w:type="dxa"/>
              <w:right w:w="150" w:type="dxa"/>
            </w:tcMar>
            <w:vAlign w:val="center"/>
          </w:tcPr>
          <w:p w14:paraId="3A6725B9" w14:textId="77777777" w:rsidR="00C03D0B" w:rsidRDefault="00000000">
            <w:r>
              <w:rPr>
                <w:color w:val="222222"/>
                <w:sz w:val="19"/>
                <w:szCs w:val="19"/>
              </w:rPr>
              <w:t>Five main tracks, each with entry &amp; senior roles</w:t>
            </w:r>
          </w:p>
        </w:tc>
        <w:tc>
          <w:tcPr>
            <w:tcW w:w="3000" w:type="dxa"/>
            <w:shd w:val="clear" w:color="auto" w:fill="FFFFFF"/>
            <w:tcMar>
              <w:top w:w="100" w:type="dxa"/>
              <w:left w:w="150" w:type="dxa"/>
              <w:bottom w:w="100" w:type="dxa"/>
              <w:right w:w="150" w:type="dxa"/>
            </w:tcMar>
            <w:vAlign w:val="center"/>
          </w:tcPr>
          <w:p w14:paraId="221EF955" w14:textId="77777777" w:rsidR="00C03D0B" w:rsidRDefault="00000000">
            <w:r>
              <w:rPr>
                <w:color w:val="222222"/>
                <w:sz w:val="19"/>
                <w:szCs w:val="19"/>
              </w:rPr>
              <w:t>Pick 1–2 tracks to explore further</w:t>
            </w:r>
          </w:p>
        </w:tc>
      </w:tr>
      <w:tr w:rsidR="00C03D0B" w14:paraId="1614247F" w14:textId="77777777">
        <w:tblPrEx>
          <w:tblCellMar>
            <w:top w:w="0" w:type="dxa"/>
            <w:bottom w:w="0" w:type="dxa"/>
          </w:tblCellMar>
        </w:tblPrEx>
        <w:tc>
          <w:tcPr>
            <w:tcW w:w="1700" w:type="dxa"/>
            <w:shd w:val="clear" w:color="auto" w:fill="F5FAF7"/>
            <w:tcMar>
              <w:top w:w="100" w:type="dxa"/>
              <w:left w:w="150" w:type="dxa"/>
              <w:bottom w:w="100" w:type="dxa"/>
              <w:right w:w="150" w:type="dxa"/>
            </w:tcMar>
            <w:vAlign w:val="center"/>
          </w:tcPr>
          <w:p w14:paraId="2DCA6FEF" w14:textId="77777777" w:rsidR="00C03D0B" w:rsidRDefault="00000000">
            <w:r>
              <w:rPr>
                <w:color w:val="222222"/>
                <w:sz w:val="19"/>
                <w:szCs w:val="19"/>
              </w:rPr>
              <w:t>Career Fit</w:t>
            </w:r>
          </w:p>
        </w:tc>
        <w:tc>
          <w:tcPr>
            <w:tcW w:w="3800" w:type="dxa"/>
            <w:shd w:val="clear" w:color="auto" w:fill="F5FAF7"/>
            <w:tcMar>
              <w:top w:w="100" w:type="dxa"/>
              <w:left w:w="150" w:type="dxa"/>
              <w:bottom w:w="100" w:type="dxa"/>
              <w:right w:w="150" w:type="dxa"/>
            </w:tcMar>
            <w:vAlign w:val="center"/>
          </w:tcPr>
          <w:p w14:paraId="4A34E2D7" w14:textId="77777777" w:rsidR="00C03D0B" w:rsidRDefault="00000000">
            <w:r>
              <w:rPr>
                <w:color w:val="222222"/>
                <w:sz w:val="19"/>
                <w:szCs w:val="19"/>
              </w:rPr>
              <w:t>Match your working style, not just prestige</w:t>
            </w:r>
          </w:p>
        </w:tc>
        <w:tc>
          <w:tcPr>
            <w:tcW w:w="3000" w:type="dxa"/>
            <w:shd w:val="clear" w:color="auto" w:fill="F5FAF7"/>
            <w:tcMar>
              <w:top w:w="100" w:type="dxa"/>
              <w:left w:w="150" w:type="dxa"/>
              <w:bottom w:w="100" w:type="dxa"/>
              <w:right w:w="150" w:type="dxa"/>
            </w:tcMar>
            <w:vAlign w:val="center"/>
          </w:tcPr>
          <w:p w14:paraId="69EF22BA" w14:textId="77777777" w:rsidR="00C03D0B" w:rsidRDefault="00000000">
            <w:r>
              <w:rPr>
                <w:color w:val="222222"/>
                <w:sz w:val="19"/>
                <w:szCs w:val="19"/>
              </w:rPr>
              <w:t>Reflect honestly on what energizes you</w:t>
            </w:r>
          </w:p>
        </w:tc>
      </w:tr>
      <w:tr w:rsidR="00C03D0B" w14:paraId="1B67368E" w14:textId="77777777">
        <w:tblPrEx>
          <w:tblCellMar>
            <w:top w:w="0" w:type="dxa"/>
            <w:bottom w:w="0" w:type="dxa"/>
          </w:tblCellMar>
        </w:tblPrEx>
        <w:tc>
          <w:tcPr>
            <w:tcW w:w="1700" w:type="dxa"/>
            <w:shd w:val="clear" w:color="auto" w:fill="FFFFFF"/>
            <w:tcMar>
              <w:top w:w="100" w:type="dxa"/>
              <w:left w:w="150" w:type="dxa"/>
              <w:bottom w:w="100" w:type="dxa"/>
              <w:right w:w="150" w:type="dxa"/>
            </w:tcMar>
            <w:vAlign w:val="center"/>
          </w:tcPr>
          <w:p w14:paraId="1DC8D755" w14:textId="77777777" w:rsidR="00C03D0B" w:rsidRDefault="00000000">
            <w:r>
              <w:rPr>
                <w:color w:val="222222"/>
                <w:sz w:val="19"/>
                <w:szCs w:val="19"/>
              </w:rPr>
              <w:t>Resume</w:t>
            </w:r>
          </w:p>
        </w:tc>
        <w:tc>
          <w:tcPr>
            <w:tcW w:w="3800" w:type="dxa"/>
            <w:shd w:val="clear" w:color="auto" w:fill="FFFFFF"/>
            <w:tcMar>
              <w:top w:w="100" w:type="dxa"/>
              <w:left w:w="150" w:type="dxa"/>
              <w:bottom w:w="100" w:type="dxa"/>
              <w:right w:w="150" w:type="dxa"/>
            </w:tcMar>
            <w:vAlign w:val="center"/>
          </w:tcPr>
          <w:p w14:paraId="3CF99E63" w14:textId="77777777" w:rsidR="00C03D0B" w:rsidRDefault="00000000">
            <w:r>
              <w:rPr>
                <w:color w:val="222222"/>
                <w:sz w:val="19"/>
                <w:szCs w:val="19"/>
              </w:rPr>
              <w:t>Clarity beats length</w:t>
            </w:r>
          </w:p>
        </w:tc>
        <w:tc>
          <w:tcPr>
            <w:tcW w:w="3000" w:type="dxa"/>
            <w:shd w:val="clear" w:color="auto" w:fill="FFFFFF"/>
            <w:tcMar>
              <w:top w:w="100" w:type="dxa"/>
              <w:left w:w="150" w:type="dxa"/>
              <w:bottom w:w="100" w:type="dxa"/>
              <w:right w:w="150" w:type="dxa"/>
            </w:tcMar>
            <w:vAlign w:val="center"/>
          </w:tcPr>
          <w:p w14:paraId="4F3E12E2" w14:textId="77777777" w:rsidR="00C03D0B" w:rsidRDefault="00000000">
            <w:r>
              <w:rPr>
                <w:color w:val="222222"/>
                <w:sz w:val="19"/>
                <w:szCs w:val="19"/>
              </w:rPr>
              <w:t>Draft a one-page, track-specific resume</w:t>
            </w:r>
          </w:p>
        </w:tc>
      </w:tr>
      <w:tr w:rsidR="00C03D0B" w14:paraId="6A493B5D" w14:textId="77777777">
        <w:tblPrEx>
          <w:tblCellMar>
            <w:top w:w="0" w:type="dxa"/>
            <w:bottom w:w="0" w:type="dxa"/>
          </w:tblCellMar>
        </w:tblPrEx>
        <w:tc>
          <w:tcPr>
            <w:tcW w:w="1700" w:type="dxa"/>
            <w:shd w:val="clear" w:color="auto" w:fill="F5FAF7"/>
            <w:tcMar>
              <w:top w:w="100" w:type="dxa"/>
              <w:left w:w="150" w:type="dxa"/>
              <w:bottom w:w="100" w:type="dxa"/>
              <w:right w:w="150" w:type="dxa"/>
            </w:tcMar>
            <w:vAlign w:val="center"/>
          </w:tcPr>
          <w:p w14:paraId="61A49FE1" w14:textId="77777777" w:rsidR="00C03D0B" w:rsidRDefault="00000000">
            <w:r>
              <w:rPr>
                <w:color w:val="222222"/>
                <w:sz w:val="19"/>
                <w:szCs w:val="19"/>
              </w:rPr>
              <w:t>LinkedIn</w:t>
            </w:r>
          </w:p>
        </w:tc>
        <w:tc>
          <w:tcPr>
            <w:tcW w:w="3800" w:type="dxa"/>
            <w:shd w:val="clear" w:color="auto" w:fill="F5FAF7"/>
            <w:tcMar>
              <w:top w:w="100" w:type="dxa"/>
              <w:left w:w="150" w:type="dxa"/>
              <w:bottom w:w="100" w:type="dxa"/>
              <w:right w:w="150" w:type="dxa"/>
            </w:tcMar>
            <w:vAlign w:val="center"/>
          </w:tcPr>
          <w:p w14:paraId="039660B8" w14:textId="77777777" w:rsidR="00C03D0B" w:rsidRDefault="00000000">
            <w:r>
              <w:rPr>
                <w:color w:val="222222"/>
                <w:sz w:val="19"/>
                <w:szCs w:val="19"/>
              </w:rPr>
              <w:t>Often the first impression</w:t>
            </w:r>
          </w:p>
        </w:tc>
        <w:tc>
          <w:tcPr>
            <w:tcW w:w="3000" w:type="dxa"/>
            <w:shd w:val="clear" w:color="auto" w:fill="F5FAF7"/>
            <w:tcMar>
              <w:top w:w="100" w:type="dxa"/>
              <w:left w:w="150" w:type="dxa"/>
              <w:bottom w:w="100" w:type="dxa"/>
              <w:right w:w="150" w:type="dxa"/>
            </w:tcMar>
            <w:vAlign w:val="center"/>
          </w:tcPr>
          <w:p w14:paraId="3B092E7D" w14:textId="77777777" w:rsidR="00C03D0B" w:rsidRDefault="00000000">
            <w:r>
              <w:rPr>
                <w:color w:val="222222"/>
                <w:sz w:val="19"/>
                <w:szCs w:val="19"/>
              </w:rPr>
              <w:t>Complete your profile, follow companies</w:t>
            </w:r>
          </w:p>
        </w:tc>
      </w:tr>
      <w:tr w:rsidR="00C03D0B" w14:paraId="6E3F23B8" w14:textId="77777777">
        <w:tblPrEx>
          <w:tblCellMar>
            <w:top w:w="0" w:type="dxa"/>
            <w:bottom w:w="0" w:type="dxa"/>
          </w:tblCellMar>
        </w:tblPrEx>
        <w:tc>
          <w:tcPr>
            <w:tcW w:w="1700" w:type="dxa"/>
            <w:shd w:val="clear" w:color="auto" w:fill="FFFFFF"/>
            <w:tcMar>
              <w:top w:w="100" w:type="dxa"/>
              <w:left w:w="150" w:type="dxa"/>
              <w:bottom w:w="100" w:type="dxa"/>
              <w:right w:w="150" w:type="dxa"/>
            </w:tcMar>
            <w:vAlign w:val="center"/>
          </w:tcPr>
          <w:p w14:paraId="16774357" w14:textId="77777777" w:rsidR="00C03D0B" w:rsidRDefault="00000000">
            <w:r>
              <w:rPr>
                <w:color w:val="222222"/>
                <w:sz w:val="19"/>
                <w:szCs w:val="19"/>
              </w:rPr>
              <w:t>Interviews</w:t>
            </w:r>
          </w:p>
        </w:tc>
        <w:tc>
          <w:tcPr>
            <w:tcW w:w="3800" w:type="dxa"/>
            <w:shd w:val="clear" w:color="auto" w:fill="FFFFFF"/>
            <w:tcMar>
              <w:top w:w="100" w:type="dxa"/>
              <w:left w:w="150" w:type="dxa"/>
              <w:bottom w:w="100" w:type="dxa"/>
              <w:right w:w="150" w:type="dxa"/>
            </w:tcMar>
            <w:vAlign w:val="center"/>
          </w:tcPr>
          <w:p w14:paraId="785F314D" w14:textId="77777777" w:rsidR="00C03D0B" w:rsidRDefault="00000000">
            <w:r>
              <w:rPr>
                <w:color w:val="222222"/>
                <w:sz w:val="19"/>
                <w:szCs w:val="19"/>
              </w:rPr>
              <w:t>Explain knowledge clearly, ask questions back</w:t>
            </w:r>
          </w:p>
        </w:tc>
        <w:tc>
          <w:tcPr>
            <w:tcW w:w="3000" w:type="dxa"/>
            <w:shd w:val="clear" w:color="auto" w:fill="FFFFFF"/>
            <w:tcMar>
              <w:top w:w="100" w:type="dxa"/>
              <w:left w:w="150" w:type="dxa"/>
              <w:bottom w:w="100" w:type="dxa"/>
              <w:right w:w="150" w:type="dxa"/>
            </w:tcMar>
            <w:vAlign w:val="center"/>
          </w:tcPr>
          <w:p w14:paraId="76F348DC" w14:textId="77777777" w:rsidR="00C03D0B" w:rsidRDefault="00000000">
            <w:r>
              <w:rPr>
                <w:color w:val="222222"/>
                <w:sz w:val="19"/>
                <w:szCs w:val="19"/>
              </w:rPr>
              <w:t>Practice explaining your target track aloud</w:t>
            </w:r>
          </w:p>
        </w:tc>
      </w:tr>
    </w:tbl>
    <w:p w14:paraId="074A372B" w14:textId="77777777" w:rsidR="00C03D0B" w:rsidRDefault="00C03D0B">
      <w:pPr>
        <w:spacing w:after="300"/>
      </w:pPr>
    </w:p>
    <w:p w14:paraId="453320B2" w14:textId="77777777" w:rsidR="00C03D0B" w:rsidRDefault="00000000">
      <w:pPr>
        <w:pBdr>
          <w:bottom w:val="single" w:sz="8" w:space="4" w:color="1E8A5F"/>
        </w:pBdr>
        <w:spacing w:before="200" w:after="140"/>
      </w:pPr>
      <w:r>
        <w:rPr>
          <w:b/>
          <w:bCs/>
          <w:color w:val="0F5C3C"/>
          <w:sz w:val="27"/>
          <w:szCs w:val="27"/>
        </w:rPr>
        <w:t>Why This Matters</w:t>
      </w:r>
    </w:p>
    <w:p w14:paraId="557A2FB8" w14:textId="77777777" w:rsidR="00C03D0B" w:rsidRDefault="00000000">
      <w:pPr>
        <w:spacing w:after="180" w:line="330" w:lineRule="auto"/>
      </w:pPr>
      <w:r>
        <w:rPr>
          <w:color w:val="222222"/>
          <w:sz w:val="22"/>
          <w:szCs w:val="22"/>
        </w:rPr>
        <w:t>This module is the bridge between everything you've learned and your first real opportunity in the industry. Strong pharma knowledge only becomes a career once you can present it clearly on a resume, a LinkedIn profile, and in an interview room.</w:t>
      </w:r>
    </w:p>
    <w:p w14:paraId="4B8584A1" w14:textId="77777777" w:rsidR="00C03D0B" w:rsidRDefault="00000000">
      <w:pPr>
        <w:pBdr>
          <w:left w:val="single" w:sz="16" w:space="8" w:color="1E8A5F"/>
        </w:pBdr>
        <w:shd w:val="clear" w:color="auto" w:fill="E8F5EE"/>
        <w:spacing w:before="100" w:after="180"/>
        <w:ind w:left="200"/>
      </w:pPr>
      <w:r>
        <w:rPr>
          <w:i/>
          <w:iCs/>
          <w:color w:val="0F5C3C"/>
          <w:sz w:val="19"/>
          <w:szCs w:val="19"/>
        </w:rPr>
        <w:t>Reflect: Based on everything covered in this programme, which one or two career tracks are you most drawn to right now — and what's your next concrete step toward them?</w:t>
      </w:r>
    </w:p>
    <w:sectPr w:rsidR="00C03D0B">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75C60"/>
    <w:multiLevelType w:val="hybridMultilevel"/>
    <w:tmpl w:val="35AEBD0E"/>
    <w:lvl w:ilvl="0" w:tplc="794CBE2E">
      <w:start w:val="1"/>
      <w:numFmt w:val="bullet"/>
      <w:lvlText w:val="•"/>
      <w:lvlJc w:val="left"/>
      <w:pPr>
        <w:ind w:left="504" w:hanging="288"/>
      </w:pPr>
    </w:lvl>
    <w:lvl w:ilvl="1" w:tplc="9D32F072">
      <w:numFmt w:val="decimal"/>
      <w:lvlText w:val=""/>
      <w:lvlJc w:val="left"/>
    </w:lvl>
    <w:lvl w:ilvl="2" w:tplc="EFBCBBE2">
      <w:numFmt w:val="decimal"/>
      <w:lvlText w:val=""/>
      <w:lvlJc w:val="left"/>
    </w:lvl>
    <w:lvl w:ilvl="3" w:tplc="543AB86C">
      <w:numFmt w:val="decimal"/>
      <w:lvlText w:val=""/>
      <w:lvlJc w:val="left"/>
    </w:lvl>
    <w:lvl w:ilvl="4" w:tplc="B65C608C">
      <w:numFmt w:val="decimal"/>
      <w:lvlText w:val=""/>
      <w:lvlJc w:val="left"/>
    </w:lvl>
    <w:lvl w:ilvl="5" w:tplc="3460C046">
      <w:numFmt w:val="decimal"/>
      <w:lvlText w:val=""/>
      <w:lvlJc w:val="left"/>
    </w:lvl>
    <w:lvl w:ilvl="6" w:tplc="F30A54A2">
      <w:numFmt w:val="decimal"/>
      <w:lvlText w:val=""/>
      <w:lvlJc w:val="left"/>
    </w:lvl>
    <w:lvl w:ilvl="7" w:tplc="47389DBE">
      <w:numFmt w:val="decimal"/>
      <w:lvlText w:val=""/>
      <w:lvlJc w:val="left"/>
    </w:lvl>
    <w:lvl w:ilvl="8" w:tplc="F13C2EAA">
      <w:numFmt w:val="decimal"/>
      <w:lvlText w:val=""/>
      <w:lvlJc w:val="left"/>
    </w:lvl>
  </w:abstractNum>
  <w:abstractNum w:abstractNumId="1" w15:restartNumberingAfterBreak="0">
    <w:nsid w:val="58F867E4"/>
    <w:multiLevelType w:val="hybridMultilevel"/>
    <w:tmpl w:val="02408B30"/>
    <w:lvl w:ilvl="0" w:tplc="3FAABAB0">
      <w:start w:val="1"/>
      <w:numFmt w:val="bullet"/>
      <w:lvlText w:val="●"/>
      <w:lvlJc w:val="left"/>
      <w:pPr>
        <w:ind w:left="720" w:hanging="360"/>
      </w:pPr>
    </w:lvl>
    <w:lvl w:ilvl="1" w:tplc="7CF8988C">
      <w:start w:val="1"/>
      <w:numFmt w:val="bullet"/>
      <w:lvlText w:val="○"/>
      <w:lvlJc w:val="left"/>
      <w:pPr>
        <w:ind w:left="1440" w:hanging="360"/>
      </w:pPr>
    </w:lvl>
    <w:lvl w:ilvl="2" w:tplc="B17445A6">
      <w:start w:val="1"/>
      <w:numFmt w:val="bullet"/>
      <w:lvlText w:val="■"/>
      <w:lvlJc w:val="left"/>
      <w:pPr>
        <w:ind w:left="2160" w:hanging="360"/>
      </w:pPr>
    </w:lvl>
    <w:lvl w:ilvl="3" w:tplc="3F145598">
      <w:start w:val="1"/>
      <w:numFmt w:val="bullet"/>
      <w:lvlText w:val="●"/>
      <w:lvlJc w:val="left"/>
      <w:pPr>
        <w:ind w:left="2880" w:hanging="360"/>
      </w:pPr>
    </w:lvl>
    <w:lvl w:ilvl="4" w:tplc="0BF28936">
      <w:start w:val="1"/>
      <w:numFmt w:val="bullet"/>
      <w:lvlText w:val="○"/>
      <w:lvlJc w:val="left"/>
      <w:pPr>
        <w:ind w:left="3600" w:hanging="360"/>
      </w:pPr>
    </w:lvl>
    <w:lvl w:ilvl="5" w:tplc="7746570E">
      <w:start w:val="1"/>
      <w:numFmt w:val="bullet"/>
      <w:lvlText w:val="■"/>
      <w:lvlJc w:val="left"/>
      <w:pPr>
        <w:ind w:left="4320" w:hanging="360"/>
      </w:pPr>
    </w:lvl>
    <w:lvl w:ilvl="6" w:tplc="1848CA40">
      <w:start w:val="1"/>
      <w:numFmt w:val="bullet"/>
      <w:lvlText w:val="●"/>
      <w:lvlJc w:val="left"/>
      <w:pPr>
        <w:ind w:left="5040" w:hanging="360"/>
      </w:pPr>
    </w:lvl>
    <w:lvl w:ilvl="7" w:tplc="8C3A1436">
      <w:start w:val="1"/>
      <w:numFmt w:val="bullet"/>
      <w:lvlText w:val="●"/>
      <w:lvlJc w:val="left"/>
      <w:pPr>
        <w:ind w:left="5760" w:hanging="360"/>
      </w:pPr>
    </w:lvl>
    <w:lvl w:ilvl="8" w:tplc="A7620D72">
      <w:start w:val="1"/>
      <w:numFmt w:val="bullet"/>
      <w:lvlText w:val="●"/>
      <w:lvlJc w:val="left"/>
      <w:pPr>
        <w:ind w:left="6480" w:hanging="360"/>
      </w:pPr>
    </w:lvl>
  </w:abstractNum>
  <w:num w:numId="1" w16cid:durableId="134497343">
    <w:abstractNumId w:val="1"/>
    <w:lvlOverride w:ilvl="0">
      <w:startOverride w:val="1"/>
    </w:lvlOverride>
  </w:num>
  <w:num w:numId="2" w16cid:durableId="1099760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D0B"/>
    <w:rsid w:val="00114456"/>
    <w:rsid w:val="009F1E3F"/>
    <w:rsid w:val="00B249DE"/>
    <w:rsid w:val="00C03D0B"/>
    <w:rsid w:val="00CA6222"/>
    <w:rsid w:val="00F31B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F98F8"/>
  <w15:docId w15:val="{330676B3-7610-4ECD-A92D-CDDE3727E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df3522f-8c42-44b0-bea3-7f162a60ea50}" enabled="1" method="Standard" siteId="{63982aff-fb6c-4c22-973b-70e4acfb63e6}"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625</Words>
  <Characters>3568</Characters>
  <Application>Microsoft Office Word</Application>
  <DocSecurity>0</DocSecurity>
  <Lines>29</Lines>
  <Paragraphs>8</Paragraphs>
  <ScaleCrop>false</ScaleCrop>
  <Company>GlaxoSmithKline</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Panuganti Hanumantha Rao</cp:lastModifiedBy>
  <cp:revision>4</cp:revision>
  <dcterms:created xsi:type="dcterms:W3CDTF">2026-08-04T07:20:00Z</dcterms:created>
  <dcterms:modified xsi:type="dcterms:W3CDTF">2026-08-04T07:21:00Z</dcterms:modified>
</cp:coreProperties>
</file>