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center"/>
        <w:textAlignment w:val="auto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谊品水产运营体系-夜班篇</w:t>
      </w:r>
    </w:p>
    <w:p>
      <w:pPr>
        <w:pStyle w:val="2"/>
        <w:keepNext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门店夜班店长工作内容及考核标准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center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夜班工作内容考核表</w:t>
      </w:r>
    </w:p>
    <w:tbl>
      <w:tblPr>
        <w:tblStyle w:val="3"/>
        <w:tblpPr w:leftFromText="180" w:rightFromText="180" w:vertAnchor="text" w:horzAnchor="page" w:tblpX="1613" w:tblpY="266"/>
        <w:tblOverlap w:val="never"/>
        <w:tblW w:w="9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3591"/>
        <w:gridCol w:w="680"/>
        <w:gridCol w:w="1290"/>
        <w:gridCol w:w="1690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99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</w:p>
        </w:tc>
        <w:tc>
          <w:tcPr>
            <w:tcW w:w="359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工作考核内容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反馈人</w:t>
            </w:r>
          </w:p>
        </w:tc>
        <w:tc>
          <w:tcPr>
            <w:tcW w:w="129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反馈形式</w:t>
            </w:r>
          </w:p>
        </w:tc>
        <w:tc>
          <w:tcPr>
            <w:tcW w:w="169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处罚方式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跟进人员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9" w:hRule="atLeast"/>
        </w:trPr>
        <w:tc>
          <w:tcPr>
            <w:tcW w:w="99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水温盐度达标</w:t>
            </w:r>
          </w:p>
        </w:tc>
        <w:tc>
          <w:tcPr>
            <w:tcW w:w="3591" w:type="dxa"/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确保当晚库存夜间温度达标：按照各种商品标准，确保库存商品水温、盐度、氧气正常；按照温度检查表要求填写，并拍摄视频。拍摄视频要求清晰报出店名、商品名称、温度、盐度（如需要）、品质活力情况；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物流司机</w:t>
            </w:r>
          </w:p>
        </w:tc>
        <w:tc>
          <w:tcPr>
            <w:tcW w:w="129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水印相机拍视频</w:t>
            </w:r>
          </w:p>
        </w:tc>
        <w:tc>
          <w:tcPr>
            <w:tcW w:w="1690" w:type="dxa"/>
            <w:shd w:val="clear" w:color="auto" w:fill="auto"/>
            <w:noWrap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未按要求做罚款夜班店长20元，物流司机未反馈视频罚款10元）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物流对接（司机）商学院（夜班店长）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99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收货准备</w:t>
            </w:r>
          </w:p>
        </w:tc>
        <w:tc>
          <w:tcPr>
            <w:tcW w:w="359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收货前需要准备大白桶，虾水调好温度和盐度（不得使用自来水）；可混收的淡水鱼单独准备大白桶收货，同样需调好温度，做好收货准备！严格禁止不放水干收、或放自来水收货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物流司机</w:t>
            </w:r>
          </w:p>
        </w:tc>
        <w:tc>
          <w:tcPr>
            <w:tcW w:w="129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水印相机拍照（现场照，温度照共两张）</w:t>
            </w:r>
          </w:p>
        </w:tc>
        <w:tc>
          <w:tcPr>
            <w:tcW w:w="1690" w:type="dxa"/>
            <w:shd w:val="clear" w:color="auto" w:fill="auto"/>
            <w:noWrap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物流司机未反馈照片，少任一张罚款10元，夜班未按标准或温度不达标，罚款夜班20元。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物流对接（司机）商学院（夜班店长）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99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到货异常反馈</w:t>
            </w:r>
          </w:p>
        </w:tc>
        <w:tc>
          <w:tcPr>
            <w:tcW w:w="359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高效、规范收货并拍照反馈收货质量问题：收货时，不得暴力接货，在满足鱼虾养殖条件下称重，收货；收货时的异常，需要称重并在发到对应的线路收货群；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夜班店长</w:t>
            </w:r>
          </w:p>
        </w:tc>
        <w:tc>
          <w:tcPr>
            <w:tcW w:w="129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水印相机拍视频</w:t>
            </w:r>
          </w:p>
        </w:tc>
        <w:tc>
          <w:tcPr>
            <w:tcW w:w="1690" w:type="dxa"/>
            <w:shd w:val="clear" w:color="auto" w:fill="auto"/>
            <w:noWrap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如未发视频，视为无异常，如后面出现货损，则自行承担货损价值（按正价核算）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999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收货后保养殖管理</w:t>
            </w:r>
          </w:p>
        </w:tc>
        <w:tc>
          <w:tcPr>
            <w:tcW w:w="3591" w:type="dxa"/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确保温度、盐度正常并拍照反馈：收货后商品（除虾外）应快速入缸，按缸放鱼、加盖防跳板，反馈视频，监测温度，发出状态视频；虾需要用调好温度和盐度的水适度冲洗后入缸！</w:t>
            </w:r>
          </w:p>
        </w:tc>
        <w:tc>
          <w:tcPr>
            <w:tcW w:w="680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夜班店长</w:t>
            </w:r>
          </w:p>
        </w:tc>
        <w:tc>
          <w:tcPr>
            <w:tcW w:w="1290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水印相机拍视频</w:t>
            </w:r>
          </w:p>
        </w:tc>
        <w:tc>
          <w:tcPr>
            <w:tcW w:w="1690" w:type="dxa"/>
            <w:vMerge w:val="restart"/>
            <w:shd w:val="clear" w:color="auto" w:fill="auto"/>
            <w:noWrap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如温度盐度未达标，则罚款20元，如未反馈视频则罚款10元，并承担出现的货损价值（按正价核算）</w:t>
            </w:r>
          </w:p>
        </w:tc>
        <w:tc>
          <w:tcPr>
            <w:tcW w:w="1000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99" w:type="dxa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3591" w:type="dxa"/>
            <w:shd w:val="clear" w:color="auto" w:fill="auto"/>
            <w:noWrap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高出标准的必须着手降温，降温动作必须先调好温度再倒入缸中，禁止向鱼体大量倒冰，或暴力降温。</w:t>
            </w:r>
          </w:p>
        </w:tc>
        <w:tc>
          <w:tcPr>
            <w:tcW w:w="680" w:type="dxa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690" w:type="dxa"/>
            <w:vMerge w:val="continue"/>
            <w:shd w:val="clear" w:color="auto" w:fill="auto"/>
            <w:noWrap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000" w:type="dxa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00" w:lineRule="exact"/>
        <w:ind w:leftChars="0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表12：商品在店温度标准（同运输）</w:t>
      </w:r>
    </w:p>
    <w:tbl>
      <w:tblPr>
        <w:tblStyle w:val="3"/>
        <w:tblW w:w="92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2155"/>
        <w:gridCol w:w="3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92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商品名称</w:t>
            </w:r>
          </w:p>
        </w:tc>
        <w:tc>
          <w:tcPr>
            <w:tcW w:w="215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盐度</w:t>
            </w:r>
          </w:p>
        </w:tc>
        <w:tc>
          <w:tcPr>
            <w:tcW w:w="31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392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基围虾</w:t>
            </w:r>
          </w:p>
        </w:tc>
        <w:tc>
          <w:tcPr>
            <w:tcW w:w="215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16度</w:t>
            </w:r>
          </w:p>
        </w:tc>
        <w:tc>
          <w:tcPr>
            <w:tcW w:w="31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16度，夏季14度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392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鲍鱼</w:t>
            </w:r>
          </w:p>
        </w:tc>
        <w:tc>
          <w:tcPr>
            <w:tcW w:w="215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20度</w:t>
            </w:r>
          </w:p>
        </w:tc>
        <w:tc>
          <w:tcPr>
            <w:tcW w:w="31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12-14度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  <w:jc w:val="center"/>
        </w:trPr>
        <w:tc>
          <w:tcPr>
            <w:tcW w:w="392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花蛤、黄蛏、生蚝</w:t>
            </w:r>
          </w:p>
        </w:tc>
        <w:tc>
          <w:tcPr>
            <w:tcW w:w="215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18-20度</w:t>
            </w:r>
          </w:p>
        </w:tc>
        <w:tc>
          <w:tcPr>
            <w:tcW w:w="31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10-12度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  <w:jc w:val="center"/>
        </w:trPr>
        <w:tc>
          <w:tcPr>
            <w:tcW w:w="392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鲈鱼、鳊鱼、桂鱼</w:t>
            </w:r>
          </w:p>
        </w:tc>
        <w:tc>
          <w:tcPr>
            <w:tcW w:w="215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2-4度</w:t>
            </w:r>
          </w:p>
        </w:tc>
        <w:tc>
          <w:tcPr>
            <w:tcW w:w="31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  <w:jc w:val="center"/>
        </w:trPr>
        <w:tc>
          <w:tcPr>
            <w:tcW w:w="392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花鲢、白莲、汪丫鱼</w:t>
            </w:r>
          </w:p>
        </w:tc>
        <w:tc>
          <w:tcPr>
            <w:tcW w:w="215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0度</w:t>
            </w:r>
          </w:p>
        </w:tc>
        <w:tc>
          <w:tcPr>
            <w:tcW w:w="31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  <w:jc w:val="center"/>
        </w:trPr>
        <w:tc>
          <w:tcPr>
            <w:tcW w:w="392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鲫鱼、黑鱼、草鱼、鲶鱼</w:t>
            </w:r>
          </w:p>
        </w:tc>
        <w:tc>
          <w:tcPr>
            <w:tcW w:w="215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0度</w:t>
            </w:r>
          </w:p>
        </w:tc>
        <w:tc>
          <w:tcPr>
            <w:tcW w:w="31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  <w:jc w:val="center"/>
        </w:trPr>
        <w:tc>
          <w:tcPr>
            <w:tcW w:w="392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泥鳅、黄鳝</w:t>
            </w:r>
          </w:p>
        </w:tc>
        <w:tc>
          <w:tcPr>
            <w:tcW w:w="215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0度</w:t>
            </w:r>
          </w:p>
        </w:tc>
        <w:tc>
          <w:tcPr>
            <w:tcW w:w="31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  <w:jc w:val="center"/>
        </w:trPr>
        <w:tc>
          <w:tcPr>
            <w:tcW w:w="392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小龙虾、牛蛙、甲鱼</w:t>
            </w:r>
          </w:p>
        </w:tc>
        <w:tc>
          <w:tcPr>
            <w:tcW w:w="5334" w:type="dxa"/>
            <w:gridSpan w:val="2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干养，保持湿度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门店温度登记表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门店需要24小时安排登记鱼缸温度。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center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17590" cy="3429635"/>
            <wp:effectExtent l="0" t="0" r="3810" b="12065"/>
            <wp:docPr id="51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42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jc w:val="left"/>
        <w:textAlignment w:val="auto"/>
        <w:rPr>
          <w:rFonts w:hint="eastAsia" w:ascii="宋体" w:hAnsi="宋体" w:eastAsia="宋体" w:cs="宋体"/>
          <w:lang w:val="en-US" w:eastAsia="zh-CN"/>
        </w:rPr>
        <w:sectPr>
          <w:pgSz w:w="11906" w:h="16838"/>
          <w:pgMar w:top="820" w:right="1066" w:bottom="898" w:left="118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水产大老板端考核标准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center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表5：水产大老板考核表</w:t>
      </w:r>
    </w:p>
    <w:tbl>
      <w:tblPr>
        <w:tblStyle w:val="3"/>
        <w:tblW w:w="938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2885"/>
        <w:gridCol w:w="1120"/>
        <w:gridCol w:w="1080"/>
        <w:gridCol w:w="3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7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</w:p>
        </w:tc>
        <w:tc>
          <w:tcPr>
            <w:tcW w:w="288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Chars="0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考核内容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Chars="0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跟进人员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Chars="0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反馈形式</w:t>
            </w:r>
          </w:p>
        </w:tc>
        <w:tc>
          <w:tcPr>
            <w:tcW w:w="357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Chars="0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处罚方式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4" w:hRule="atLeast"/>
          <w:jc w:val="center"/>
        </w:trPr>
        <w:tc>
          <w:tcPr>
            <w:tcW w:w="7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水温晨检</w:t>
            </w:r>
          </w:p>
        </w:tc>
        <w:tc>
          <w:tcPr>
            <w:tcW w:w="288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早晨上班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第一时间拍摄鱼虾活度现状视频反馈到群内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；检查每个缸水温、虾缸和花甲缸的盐度是否达标；反馈昨日温度控制表。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中台，商学院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水印相机拍视频</w:t>
            </w:r>
          </w:p>
        </w:tc>
        <w:tc>
          <w:tcPr>
            <w:tcW w:w="357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未反馈视频的罚款10元，且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视为一切正常，所有死亡率和毛利损失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（按正价核算）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皆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自行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承担。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水温不对的夜班大老板罚款20元。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未反馈温度控制表罚款10元。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2" w:hRule="atLeast"/>
          <w:jc w:val="center"/>
        </w:trPr>
        <w:tc>
          <w:tcPr>
            <w:tcW w:w="7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死亡统计</w:t>
            </w:r>
          </w:p>
        </w:tc>
        <w:tc>
          <w:tcPr>
            <w:tcW w:w="288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水产大老板在检查完水温和盐度后，第一时间把死鱼、死虾、翻肚鱼等死亡和翻肚的活鲜挑出来，称重反馈到群里。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中台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357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未反馈的或者超过九点反馈的罚款20元每次。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2" w:hRule="atLeast"/>
          <w:jc w:val="center"/>
        </w:trPr>
        <w:tc>
          <w:tcPr>
            <w:tcW w:w="7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恒温控制</w:t>
            </w:r>
          </w:p>
        </w:tc>
        <w:tc>
          <w:tcPr>
            <w:tcW w:w="288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在售卖过程中，水产大老板时刻保证水温和盐度达标，填写温度控制表。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中台巡检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357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未按标准来，大老板罚款10元/次，超过三次（含三次）直接劝退，总店长负连带责任一次罚款10元。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7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下班测温</w:t>
            </w:r>
          </w:p>
        </w:tc>
        <w:tc>
          <w:tcPr>
            <w:tcW w:w="288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中午下班前需将鱼岗用盖子盖好，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拍摄鱼的状况和温度盐度视频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反馈到群里。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中台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水印相机拍视频</w:t>
            </w:r>
          </w:p>
        </w:tc>
        <w:tc>
          <w:tcPr>
            <w:tcW w:w="357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未反馈视频的罚款10元，温度盐度未达标罚款20元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" w:hRule="atLeast"/>
          <w:jc w:val="center"/>
        </w:trPr>
        <w:tc>
          <w:tcPr>
            <w:tcW w:w="7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夜市控温</w:t>
            </w:r>
          </w:p>
        </w:tc>
        <w:tc>
          <w:tcPr>
            <w:tcW w:w="288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下午上班前检查水温，水温不对快速加冰瓶降温，并拍摄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鱼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虾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的状况和温度盐度视频。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中台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水印相机拍视频</w:t>
            </w:r>
          </w:p>
        </w:tc>
        <w:tc>
          <w:tcPr>
            <w:tcW w:w="357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未按标准来，大老板一次罚款10元，超过三次（含三次）直接劝退，总店长负连带责任一次罚款10元；温度盐度导致货损需全额承担货损（按正价核算）。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库存反馈</w:t>
            </w:r>
          </w:p>
        </w:tc>
        <w:tc>
          <w:tcPr>
            <w:tcW w:w="288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拍摄剩余库存的状况和温度盐度视频（第二天收鱼的盐度和此刻的温度）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反馈到群内。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中台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水印相机拍视频</w:t>
            </w:r>
          </w:p>
        </w:tc>
        <w:tc>
          <w:tcPr>
            <w:tcW w:w="357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未反馈视频，罚款10元，且视为无库存，出现货损则全额承担（按正价核算）；温度盐度异常罚款20元，且承担出现的货损价值（按正价核算）。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7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晚班清洁</w:t>
            </w:r>
          </w:p>
        </w:tc>
        <w:tc>
          <w:tcPr>
            <w:tcW w:w="288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晚上下班，要做好卫生清洁及鱼岗养殖的准备工作（水、盐度、氧气泵）。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中台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357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未反馈图片的罚款10元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2" w:hRule="atLeast"/>
          <w:jc w:val="center"/>
        </w:trPr>
        <w:tc>
          <w:tcPr>
            <w:tcW w:w="7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产品服务</w:t>
            </w:r>
          </w:p>
        </w:tc>
        <w:tc>
          <w:tcPr>
            <w:tcW w:w="288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在售卖过程中，看到顾客有意向卖水产品，要积极和顾客交流，并进行产品介绍。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中台巡检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357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如有无动于衷或者在忙其它事情的情况发生水产大老板罚款10元每次，超过三次含三次直接劝退。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杀鱼</w:t>
            </w:r>
          </w:p>
        </w:tc>
        <w:tc>
          <w:tcPr>
            <w:tcW w:w="288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在售卖过程中，要满足顾客的需求，如片鱼、杀黄鳝、泥鳅、杀龙虾等基础服务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中台巡检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357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如有不做服务的情况出现---第一次罚款20元，第二次直接进行劝退。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7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休假</w:t>
            </w:r>
          </w:p>
        </w:tc>
        <w:tc>
          <w:tcPr>
            <w:tcW w:w="288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大老板每周休半天，一个月休4次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商学院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357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如有多休，按旷工处理。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820" w:right="1066" w:bottom="898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74FDF"/>
    <w:multiLevelType w:val="singleLevel"/>
    <w:tmpl w:val="BCF74FD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jQxYmZmN2ZkODIxYWNiNTEzMzQyMTZmNzQ1MmMifQ=="/>
  </w:docVars>
  <w:rsids>
    <w:rsidRoot w:val="00000000"/>
    <w:rsid w:val="0EB51D39"/>
    <w:rsid w:val="12BD65B3"/>
    <w:rsid w:val="15121CB0"/>
    <w:rsid w:val="1F17245D"/>
    <w:rsid w:val="2BEE27CA"/>
    <w:rsid w:val="314C2658"/>
    <w:rsid w:val="357234BF"/>
    <w:rsid w:val="36AB7DF4"/>
    <w:rsid w:val="4DD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right"/>
      <w:outlineLvl w:val="0"/>
    </w:pPr>
    <w:rPr>
      <w:rFonts w:ascii="黑体"/>
      <w:b/>
      <w:bCs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1696</Words>
  <Characters>1742</Characters>
  <Lines>0</Lines>
  <Paragraphs>0</Paragraphs>
  <TotalTime>1</TotalTime>
  <ScaleCrop>false</ScaleCrop>
  <LinksUpToDate>false</LinksUpToDate>
  <CharactersWithSpaces>1742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2022-07-07T13:41:00Z</dcterms:created>
  <dc:creator>telled_you</dc:creator>
  <cp:lastModifiedBy>义龙</cp:lastModifiedBy>
  <dcterms:modified xsi:type="dcterms:W3CDTF">2022-07-08T09:53:15Z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08533A4CB5E94D9DAF8EB81DE1195CF5</vt:lpwstr>
  </property>
</Properties>
</file>