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7BA3BB" w14:textId="77777777" w:rsidR="004059CD" w:rsidRDefault="004059CD" w:rsidP="004059CD">
      <w:pPr>
        <w:jc w:val="center"/>
        <w:rPr>
          <w:b/>
          <w:sz w:val="32"/>
          <w:szCs w:val="32"/>
        </w:rPr>
      </w:pPr>
      <w:r>
        <w:rPr>
          <w:b/>
          <w:sz w:val="32"/>
          <w:szCs w:val="32"/>
        </w:rPr>
        <w:t>MKT 3</w:t>
      </w:r>
      <w:r w:rsidR="00CB7DF6">
        <w:rPr>
          <w:b/>
          <w:sz w:val="32"/>
          <w:szCs w:val="32"/>
        </w:rPr>
        <w:t>8</w:t>
      </w:r>
      <w:r>
        <w:rPr>
          <w:b/>
          <w:sz w:val="32"/>
          <w:szCs w:val="32"/>
        </w:rPr>
        <w:t xml:space="preserve">2 </w:t>
      </w:r>
      <w:r w:rsidR="00F112C9">
        <w:rPr>
          <w:b/>
          <w:sz w:val="32"/>
          <w:szCs w:val="32"/>
        </w:rPr>
        <w:t>Marketing</w:t>
      </w:r>
      <w:r w:rsidR="003B1FE6">
        <w:rPr>
          <w:b/>
          <w:sz w:val="32"/>
          <w:szCs w:val="32"/>
        </w:rPr>
        <w:t xml:space="preserve"> Analytics II</w:t>
      </w:r>
    </w:p>
    <w:p w14:paraId="724507EF" w14:textId="77777777" w:rsidR="008523E4" w:rsidRPr="0029289A" w:rsidRDefault="003921CE" w:rsidP="0029289A">
      <w:pPr>
        <w:jc w:val="center"/>
        <w:rPr>
          <w:b/>
          <w:sz w:val="32"/>
          <w:szCs w:val="32"/>
        </w:rPr>
      </w:pPr>
      <w:r>
        <w:rPr>
          <w:b/>
          <w:sz w:val="32"/>
          <w:szCs w:val="32"/>
        </w:rPr>
        <w:t>Assignment 5</w:t>
      </w:r>
    </w:p>
    <w:p w14:paraId="5D4E5535" w14:textId="77777777" w:rsidR="008523E4" w:rsidRDefault="00CC0AC7" w:rsidP="008523E4">
      <w:pPr>
        <w:ind w:left="360"/>
        <w:jc w:val="center"/>
        <w:rPr>
          <w:b/>
        </w:rPr>
      </w:pPr>
      <w:r>
        <w:rPr>
          <w:b/>
        </w:rPr>
        <w:t xml:space="preserve">Due: </w:t>
      </w:r>
      <w:r w:rsidR="003B1FE6">
        <w:rPr>
          <w:b/>
        </w:rPr>
        <w:t>April</w:t>
      </w:r>
      <w:r w:rsidR="008523E4">
        <w:rPr>
          <w:b/>
        </w:rPr>
        <w:t xml:space="preserve"> </w:t>
      </w:r>
      <w:r w:rsidR="003B1FE6">
        <w:rPr>
          <w:b/>
        </w:rPr>
        <w:t>2</w:t>
      </w:r>
      <w:r w:rsidR="00D45B74">
        <w:rPr>
          <w:b/>
        </w:rPr>
        <w:t>9</w:t>
      </w:r>
      <w:r w:rsidR="008523E4">
        <w:rPr>
          <w:b/>
          <w:vertAlign w:val="superscript"/>
        </w:rPr>
        <w:t>th</w:t>
      </w:r>
      <w:r w:rsidR="008523E4">
        <w:rPr>
          <w:b/>
        </w:rPr>
        <w:t>, 11:59pm</w:t>
      </w:r>
    </w:p>
    <w:p w14:paraId="2127B5FC" w14:textId="77777777" w:rsidR="00851C22" w:rsidRPr="00851C22" w:rsidRDefault="00851C22"/>
    <w:p w14:paraId="0B7D5553" w14:textId="77777777" w:rsidR="00604C12" w:rsidRPr="00604C12" w:rsidRDefault="00604C12" w:rsidP="003C603D">
      <w:pPr>
        <w:jc w:val="both"/>
        <w:rPr>
          <w:b/>
          <w:sz w:val="28"/>
        </w:rPr>
      </w:pPr>
      <w:r w:rsidRPr="00604C12">
        <w:rPr>
          <w:b/>
          <w:sz w:val="28"/>
        </w:rPr>
        <w:t>Principal Component and Factor Analysis</w:t>
      </w:r>
    </w:p>
    <w:p w14:paraId="623EFD49" w14:textId="77777777" w:rsidR="00604C12" w:rsidRPr="00604C12" w:rsidRDefault="00604C12" w:rsidP="003C603D">
      <w:pPr>
        <w:jc w:val="both"/>
        <w:rPr>
          <w:b/>
          <w:sz w:val="28"/>
        </w:rPr>
      </w:pPr>
    </w:p>
    <w:p w14:paraId="2587B2D6" w14:textId="77777777" w:rsidR="00604C12" w:rsidRDefault="00604C12" w:rsidP="00604C12">
      <w:pPr>
        <w:jc w:val="both"/>
      </w:pPr>
      <w:r>
        <w:t>In this assignment, we will apply principal component analysis and factor analysis to multivariate data. Please download the data file "</w:t>
      </w:r>
      <w:r w:rsidRPr="002D06BA">
        <w:t>Credit_clients</w:t>
      </w:r>
      <w:r>
        <w:t xml:space="preserve">.csv" from Canvas. </w:t>
      </w:r>
      <w:r w:rsidRPr="00130060">
        <w:t xml:space="preserve">This </w:t>
      </w:r>
      <w:r>
        <w:t xml:space="preserve">is a sample from a dataset which has been used to predict credit card clients' default payments. There are demographic variables and behavior-history variables. Many of the behavioral variables are highly correlated, so not all of them can be used in a regression for prediction. Multivariate techniques help us understand the relationship among many variables in order to reduce the dimensionality of the data. The variables in current sample dataset are as follows.  </w:t>
      </w:r>
    </w:p>
    <w:p w14:paraId="61E482FF" w14:textId="77777777" w:rsidR="00604C12" w:rsidRDefault="00604C12" w:rsidP="00604C12">
      <w:pPr>
        <w:jc w:val="both"/>
      </w:pP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1832"/>
        <w:gridCol w:w="6792"/>
      </w:tblGrid>
      <w:tr w:rsidR="00604C12" w14:paraId="6861DD39" w14:textId="77777777" w:rsidTr="00DD062B">
        <w:trPr>
          <w:trHeight w:val="384"/>
          <w:tblCellSpacing w:w="15" w:type="dxa"/>
        </w:trPr>
        <w:tc>
          <w:tcPr>
            <w:tcW w:w="1036" w:type="pct"/>
            <w:tcBorders>
              <w:top w:val="outset" w:sz="6" w:space="0" w:color="auto"/>
              <w:left w:val="outset" w:sz="6" w:space="0" w:color="auto"/>
              <w:bottom w:val="outset" w:sz="6" w:space="0" w:color="auto"/>
              <w:right w:val="outset" w:sz="6" w:space="0" w:color="auto"/>
            </w:tcBorders>
            <w:shd w:val="clear" w:color="auto" w:fill="auto"/>
            <w:vAlign w:val="center"/>
          </w:tcPr>
          <w:p w14:paraId="168266E0" w14:textId="77777777" w:rsidR="00604C12" w:rsidRPr="00C81787" w:rsidRDefault="00604C12" w:rsidP="00DD062B">
            <w:pPr>
              <w:rPr>
                <w:sz w:val="22"/>
              </w:rPr>
            </w:pPr>
            <w:r>
              <w:rPr>
                <w:sz w:val="22"/>
              </w:rPr>
              <w:t xml:space="preserve">CUSTOMERID </w:t>
            </w:r>
          </w:p>
        </w:tc>
        <w:tc>
          <w:tcPr>
            <w:tcW w:w="3913" w:type="pct"/>
            <w:tcBorders>
              <w:top w:val="outset" w:sz="6" w:space="0" w:color="auto"/>
              <w:left w:val="outset" w:sz="6" w:space="0" w:color="auto"/>
              <w:bottom w:val="outset" w:sz="6" w:space="0" w:color="auto"/>
              <w:right w:val="outset" w:sz="6" w:space="0" w:color="auto"/>
            </w:tcBorders>
            <w:shd w:val="clear" w:color="auto" w:fill="auto"/>
            <w:vAlign w:val="center"/>
          </w:tcPr>
          <w:p w14:paraId="23B16AFB" w14:textId="77777777" w:rsidR="00604C12" w:rsidRPr="00C81787" w:rsidRDefault="00604C12" w:rsidP="00DD062B">
            <w:pPr>
              <w:rPr>
                <w:sz w:val="22"/>
              </w:rPr>
            </w:pPr>
            <w:r>
              <w:rPr>
                <w:sz w:val="22"/>
              </w:rPr>
              <w:t xml:space="preserve">Customer ID </w:t>
            </w:r>
          </w:p>
        </w:tc>
      </w:tr>
      <w:tr w:rsidR="00604C12" w14:paraId="2AFD8D7E" w14:textId="77777777" w:rsidTr="00DD062B">
        <w:trPr>
          <w:trHeight w:val="351"/>
          <w:tblCellSpacing w:w="15" w:type="dxa"/>
        </w:trPr>
        <w:tc>
          <w:tcPr>
            <w:tcW w:w="1036" w:type="pct"/>
            <w:tcBorders>
              <w:top w:val="outset" w:sz="6" w:space="0" w:color="auto"/>
              <w:left w:val="outset" w:sz="6" w:space="0" w:color="auto"/>
              <w:bottom w:val="outset" w:sz="6" w:space="0" w:color="auto"/>
              <w:right w:val="outset" w:sz="6" w:space="0" w:color="auto"/>
            </w:tcBorders>
            <w:shd w:val="clear" w:color="auto" w:fill="auto"/>
            <w:vAlign w:val="center"/>
          </w:tcPr>
          <w:p w14:paraId="0D70BCD6" w14:textId="77777777" w:rsidR="00604C12" w:rsidRPr="00C81787" w:rsidRDefault="00604C12" w:rsidP="00DD062B">
            <w:pPr>
              <w:rPr>
                <w:sz w:val="22"/>
              </w:rPr>
            </w:pPr>
            <w:r>
              <w:rPr>
                <w:sz w:val="22"/>
              </w:rPr>
              <w:t>LIMIT_BAL</w:t>
            </w:r>
          </w:p>
        </w:tc>
        <w:tc>
          <w:tcPr>
            <w:tcW w:w="3913" w:type="pct"/>
            <w:tcBorders>
              <w:top w:val="outset" w:sz="6" w:space="0" w:color="auto"/>
              <w:left w:val="outset" w:sz="6" w:space="0" w:color="auto"/>
              <w:bottom w:val="outset" w:sz="6" w:space="0" w:color="auto"/>
              <w:right w:val="outset" w:sz="6" w:space="0" w:color="auto"/>
            </w:tcBorders>
            <w:shd w:val="clear" w:color="auto" w:fill="auto"/>
            <w:vAlign w:val="center"/>
          </w:tcPr>
          <w:p w14:paraId="39090B26" w14:textId="77777777" w:rsidR="00604C12" w:rsidRPr="00C81787" w:rsidRDefault="00604C12" w:rsidP="00DD062B">
            <w:pPr>
              <w:rPr>
                <w:sz w:val="22"/>
              </w:rPr>
            </w:pPr>
            <w:r w:rsidRPr="00C81787">
              <w:rPr>
                <w:sz w:val="22"/>
              </w:rPr>
              <w:t xml:space="preserve"> </w:t>
            </w:r>
            <w:r>
              <w:rPr>
                <w:sz w:val="22"/>
              </w:rPr>
              <w:t>Credit limit</w:t>
            </w:r>
          </w:p>
        </w:tc>
      </w:tr>
      <w:tr w:rsidR="00604C12" w14:paraId="40C4C087" w14:textId="77777777" w:rsidTr="00DD062B">
        <w:trPr>
          <w:trHeight w:val="450"/>
          <w:tblCellSpacing w:w="15" w:type="dxa"/>
        </w:trPr>
        <w:tc>
          <w:tcPr>
            <w:tcW w:w="1036" w:type="pct"/>
            <w:tcBorders>
              <w:top w:val="outset" w:sz="6" w:space="0" w:color="auto"/>
              <w:left w:val="outset" w:sz="6" w:space="0" w:color="auto"/>
              <w:bottom w:val="outset" w:sz="6" w:space="0" w:color="auto"/>
              <w:right w:val="outset" w:sz="6" w:space="0" w:color="auto"/>
            </w:tcBorders>
            <w:shd w:val="clear" w:color="auto" w:fill="auto"/>
            <w:vAlign w:val="center"/>
          </w:tcPr>
          <w:p w14:paraId="5C29E8B3" w14:textId="77777777" w:rsidR="00604C12" w:rsidRPr="00C81787" w:rsidRDefault="00604C12" w:rsidP="00DD062B">
            <w:pPr>
              <w:rPr>
                <w:sz w:val="22"/>
              </w:rPr>
            </w:pPr>
            <w:r>
              <w:rPr>
                <w:sz w:val="22"/>
              </w:rPr>
              <w:t>Education</w:t>
            </w:r>
          </w:p>
        </w:tc>
        <w:tc>
          <w:tcPr>
            <w:tcW w:w="3913" w:type="pct"/>
            <w:tcBorders>
              <w:top w:val="outset" w:sz="6" w:space="0" w:color="auto"/>
              <w:left w:val="outset" w:sz="6" w:space="0" w:color="auto"/>
              <w:bottom w:val="outset" w:sz="6" w:space="0" w:color="auto"/>
              <w:right w:val="outset" w:sz="6" w:space="0" w:color="auto"/>
            </w:tcBorders>
            <w:shd w:val="clear" w:color="auto" w:fill="auto"/>
            <w:vAlign w:val="center"/>
          </w:tcPr>
          <w:p w14:paraId="4ED0F145" w14:textId="77777777" w:rsidR="00604C12" w:rsidRPr="00C81787" w:rsidRDefault="00604C12" w:rsidP="00DD062B">
            <w:pPr>
              <w:spacing w:before="100" w:beforeAutospacing="1" w:after="100" w:afterAutospacing="1" w:line="206" w:lineRule="atLeast"/>
              <w:rPr>
                <w:sz w:val="22"/>
              </w:rPr>
            </w:pPr>
            <w:r>
              <w:rPr>
                <w:sz w:val="22"/>
              </w:rPr>
              <w:t>Education level</w:t>
            </w:r>
          </w:p>
        </w:tc>
      </w:tr>
      <w:tr w:rsidR="00604C12" w14:paraId="2809283B" w14:textId="77777777" w:rsidTr="00DD062B">
        <w:trPr>
          <w:trHeight w:val="450"/>
          <w:tblCellSpacing w:w="15" w:type="dxa"/>
        </w:trPr>
        <w:tc>
          <w:tcPr>
            <w:tcW w:w="1036" w:type="pct"/>
            <w:tcBorders>
              <w:top w:val="outset" w:sz="6" w:space="0" w:color="auto"/>
              <w:left w:val="outset" w:sz="6" w:space="0" w:color="auto"/>
              <w:bottom w:val="outset" w:sz="6" w:space="0" w:color="auto"/>
              <w:right w:val="outset" w:sz="6" w:space="0" w:color="auto"/>
            </w:tcBorders>
            <w:shd w:val="clear" w:color="auto" w:fill="auto"/>
            <w:vAlign w:val="center"/>
          </w:tcPr>
          <w:p w14:paraId="571ADA6D" w14:textId="77777777" w:rsidR="00604C12" w:rsidRPr="00C81787" w:rsidRDefault="00604C12" w:rsidP="00DD062B">
            <w:pPr>
              <w:rPr>
                <w:sz w:val="22"/>
              </w:rPr>
            </w:pPr>
            <w:r>
              <w:rPr>
                <w:sz w:val="22"/>
              </w:rPr>
              <w:t>Age</w:t>
            </w:r>
          </w:p>
        </w:tc>
        <w:tc>
          <w:tcPr>
            <w:tcW w:w="3913" w:type="pct"/>
            <w:tcBorders>
              <w:top w:val="outset" w:sz="6" w:space="0" w:color="auto"/>
              <w:left w:val="outset" w:sz="6" w:space="0" w:color="auto"/>
              <w:bottom w:val="outset" w:sz="6" w:space="0" w:color="auto"/>
              <w:right w:val="outset" w:sz="6" w:space="0" w:color="auto"/>
            </w:tcBorders>
            <w:shd w:val="clear" w:color="auto" w:fill="auto"/>
            <w:vAlign w:val="center"/>
          </w:tcPr>
          <w:p w14:paraId="3C3A6A34" w14:textId="77777777" w:rsidR="00604C12" w:rsidRPr="00C81787" w:rsidRDefault="00604C12" w:rsidP="00DD062B">
            <w:pPr>
              <w:spacing w:before="100" w:beforeAutospacing="1" w:after="100" w:afterAutospacing="1" w:line="206" w:lineRule="atLeast"/>
              <w:rPr>
                <w:sz w:val="22"/>
              </w:rPr>
            </w:pPr>
            <w:r>
              <w:rPr>
                <w:sz w:val="22"/>
              </w:rPr>
              <w:t>Customer age</w:t>
            </w:r>
          </w:p>
        </w:tc>
      </w:tr>
      <w:tr w:rsidR="00604C12" w14:paraId="36B45950" w14:textId="77777777" w:rsidTr="00DD062B">
        <w:trPr>
          <w:trHeight w:val="387"/>
          <w:tblCellSpacing w:w="15" w:type="dxa"/>
        </w:trPr>
        <w:tc>
          <w:tcPr>
            <w:tcW w:w="1036" w:type="pct"/>
            <w:tcBorders>
              <w:top w:val="outset" w:sz="6" w:space="0" w:color="auto"/>
              <w:left w:val="outset" w:sz="6" w:space="0" w:color="auto"/>
              <w:bottom w:val="outset" w:sz="6" w:space="0" w:color="auto"/>
              <w:right w:val="outset" w:sz="6" w:space="0" w:color="auto"/>
            </w:tcBorders>
            <w:shd w:val="clear" w:color="auto" w:fill="auto"/>
            <w:vAlign w:val="center"/>
          </w:tcPr>
          <w:p w14:paraId="02592306" w14:textId="77777777" w:rsidR="00604C12" w:rsidRPr="00C81787" w:rsidRDefault="00604C12" w:rsidP="00DD062B">
            <w:pPr>
              <w:rPr>
                <w:sz w:val="22"/>
              </w:rPr>
            </w:pPr>
            <w:r>
              <w:rPr>
                <w:sz w:val="22"/>
              </w:rPr>
              <w:t>PAY_1 to PAY_6</w:t>
            </w:r>
          </w:p>
        </w:tc>
        <w:tc>
          <w:tcPr>
            <w:tcW w:w="3913" w:type="pct"/>
            <w:tcBorders>
              <w:top w:val="outset" w:sz="6" w:space="0" w:color="auto"/>
              <w:left w:val="outset" w:sz="6" w:space="0" w:color="auto"/>
              <w:bottom w:val="outset" w:sz="6" w:space="0" w:color="auto"/>
              <w:right w:val="outset" w:sz="6" w:space="0" w:color="auto"/>
            </w:tcBorders>
            <w:shd w:val="clear" w:color="auto" w:fill="auto"/>
            <w:vAlign w:val="center"/>
          </w:tcPr>
          <w:p w14:paraId="30A14A83" w14:textId="77777777" w:rsidR="00604C12" w:rsidRPr="00C81787" w:rsidRDefault="00604C12" w:rsidP="00DD062B">
            <w:pPr>
              <w:spacing w:before="100" w:beforeAutospacing="1" w:after="100" w:afterAutospacing="1" w:line="206" w:lineRule="atLeast"/>
              <w:rPr>
                <w:sz w:val="22"/>
              </w:rPr>
            </w:pPr>
            <w:r>
              <w:rPr>
                <w:sz w:val="22"/>
              </w:rPr>
              <w:t>6 months of p</w:t>
            </w:r>
            <w:r w:rsidRPr="000B3D90">
              <w:rPr>
                <w:sz w:val="22"/>
              </w:rPr>
              <w:t>ayment</w:t>
            </w:r>
            <w:r>
              <w:rPr>
                <w:sz w:val="22"/>
              </w:rPr>
              <w:t xml:space="preserve"> history: -2 = 2 weeks before due, -1 = one week before due, 0 = in the due week,  +1 = one week after due, etc. </w:t>
            </w:r>
          </w:p>
        </w:tc>
      </w:tr>
      <w:tr w:rsidR="00604C12" w14:paraId="0366C009" w14:textId="77777777" w:rsidTr="00DD062B">
        <w:trPr>
          <w:trHeight w:val="612"/>
          <w:tblCellSpacing w:w="15" w:type="dxa"/>
        </w:trPr>
        <w:tc>
          <w:tcPr>
            <w:tcW w:w="1036" w:type="pct"/>
            <w:tcBorders>
              <w:top w:val="outset" w:sz="6" w:space="0" w:color="auto"/>
              <w:left w:val="outset" w:sz="6" w:space="0" w:color="auto"/>
              <w:bottom w:val="outset" w:sz="6" w:space="0" w:color="auto"/>
              <w:right w:val="outset" w:sz="6" w:space="0" w:color="auto"/>
            </w:tcBorders>
            <w:shd w:val="clear" w:color="auto" w:fill="auto"/>
            <w:vAlign w:val="center"/>
          </w:tcPr>
          <w:p w14:paraId="3FD314C0" w14:textId="77777777" w:rsidR="00604C12" w:rsidRPr="00C81787" w:rsidRDefault="00604C12" w:rsidP="00DD062B">
            <w:pPr>
              <w:rPr>
                <w:sz w:val="22"/>
              </w:rPr>
            </w:pPr>
            <w:r>
              <w:rPr>
                <w:sz w:val="22"/>
              </w:rPr>
              <w:t>BILL_AMT1 to BILL_AMT6</w:t>
            </w:r>
          </w:p>
        </w:tc>
        <w:tc>
          <w:tcPr>
            <w:tcW w:w="3913" w:type="pct"/>
            <w:tcBorders>
              <w:top w:val="outset" w:sz="6" w:space="0" w:color="auto"/>
              <w:left w:val="outset" w:sz="6" w:space="0" w:color="auto"/>
              <w:bottom w:val="outset" w:sz="6" w:space="0" w:color="auto"/>
              <w:right w:val="outset" w:sz="6" w:space="0" w:color="auto"/>
            </w:tcBorders>
            <w:shd w:val="clear" w:color="auto" w:fill="auto"/>
            <w:vAlign w:val="center"/>
          </w:tcPr>
          <w:p w14:paraId="1FCFD68E" w14:textId="77777777" w:rsidR="00604C12" w:rsidRPr="00C81787" w:rsidRDefault="00604C12" w:rsidP="00DD062B">
            <w:pPr>
              <w:spacing w:before="100" w:beforeAutospacing="1" w:after="100" w:afterAutospacing="1" w:line="206" w:lineRule="atLeast"/>
              <w:rPr>
                <w:sz w:val="22"/>
              </w:rPr>
            </w:pPr>
            <w:r>
              <w:rPr>
                <w:sz w:val="22"/>
              </w:rPr>
              <w:t>6 months of billed amount</w:t>
            </w:r>
          </w:p>
        </w:tc>
      </w:tr>
      <w:tr w:rsidR="00604C12" w14:paraId="22AC7BC6" w14:textId="77777777" w:rsidTr="00DD062B">
        <w:trPr>
          <w:trHeight w:val="630"/>
          <w:tblCellSpacing w:w="15" w:type="dxa"/>
        </w:trPr>
        <w:tc>
          <w:tcPr>
            <w:tcW w:w="1036" w:type="pct"/>
            <w:tcBorders>
              <w:top w:val="outset" w:sz="6" w:space="0" w:color="auto"/>
              <w:left w:val="outset" w:sz="6" w:space="0" w:color="auto"/>
              <w:bottom w:val="outset" w:sz="6" w:space="0" w:color="auto"/>
              <w:right w:val="outset" w:sz="6" w:space="0" w:color="auto"/>
            </w:tcBorders>
            <w:shd w:val="clear" w:color="auto" w:fill="auto"/>
            <w:vAlign w:val="center"/>
          </w:tcPr>
          <w:p w14:paraId="17E1C076" w14:textId="77777777" w:rsidR="00604C12" w:rsidRPr="00C81787" w:rsidRDefault="00604C12" w:rsidP="00DD062B">
            <w:pPr>
              <w:rPr>
                <w:sz w:val="22"/>
              </w:rPr>
            </w:pPr>
            <w:r>
              <w:rPr>
                <w:sz w:val="22"/>
              </w:rPr>
              <w:t>PAY_AMT1 to PAY_AMT6</w:t>
            </w:r>
          </w:p>
        </w:tc>
        <w:tc>
          <w:tcPr>
            <w:tcW w:w="3913" w:type="pct"/>
            <w:tcBorders>
              <w:top w:val="outset" w:sz="6" w:space="0" w:color="auto"/>
              <w:left w:val="outset" w:sz="6" w:space="0" w:color="auto"/>
              <w:bottom w:val="outset" w:sz="6" w:space="0" w:color="auto"/>
              <w:right w:val="outset" w:sz="6" w:space="0" w:color="auto"/>
            </w:tcBorders>
            <w:shd w:val="clear" w:color="auto" w:fill="auto"/>
            <w:vAlign w:val="center"/>
          </w:tcPr>
          <w:p w14:paraId="4AA12245" w14:textId="77777777" w:rsidR="00604C12" w:rsidRPr="00C81787" w:rsidRDefault="00604C12" w:rsidP="00DD062B">
            <w:pPr>
              <w:spacing w:before="100" w:beforeAutospacing="1" w:after="100" w:afterAutospacing="1" w:line="206" w:lineRule="atLeast"/>
              <w:rPr>
                <w:sz w:val="22"/>
              </w:rPr>
            </w:pPr>
            <w:r>
              <w:rPr>
                <w:sz w:val="22"/>
              </w:rPr>
              <w:t>6 months of paid amount</w:t>
            </w:r>
            <w:r w:rsidRPr="00C81787">
              <w:rPr>
                <w:sz w:val="22"/>
              </w:rPr>
              <w:t xml:space="preserve"> </w:t>
            </w:r>
          </w:p>
        </w:tc>
      </w:tr>
    </w:tbl>
    <w:p w14:paraId="4E151214" w14:textId="77777777" w:rsidR="00604C12" w:rsidRPr="005164A0" w:rsidRDefault="00604C12" w:rsidP="00604C12">
      <w:pPr>
        <w:rPr>
          <w:b/>
          <w:sz w:val="28"/>
          <w:szCs w:val="28"/>
        </w:rPr>
      </w:pPr>
    </w:p>
    <w:p w14:paraId="1963571E" w14:textId="77777777" w:rsidR="00604C12" w:rsidRDefault="00604C12" w:rsidP="00604C12">
      <w:pPr>
        <w:jc w:val="both"/>
      </w:pPr>
    </w:p>
    <w:p w14:paraId="1311E92D" w14:textId="77777777" w:rsidR="00604C12" w:rsidRDefault="00604C12" w:rsidP="00604C12">
      <w:pPr>
        <w:jc w:val="both"/>
      </w:pPr>
      <w:r w:rsidRPr="00505260">
        <w:t>1).</w:t>
      </w:r>
      <w:r>
        <w:t xml:space="preserve"> Use the log-transformation for LIMIT_BAL, BILL_AMT1 to BILL_AMT6, PAT_AMT1 to PAY_AMT6 (Note: log(0) is –Inf</w:t>
      </w:r>
      <w:r w:rsidR="004059CD">
        <w:t xml:space="preserve">, so please </w:t>
      </w:r>
      <w:r>
        <w:t xml:space="preserve">add a small value such as 1 to the original data before you take log). </w:t>
      </w:r>
    </w:p>
    <w:p w14:paraId="5E1A22AF" w14:textId="7FCD74EE" w:rsidR="003921CE" w:rsidRDefault="00604C12" w:rsidP="00604C12">
      <w:pPr>
        <w:jc w:val="both"/>
      </w:pPr>
      <w:r>
        <w:t xml:space="preserve"> </w:t>
      </w:r>
    </w:p>
    <w:p w14:paraId="5296B7F8" w14:textId="23135E06" w:rsidR="003921CE" w:rsidRDefault="00622412" w:rsidP="00604C12">
      <w:pPr>
        <w:jc w:val="both"/>
      </w:pPr>
      <w:r>
        <w:rPr>
          <w:noProof/>
        </w:rPr>
        <w:drawing>
          <wp:inline distT="0" distB="0" distL="0" distR="0" wp14:anchorId="390AD8E8" wp14:editId="7030161E">
            <wp:extent cx="4857750" cy="8096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57750" cy="809625"/>
                    </a:xfrm>
                    <a:prstGeom prst="rect">
                      <a:avLst/>
                    </a:prstGeom>
                  </pic:spPr>
                </pic:pic>
              </a:graphicData>
            </a:graphic>
          </wp:inline>
        </w:drawing>
      </w:r>
    </w:p>
    <w:p w14:paraId="7B1C8D2A" w14:textId="77777777" w:rsidR="003921CE" w:rsidRDefault="003921CE" w:rsidP="00604C12">
      <w:pPr>
        <w:jc w:val="both"/>
      </w:pPr>
    </w:p>
    <w:p w14:paraId="11608FED" w14:textId="77777777" w:rsidR="00604C12" w:rsidRPr="005164A0" w:rsidRDefault="00D631DA" w:rsidP="00604C12">
      <w:pPr>
        <w:jc w:val="both"/>
      </w:pPr>
      <w:r>
        <w:t>2</w:t>
      </w:r>
      <w:r w:rsidR="00604C12">
        <w:t>)</w:t>
      </w:r>
      <w:r w:rsidR="00251433">
        <w:t>.</w:t>
      </w:r>
      <w:r w:rsidR="00604C12">
        <w:t xml:space="preserve"> Please use the </w:t>
      </w:r>
      <w:proofErr w:type="gramStart"/>
      <w:r w:rsidR="00604C12" w:rsidRPr="00CA767E">
        <w:t>scale</w:t>
      </w:r>
      <w:r w:rsidR="00604C12">
        <w:t>( )</w:t>
      </w:r>
      <w:proofErr w:type="gramEnd"/>
      <w:r w:rsidR="00604C12">
        <w:t xml:space="preserve"> function to scale the log-transformed </w:t>
      </w:r>
      <w:r w:rsidR="00993C75">
        <w:t>LIMIT_BAL, BILL_AMT1 to BILL_AMT6 and PAT_AMT1 to PAY_AMT6 (for example, scale(LIMIT_BAL))</w:t>
      </w:r>
      <w:r w:rsidR="00604C12">
        <w:t xml:space="preserve">. Then use the function </w:t>
      </w:r>
      <w:proofErr w:type="spellStart"/>
      <w:r w:rsidR="00604C12">
        <w:t>prcomp</w:t>
      </w:r>
      <w:proofErr w:type="spellEnd"/>
      <w:r w:rsidR="00604C12">
        <w:t xml:space="preserve">( ) to run principal component analysis. Copy and paste the PCA results here. </w:t>
      </w:r>
    </w:p>
    <w:p w14:paraId="407E40C1" w14:textId="058783B1" w:rsidR="00604C12" w:rsidRPr="00505260" w:rsidRDefault="00622412" w:rsidP="00622412">
      <w:pPr>
        <w:jc w:val="center"/>
        <w:rPr>
          <w:bCs/>
          <w:color w:val="000000"/>
        </w:rPr>
      </w:pPr>
      <w:r>
        <w:rPr>
          <w:noProof/>
        </w:rPr>
        <w:lastRenderedPageBreak/>
        <w:drawing>
          <wp:inline distT="0" distB="0" distL="0" distR="0" wp14:anchorId="3AD3C3F7" wp14:editId="5A6F430B">
            <wp:extent cx="6545028" cy="1935480"/>
            <wp:effectExtent l="0" t="0" r="8255"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556890" cy="1938988"/>
                    </a:xfrm>
                    <a:prstGeom prst="rect">
                      <a:avLst/>
                    </a:prstGeom>
                  </pic:spPr>
                </pic:pic>
              </a:graphicData>
            </a:graphic>
          </wp:inline>
        </w:drawing>
      </w:r>
    </w:p>
    <w:p w14:paraId="4686F4CB" w14:textId="77777777" w:rsidR="003921CE" w:rsidRDefault="003921CE" w:rsidP="00604C12">
      <w:pPr>
        <w:jc w:val="both"/>
      </w:pPr>
    </w:p>
    <w:p w14:paraId="4269F0EE" w14:textId="77777777" w:rsidR="003921CE" w:rsidRDefault="003921CE" w:rsidP="00604C12">
      <w:pPr>
        <w:jc w:val="both"/>
      </w:pPr>
    </w:p>
    <w:p w14:paraId="754CA47D" w14:textId="77777777" w:rsidR="00604C12" w:rsidRDefault="00D631DA" w:rsidP="00604C12">
      <w:pPr>
        <w:jc w:val="both"/>
      </w:pPr>
      <w:r>
        <w:t>3</w:t>
      </w:r>
      <w:r w:rsidR="00604C12" w:rsidRPr="00757DB9">
        <w:t>).</w:t>
      </w:r>
      <w:r w:rsidR="00604C12">
        <w:rPr>
          <w:b/>
        </w:rPr>
        <w:t xml:space="preserve"> </w:t>
      </w:r>
      <w:r w:rsidR="00604C12">
        <w:t xml:space="preserve">Please use the </w:t>
      </w:r>
      <w:proofErr w:type="gramStart"/>
      <w:r w:rsidR="00604C12">
        <w:t>plot( )</w:t>
      </w:r>
      <w:proofErr w:type="gramEnd"/>
      <w:r w:rsidR="00604C12">
        <w:t xml:space="preserve"> functions to create a scree plot of the principal component variances and post the figure here. How many variances (eigen values) are greater than 1? Use </w:t>
      </w:r>
      <w:proofErr w:type="gramStart"/>
      <w:r w:rsidR="00604C12">
        <w:t>biplot( )</w:t>
      </w:r>
      <w:proofErr w:type="gramEnd"/>
      <w:r w:rsidR="00604C12">
        <w:t xml:space="preserve"> (you can set </w:t>
      </w:r>
      <w:proofErr w:type="spellStart"/>
      <w:r w:rsidR="00604C12">
        <w:t>cex</w:t>
      </w:r>
      <w:proofErr w:type="spellEnd"/>
      <w:r w:rsidR="00604C12">
        <w:t>=c(0.</w:t>
      </w:r>
      <w:r w:rsidR="00AC2462">
        <w:t>2, 1.0</w:t>
      </w:r>
      <w:r w:rsidR="00604C12">
        <w:t xml:space="preserve">) in biplot to create a clearer plot) to plot the PCA and paste the figure here. How do you interpret the plot?  </w:t>
      </w:r>
    </w:p>
    <w:p w14:paraId="184F3AEF" w14:textId="21FD0635" w:rsidR="00604C12" w:rsidRDefault="00622412" w:rsidP="00604C12">
      <w:pPr>
        <w:jc w:val="both"/>
        <w:rPr>
          <w:lang w:eastAsia="zh-CN"/>
        </w:rPr>
      </w:pPr>
      <w:r>
        <w:rPr>
          <w:noProof/>
        </w:rPr>
        <w:drawing>
          <wp:inline distT="0" distB="0" distL="0" distR="0" wp14:anchorId="763E902D" wp14:editId="2520570F">
            <wp:extent cx="5486400" cy="35706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86400" cy="3570605"/>
                    </a:xfrm>
                    <a:prstGeom prst="rect">
                      <a:avLst/>
                    </a:prstGeom>
                  </pic:spPr>
                </pic:pic>
              </a:graphicData>
            </a:graphic>
          </wp:inline>
        </w:drawing>
      </w:r>
    </w:p>
    <w:p w14:paraId="02E3E9D0" w14:textId="0E580A03" w:rsidR="00622412" w:rsidRDefault="00622412" w:rsidP="00604C12">
      <w:pPr>
        <w:jc w:val="both"/>
        <w:rPr>
          <w:rFonts w:hint="eastAsia"/>
        </w:rPr>
      </w:pPr>
      <w:r>
        <w:rPr>
          <w:rFonts w:hint="eastAsia"/>
          <w:lang w:eastAsia="zh-CN"/>
        </w:rPr>
        <w:t>From</w:t>
      </w:r>
      <w:r>
        <w:rPr>
          <w:lang w:eastAsia="zh-CN"/>
        </w:rPr>
        <w:t xml:space="preserve"> the graph above, we can tell that the variances of the first two PCAs are obviously greater than 1. </w:t>
      </w:r>
      <w:r w:rsidRPr="00622412">
        <w:rPr>
          <w:lang w:eastAsia="zh-CN"/>
        </w:rPr>
        <w:t xml:space="preserve">Using </w:t>
      </w:r>
      <w:r>
        <w:rPr>
          <w:lang w:eastAsia="zh-CN"/>
        </w:rPr>
        <w:t xml:space="preserve">standard deviation we got from </w:t>
      </w:r>
      <w:proofErr w:type="spellStart"/>
      <w:proofErr w:type="gramStart"/>
      <w:r>
        <w:rPr>
          <w:lang w:eastAsia="zh-CN"/>
        </w:rPr>
        <w:t>prcomp</w:t>
      </w:r>
      <w:proofErr w:type="spellEnd"/>
      <w:r>
        <w:rPr>
          <w:lang w:eastAsia="zh-CN"/>
        </w:rPr>
        <w:t>(</w:t>
      </w:r>
      <w:proofErr w:type="gramEnd"/>
      <w:r>
        <w:rPr>
          <w:lang w:eastAsia="zh-CN"/>
        </w:rPr>
        <w:t>),</w:t>
      </w:r>
      <w:r w:rsidRPr="00622412">
        <w:rPr>
          <w:lang w:eastAsia="zh-CN"/>
        </w:rPr>
        <w:t xml:space="preserve"> we can tell that </w:t>
      </w:r>
      <w:r>
        <w:rPr>
          <w:lang w:eastAsia="zh-CN"/>
        </w:rPr>
        <w:t xml:space="preserve">the variances of pc3, </w:t>
      </w:r>
      <w:r w:rsidRPr="00622412">
        <w:rPr>
          <w:lang w:eastAsia="zh-CN"/>
        </w:rPr>
        <w:t xml:space="preserve">pc4 and pc5 are also slightly </w:t>
      </w:r>
      <w:r w:rsidR="00BB1AF4">
        <w:rPr>
          <w:lang w:eastAsia="zh-CN"/>
        </w:rPr>
        <w:t>greater</w:t>
      </w:r>
      <w:r>
        <w:rPr>
          <w:lang w:eastAsia="zh-CN"/>
        </w:rPr>
        <w:t xml:space="preserve"> than</w:t>
      </w:r>
      <w:r w:rsidRPr="00622412">
        <w:rPr>
          <w:lang w:eastAsia="zh-CN"/>
        </w:rPr>
        <w:t xml:space="preserve"> 1. </w:t>
      </w:r>
      <w:r w:rsidRPr="00622412">
        <w:rPr>
          <w:lang w:eastAsia="zh-CN"/>
        </w:rPr>
        <w:cr/>
      </w:r>
    </w:p>
    <w:p w14:paraId="18BEDC8A" w14:textId="1D223E11" w:rsidR="00622412" w:rsidRDefault="00622412" w:rsidP="00604C12">
      <w:pPr>
        <w:jc w:val="both"/>
      </w:pPr>
      <w:r>
        <w:rPr>
          <w:noProof/>
        </w:rPr>
        <w:lastRenderedPageBreak/>
        <w:drawing>
          <wp:inline distT="0" distB="0" distL="0" distR="0" wp14:anchorId="45B3D443" wp14:editId="1982E9FF">
            <wp:extent cx="5486400" cy="401637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86400" cy="4016375"/>
                    </a:xfrm>
                    <a:prstGeom prst="rect">
                      <a:avLst/>
                    </a:prstGeom>
                  </pic:spPr>
                </pic:pic>
              </a:graphicData>
            </a:graphic>
          </wp:inline>
        </w:drawing>
      </w:r>
    </w:p>
    <w:p w14:paraId="443EBFDD" w14:textId="77777777" w:rsidR="00BB1AF4" w:rsidRDefault="00BB1AF4" w:rsidP="00604C12">
      <w:pPr>
        <w:jc w:val="both"/>
        <w:rPr>
          <w:lang w:eastAsia="zh-CN"/>
        </w:rPr>
      </w:pPr>
      <w:r>
        <w:rPr>
          <w:rFonts w:hint="eastAsia"/>
          <w:lang w:eastAsia="zh-CN"/>
        </w:rPr>
        <w:t>A</w:t>
      </w:r>
      <w:r>
        <w:rPr>
          <w:lang w:eastAsia="zh-CN"/>
        </w:rPr>
        <w:t xml:space="preserve">s shown in the biplot above: </w:t>
      </w:r>
    </w:p>
    <w:p w14:paraId="3294AF7A" w14:textId="664FC589" w:rsidR="003921CE" w:rsidRDefault="00BB1AF4" w:rsidP="00BB1AF4">
      <w:pPr>
        <w:pStyle w:val="ListParagraph"/>
        <w:numPr>
          <w:ilvl w:val="0"/>
          <w:numId w:val="4"/>
        </w:numPr>
        <w:jc w:val="both"/>
        <w:rPr>
          <w:lang w:eastAsia="zh-CN"/>
        </w:rPr>
      </w:pPr>
      <w:r>
        <w:rPr>
          <w:lang w:eastAsia="zh-CN"/>
        </w:rPr>
        <w:t>the 6 variables related to payment amount are highly correlated with each other</w:t>
      </w:r>
    </w:p>
    <w:p w14:paraId="5C0090DD" w14:textId="3EEC6AD5" w:rsidR="00BB1AF4" w:rsidRDefault="00BB1AF4" w:rsidP="00BB1AF4">
      <w:pPr>
        <w:pStyle w:val="ListParagraph"/>
        <w:numPr>
          <w:ilvl w:val="0"/>
          <w:numId w:val="4"/>
        </w:numPr>
        <w:jc w:val="both"/>
        <w:rPr>
          <w:rFonts w:hint="eastAsia"/>
          <w:lang w:eastAsia="zh-CN"/>
        </w:rPr>
      </w:pPr>
      <w:r>
        <w:rPr>
          <w:lang w:eastAsia="zh-CN"/>
        </w:rPr>
        <w:t>the 6 variable</w:t>
      </w:r>
      <w:r>
        <w:rPr>
          <w:lang w:eastAsia="zh-CN"/>
        </w:rPr>
        <w:t>s</w:t>
      </w:r>
      <w:r>
        <w:rPr>
          <w:lang w:eastAsia="zh-CN"/>
        </w:rPr>
        <w:t xml:space="preserve"> related to payment </w:t>
      </w:r>
      <w:r>
        <w:rPr>
          <w:lang w:eastAsia="zh-CN"/>
        </w:rPr>
        <w:t>date</w:t>
      </w:r>
      <w:r>
        <w:rPr>
          <w:lang w:eastAsia="zh-CN"/>
        </w:rPr>
        <w:t xml:space="preserve"> are highly correlated with each other</w:t>
      </w:r>
    </w:p>
    <w:p w14:paraId="0ECB49EB" w14:textId="368D8247" w:rsidR="00BB1AF4" w:rsidRDefault="00BB1AF4" w:rsidP="00BB1AF4">
      <w:pPr>
        <w:pStyle w:val="ListParagraph"/>
        <w:numPr>
          <w:ilvl w:val="0"/>
          <w:numId w:val="4"/>
        </w:numPr>
        <w:jc w:val="both"/>
        <w:rPr>
          <w:rFonts w:hint="eastAsia"/>
          <w:lang w:eastAsia="zh-CN"/>
        </w:rPr>
      </w:pPr>
      <w:r>
        <w:rPr>
          <w:lang w:eastAsia="zh-CN"/>
        </w:rPr>
        <w:t>the 6 variable</w:t>
      </w:r>
      <w:r>
        <w:rPr>
          <w:lang w:eastAsia="zh-CN"/>
        </w:rPr>
        <w:t>s</w:t>
      </w:r>
      <w:r>
        <w:rPr>
          <w:lang w:eastAsia="zh-CN"/>
        </w:rPr>
        <w:t xml:space="preserve"> related to </w:t>
      </w:r>
      <w:r>
        <w:rPr>
          <w:lang w:eastAsia="zh-CN"/>
        </w:rPr>
        <w:t>bill</w:t>
      </w:r>
      <w:r>
        <w:rPr>
          <w:lang w:eastAsia="zh-CN"/>
        </w:rPr>
        <w:t xml:space="preserve"> amount are highly correlated with each other</w:t>
      </w:r>
    </w:p>
    <w:p w14:paraId="023590CC" w14:textId="574CA5A8" w:rsidR="00BB1AF4" w:rsidRDefault="00BB1AF4" w:rsidP="00BB1AF4">
      <w:pPr>
        <w:pStyle w:val="ListParagraph"/>
        <w:numPr>
          <w:ilvl w:val="0"/>
          <w:numId w:val="4"/>
        </w:numPr>
        <w:jc w:val="both"/>
        <w:rPr>
          <w:lang w:eastAsia="zh-CN"/>
        </w:rPr>
      </w:pPr>
      <w:r>
        <w:rPr>
          <w:rFonts w:hint="eastAsia"/>
          <w:lang w:eastAsia="zh-CN"/>
        </w:rPr>
        <w:t>p</w:t>
      </w:r>
      <w:r>
        <w:rPr>
          <w:lang w:eastAsia="zh-CN"/>
        </w:rPr>
        <w:t>ayment amount and payment date are independent</w:t>
      </w:r>
    </w:p>
    <w:p w14:paraId="327C0AAE" w14:textId="0CED55BB" w:rsidR="00BB1AF4" w:rsidRDefault="00BB1AF4" w:rsidP="00BB1AF4">
      <w:pPr>
        <w:pStyle w:val="ListParagraph"/>
        <w:numPr>
          <w:ilvl w:val="0"/>
          <w:numId w:val="4"/>
        </w:numPr>
        <w:jc w:val="both"/>
        <w:rPr>
          <w:rFonts w:hint="eastAsia"/>
          <w:lang w:eastAsia="zh-CN"/>
        </w:rPr>
      </w:pPr>
      <w:r>
        <w:rPr>
          <w:rFonts w:hint="eastAsia"/>
          <w:lang w:eastAsia="zh-CN"/>
        </w:rPr>
        <w:t>p</w:t>
      </w:r>
      <w:r>
        <w:rPr>
          <w:lang w:eastAsia="zh-CN"/>
        </w:rPr>
        <w:t xml:space="preserve">ayment amount and bill amount are related since they are in similar direction, but they are not highly correlated </w:t>
      </w:r>
    </w:p>
    <w:p w14:paraId="0D1CAE32" w14:textId="77777777" w:rsidR="003921CE" w:rsidRDefault="003921CE" w:rsidP="00604C12">
      <w:pPr>
        <w:jc w:val="both"/>
      </w:pPr>
    </w:p>
    <w:p w14:paraId="20536399" w14:textId="77777777" w:rsidR="00604C12" w:rsidRDefault="00D631DA" w:rsidP="00604C12">
      <w:pPr>
        <w:jc w:val="both"/>
      </w:pPr>
      <w:r>
        <w:t>4</w:t>
      </w:r>
      <w:r w:rsidR="00604C12">
        <w:t xml:space="preserve">). Next, we will conduct factor analysis. Use the R function </w:t>
      </w:r>
      <w:proofErr w:type="spellStart"/>
      <w:proofErr w:type="gramStart"/>
      <w:r w:rsidR="00604C12" w:rsidRPr="00B7247A">
        <w:t>factanal</w:t>
      </w:r>
      <w:proofErr w:type="spellEnd"/>
      <w:r w:rsidR="00604C12" w:rsidRPr="00B7247A">
        <w:t>(</w:t>
      </w:r>
      <w:r w:rsidR="00604C12">
        <w:t xml:space="preserve"> </w:t>
      </w:r>
      <w:r w:rsidR="00604C12" w:rsidRPr="00B7247A">
        <w:t>)</w:t>
      </w:r>
      <w:proofErr w:type="gramEnd"/>
      <w:r w:rsidR="00604C12">
        <w:t xml:space="preserve"> to run orthogonal factor analysis with 2, 3 and 4 factors. Copy and paste the results here. </w:t>
      </w:r>
    </w:p>
    <w:p w14:paraId="3A20973C" w14:textId="6A76E8EC" w:rsidR="00604C12" w:rsidRDefault="00604C12" w:rsidP="00604C12">
      <w:pPr>
        <w:jc w:val="both"/>
      </w:pPr>
      <w:r>
        <w:t>Which of the 2, 3, and 4 factor models do you find most interpretable? How would you interpret the factors from the factor loading matrix?</w:t>
      </w:r>
    </w:p>
    <w:p w14:paraId="6ED29C32" w14:textId="3C770A17" w:rsidR="00406E40" w:rsidRDefault="00406E40" w:rsidP="00604C12">
      <w:pPr>
        <w:jc w:val="both"/>
        <w:rPr>
          <w:lang w:eastAsia="zh-CN"/>
        </w:rPr>
      </w:pPr>
    </w:p>
    <w:p w14:paraId="3DCAEEA5" w14:textId="2D320510" w:rsidR="00406E40" w:rsidRDefault="00406E40" w:rsidP="00604C12">
      <w:pPr>
        <w:jc w:val="both"/>
        <w:rPr>
          <w:lang w:eastAsia="zh-CN"/>
        </w:rPr>
      </w:pPr>
    </w:p>
    <w:p w14:paraId="72F8F779" w14:textId="3D39B551" w:rsidR="00406E40" w:rsidRDefault="00406E40" w:rsidP="00604C12">
      <w:pPr>
        <w:jc w:val="both"/>
        <w:rPr>
          <w:rFonts w:hint="eastAsia"/>
          <w:lang w:eastAsia="zh-CN"/>
        </w:rPr>
      </w:pPr>
      <w:r>
        <w:rPr>
          <w:lang w:eastAsia="zh-CN"/>
        </w:rPr>
        <w:t xml:space="preserve">As shown in the FA with 2, 3 or 4 factors are all </w:t>
      </w:r>
      <w:proofErr w:type="gramStart"/>
      <w:r>
        <w:rPr>
          <w:lang w:eastAsia="zh-CN"/>
        </w:rPr>
        <w:t>sufficient</w:t>
      </w:r>
      <w:proofErr w:type="gramEnd"/>
      <w:r>
        <w:rPr>
          <w:lang w:eastAsia="zh-CN"/>
        </w:rPr>
        <w:t>, so actually we can use any one of them. For me, I think the 2 factors model is the most interpretable, where factor 1 represents bill amount and pay amount, and factor 2 represents pay date.</w:t>
      </w:r>
    </w:p>
    <w:p w14:paraId="704177A8" w14:textId="104FEB2A" w:rsidR="00BB1AF4" w:rsidRDefault="00BB1AF4" w:rsidP="00604C12">
      <w:pPr>
        <w:jc w:val="both"/>
      </w:pPr>
      <w:r>
        <w:rPr>
          <w:noProof/>
        </w:rPr>
        <w:lastRenderedPageBreak/>
        <w:drawing>
          <wp:inline distT="0" distB="0" distL="0" distR="0" wp14:anchorId="64FD7303" wp14:editId="13D365FB">
            <wp:extent cx="5486400" cy="3287395"/>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86400" cy="3287395"/>
                    </a:xfrm>
                    <a:prstGeom prst="rect">
                      <a:avLst/>
                    </a:prstGeom>
                  </pic:spPr>
                </pic:pic>
              </a:graphicData>
            </a:graphic>
          </wp:inline>
        </w:drawing>
      </w:r>
    </w:p>
    <w:p w14:paraId="0F56AA8C" w14:textId="47E34E47" w:rsidR="00604C12" w:rsidRDefault="00BB1AF4" w:rsidP="00604C12">
      <w:pPr>
        <w:jc w:val="both"/>
      </w:pPr>
      <w:r>
        <w:rPr>
          <w:noProof/>
        </w:rPr>
        <w:drawing>
          <wp:inline distT="0" distB="0" distL="0" distR="0" wp14:anchorId="763ED7C0" wp14:editId="40D9F324">
            <wp:extent cx="5486400" cy="323659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86400" cy="3236595"/>
                    </a:xfrm>
                    <a:prstGeom prst="rect">
                      <a:avLst/>
                    </a:prstGeom>
                  </pic:spPr>
                </pic:pic>
              </a:graphicData>
            </a:graphic>
          </wp:inline>
        </w:drawing>
      </w:r>
    </w:p>
    <w:p w14:paraId="0AD976DC" w14:textId="60E18260" w:rsidR="00604C12" w:rsidRDefault="00BB1AF4" w:rsidP="00604C12">
      <w:r>
        <w:rPr>
          <w:noProof/>
        </w:rPr>
        <w:lastRenderedPageBreak/>
        <w:drawing>
          <wp:inline distT="0" distB="0" distL="0" distR="0" wp14:anchorId="465389E5" wp14:editId="1A733991">
            <wp:extent cx="5486400" cy="33223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86400" cy="3322320"/>
                    </a:xfrm>
                    <a:prstGeom prst="rect">
                      <a:avLst/>
                    </a:prstGeom>
                  </pic:spPr>
                </pic:pic>
              </a:graphicData>
            </a:graphic>
          </wp:inline>
        </w:drawing>
      </w:r>
    </w:p>
    <w:p w14:paraId="53B179A9" w14:textId="77777777" w:rsidR="00604C12" w:rsidRDefault="00604C12" w:rsidP="00604C12"/>
    <w:p w14:paraId="5A953AE2" w14:textId="77777777" w:rsidR="00251433" w:rsidRDefault="00251433" w:rsidP="00251433">
      <w:r>
        <w:t xml:space="preserve">5). To plot the results of factor analysis, you need to create a function (copy and paste the following code to R) </w:t>
      </w:r>
    </w:p>
    <w:p w14:paraId="2A00DEEC" w14:textId="77777777" w:rsidR="00251433" w:rsidRPr="00F62AF4" w:rsidRDefault="00251433" w:rsidP="002514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lang w:eastAsia="zh-CN"/>
        </w:rPr>
      </w:pPr>
      <w:proofErr w:type="spellStart"/>
      <w:proofErr w:type="gramStart"/>
      <w:r w:rsidRPr="00F62AF4">
        <w:rPr>
          <w:color w:val="000000"/>
          <w:lang w:eastAsia="zh-CN"/>
        </w:rPr>
        <w:t>biplot.fa</w:t>
      </w:r>
      <w:proofErr w:type="spellEnd"/>
      <w:proofErr w:type="gramEnd"/>
      <w:r w:rsidRPr="00A271FF">
        <w:rPr>
          <w:color w:val="000000"/>
          <w:lang w:eastAsia="zh-CN"/>
        </w:rPr>
        <w:t xml:space="preserve"> =  function (fa</w:t>
      </w:r>
      <w:r w:rsidRPr="00F62AF4">
        <w:rPr>
          <w:color w:val="000000"/>
          <w:lang w:eastAsia="zh-CN"/>
        </w:rPr>
        <w:t>,...)</w:t>
      </w:r>
      <w:r w:rsidRPr="00A271FF">
        <w:rPr>
          <w:color w:val="000000"/>
          <w:lang w:eastAsia="zh-CN"/>
        </w:rPr>
        <w:t xml:space="preserve"> </w:t>
      </w:r>
      <w:r w:rsidRPr="00F62AF4">
        <w:rPr>
          <w:color w:val="000000"/>
          <w:lang w:eastAsia="zh-CN"/>
        </w:rPr>
        <w:t>{</w:t>
      </w:r>
    </w:p>
    <w:p w14:paraId="7E74D002" w14:textId="77777777" w:rsidR="00251433" w:rsidRPr="00F62AF4" w:rsidRDefault="00251433" w:rsidP="002514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lang w:eastAsia="zh-CN"/>
        </w:rPr>
      </w:pPr>
      <w:r w:rsidRPr="00A271FF">
        <w:rPr>
          <w:color w:val="000000"/>
          <w:lang w:eastAsia="zh-CN"/>
        </w:rPr>
        <w:t xml:space="preserve">  x = </w:t>
      </w:r>
      <w:proofErr w:type="spellStart"/>
      <w:r w:rsidRPr="00A271FF">
        <w:rPr>
          <w:color w:val="000000"/>
          <w:lang w:eastAsia="zh-CN"/>
        </w:rPr>
        <w:t>fa</w:t>
      </w:r>
      <w:r w:rsidRPr="00F62AF4">
        <w:rPr>
          <w:color w:val="000000"/>
          <w:lang w:eastAsia="zh-CN"/>
        </w:rPr>
        <w:t>$</w:t>
      </w:r>
      <w:proofErr w:type="gramStart"/>
      <w:r w:rsidRPr="00F62AF4">
        <w:rPr>
          <w:color w:val="000000"/>
          <w:lang w:eastAsia="zh-CN"/>
        </w:rPr>
        <w:t>scores</w:t>
      </w:r>
      <w:proofErr w:type="spellEnd"/>
      <w:r w:rsidRPr="00F62AF4">
        <w:rPr>
          <w:color w:val="000000"/>
          <w:lang w:eastAsia="zh-CN"/>
        </w:rPr>
        <w:t>[</w:t>
      </w:r>
      <w:proofErr w:type="gramEnd"/>
      <w:r w:rsidRPr="00F62AF4">
        <w:rPr>
          <w:color w:val="000000"/>
          <w:lang w:eastAsia="zh-CN"/>
        </w:rPr>
        <w:t>,1:2]</w:t>
      </w:r>
    </w:p>
    <w:p w14:paraId="625CD97B" w14:textId="77777777" w:rsidR="00251433" w:rsidRPr="00F62AF4" w:rsidRDefault="00251433" w:rsidP="002514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lang w:eastAsia="zh-CN"/>
        </w:rPr>
      </w:pPr>
      <w:r w:rsidRPr="00A271FF">
        <w:rPr>
          <w:color w:val="000000"/>
          <w:lang w:eastAsia="zh-CN"/>
        </w:rPr>
        <w:t xml:space="preserve">  y = </w:t>
      </w:r>
      <w:proofErr w:type="spellStart"/>
      <w:r w:rsidRPr="00A271FF">
        <w:rPr>
          <w:color w:val="000000"/>
          <w:lang w:eastAsia="zh-CN"/>
        </w:rPr>
        <w:t>fa</w:t>
      </w:r>
      <w:r w:rsidRPr="00F62AF4">
        <w:rPr>
          <w:color w:val="000000"/>
          <w:lang w:eastAsia="zh-CN"/>
        </w:rPr>
        <w:t>$</w:t>
      </w:r>
      <w:proofErr w:type="gramStart"/>
      <w:r w:rsidRPr="00F62AF4">
        <w:rPr>
          <w:color w:val="000000"/>
          <w:lang w:eastAsia="zh-CN"/>
        </w:rPr>
        <w:t>loadings</w:t>
      </w:r>
      <w:proofErr w:type="spellEnd"/>
      <w:r w:rsidRPr="00F62AF4">
        <w:rPr>
          <w:color w:val="000000"/>
          <w:lang w:eastAsia="zh-CN"/>
        </w:rPr>
        <w:t>[</w:t>
      </w:r>
      <w:proofErr w:type="gramEnd"/>
      <w:r w:rsidRPr="00F62AF4">
        <w:rPr>
          <w:color w:val="000000"/>
          <w:lang w:eastAsia="zh-CN"/>
        </w:rPr>
        <w:t>,1:2]</w:t>
      </w:r>
    </w:p>
    <w:p w14:paraId="1F102E29" w14:textId="77777777" w:rsidR="00251433" w:rsidRPr="00F62AF4" w:rsidRDefault="00251433" w:rsidP="002514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lang w:eastAsia="zh-CN"/>
        </w:rPr>
      </w:pPr>
      <w:r w:rsidRPr="00A271FF">
        <w:rPr>
          <w:color w:val="000000"/>
          <w:lang w:eastAsia="zh-CN"/>
        </w:rPr>
        <w:t xml:space="preserve">  </w:t>
      </w:r>
      <w:r w:rsidRPr="00F62AF4">
        <w:rPr>
          <w:color w:val="000000"/>
          <w:lang w:eastAsia="zh-CN"/>
        </w:rPr>
        <w:t>biplot(</w:t>
      </w:r>
      <w:proofErr w:type="spellStart"/>
      <w:proofErr w:type="gramStart"/>
      <w:r w:rsidRPr="00F62AF4">
        <w:rPr>
          <w:color w:val="000000"/>
          <w:lang w:eastAsia="zh-CN"/>
        </w:rPr>
        <w:t>x,y</w:t>
      </w:r>
      <w:proofErr w:type="spellEnd"/>
      <w:r w:rsidRPr="00F62AF4">
        <w:rPr>
          <w:color w:val="000000"/>
          <w:lang w:eastAsia="zh-CN"/>
        </w:rPr>
        <w:t>,...</w:t>
      </w:r>
      <w:proofErr w:type="gramEnd"/>
      <w:r w:rsidRPr="00F62AF4">
        <w:rPr>
          <w:color w:val="000000"/>
          <w:lang w:eastAsia="zh-CN"/>
        </w:rPr>
        <w:t>)</w:t>
      </w:r>
    </w:p>
    <w:p w14:paraId="4AC792A4" w14:textId="77777777" w:rsidR="00251433" w:rsidRPr="00F62AF4" w:rsidRDefault="00251433" w:rsidP="002514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lang w:eastAsia="zh-CN"/>
        </w:rPr>
      </w:pPr>
      <w:r w:rsidRPr="00F62AF4">
        <w:rPr>
          <w:color w:val="000000"/>
          <w:lang w:eastAsia="zh-CN"/>
        </w:rPr>
        <w:t>}</w:t>
      </w:r>
    </w:p>
    <w:p w14:paraId="022E0C3C" w14:textId="27289002" w:rsidR="00251433" w:rsidRDefault="00251433" w:rsidP="00251433">
      <w:pPr>
        <w:jc w:val="both"/>
      </w:pPr>
      <w:r>
        <w:t xml:space="preserve">Please plot a two-factor model and paste the figure here. How do you interpret the plot? Is the plot </w:t>
      </w:r>
      <w:proofErr w:type="gramStart"/>
      <w:r>
        <w:t>similar to</w:t>
      </w:r>
      <w:proofErr w:type="gramEnd"/>
      <w:r>
        <w:t xml:space="preserve"> the PCA biplot?</w:t>
      </w:r>
    </w:p>
    <w:p w14:paraId="3B981704" w14:textId="6F837134" w:rsidR="00251433" w:rsidRDefault="00406E40" w:rsidP="00251433">
      <w:pPr>
        <w:jc w:val="both"/>
      </w:pPr>
      <w:r>
        <w:rPr>
          <w:noProof/>
        </w:rPr>
        <w:drawing>
          <wp:inline distT="0" distB="0" distL="0" distR="0" wp14:anchorId="209AD59F" wp14:editId="34471CCC">
            <wp:extent cx="3861925" cy="2908512"/>
            <wp:effectExtent l="0" t="0" r="5715"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75825" cy="2918980"/>
                    </a:xfrm>
                    <a:prstGeom prst="rect">
                      <a:avLst/>
                    </a:prstGeom>
                  </pic:spPr>
                </pic:pic>
              </a:graphicData>
            </a:graphic>
          </wp:inline>
        </w:drawing>
      </w:r>
    </w:p>
    <w:p w14:paraId="336960A0" w14:textId="36043846" w:rsidR="00604C12" w:rsidRDefault="00406E40" w:rsidP="00604C12">
      <w:pPr>
        <w:rPr>
          <w:lang w:eastAsia="zh-CN"/>
        </w:rPr>
      </w:pPr>
      <w:r>
        <w:rPr>
          <w:rFonts w:hint="eastAsia"/>
          <w:lang w:eastAsia="zh-CN"/>
        </w:rPr>
        <w:t>T</w:t>
      </w:r>
      <w:r>
        <w:rPr>
          <w:lang w:eastAsia="zh-CN"/>
        </w:rPr>
        <w:t xml:space="preserve">he </w:t>
      </w:r>
      <w:r w:rsidR="00076C5F">
        <w:rPr>
          <w:lang w:eastAsia="zh-CN"/>
        </w:rPr>
        <w:t>bi</w:t>
      </w:r>
      <w:r>
        <w:rPr>
          <w:lang w:eastAsia="zh-CN"/>
        </w:rPr>
        <w:t>plot and the interpretation of 2-factor FA are almost the same as the ones of PCA</w:t>
      </w:r>
    </w:p>
    <w:p w14:paraId="6CACA93F" w14:textId="77777777" w:rsidR="00251433" w:rsidRDefault="00251433" w:rsidP="00251433">
      <w:pPr>
        <w:jc w:val="both"/>
      </w:pPr>
      <w:r>
        <w:lastRenderedPageBreak/>
        <w:t xml:space="preserve">6). Next, we will try the </w:t>
      </w:r>
      <w:proofErr w:type="spellStart"/>
      <w:r w:rsidRPr="000526CB">
        <w:rPr>
          <w:i/>
        </w:rPr>
        <w:t>oblimin</w:t>
      </w:r>
      <w:proofErr w:type="spellEnd"/>
      <w:r>
        <w:t xml:space="preserve"> rotation for oblique EFA. Please install the package "</w:t>
      </w:r>
      <w:proofErr w:type="spellStart"/>
      <w:r>
        <w:t>GPArotation</w:t>
      </w:r>
      <w:proofErr w:type="spellEnd"/>
      <w:r>
        <w:t xml:space="preserve">" for the </w:t>
      </w:r>
      <w:proofErr w:type="spellStart"/>
      <w:r>
        <w:t>oblimin</w:t>
      </w:r>
      <w:proofErr w:type="spellEnd"/>
      <w:r>
        <w:t xml:space="preserve"> rotation. Please create a 3-factor EFA model using the rotation </w:t>
      </w:r>
      <w:proofErr w:type="spellStart"/>
      <w:r w:rsidRPr="000526CB">
        <w:rPr>
          <w:i/>
        </w:rPr>
        <w:t>oblimin</w:t>
      </w:r>
      <w:proofErr w:type="spellEnd"/>
      <w:r>
        <w:t xml:space="preserve">. Copy and paste the factor loadings here. Are the results more interpretable? What is the correlation matrix between the factors?  </w:t>
      </w:r>
      <w:r>
        <w:rPr>
          <w:i/>
        </w:rPr>
        <w:t xml:space="preserve"> </w:t>
      </w:r>
      <w:r w:rsidRPr="000526CB">
        <w:rPr>
          <w:i/>
        </w:rPr>
        <w:t xml:space="preserve"> </w:t>
      </w:r>
    </w:p>
    <w:p w14:paraId="36E5CEE6" w14:textId="4F7D08C4" w:rsidR="00251433" w:rsidRDefault="00406E40" w:rsidP="00604C12">
      <w:pPr>
        <w:rPr>
          <w:lang w:eastAsia="zh-CN"/>
        </w:rPr>
      </w:pPr>
      <w:r>
        <w:rPr>
          <w:lang w:eastAsia="zh-CN"/>
        </w:rPr>
        <w:drawing>
          <wp:inline distT="0" distB="0" distL="0" distR="0" wp14:anchorId="0AC63534" wp14:editId="3594C465">
            <wp:extent cx="5088239" cy="432794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90783" cy="4330112"/>
                    </a:xfrm>
                    <a:prstGeom prst="rect">
                      <a:avLst/>
                    </a:prstGeom>
                  </pic:spPr>
                </pic:pic>
              </a:graphicData>
            </a:graphic>
          </wp:inline>
        </w:drawing>
      </w:r>
    </w:p>
    <w:p w14:paraId="293F0E85" w14:textId="77777777" w:rsidR="00604C12" w:rsidRDefault="00604C12" w:rsidP="00604C12">
      <w:pPr>
        <w:rPr>
          <w:lang w:eastAsia="zh-CN"/>
        </w:rPr>
      </w:pPr>
    </w:p>
    <w:p w14:paraId="3234762B" w14:textId="77777777" w:rsidR="00076C5F" w:rsidRDefault="00076C5F" w:rsidP="00076C5F">
      <w:pPr>
        <w:rPr>
          <w:lang w:eastAsia="zh-CN"/>
        </w:rPr>
      </w:pPr>
      <w:r>
        <w:rPr>
          <w:lang w:eastAsia="zh-CN"/>
        </w:rPr>
        <w:t xml:space="preserve">The result with rotation is quite </w:t>
      </w:r>
      <w:proofErr w:type="gramStart"/>
      <w:r>
        <w:rPr>
          <w:lang w:eastAsia="zh-CN"/>
        </w:rPr>
        <w:t>similar to</w:t>
      </w:r>
      <w:proofErr w:type="gramEnd"/>
      <w:r>
        <w:rPr>
          <w:lang w:eastAsia="zh-CN"/>
        </w:rPr>
        <w:t xml:space="preserve"> </w:t>
      </w:r>
      <w:r w:rsidRPr="00076C5F">
        <w:rPr>
          <w:lang w:eastAsia="zh-CN"/>
        </w:rPr>
        <w:t xml:space="preserve">the previous </w:t>
      </w:r>
      <w:r>
        <w:rPr>
          <w:lang w:eastAsia="zh-CN"/>
        </w:rPr>
        <w:t xml:space="preserve">result without </w:t>
      </w:r>
      <w:r w:rsidRPr="00076C5F">
        <w:rPr>
          <w:lang w:eastAsia="zh-CN"/>
        </w:rPr>
        <w:t>rotation</w:t>
      </w:r>
      <w:r>
        <w:rPr>
          <w:lang w:eastAsia="zh-CN"/>
        </w:rPr>
        <w:t>, but I think this one is more interpretable since there are more large numbers (numbers close to 1) and less small numbers.</w:t>
      </w:r>
    </w:p>
    <w:p w14:paraId="630F3E76" w14:textId="64BC9888" w:rsidR="00604C12" w:rsidRPr="00076C5F" w:rsidRDefault="00076C5F" w:rsidP="00076C5F">
      <w:pPr>
        <w:rPr>
          <w:lang w:eastAsia="zh-CN"/>
        </w:rPr>
      </w:pPr>
      <w:r w:rsidRPr="00076C5F">
        <w:rPr>
          <w:lang w:eastAsia="zh-CN"/>
        </w:rPr>
        <w:t xml:space="preserve"> Correlation matrix here shows a more detailed overview of the correlations, for example, pay 5 is highly correlated with pay 4, suggesting a time factor here.</w:t>
      </w:r>
    </w:p>
    <w:sectPr w:rsidR="00604C12" w:rsidRPr="00076C5F" w:rsidSect="001679E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E1D79"/>
    <w:multiLevelType w:val="multilevel"/>
    <w:tmpl w:val="53E4E970"/>
    <w:lvl w:ilvl="0">
      <w:start w:val="1"/>
      <w:numFmt w:val="decimal"/>
      <w:lvlText w:val="%1."/>
      <w:lvlJc w:val="left"/>
      <w:pPr>
        <w:ind w:left="435" w:hanging="435"/>
      </w:pPr>
      <w:rPr>
        <w:rFonts w:hint="default"/>
        <w:b w:val="0"/>
        <w:u w:val="none"/>
      </w:rPr>
    </w:lvl>
    <w:lvl w:ilvl="1">
      <w:start w:val="1"/>
      <w:numFmt w:val="decimal"/>
      <w:lvlText w:val="%1.%2)"/>
      <w:lvlJc w:val="left"/>
      <w:pPr>
        <w:ind w:left="720" w:hanging="720"/>
      </w:pPr>
      <w:rPr>
        <w:rFonts w:hint="default"/>
        <w:b w:val="0"/>
        <w:i w:val="0"/>
        <w:u w:val="none"/>
      </w:rPr>
    </w:lvl>
    <w:lvl w:ilvl="2">
      <w:start w:val="1"/>
      <w:numFmt w:val="decimal"/>
      <w:lvlText w:val="%1.%2)%3."/>
      <w:lvlJc w:val="left"/>
      <w:pPr>
        <w:ind w:left="720" w:hanging="720"/>
      </w:pPr>
      <w:rPr>
        <w:rFonts w:hint="default"/>
        <w:b w:val="0"/>
        <w:u w:val="none"/>
      </w:rPr>
    </w:lvl>
    <w:lvl w:ilvl="3">
      <w:start w:val="1"/>
      <w:numFmt w:val="decimal"/>
      <w:lvlText w:val="%1.%2)%3.%4."/>
      <w:lvlJc w:val="left"/>
      <w:pPr>
        <w:ind w:left="1080" w:hanging="1080"/>
      </w:pPr>
      <w:rPr>
        <w:rFonts w:hint="default"/>
        <w:b w:val="0"/>
        <w:u w:val="none"/>
      </w:rPr>
    </w:lvl>
    <w:lvl w:ilvl="4">
      <w:start w:val="1"/>
      <w:numFmt w:val="decimal"/>
      <w:lvlText w:val="%1.%2)%3.%4.%5."/>
      <w:lvlJc w:val="left"/>
      <w:pPr>
        <w:ind w:left="1080" w:hanging="1080"/>
      </w:pPr>
      <w:rPr>
        <w:rFonts w:hint="default"/>
        <w:b w:val="0"/>
        <w:u w:val="none"/>
      </w:rPr>
    </w:lvl>
    <w:lvl w:ilvl="5">
      <w:start w:val="1"/>
      <w:numFmt w:val="decimal"/>
      <w:lvlText w:val="%1.%2)%3.%4.%5.%6."/>
      <w:lvlJc w:val="left"/>
      <w:pPr>
        <w:ind w:left="1440" w:hanging="1440"/>
      </w:pPr>
      <w:rPr>
        <w:rFonts w:hint="default"/>
        <w:b w:val="0"/>
        <w:u w:val="none"/>
      </w:rPr>
    </w:lvl>
    <w:lvl w:ilvl="6">
      <w:start w:val="1"/>
      <w:numFmt w:val="decimal"/>
      <w:lvlText w:val="%1.%2)%3.%4.%5.%6.%7."/>
      <w:lvlJc w:val="left"/>
      <w:pPr>
        <w:ind w:left="1440" w:hanging="1440"/>
      </w:pPr>
      <w:rPr>
        <w:rFonts w:hint="default"/>
        <w:b w:val="0"/>
        <w:u w:val="none"/>
      </w:rPr>
    </w:lvl>
    <w:lvl w:ilvl="7">
      <w:start w:val="1"/>
      <w:numFmt w:val="decimal"/>
      <w:lvlText w:val="%1.%2)%3.%4.%5.%6.%7.%8."/>
      <w:lvlJc w:val="left"/>
      <w:pPr>
        <w:ind w:left="1800" w:hanging="1800"/>
      </w:pPr>
      <w:rPr>
        <w:rFonts w:hint="default"/>
        <w:b w:val="0"/>
        <w:u w:val="none"/>
      </w:rPr>
    </w:lvl>
    <w:lvl w:ilvl="8">
      <w:start w:val="1"/>
      <w:numFmt w:val="decimal"/>
      <w:lvlText w:val="%1.%2)%3.%4.%5.%6.%7.%8.%9."/>
      <w:lvlJc w:val="left"/>
      <w:pPr>
        <w:ind w:left="1800" w:hanging="1800"/>
      </w:pPr>
      <w:rPr>
        <w:rFonts w:hint="default"/>
        <w:b w:val="0"/>
        <w:u w:val="none"/>
      </w:rPr>
    </w:lvl>
  </w:abstractNum>
  <w:abstractNum w:abstractNumId="1" w15:restartNumberingAfterBreak="0">
    <w:nsid w:val="47F712BF"/>
    <w:multiLevelType w:val="hybridMultilevel"/>
    <w:tmpl w:val="AFA004AE"/>
    <w:lvl w:ilvl="0" w:tplc="0678A8D4">
      <w:start w:val="1"/>
      <w:numFmt w:val="bullet"/>
      <w:lvlText w:val="•"/>
      <w:lvlJc w:val="left"/>
      <w:pPr>
        <w:tabs>
          <w:tab w:val="num" w:pos="720"/>
        </w:tabs>
        <w:ind w:left="720" w:hanging="360"/>
      </w:pPr>
      <w:rPr>
        <w:rFonts w:ascii="Times New Roman" w:hAnsi="Times New Roman" w:hint="default"/>
      </w:rPr>
    </w:lvl>
    <w:lvl w:ilvl="1" w:tplc="62D278EC" w:tentative="1">
      <w:start w:val="1"/>
      <w:numFmt w:val="bullet"/>
      <w:lvlText w:val="•"/>
      <w:lvlJc w:val="left"/>
      <w:pPr>
        <w:tabs>
          <w:tab w:val="num" w:pos="1440"/>
        </w:tabs>
        <w:ind w:left="1440" w:hanging="360"/>
      </w:pPr>
      <w:rPr>
        <w:rFonts w:ascii="Times New Roman" w:hAnsi="Times New Roman" w:hint="default"/>
      </w:rPr>
    </w:lvl>
    <w:lvl w:ilvl="2" w:tplc="67302A5C" w:tentative="1">
      <w:start w:val="1"/>
      <w:numFmt w:val="bullet"/>
      <w:lvlText w:val="•"/>
      <w:lvlJc w:val="left"/>
      <w:pPr>
        <w:tabs>
          <w:tab w:val="num" w:pos="2160"/>
        </w:tabs>
        <w:ind w:left="2160" w:hanging="360"/>
      </w:pPr>
      <w:rPr>
        <w:rFonts w:ascii="Times New Roman" w:hAnsi="Times New Roman" w:hint="default"/>
      </w:rPr>
    </w:lvl>
    <w:lvl w:ilvl="3" w:tplc="7188FA62" w:tentative="1">
      <w:start w:val="1"/>
      <w:numFmt w:val="bullet"/>
      <w:lvlText w:val="•"/>
      <w:lvlJc w:val="left"/>
      <w:pPr>
        <w:tabs>
          <w:tab w:val="num" w:pos="2880"/>
        </w:tabs>
        <w:ind w:left="2880" w:hanging="360"/>
      </w:pPr>
      <w:rPr>
        <w:rFonts w:ascii="Times New Roman" w:hAnsi="Times New Roman" w:hint="default"/>
      </w:rPr>
    </w:lvl>
    <w:lvl w:ilvl="4" w:tplc="2FBE1086" w:tentative="1">
      <w:start w:val="1"/>
      <w:numFmt w:val="bullet"/>
      <w:lvlText w:val="•"/>
      <w:lvlJc w:val="left"/>
      <w:pPr>
        <w:tabs>
          <w:tab w:val="num" w:pos="3600"/>
        </w:tabs>
        <w:ind w:left="3600" w:hanging="360"/>
      </w:pPr>
      <w:rPr>
        <w:rFonts w:ascii="Times New Roman" w:hAnsi="Times New Roman" w:hint="default"/>
      </w:rPr>
    </w:lvl>
    <w:lvl w:ilvl="5" w:tplc="58A06A18" w:tentative="1">
      <w:start w:val="1"/>
      <w:numFmt w:val="bullet"/>
      <w:lvlText w:val="•"/>
      <w:lvlJc w:val="left"/>
      <w:pPr>
        <w:tabs>
          <w:tab w:val="num" w:pos="4320"/>
        </w:tabs>
        <w:ind w:left="4320" w:hanging="360"/>
      </w:pPr>
      <w:rPr>
        <w:rFonts w:ascii="Times New Roman" w:hAnsi="Times New Roman" w:hint="default"/>
      </w:rPr>
    </w:lvl>
    <w:lvl w:ilvl="6" w:tplc="8C703368" w:tentative="1">
      <w:start w:val="1"/>
      <w:numFmt w:val="bullet"/>
      <w:lvlText w:val="•"/>
      <w:lvlJc w:val="left"/>
      <w:pPr>
        <w:tabs>
          <w:tab w:val="num" w:pos="5040"/>
        </w:tabs>
        <w:ind w:left="5040" w:hanging="360"/>
      </w:pPr>
      <w:rPr>
        <w:rFonts w:ascii="Times New Roman" w:hAnsi="Times New Roman" w:hint="default"/>
      </w:rPr>
    </w:lvl>
    <w:lvl w:ilvl="7" w:tplc="99C4A178" w:tentative="1">
      <w:start w:val="1"/>
      <w:numFmt w:val="bullet"/>
      <w:lvlText w:val="•"/>
      <w:lvlJc w:val="left"/>
      <w:pPr>
        <w:tabs>
          <w:tab w:val="num" w:pos="5760"/>
        </w:tabs>
        <w:ind w:left="5760" w:hanging="360"/>
      </w:pPr>
      <w:rPr>
        <w:rFonts w:ascii="Times New Roman" w:hAnsi="Times New Roman" w:hint="default"/>
      </w:rPr>
    </w:lvl>
    <w:lvl w:ilvl="8" w:tplc="03367FF4"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66FC0BE7"/>
    <w:multiLevelType w:val="hybridMultilevel"/>
    <w:tmpl w:val="7C44D682"/>
    <w:lvl w:ilvl="0" w:tplc="1BD6452E">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
      <w:lvlJc w:val="left"/>
      <w:pPr>
        <w:ind w:left="840" w:hanging="420"/>
      </w:pPr>
      <w:rPr>
        <w:rFonts w:ascii="Wingdings" w:hAnsi="Wingdings" w:cs="Wingdings" w:hint="default"/>
      </w:rPr>
    </w:lvl>
    <w:lvl w:ilvl="2" w:tplc="04090005" w:tentative="1">
      <w:start w:val="1"/>
      <w:numFmt w:val="bullet"/>
      <w:lvlText w:val=""/>
      <w:lvlJc w:val="left"/>
      <w:pPr>
        <w:ind w:left="1260" w:hanging="420"/>
      </w:pPr>
      <w:rPr>
        <w:rFonts w:ascii="Wingdings" w:hAnsi="Wingdings" w:cs="Wingdings" w:hint="default"/>
      </w:rPr>
    </w:lvl>
    <w:lvl w:ilvl="3" w:tplc="04090001" w:tentative="1">
      <w:start w:val="1"/>
      <w:numFmt w:val="bullet"/>
      <w:lvlText w:val=""/>
      <w:lvlJc w:val="left"/>
      <w:pPr>
        <w:ind w:left="1680" w:hanging="420"/>
      </w:pPr>
      <w:rPr>
        <w:rFonts w:ascii="Wingdings" w:hAnsi="Wingdings" w:cs="Wingdings" w:hint="default"/>
      </w:rPr>
    </w:lvl>
    <w:lvl w:ilvl="4" w:tplc="04090003" w:tentative="1">
      <w:start w:val="1"/>
      <w:numFmt w:val="bullet"/>
      <w:lvlText w:val=""/>
      <w:lvlJc w:val="left"/>
      <w:pPr>
        <w:ind w:left="2100" w:hanging="420"/>
      </w:pPr>
      <w:rPr>
        <w:rFonts w:ascii="Wingdings" w:hAnsi="Wingdings" w:cs="Wingdings" w:hint="default"/>
      </w:rPr>
    </w:lvl>
    <w:lvl w:ilvl="5" w:tplc="04090005" w:tentative="1">
      <w:start w:val="1"/>
      <w:numFmt w:val="bullet"/>
      <w:lvlText w:val=""/>
      <w:lvlJc w:val="left"/>
      <w:pPr>
        <w:ind w:left="2520" w:hanging="420"/>
      </w:pPr>
      <w:rPr>
        <w:rFonts w:ascii="Wingdings" w:hAnsi="Wingdings" w:cs="Wingdings" w:hint="default"/>
      </w:rPr>
    </w:lvl>
    <w:lvl w:ilvl="6" w:tplc="04090001" w:tentative="1">
      <w:start w:val="1"/>
      <w:numFmt w:val="bullet"/>
      <w:lvlText w:val=""/>
      <w:lvlJc w:val="left"/>
      <w:pPr>
        <w:ind w:left="2940" w:hanging="420"/>
      </w:pPr>
      <w:rPr>
        <w:rFonts w:ascii="Wingdings" w:hAnsi="Wingdings" w:cs="Wingdings" w:hint="default"/>
      </w:rPr>
    </w:lvl>
    <w:lvl w:ilvl="7" w:tplc="04090003" w:tentative="1">
      <w:start w:val="1"/>
      <w:numFmt w:val="bullet"/>
      <w:lvlText w:val=""/>
      <w:lvlJc w:val="left"/>
      <w:pPr>
        <w:ind w:left="3360" w:hanging="420"/>
      </w:pPr>
      <w:rPr>
        <w:rFonts w:ascii="Wingdings" w:hAnsi="Wingdings" w:cs="Wingdings" w:hint="default"/>
      </w:rPr>
    </w:lvl>
    <w:lvl w:ilvl="8" w:tplc="04090005" w:tentative="1">
      <w:start w:val="1"/>
      <w:numFmt w:val="bullet"/>
      <w:lvlText w:val=""/>
      <w:lvlJc w:val="left"/>
      <w:pPr>
        <w:ind w:left="3780" w:hanging="420"/>
      </w:pPr>
      <w:rPr>
        <w:rFonts w:ascii="Wingdings" w:hAnsi="Wingdings" w:cs="Wingdings" w:hint="default"/>
      </w:rPr>
    </w:lvl>
  </w:abstractNum>
  <w:abstractNum w:abstractNumId="3" w15:restartNumberingAfterBreak="0">
    <w:nsid w:val="7C4D7C09"/>
    <w:multiLevelType w:val="multilevel"/>
    <w:tmpl w:val="A89AB326"/>
    <w:lvl w:ilvl="0">
      <w:start w:val="1"/>
      <w:numFmt w:val="decimal"/>
      <w:lvlText w:val="%1."/>
      <w:lvlJc w:val="left"/>
      <w:pPr>
        <w:ind w:left="435" w:hanging="435"/>
      </w:pPr>
      <w:rPr>
        <w:rFonts w:hint="default"/>
        <w:b w:val="0"/>
        <w:u w:val="none"/>
      </w:rPr>
    </w:lvl>
    <w:lvl w:ilvl="1">
      <w:start w:val="2"/>
      <w:numFmt w:val="decimal"/>
      <w:lvlText w:val="%1.%2)"/>
      <w:lvlJc w:val="left"/>
      <w:pPr>
        <w:ind w:left="720" w:hanging="720"/>
      </w:pPr>
      <w:rPr>
        <w:rFonts w:hint="default"/>
        <w:b w:val="0"/>
        <w:i w:val="0"/>
        <w:u w:val="none"/>
      </w:rPr>
    </w:lvl>
    <w:lvl w:ilvl="2">
      <w:start w:val="1"/>
      <w:numFmt w:val="decimal"/>
      <w:lvlText w:val="%1.%2)%3."/>
      <w:lvlJc w:val="left"/>
      <w:pPr>
        <w:ind w:left="720" w:hanging="720"/>
      </w:pPr>
      <w:rPr>
        <w:rFonts w:hint="default"/>
        <w:b w:val="0"/>
        <w:u w:val="none"/>
      </w:rPr>
    </w:lvl>
    <w:lvl w:ilvl="3">
      <w:start w:val="1"/>
      <w:numFmt w:val="decimal"/>
      <w:lvlText w:val="%1.%2)%3.%4."/>
      <w:lvlJc w:val="left"/>
      <w:pPr>
        <w:ind w:left="1080" w:hanging="1080"/>
      </w:pPr>
      <w:rPr>
        <w:rFonts w:hint="default"/>
        <w:b w:val="0"/>
        <w:u w:val="none"/>
      </w:rPr>
    </w:lvl>
    <w:lvl w:ilvl="4">
      <w:start w:val="1"/>
      <w:numFmt w:val="decimal"/>
      <w:lvlText w:val="%1.%2)%3.%4.%5."/>
      <w:lvlJc w:val="left"/>
      <w:pPr>
        <w:ind w:left="1080" w:hanging="1080"/>
      </w:pPr>
      <w:rPr>
        <w:rFonts w:hint="default"/>
        <w:b w:val="0"/>
        <w:u w:val="none"/>
      </w:rPr>
    </w:lvl>
    <w:lvl w:ilvl="5">
      <w:start w:val="1"/>
      <w:numFmt w:val="decimal"/>
      <w:lvlText w:val="%1.%2)%3.%4.%5.%6."/>
      <w:lvlJc w:val="left"/>
      <w:pPr>
        <w:ind w:left="1440" w:hanging="1440"/>
      </w:pPr>
      <w:rPr>
        <w:rFonts w:hint="default"/>
        <w:b w:val="0"/>
        <w:u w:val="none"/>
      </w:rPr>
    </w:lvl>
    <w:lvl w:ilvl="6">
      <w:start w:val="1"/>
      <w:numFmt w:val="decimal"/>
      <w:lvlText w:val="%1.%2)%3.%4.%5.%6.%7."/>
      <w:lvlJc w:val="left"/>
      <w:pPr>
        <w:ind w:left="1440" w:hanging="1440"/>
      </w:pPr>
      <w:rPr>
        <w:rFonts w:hint="default"/>
        <w:b w:val="0"/>
        <w:u w:val="none"/>
      </w:rPr>
    </w:lvl>
    <w:lvl w:ilvl="7">
      <w:start w:val="1"/>
      <w:numFmt w:val="decimal"/>
      <w:lvlText w:val="%1.%2)%3.%4.%5.%6.%7.%8."/>
      <w:lvlJc w:val="left"/>
      <w:pPr>
        <w:ind w:left="1800" w:hanging="1800"/>
      </w:pPr>
      <w:rPr>
        <w:rFonts w:hint="default"/>
        <w:b w:val="0"/>
        <w:u w:val="none"/>
      </w:rPr>
    </w:lvl>
    <w:lvl w:ilvl="8">
      <w:start w:val="1"/>
      <w:numFmt w:val="decimal"/>
      <w:lvlText w:val="%1.%2)%3.%4.%5.%6.%7.%8.%9."/>
      <w:lvlJc w:val="left"/>
      <w:pPr>
        <w:ind w:left="1800" w:hanging="1800"/>
      </w:pPr>
      <w:rPr>
        <w:rFonts w:hint="default"/>
        <w:b w:val="0"/>
        <w:u w:val="none"/>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578E"/>
    <w:rsid w:val="0000232A"/>
    <w:rsid w:val="00003543"/>
    <w:rsid w:val="00003680"/>
    <w:rsid w:val="00004FC4"/>
    <w:rsid w:val="0001002F"/>
    <w:rsid w:val="00013814"/>
    <w:rsid w:val="00013D08"/>
    <w:rsid w:val="00016064"/>
    <w:rsid w:val="0001631E"/>
    <w:rsid w:val="0002243D"/>
    <w:rsid w:val="000225B4"/>
    <w:rsid w:val="000227BE"/>
    <w:rsid w:val="000239E2"/>
    <w:rsid w:val="00023AAF"/>
    <w:rsid w:val="00032D9C"/>
    <w:rsid w:val="0003305F"/>
    <w:rsid w:val="00033AAD"/>
    <w:rsid w:val="00036118"/>
    <w:rsid w:val="00036E18"/>
    <w:rsid w:val="00040C68"/>
    <w:rsid w:val="00041A74"/>
    <w:rsid w:val="00043EDE"/>
    <w:rsid w:val="00044E34"/>
    <w:rsid w:val="0004643B"/>
    <w:rsid w:val="00051AEB"/>
    <w:rsid w:val="000526CB"/>
    <w:rsid w:val="00052DB4"/>
    <w:rsid w:val="000549DE"/>
    <w:rsid w:val="000575C5"/>
    <w:rsid w:val="00061645"/>
    <w:rsid w:val="00061A98"/>
    <w:rsid w:val="000650E5"/>
    <w:rsid w:val="0006642D"/>
    <w:rsid w:val="000665FE"/>
    <w:rsid w:val="00066615"/>
    <w:rsid w:val="000673D1"/>
    <w:rsid w:val="00076AB6"/>
    <w:rsid w:val="00076C5F"/>
    <w:rsid w:val="00080213"/>
    <w:rsid w:val="00081DDC"/>
    <w:rsid w:val="00083AFE"/>
    <w:rsid w:val="00086CD9"/>
    <w:rsid w:val="00090101"/>
    <w:rsid w:val="000902A8"/>
    <w:rsid w:val="0009141E"/>
    <w:rsid w:val="0009216E"/>
    <w:rsid w:val="00094C62"/>
    <w:rsid w:val="00095E69"/>
    <w:rsid w:val="000A1187"/>
    <w:rsid w:val="000A1992"/>
    <w:rsid w:val="000A5327"/>
    <w:rsid w:val="000A5944"/>
    <w:rsid w:val="000A63FD"/>
    <w:rsid w:val="000A6788"/>
    <w:rsid w:val="000A76E3"/>
    <w:rsid w:val="000B0B77"/>
    <w:rsid w:val="000B1ACC"/>
    <w:rsid w:val="000B1E0D"/>
    <w:rsid w:val="000B31BB"/>
    <w:rsid w:val="000B3481"/>
    <w:rsid w:val="000B3D90"/>
    <w:rsid w:val="000B418F"/>
    <w:rsid w:val="000B6002"/>
    <w:rsid w:val="000C0B34"/>
    <w:rsid w:val="000C0E5D"/>
    <w:rsid w:val="000C1D2D"/>
    <w:rsid w:val="000C23BB"/>
    <w:rsid w:val="000C279D"/>
    <w:rsid w:val="000C40C0"/>
    <w:rsid w:val="000C6117"/>
    <w:rsid w:val="000C6858"/>
    <w:rsid w:val="000C6A5F"/>
    <w:rsid w:val="000D0C0A"/>
    <w:rsid w:val="000D1AEB"/>
    <w:rsid w:val="000D33BD"/>
    <w:rsid w:val="000D34EB"/>
    <w:rsid w:val="000D36AA"/>
    <w:rsid w:val="000D45C8"/>
    <w:rsid w:val="000D47AD"/>
    <w:rsid w:val="000E1F8C"/>
    <w:rsid w:val="000E2365"/>
    <w:rsid w:val="000E264C"/>
    <w:rsid w:val="000E38A2"/>
    <w:rsid w:val="000E402A"/>
    <w:rsid w:val="000E68D8"/>
    <w:rsid w:val="000E7D31"/>
    <w:rsid w:val="000F0CD7"/>
    <w:rsid w:val="000F39FA"/>
    <w:rsid w:val="000F490F"/>
    <w:rsid w:val="000F6340"/>
    <w:rsid w:val="0010273C"/>
    <w:rsid w:val="00102CA5"/>
    <w:rsid w:val="001041CD"/>
    <w:rsid w:val="00106470"/>
    <w:rsid w:val="00107C06"/>
    <w:rsid w:val="0011008E"/>
    <w:rsid w:val="00114BE7"/>
    <w:rsid w:val="00115F1E"/>
    <w:rsid w:val="00116AC9"/>
    <w:rsid w:val="00120A49"/>
    <w:rsid w:val="001213AD"/>
    <w:rsid w:val="001222E2"/>
    <w:rsid w:val="001241CA"/>
    <w:rsid w:val="001242FE"/>
    <w:rsid w:val="00124C39"/>
    <w:rsid w:val="001255D9"/>
    <w:rsid w:val="00125774"/>
    <w:rsid w:val="0012731C"/>
    <w:rsid w:val="00130060"/>
    <w:rsid w:val="0013146D"/>
    <w:rsid w:val="00131661"/>
    <w:rsid w:val="00135E72"/>
    <w:rsid w:val="00137A70"/>
    <w:rsid w:val="00137E30"/>
    <w:rsid w:val="00141A8E"/>
    <w:rsid w:val="00141C6D"/>
    <w:rsid w:val="00142569"/>
    <w:rsid w:val="00150A2D"/>
    <w:rsid w:val="001512FC"/>
    <w:rsid w:val="001513C6"/>
    <w:rsid w:val="00152E8B"/>
    <w:rsid w:val="00152F00"/>
    <w:rsid w:val="00153A7F"/>
    <w:rsid w:val="00153D3C"/>
    <w:rsid w:val="00154769"/>
    <w:rsid w:val="00155521"/>
    <w:rsid w:val="0015787D"/>
    <w:rsid w:val="00157E26"/>
    <w:rsid w:val="00160289"/>
    <w:rsid w:val="00160CAE"/>
    <w:rsid w:val="00160E62"/>
    <w:rsid w:val="001634BC"/>
    <w:rsid w:val="00164EE3"/>
    <w:rsid w:val="00165283"/>
    <w:rsid w:val="00165745"/>
    <w:rsid w:val="00166A73"/>
    <w:rsid w:val="001676DC"/>
    <w:rsid w:val="001679EF"/>
    <w:rsid w:val="00167D71"/>
    <w:rsid w:val="00173965"/>
    <w:rsid w:val="00174C4F"/>
    <w:rsid w:val="001757F6"/>
    <w:rsid w:val="00175D11"/>
    <w:rsid w:val="00176196"/>
    <w:rsid w:val="00176C08"/>
    <w:rsid w:val="0018045A"/>
    <w:rsid w:val="00180A3A"/>
    <w:rsid w:val="00181FBF"/>
    <w:rsid w:val="00182A62"/>
    <w:rsid w:val="00185C56"/>
    <w:rsid w:val="00187597"/>
    <w:rsid w:val="00192157"/>
    <w:rsid w:val="0019299A"/>
    <w:rsid w:val="00192CB6"/>
    <w:rsid w:val="00192CC1"/>
    <w:rsid w:val="0019302B"/>
    <w:rsid w:val="00195D89"/>
    <w:rsid w:val="00197825"/>
    <w:rsid w:val="00197A80"/>
    <w:rsid w:val="001A5A6C"/>
    <w:rsid w:val="001A76AB"/>
    <w:rsid w:val="001B0F74"/>
    <w:rsid w:val="001B11C7"/>
    <w:rsid w:val="001B1B05"/>
    <w:rsid w:val="001B1B4B"/>
    <w:rsid w:val="001B2DD7"/>
    <w:rsid w:val="001B31B5"/>
    <w:rsid w:val="001B33B7"/>
    <w:rsid w:val="001B5DCA"/>
    <w:rsid w:val="001C0270"/>
    <w:rsid w:val="001C038A"/>
    <w:rsid w:val="001C03A1"/>
    <w:rsid w:val="001C32D2"/>
    <w:rsid w:val="001C50D3"/>
    <w:rsid w:val="001C7E31"/>
    <w:rsid w:val="001C7EE6"/>
    <w:rsid w:val="001D0DCA"/>
    <w:rsid w:val="001D276E"/>
    <w:rsid w:val="001D4CA1"/>
    <w:rsid w:val="001D5388"/>
    <w:rsid w:val="001D7B59"/>
    <w:rsid w:val="001E1415"/>
    <w:rsid w:val="001E1845"/>
    <w:rsid w:val="001E1DDA"/>
    <w:rsid w:val="001E2086"/>
    <w:rsid w:val="001E37D0"/>
    <w:rsid w:val="001E3D72"/>
    <w:rsid w:val="001E44D5"/>
    <w:rsid w:val="001E4915"/>
    <w:rsid w:val="001E4B70"/>
    <w:rsid w:val="001F211C"/>
    <w:rsid w:val="001F4B5A"/>
    <w:rsid w:val="001F6D73"/>
    <w:rsid w:val="001F72AA"/>
    <w:rsid w:val="001F7CBE"/>
    <w:rsid w:val="00200B7C"/>
    <w:rsid w:val="00210F64"/>
    <w:rsid w:val="00216945"/>
    <w:rsid w:val="0021749D"/>
    <w:rsid w:val="00217C41"/>
    <w:rsid w:val="00221937"/>
    <w:rsid w:val="0022336B"/>
    <w:rsid w:val="00224984"/>
    <w:rsid w:val="00225141"/>
    <w:rsid w:val="00225776"/>
    <w:rsid w:val="0023188D"/>
    <w:rsid w:val="00233467"/>
    <w:rsid w:val="0023590F"/>
    <w:rsid w:val="00237C65"/>
    <w:rsid w:val="002402FA"/>
    <w:rsid w:val="00240441"/>
    <w:rsid w:val="00242703"/>
    <w:rsid w:val="0024331C"/>
    <w:rsid w:val="0024455A"/>
    <w:rsid w:val="002451E6"/>
    <w:rsid w:val="00245358"/>
    <w:rsid w:val="00246D79"/>
    <w:rsid w:val="00246F41"/>
    <w:rsid w:val="00247214"/>
    <w:rsid w:val="00247BAB"/>
    <w:rsid w:val="00251433"/>
    <w:rsid w:val="002522A5"/>
    <w:rsid w:val="002526A3"/>
    <w:rsid w:val="00252C2E"/>
    <w:rsid w:val="002531A9"/>
    <w:rsid w:val="00253DEA"/>
    <w:rsid w:val="00255438"/>
    <w:rsid w:val="00255A9F"/>
    <w:rsid w:val="00256131"/>
    <w:rsid w:val="00260127"/>
    <w:rsid w:val="00261F70"/>
    <w:rsid w:val="00262708"/>
    <w:rsid w:val="002642BB"/>
    <w:rsid w:val="00271A98"/>
    <w:rsid w:val="0027266E"/>
    <w:rsid w:val="002727F1"/>
    <w:rsid w:val="00273583"/>
    <w:rsid w:val="00273C87"/>
    <w:rsid w:val="002754DB"/>
    <w:rsid w:val="00275823"/>
    <w:rsid w:val="00276817"/>
    <w:rsid w:val="002800B4"/>
    <w:rsid w:val="002818DE"/>
    <w:rsid w:val="00282DF9"/>
    <w:rsid w:val="00282E1F"/>
    <w:rsid w:val="0028559F"/>
    <w:rsid w:val="00287739"/>
    <w:rsid w:val="0029289A"/>
    <w:rsid w:val="00293502"/>
    <w:rsid w:val="00293BF4"/>
    <w:rsid w:val="00296250"/>
    <w:rsid w:val="00296967"/>
    <w:rsid w:val="00296B52"/>
    <w:rsid w:val="002A1230"/>
    <w:rsid w:val="002A19E0"/>
    <w:rsid w:val="002A25A8"/>
    <w:rsid w:val="002B1029"/>
    <w:rsid w:val="002B1A21"/>
    <w:rsid w:val="002B3FB4"/>
    <w:rsid w:val="002B5650"/>
    <w:rsid w:val="002B57A9"/>
    <w:rsid w:val="002B5EBC"/>
    <w:rsid w:val="002B683A"/>
    <w:rsid w:val="002B6C01"/>
    <w:rsid w:val="002B7E61"/>
    <w:rsid w:val="002C1B5C"/>
    <w:rsid w:val="002C3FCF"/>
    <w:rsid w:val="002C50F9"/>
    <w:rsid w:val="002C60C6"/>
    <w:rsid w:val="002C6C4F"/>
    <w:rsid w:val="002C6F0E"/>
    <w:rsid w:val="002C70A7"/>
    <w:rsid w:val="002C738A"/>
    <w:rsid w:val="002C7B98"/>
    <w:rsid w:val="002D06BA"/>
    <w:rsid w:val="002D2198"/>
    <w:rsid w:val="002D25B8"/>
    <w:rsid w:val="002D273C"/>
    <w:rsid w:val="002D4B07"/>
    <w:rsid w:val="002D5566"/>
    <w:rsid w:val="002E0DC7"/>
    <w:rsid w:val="002E1FB1"/>
    <w:rsid w:val="002E27C4"/>
    <w:rsid w:val="002E2EB5"/>
    <w:rsid w:val="002E3E9B"/>
    <w:rsid w:val="002E43B9"/>
    <w:rsid w:val="002E48DD"/>
    <w:rsid w:val="002E6D9C"/>
    <w:rsid w:val="002F1570"/>
    <w:rsid w:val="002F2C89"/>
    <w:rsid w:val="002F33AB"/>
    <w:rsid w:val="00300524"/>
    <w:rsid w:val="00302195"/>
    <w:rsid w:val="00302939"/>
    <w:rsid w:val="00302AE7"/>
    <w:rsid w:val="00303C44"/>
    <w:rsid w:val="003044F2"/>
    <w:rsid w:val="00307C70"/>
    <w:rsid w:val="00310B50"/>
    <w:rsid w:val="003111D4"/>
    <w:rsid w:val="00311BF3"/>
    <w:rsid w:val="00314AB3"/>
    <w:rsid w:val="00315500"/>
    <w:rsid w:val="00315591"/>
    <w:rsid w:val="0031588B"/>
    <w:rsid w:val="00316B52"/>
    <w:rsid w:val="00316E06"/>
    <w:rsid w:val="00321962"/>
    <w:rsid w:val="00323868"/>
    <w:rsid w:val="00324801"/>
    <w:rsid w:val="00324E0E"/>
    <w:rsid w:val="00325322"/>
    <w:rsid w:val="003253D4"/>
    <w:rsid w:val="00325924"/>
    <w:rsid w:val="00326596"/>
    <w:rsid w:val="003265E3"/>
    <w:rsid w:val="0032704F"/>
    <w:rsid w:val="0032728D"/>
    <w:rsid w:val="00327BAB"/>
    <w:rsid w:val="003318F4"/>
    <w:rsid w:val="0033361A"/>
    <w:rsid w:val="00334158"/>
    <w:rsid w:val="00334866"/>
    <w:rsid w:val="00335BF4"/>
    <w:rsid w:val="00336811"/>
    <w:rsid w:val="00337315"/>
    <w:rsid w:val="00340261"/>
    <w:rsid w:val="003405DF"/>
    <w:rsid w:val="003409D6"/>
    <w:rsid w:val="00341A36"/>
    <w:rsid w:val="003444AE"/>
    <w:rsid w:val="00344E40"/>
    <w:rsid w:val="00347A85"/>
    <w:rsid w:val="00353AA6"/>
    <w:rsid w:val="00354E95"/>
    <w:rsid w:val="00357200"/>
    <w:rsid w:val="003579D1"/>
    <w:rsid w:val="00357D2B"/>
    <w:rsid w:val="003602C3"/>
    <w:rsid w:val="00360E24"/>
    <w:rsid w:val="00360FC6"/>
    <w:rsid w:val="003615EF"/>
    <w:rsid w:val="0036198E"/>
    <w:rsid w:val="00361C7E"/>
    <w:rsid w:val="00362B25"/>
    <w:rsid w:val="00365F75"/>
    <w:rsid w:val="00365FF5"/>
    <w:rsid w:val="0036678D"/>
    <w:rsid w:val="00366DED"/>
    <w:rsid w:val="0036781A"/>
    <w:rsid w:val="00370271"/>
    <w:rsid w:val="00370C47"/>
    <w:rsid w:val="0037220B"/>
    <w:rsid w:val="00372A87"/>
    <w:rsid w:val="003756BD"/>
    <w:rsid w:val="003767CD"/>
    <w:rsid w:val="0037709D"/>
    <w:rsid w:val="003809F9"/>
    <w:rsid w:val="00381C8E"/>
    <w:rsid w:val="003824AF"/>
    <w:rsid w:val="003851E7"/>
    <w:rsid w:val="0038655A"/>
    <w:rsid w:val="00387E5D"/>
    <w:rsid w:val="003921CE"/>
    <w:rsid w:val="00392BB5"/>
    <w:rsid w:val="00394DB3"/>
    <w:rsid w:val="00397833"/>
    <w:rsid w:val="003A08C4"/>
    <w:rsid w:val="003A1725"/>
    <w:rsid w:val="003A2954"/>
    <w:rsid w:val="003A39EE"/>
    <w:rsid w:val="003A411E"/>
    <w:rsid w:val="003A68BC"/>
    <w:rsid w:val="003B1FE6"/>
    <w:rsid w:val="003B3D6E"/>
    <w:rsid w:val="003B5F20"/>
    <w:rsid w:val="003B62B8"/>
    <w:rsid w:val="003C0E92"/>
    <w:rsid w:val="003C115A"/>
    <w:rsid w:val="003C2F80"/>
    <w:rsid w:val="003C3D87"/>
    <w:rsid w:val="003C42CA"/>
    <w:rsid w:val="003C603D"/>
    <w:rsid w:val="003C6274"/>
    <w:rsid w:val="003D2365"/>
    <w:rsid w:val="003D2C73"/>
    <w:rsid w:val="003D338C"/>
    <w:rsid w:val="003D3917"/>
    <w:rsid w:val="003D4B70"/>
    <w:rsid w:val="003D5A8A"/>
    <w:rsid w:val="003D5B4B"/>
    <w:rsid w:val="003D694C"/>
    <w:rsid w:val="003E2586"/>
    <w:rsid w:val="003E3C58"/>
    <w:rsid w:val="003E46DA"/>
    <w:rsid w:val="003E58D0"/>
    <w:rsid w:val="003E5D92"/>
    <w:rsid w:val="003E6033"/>
    <w:rsid w:val="003E62F7"/>
    <w:rsid w:val="003E71A3"/>
    <w:rsid w:val="003F01D1"/>
    <w:rsid w:val="003F058D"/>
    <w:rsid w:val="003F11C5"/>
    <w:rsid w:val="003F2A4E"/>
    <w:rsid w:val="003F4641"/>
    <w:rsid w:val="003F66C5"/>
    <w:rsid w:val="00401443"/>
    <w:rsid w:val="00401781"/>
    <w:rsid w:val="00403A7F"/>
    <w:rsid w:val="00404A31"/>
    <w:rsid w:val="00405368"/>
    <w:rsid w:val="004059CD"/>
    <w:rsid w:val="00406CC1"/>
    <w:rsid w:val="00406E40"/>
    <w:rsid w:val="00411139"/>
    <w:rsid w:val="004126C8"/>
    <w:rsid w:val="00413006"/>
    <w:rsid w:val="0041386A"/>
    <w:rsid w:val="00415D0A"/>
    <w:rsid w:val="00416781"/>
    <w:rsid w:val="00416EB4"/>
    <w:rsid w:val="004201C4"/>
    <w:rsid w:val="004219F7"/>
    <w:rsid w:val="00422340"/>
    <w:rsid w:val="0042457C"/>
    <w:rsid w:val="00424691"/>
    <w:rsid w:val="0042665F"/>
    <w:rsid w:val="004274F3"/>
    <w:rsid w:val="004315C1"/>
    <w:rsid w:val="004334DA"/>
    <w:rsid w:val="00433AE1"/>
    <w:rsid w:val="00440167"/>
    <w:rsid w:val="00440433"/>
    <w:rsid w:val="00442997"/>
    <w:rsid w:val="004439B2"/>
    <w:rsid w:val="004469C0"/>
    <w:rsid w:val="0044749F"/>
    <w:rsid w:val="004541B5"/>
    <w:rsid w:val="0045486C"/>
    <w:rsid w:val="004552F1"/>
    <w:rsid w:val="00456C97"/>
    <w:rsid w:val="004615DB"/>
    <w:rsid w:val="00462852"/>
    <w:rsid w:val="00465F9E"/>
    <w:rsid w:val="00467F69"/>
    <w:rsid w:val="00472DAF"/>
    <w:rsid w:val="00476BA6"/>
    <w:rsid w:val="00476EFB"/>
    <w:rsid w:val="004777DA"/>
    <w:rsid w:val="00482707"/>
    <w:rsid w:val="004837DB"/>
    <w:rsid w:val="00484E02"/>
    <w:rsid w:val="00484FBE"/>
    <w:rsid w:val="004851AC"/>
    <w:rsid w:val="00486EC4"/>
    <w:rsid w:val="004910E9"/>
    <w:rsid w:val="00492F11"/>
    <w:rsid w:val="00494757"/>
    <w:rsid w:val="004950F5"/>
    <w:rsid w:val="00496E4F"/>
    <w:rsid w:val="0049777F"/>
    <w:rsid w:val="00497FA0"/>
    <w:rsid w:val="00497FDF"/>
    <w:rsid w:val="004A1382"/>
    <w:rsid w:val="004A16C1"/>
    <w:rsid w:val="004A58D9"/>
    <w:rsid w:val="004A66C8"/>
    <w:rsid w:val="004A69C7"/>
    <w:rsid w:val="004B41B2"/>
    <w:rsid w:val="004B48A3"/>
    <w:rsid w:val="004C0343"/>
    <w:rsid w:val="004C0ABD"/>
    <w:rsid w:val="004C39C8"/>
    <w:rsid w:val="004C46F1"/>
    <w:rsid w:val="004C675B"/>
    <w:rsid w:val="004C6BE1"/>
    <w:rsid w:val="004C730A"/>
    <w:rsid w:val="004C7420"/>
    <w:rsid w:val="004C7569"/>
    <w:rsid w:val="004C7849"/>
    <w:rsid w:val="004D00D9"/>
    <w:rsid w:val="004D0C6F"/>
    <w:rsid w:val="004D1407"/>
    <w:rsid w:val="004D1D98"/>
    <w:rsid w:val="004D23ED"/>
    <w:rsid w:val="004D2672"/>
    <w:rsid w:val="004D42E6"/>
    <w:rsid w:val="004D4F66"/>
    <w:rsid w:val="004D5CA0"/>
    <w:rsid w:val="004D6242"/>
    <w:rsid w:val="004E3885"/>
    <w:rsid w:val="004E4574"/>
    <w:rsid w:val="004E6FCE"/>
    <w:rsid w:val="004E7205"/>
    <w:rsid w:val="004E7D8A"/>
    <w:rsid w:val="004F025B"/>
    <w:rsid w:val="004F0316"/>
    <w:rsid w:val="004F4915"/>
    <w:rsid w:val="004F6084"/>
    <w:rsid w:val="004F6B3A"/>
    <w:rsid w:val="004F7937"/>
    <w:rsid w:val="00500A62"/>
    <w:rsid w:val="00500F5C"/>
    <w:rsid w:val="00501A09"/>
    <w:rsid w:val="00501EF9"/>
    <w:rsid w:val="00503CC6"/>
    <w:rsid w:val="00505260"/>
    <w:rsid w:val="00507960"/>
    <w:rsid w:val="005112D9"/>
    <w:rsid w:val="00511D9D"/>
    <w:rsid w:val="0051201C"/>
    <w:rsid w:val="00515204"/>
    <w:rsid w:val="00515392"/>
    <w:rsid w:val="0051539A"/>
    <w:rsid w:val="005164A0"/>
    <w:rsid w:val="00523D9A"/>
    <w:rsid w:val="00524C43"/>
    <w:rsid w:val="00525E97"/>
    <w:rsid w:val="005265AD"/>
    <w:rsid w:val="00527A20"/>
    <w:rsid w:val="00535BD6"/>
    <w:rsid w:val="00535C34"/>
    <w:rsid w:val="00542223"/>
    <w:rsid w:val="00545BB4"/>
    <w:rsid w:val="00546558"/>
    <w:rsid w:val="00546A55"/>
    <w:rsid w:val="00546CF7"/>
    <w:rsid w:val="005504FD"/>
    <w:rsid w:val="00552EAB"/>
    <w:rsid w:val="00553431"/>
    <w:rsid w:val="0055578D"/>
    <w:rsid w:val="00556E4C"/>
    <w:rsid w:val="00557DB9"/>
    <w:rsid w:val="00562850"/>
    <w:rsid w:val="00562C83"/>
    <w:rsid w:val="00563049"/>
    <w:rsid w:val="0056410E"/>
    <w:rsid w:val="0056524D"/>
    <w:rsid w:val="005655F1"/>
    <w:rsid w:val="00570E44"/>
    <w:rsid w:val="005721CA"/>
    <w:rsid w:val="00572379"/>
    <w:rsid w:val="00581C3F"/>
    <w:rsid w:val="00582B6A"/>
    <w:rsid w:val="005834C5"/>
    <w:rsid w:val="00583EFD"/>
    <w:rsid w:val="005844F1"/>
    <w:rsid w:val="00584D72"/>
    <w:rsid w:val="00586DD9"/>
    <w:rsid w:val="00587BB4"/>
    <w:rsid w:val="00591AB5"/>
    <w:rsid w:val="005926C1"/>
    <w:rsid w:val="00594A38"/>
    <w:rsid w:val="00595114"/>
    <w:rsid w:val="00596A54"/>
    <w:rsid w:val="0059752F"/>
    <w:rsid w:val="005A095F"/>
    <w:rsid w:val="005A3597"/>
    <w:rsid w:val="005A7630"/>
    <w:rsid w:val="005B1D6C"/>
    <w:rsid w:val="005B69F4"/>
    <w:rsid w:val="005B74FA"/>
    <w:rsid w:val="005C2EE9"/>
    <w:rsid w:val="005C4433"/>
    <w:rsid w:val="005C4A6B"/>
    <w:rsid w:val="005C53FB"/>
    <w:rsid w:val="005C7D65"/>
    <w:rsid w:val="005D00B1"/>
    <w:rsid w:val="005D247B"/>
    <w:rsid w:val="005D44AA"/>
    <w:rsid w:val="005D5454"/>
    <w:rsid w:val="005D7CA0"/>
    <w:rsid w:val="005E12BB"/>
    <w:rsid w:val="005E3FAC"/>
    <w:rsid w:val="005E6030"/>
    <w:rsid w:val="005E6D0F"/>
    <w:rsid w:val="005F2614"/>
    <w:rsid w:val="005F28DA"/>
    <w:rsid w:val="005F5856"/>
    <w:rsid w:val="005F6CDE"/>
    <w:rsid w:val="005F7E91"/>
    <w:rsid w:val="0060000A"/>
    <w:rsid w:val="00600FE5"/>
    <w:rsid w:val="00604C12"/>
    <w:rsid w:val="0060580F"/>
    <w:rsid w:val="00610F13"/>
    <w:rsid w:val="006110F5"/>
    <w:rsid w:val="00612479"/>
    <w:rsid w:val="0061390C"/>
    <w:rsid w:val="00615166"/>
    <w:rsid w:val="006166A0"/>
    <w:rsid w:val="00617089"/>
    <w:rsid w:val="00617101"/>
    <w:rsid w:val="00617562"/>
    <w:rsid w:val="00622412"/>
    <w:rsid w:val="00623AAB"/>
    <w:rsid w:val="00624D77"/>
    <w:rsid w:val="00630705"/>
    <w:rsid w:val="00631FCE"/>
    <w:rsid w:val="0063313E"/>
    <w:rsid w:val="00633584"/>
    <w:rsid w:val="00633D30"/>
    <w:rsid w:val="00633DB0"/>
    <w:rsid w:val="006347F4"/>
    <w:rsid w:val="006370D0"/>
    <w:rsid w:val="00640754"/>
    <w:rsid w:val="006426A3"/>
    <w:rsid w:val="0064461D"/>
    <w:rsid w:val="0064557C"/>
    <w:rsid w:val="006552CF"/>
    <w:rsid w:val="00655FEE"/>
    <w:rsid w:val="00656998"/>
    <w:rsid w:val="006603B8"/>
    <w:rsid w:val="0066275E"/>
    <w:rsid w:val="00663C6A"/>
    <w:rsid w:val="006642A6"/>
    <w:rsid w:val="00664916"/>
    <w:rsid w:val="00666023"/>
    <w:rsid w:val="0066623D"/>
    <w:rsid w:val="0066748F"/>
    <w:rsid w:val="006674EF"/>
    <w:rsid w:val="00670953"/>
    <w:rsid w:val="00674925"/>
    <w:rsid w:val="00675141"/>
    <w:rsid w:val="00676D04"/>
    <w:rsid w:val="0068146D"/>
    <w:rsid w:val="006843B3"/>
    <w:rsid w:val="00684AED"/>
    <w:rsid w:val="00685F8F"/>
    <w:rsid w:val="006904EB"/>
    <w:rsid w:val="00690D89"/>
    <w:rsid w:val="0069180F"/>
    <w:rsid w:val="00691EAF"/>
    <w:rsid w:val="006926F8"/>
    <w:rsid w:val="00692C86"/>
    <w:rsid w:val="00693562"/>
    <w:rsid w:val="00693B3B"/>
    <w:rsid w:val="006A0AAE"/>
    <w:rsid w:val="006A11F2"/>
    <w:rsid w:val="006A16B9"/>
    <w:rsid w:val="006A1803"/>
    <w:rsid w:val="006A1CB6"/>
    <w:rsid w:val="006A2D19"/>
    <w:rsid w:val="006A305E"/>
    <w:rsid w:val="006A3127"/>
    <w:rsid w:val="006A43EB"/>
    <w:rsid w:val="006A6359"/>
    <w:rsid w:val="006A67BE"/>
    <w:rsid w:val="006B1317"/>
    <w:rsid w:val="006B14E9"/>
    <w:rsid w:val="006B2033"/>
    <w:rsid w:val="006B46D3"/>
    <w:rsid w:val="006B52CE"/>
    <w:rsid w:val="006B7427"/>
    <w:rsid w:val="006C03B9"/>
    <w:rsid w:val="006C3014"/>
    <w:rsid w:val="006C3871"/>
    <w:rsid w:val="006C3D94"/>
    <w:rsid w:val="006C5292"/>
    <w:rsid w:val="006C53EC"/>
    <w:rsid w:val="006C567C"/>
    <w:rsid w:val="006C66B4"/>
    <w:rsid w:val="006C6796"/>
    <w:rsid w:val="006D52A3"/>
    <w:rsid w:val="006D5889"/>
    <w:rsid w:val="006D71E7"/>
    <w:rsid w:val="006D7464"/>
    <w:rsid w:val="006E12A0"/>
    <w:rsid w:val="006E1E9A"/>
    <w:rsid w:val="006E2947"/>
    <w:rsid w:val="006E49A9"/>
    <w:rsid w:val="006E6198"/>
    <w:rsid w:val="006F3DCA"/>
    <w:rsid w:val="006F4419"/>
    <w:rsid w:val="006F448E"/>
    <w:rsid w:val="007043B8"/>
    <w:rsid w:val="0070499E"/>
    <w:rsid w:val="00705046"/>
    <w:rsid w:val="00705AFB"/>
    <w:rsid w:val="00710B27"/>
    <w:rsid w:val="0071490F"/>
    <w:rsid w:val="00720086"/>
    <w:rsid w:val="00720218"/>
    <w:rsid w:val="00720E4A"/>
    <w:rsid w:val="007211B5"/>
    <w:rsid w:val="0072140F"/>
    <w:rsid w:val="00721E7C"/>
    <w:rsid w:val="00722565"/>
    <w:rsid w:val="0072257F"/>
    <w:rsid w:val="00722DFA"/>
    <w:rsid w:val="007238D5"/>
    <w:rsid w:val="00725851"/>
    <w:rsid w:val="00725AEA"/>
    <w:rsid w:val="0072715C"/>
    <w:rsid w:val="00727697"/>
    <w:rsid w:val="00731462"/>
    <w:rsid w:val="00733843"/>
    <w:rsid w:val="00733C8F"/>
    <w:rsid w:val="00733CB9"/>
    <w:rsid w:val="0073452E"/>
    <w:rsid w:val="00737297"/>
    <w:rsid w:val="007377C7"/>
    <w:rsid w:val="0074056F"/>
    <w:rsid w:val="00741A4C"/>
    <w:rsid w:val="00746C36"/>
    <w:rsid w:val="00751052"/>
    <w:rsid w:val="00751457"/>
    <w:rsid w:val="00753122"/>
    <w:rsid w:val="00754EB4"/>
    <w:rsid w:val="00754FFE"/>
    <w:rsid w:val="0075520D"/>
    <w:rsid w:val="00757DB9"/>
    <w:rsid w:val="00760088"/>
    <w:rsid w:val="007611FA"/>
    <w:rsid w:val="007656B9"/>
    <w:rsid w:val="00767A84"/>
    <w:rsid w:val="00767F99"/>
    <w:rsid w:val="00770C86"/>
    <w:rsid w:val="007722BF"/>
    <w:rsid w:val="007725F1"/>
    <w:rsid w:val="007727CC"/>
    <w:rsid w:val="007727FD"/>
    <w:rsid w:val="007748C7"/>
    <w:rsid w:val="0077495C"/>
    <w:rsid w:val="0077746D"/>
    <w:rsid w:val="007805A8"/>
    <w:rsid w:val="007821F5"/>
    <w:rsid w:val="0078258F"/>
    <w:rsid w:val="00784034"/>
    <w:rsid w:val="00784C18"/>
    <w:rsid w:val="007855BA"/>
    <w:rsid w:val="00786D84"/>
    <w:rsid w:val="00787C22"/>
    <w:rsid w:val="00790C9E"/>
    <w:rsid w:val="007910BF"/>
    <w:rsid w:val="007931A9"/>
    <w:rsid w:val="00794DCA"/>
    <w:rsid w:val="00795BE4"/>
    <w:rsid w:val="00795EA6"/>
    <w:rsid w:val="00796313"/>
    <w:rsid w:val="00797AAA"/>
    <w:rsid w:val="007A1294"/>
    <w:rsid w:val="007A1587"/>
    <w:rsid w:val="007A28BE"/>
    <w:rsid w:val="007A319D"/>
    <w:rsid w:val="007A3C3C"/>
    <w:rsid w:val="007A4529"/>
    <w:rsid w:val="007A6E67"/>
    <w:rsid w:val="007A6F4D"/>
    <w:rsid w:val="007B3204"/>
    <w:rsid w:val="007B52AE"/>
    <w:rsid w:val="007B56CE"/>
    <w:rsid w:val="007B76EB"/>
    <w:rsid w:val="007B7D45"/>
    <w:rsid w:val="007C06AD"/>
    <w:rsid w:val="007C1CC8"/>
    <w:rsid w:val="007C230C"/>
    <w:rsid w:val="007C3C8A"/>
    <w:rsid w:val="007C4107"/>
    <w:rsid w:val="007C4500"/>
    <w:rsid w:val="007C61A2"/>
    <w:rsid w:val="007C6E43"/>
    <w:rsid w:val="007D2A16"/>
    <w:rsid w:val="007D30C6"/>
    <w:rsid w:val="007D3320"/>
    <w:rsid w:val="007D3F2D"/>
    <w:rsid w:val="007D4956"/>
    <w:rsid w:val="007D563F"/>
    <w:rsid w:val="007D5E98"/>
    <w:rsid w:val="007D5F66"/>
    <w:rsid w:val="007D7713"/>
    <w:rsid w:val="007D77F7"/>
    <w:rsid w:val="007E1797"/>
    <w:rsid w:val="007E31FB"/>
    <w:rsid w:val="007E65E7"/>
    <w:rsid w:val="007E7158"/>
    <w:rsid w:val="007F0F96"/>
    <w:rsid w:val="007F107C"/>
    <w:rsid w:val="007F10FF"/>
    <w:rsid w:val="007F1AE4"/>
    <w:rsid w:val="007F1CF8"/>
    <w:rsid w:val="007F3DD5"/>
    <w:rsid w:val="007F3F7E"/>
    <w:rsid w:val="007F4E34"/>
    <w:rsid w:val="007F5575"/>
    <w:rsid w:val="007F7A37"/>
    <w:rsid w:val="008001AC"/>
    <w:rsid w:val="00801B6F"/>
    <w:rsid w:val="0080248D"/>
    <w:rsid w:val="00804774"/>
    <w:rsid w:val="00804C13"/>
    <w:rsid w:val="00805652"/>
    <w:rsid w:val="008125A1"/>
    <w:rsid w:val="00812A91"/>
    <w:rsid w:val="00816501"/>
    <w:rsid w:val="008173FD"/>
    <w:rsid w:val="00821BEF"/>
    <w:rsid w:val="008220C5"/>
    <w:rsid w:val="00822A90"/>
    <w:rsid w:val="008236FD"/>
    <w:rsid w:val="00825103"/>
    <w:rsid w:val="00826CD9"/>
    <w:rsid w:val="00833DC5"/>
    <w:rsid w:val="00834530"/>
    <w:rsid w:val="00834531"/>
    <w:rsid w:val="00834B47"/>
    <w:rsid w:val="00834D03"/>
    <w:rsid w:val="008377A8"/>
    <w:rsid w:val="0084235C"/>
    <w:rsid w:val="0084265D"/>
    <w:rsid w:val="00842D88"/>
    <w:rsid w:val="00843497"/>
    <w:rsid w:val="00845D8F"/>
    <w:rsid w:val="00846BC1"/>
    <w:rsid w:val="00851C22"/>
    <w:rsid w:val="008521EF"/>
    <w:rsid w:val="008523E4"/>
    <w:rsid w:val="0085380A"/>
    <w:rsid w:val="0085650D"/>
    <w:rsid w:val="008567E7"/>
    <w:rsid w:val="008573F6"/>
    <w:rsid w:val="00857B78"/>
    <w:rsid w:val="00860031"/>
    <w:rsid w:val="00862624"/>
    <w:rsid w:val="0086276D"/>
    <w:rsid w:val="00865CBD"/>
    <w:rsid w:val="00867145"/>
    <w:rsid w:val="008705D7"/>
    <w:rsid w:val="00871D0C"/>
    <w:rsid w:val="00871E57"/>
    <w:rsid w:val="0087282C"/>
    <w:rsid w:val="0087661A"/>
    <w:rsid w:val="00876E04"/>
    <w:rsid w:val="0088195B"/>
    <w:rsid w:val="0088228D"/>
    <w:rsid w:val="008838FE"/>
    <w:rsid w:val="0088642C"/>
    <w:rsid w:val="0089263C"/>
    <w:rsid w:val="00894353"/>
    <w:rsid w:val="008949D5"/>
    <w:rsid w:val="00894F6A"/>
    <w:rsid w:val="0089686F"/>
    <w:rsid w:val="008A06E0"/>
    <w:rsid w:val="008A4CBF"/>
    <w:rsid w:val="008A6D90"/>
    <w:rsid w:val="008A7458"/>
    <w:rsid w:val="008A7FFC"/>
    <w:rsid w:val="008B3195"/>
    <w:rsid w:val="008B4106"/>
    <w:rsid w:val="008B49EC"/>
    <w:rsid w:val="008B72DB"/>
    <w:rsid w:val="008B7A75"/>
    <w:rsid w:val="008C2D8F"/>
    <w:rsid w:val="008C4550"/>
    <w:rsid w:val="008C52E4"/>
    <w:rsid w:val="008C574C"/>
    <w:rsid w:val="008C578E"/>
    <w:rsid w:val="008D06C4"/>
    <w:rsid w:val="008D1E59"/>
    <w:rsid w:val="008D2859"/>
    <w:rsid w:val="008D3CB8"/>
    <w:rsid w:val="008D4BF2"/>
    <w:rsid w:val="008D58F6"/>
    <w:rsid w:val="008D59BD"/>
    <w:rsid w:val="008D6795"/>
    <w:rsid w:val="008E1C21"/>
    <w:rsid w:val="008E1D92"/>
    <w:rsid w:val="008E2ADD"/>
    <w:rsid w:val="008E4631"/>
    <w:rsid w:val="008F10B6"/>
    <w:rsid w:val="008F18C0"/>
    <w:rsid w:val="008F1E19"/>
    <w:rsid w:val="008F3A04"/>
    <w:rsid w:val="008F4FAC"/>
    <w:rsid w:val="008F6E1E"/>
    <w:rsid w:val="008F7F75"/>
    <w:rsid w:val="00900449"/>
    <w:rsid w:val="009009F8"/>
    <w:rsid w:val="00903F0E"/>
    <w:rsid w:val="009046FD"/>
    <w:rsid w:val="009079E2"/>
    <w:rsid w:val="00907D41"/>
    <w:rsid w:val="00907FC0"/>
    <w:rsid w:val="00910A2F"/>
    <w:rsid w:val="00911F5A"/>
    <w:rsid w:val="00913AE5"/>
    <w:rsid w:val="00914847"/>
    <w:rsid w:val="009156F6"/>
    <w:rsid w:val="00916B73"/>
    <w:rsid w:val="009208FD"/>
    <w:rsid w:val="009221B0"/>
    <w:rsid w:val="00927F0E"/>
    <w:rsid w:val="0093144F"/>
    <w:rsid w:val="00933AB3"/>
    <w:rsid w:val="00933D86"/>
    <w:rsid w:val="009408FB"/>
    <w:rsid w:val="00940CAC"/>
    <w:rsid w:val="009421BE"/>
    <w:rsid w:val="009435CD"/>
    <w:rsid w:val="00943839"/>
    <w:rsid w:val="00943E00"/>
    <w:rsid w:val="00944586"/>
    <w:rsid w:val="009453BC"/>
    <w:rsid w:val="0094622D"/>
    <w:rsid w:val="00946EF4"/>
    <w:rsid w:val="00947440"/>
    <w:rsid w:val="00954CCE"/>
    <w:rsid w:val="00956010"/>
    <w:rsid w:val="0095678D"/>
    <w:rsid w:val="00956E8F"/>
    <w:rsid w:val="00956EBD"/>
    <w:rsid w:val="00957307"/>
    <w:rsid w:val="0096150C"/>
    <w:rsid w:val="0096498B"/>
    <w:rsid w:val="009650D2"/>
    <w:rsid w:val="0096743D"/>
    <w:rsid w:val="00967665"/>
    <w:rsid w:val="009677B8"/>
    <w:rsid w:val="00967D95"/>
    <w:rsid w:val="0097221E"/>
    <w:rsid w:val="00974378"/>
    <w:rsid w:val="0097534A"/>
    <w:rsid w:val="00975941"/>
    <w:rsid w:val="009768A3"/>
    <w:rsid w:val="00976A75"/>
    <w:rsid w:val="00980545"/>
    <w:rsid w:val="00980AF3"/>
    <w:rsid w:val="009815DA"/>
    <w:rsid w:val="00981D52"/>
    <w:rsid w:val="00983366"/>
    <w:rsid w:val="00983B9E"/>
    <w:rsid w:val="00984531"/>
    <w:rsid w:val="00985B6E"/>
    <w:rsid w:val="00985F10"/>
    <w:rsid w:val="00987406"/>
    <w:rsid w:val="0098758E"/>
    <w:rsid w:val="00987666"/>
    <w:rsid w:val="00987B34"/>
    <w:rsid w:val="00990D62"/>
    <w:rsid w:val="009926CA"/>
    <w:rsid w:val="00993C75"/>
    <w:rsid w:val="009948C5"/>
    <w:rsid w:val="009962E4"/>
    <w:rsid w:val="009969A4"/>
    <w:rsid w:val="009A0F07"/>
    <w:rsid w:val="009A1CF2"/>
    <w:rsid w:val="009A2424"/>
    <w:rsid w:val="009A6C84"/>
    <w:rsid w:val="009A792D"/>
    <w:rsid w:val="009A7B01"/>
    <w:rsid w:val="009B086F"/>
    <w:rsid w:val="009B0E9F"/>
    <w:rsid w:val="009B25C7"/>
    <w:rsid w:val="009B2779"/>
    <w:rsid w:val="009B2F2D"/>
    <w:rsid w:val="009B3664"/>
    <w:rsid w:val="009B3CDA"/>
    <w:rsid w:val="009B4111"/>
    <w:rsid w:val="009B47E6"/>
    <w:rsid w:val="009B4F4B"/>
    <w:rsid w:val="009B5BC3"/>
    <w:rsid w:val="009C6185"/>
    <w:rsid w:val="009C64C7"/>
    <w:rsid w:val="009C77AF"/>
    <w:rsid w:val="009D0297"/>
    <w:rsid w:val="009D0505"/>
    <w:rsid w:val="009D0566"/>
    <w:rsid w:val="009D1313"/>
    <w:rsid w:val="009D13EF"/>
    <w:rsid w:val="009D1B1B"/>
    <w:rsid w:val="009D1C6E"/>
    <w:rsid w:val="009D204F"/>
    <w:rsid w:val="009D2E53"/>
    <w:rsid w:val="009D2E62"/>
    <w:rsid w:val="009E03C6"/>
    <w:rsid w:val="009E09D8"/>
    <w:rsid w:val="009E3BEA"/>
    <w:rsid w:val="009E4175"/>
    <w:rsid w:val="009E58E0"/>
    <w:rsid w:val="009E64A9"/>
    <w:rsid w:val="009F14F2"/>
    <w:rsid w:val="009F6B26"/>
    <w:rsid w:val="009F714F"/>
    <w:rsid w:val="00A031E7"/>
    <w:rsid w:val="00A0329D"/>
    <w:rsid w:val="00A034B9"/>
    <w:rsid w:val="00A06A66"/>
    <w:rsid w:val="00A070A5"/>
    <w:rsid w:val="00A07492"/>
    <w:rsid w:val="00A102C1"/>
    <w:rsid w:val="00A106A3"/>
    <w:rsid w:val="00A11E30"/>
    <w:rsid w:val="00A12ED8"/>
    <w:rsid w:val="00A130F0"/>
    <w:rsid w:val="00A16B23"/>
    <w:rsid w:val="00A172A6"/>
    <w:rsid w:val="00A20D0B"/>
    <w:rsid w:val="00A26718"/>
    <w:rsid w:val="00A26CDF"/>
    <w:rsid w:val="00A271FF"/>
    <w:rsid w:val="00A30898"/>
    <w:rsid w:val="00A314A8"/>
    <w:rsid w:val="00A329CC"/>
    <w:rsid w:val="00A33BAB"/>
    <w:rsid w:val="00A35A60"/>
    <w:rsid w:val="00A35CDF"/>
    <w:rsid w:val="00A378EC"/>
    <w:rsid w:val="00A40BC1"/>
    <w:rsid w:val="00A446CF"/>
    <w:rsid w:val="00A45044"/>
    <w:rsid w:val="00A46E90"/>
    <w:rsid w:val="00A54BCE"/>
    <w:rsid w:val="00A55776"/>
    <w:rsid w:val="00A60B0B"/>
    <w:rsid w:val="00A61263"/>
    <w:rsid w:val="00A64815"/>
    <w:rsid w:val="00A64C32"/>
    <w:rsid w:val="00A651E4"/>
    <w:rsid w:val="00A70385"/>
    <w:rsid w:val="00A704DA"/>
    <w:rsid w:val="00A70CFA"/>
    <w:rsid w:val="00A7188C"/>
    <w:rsid w:val="00A7522C"/>
    <w:rsid w:val="00A75507"/>
    <w:rsid w:val="00A75A17"/>
    <w:rsid w:val="00A75C79"/>
    <w:rsid w:val="00A75F7B"/>
    <w:rsid w:val="00A80CF2"/>
    <w:rsid w:val="00A80E2B"/>
    <w:rsid w:val="00A81DAD"/>
    <w:rsid w:val="00A832BA"/>
    <w:rsid w:val="00A8546A"/>
    <w:rsid w:val="00A90ACB"/>
    <w:rsid w:val="00A91576"/>
    <w:rsid w:val="00A95E4F"/>
    <w:rsid w:val="00A976E2"/>
    <w:rsid w:val="00AA199B"/>
    <w:rsid w:val="00AA2B04"/>
    <w:rsid w:val="00AA2D87"/>
    <w:rsid w:val="00AB0EA0"/>
    <w:rsid w:val="00AB20A7"/>
    <w:rsid w:val="00AB2302"/>
    <w:rsid w:val="00AB28AC"/>
    <w:rsid w:val="00AB536E"/>
    <w:rsid w:val="00AC2462"/>
    <w:rsid w:val="00AC3548"/>
    <w:rsid w:val="00AC3CAD"/>
    <w:rsid w:val="00AC3DD4"/>
    <w:rsid w:val="00AC4713"/>
    <w:rsid w:val="00AC4D9F"/>
    <w:rsid w:val="00AC4F48"/>
    <w:rsid w:val="00AD06A1"/>
    <w:rsid w:val="00AD3C57"/>
    <w:rsid w:val="00AD49FE"/>
    <w:rsid w:val="00AD5624"/>
    <w:rsid w:val="00AD6160"/>
    <w:rsid w:val="00AE04DA"/>
    <w:rsid w:val="00AE2673"/>
    <w:rsid w:val="00AE55C1"/>
    <w:rsid w:val="00AF20E4"/>
    <w:rsid w:val="00AF226E"/>
    <w:rsid w:val="00AF48A2"/>
    <w:rsid w:val="00AF49E0"/>
    <w:rsid w:val="00AF5621"/>
    <w:rsid w:val="00AF58A0"/>
    <w:rsid w:val="00AF6B0A"/>
    <w:rsid w:val="00B02A19"/>
    <w:rsid w:val="00B0329A"/>
    <w:rsid w:val="00B03460"/>
    <w:rsid w:val="00B0727D"/>
    <w:rsid w:val="00B0783F"/>
    <w:rsid w:val="00B11F00"/>
    <w:rsid w:val="00B1299D"/>
    <w:rsid w:val="00B14C1B"/>
    <w:rsid w:val="00B151E3"/>
    <w:rsid w:val="00B227F8"/>
    <w:rsid w:val="00B24B15"/>
    <w:rsid w:val="00B2509F"/>
    <w:rsid w:val="00B270CD"/>
    <w:rsid w:val="00B27486"/>
    <w:rsid w:val="00B2768C"/>
    <w:rsid w:val="00B2784C"/>
    <w:rsid w:val="00B27ED8"/>
    <w:rsid w:val="00B27FB1"/>
    <w:rsid w:val="00B30F34"/>
    <w:rsid w:val="00B31A21"/>
    <w:rsid w:val="00B34E1E"/>
    <w:rsid w:val="00B36071"/>
    <w:rsid w:val="00B367EB"/>
    <w:rsid w:val="00B36804"/>
    <w:rsid w:val="00B371A8"/>
    <w:rsid w:val="00B41C33"/>
    <w:rsid w:val="00B41C7D"/>
    <w:rsid w:val="00B42B8F"/>
    <w:rsid w:val="00B4478E"/>
    <w:rsid w:val="00B46325"/>
    <w:rsid w:val="00B5036A"/>
    <w:rsid w:val="00B5083A"/>
    <w:rsid w:val="00B5188C"/>
    <w:rsid w:val="00B53DF8"/>
    <w:rsid w:val="00B5429D"/>
    <w:rsid w:val="00B54E22"/>
    <w:rsid w:val="00B562E9"/>
    <w:rsid w:val="00B578C2"/>
    <w:rsid w:val="00B6089A"/>
    <w:rsid w:val="00B61543"/>
    <w:rsid w:val="00B61BB4"/>
    <w:rsid w:val="00B63C6E"/>
    <w:rsid w:val="00B643B6"/>
    <w:rsid w:val="00B657F7"/>
    <w:rsid w:val="00B65DC1"/>
    <w:rsid w:val="00B66393"/>
    <w:rsid w:val="00B706F5"/>
    <w:rsid w:val="00B70FF3"/>
    <w:rsid w:val="00B7247A"/>
    <w:rsid w:val="00B72F06"/>
    <w:rsid w:val="00B74DC4"/>
    <w:rsid w:val="00B8057A"/>
    <w:rsid w:val="00B80875"/>
    <w:rsid w:val="00B81603"/>
    <w:rsid w:val="00B81DD9"/>
    <w:rsid w:val="00B83207"/>
    <w:rsid w:val="00B846C8"/>
    <w:rsid w:val="00B86412"/>
    <w:rsid w:val="00B90008"/>
    <w:rsid w:val="00B90208"/>
    <w:rsid w:val="00B913CB"/>
    <w:rsid w:val="00B91D2F"/>
    <w:rsid w:val="00B9285E"/>
    <w:rsid w:val="00B9588B"/>
    <w:rsid w:val="00BA09AC"/>
    <w:rsid w:val="00BA0B16"/>
    <w:rsid w:val="00BA2EAE"/>
    <w:rsid w:val="00BA3C3A"/>
    <w:rsid w:val="00BA4641"/>
    <w:rsid w:val="00BA47DC"/>
    <w:rsid w:val="00BB0547"/>
    <w:rsid w:val="00BB1AF4"/>
    <w:rsid w:val="00BB33FD"/>
    <w:rsid w:val="00BB457A"/>
    <w:rsid w:val="00BB579B"/>
    <w:rsid w:val="00BB7998"/>
    <w:rsid w:val="00BC1EEC"/>
    <w:rsid w:val="00BC227D"/>
    <w:rsid w:val="00BD0106"/>
    <w:rsid w:val="00BD2301"/>
    <w:rsid w:val="00BD25A8"/>
    <w:rsid w:val="00BD624D"/>
    <w:rsid w:val="00BD6F40"/>
    <w:rsid w:val="00BD7900"/>
    <w:rsid w:val="00BE0935"/>
    <w:rsid w:val="00BE1468"/>
    <w:rsid w:val="00BE16D4"/>
    <w:rsid w:val="00BE2AA9"/>
    <w:rsid w:val="00BE62FF"/>
    <w:rsid w:val="00BE7D10"/>
    <w:rsid w:val="00BF0FCD"/>
    <w:rsid w:val="00BF150D"/>
    <w:rsid w:val="00BF1A7F"/>
    <w:rsid w:val="00BF1FFB"/>
    <w:rsid w:val="00BF2459"/>
    <w:rsid w:val="00BF3FAF"/>
    <w:rsid w:val="00BF4833"/>
    <w:rsid w:val="00BF71E6"/>
    <w:rsid w:val="00C01458"/>
    <w:rsid w:val="00C0213C"/>
    <w:rsid w:val="00C02EA3"/>
    <w:rsid w:val="00C03D35"/>
    <w:rsid w:val="00C03EE0"/>
    <w:rsid w:val="00C04C62"/>
    <w:rsid w:val="00C0606C"/>
    <w:rsid w:val="00C06476"/>
    <w:rsid w:val="00C079FF"/>
    <w:rsid w:val="00C1050B"/>
    <w:rsid w:val="00C10AC0"/>
    <w:rsid w:val="00C12D77"/>
    <w:rsid w:val="00C12F7F"/>
    <w:rsid w:val="00C130DA"/>
    <w:rsid w:val="00C1370A"/>
    <w:rsid w:val="00C14652"/>
    <w:rsid w:val="00C1524B"/>
    <w:rsid w:val="00C174E2"/>
    <w:rsid w:val="00C20ED7"/>
    <w:rsid w:val="00C20FC0"/>
    <w:rsid w:val="00C2246F"/>
    <w:rsid w:val="00C252D2"/>
    <w:rsid w:val="00C25DD9"/>
    <w:rsid w:val="00C26CBA"/>
    <w:rsid w:val="00C34040"/>
    <w:rsid w:val="00C351C4"/>
    <w:rsid w:val="00C357B4"/>
    <w:rsid w:val="00C377B9"/>
    <w:rsid w:val="00C40D10"/>
    <w:rsid w:val="00C4182C"/>
    <w:rsid w:val="00C432B3"/>
    <w:rsid w:val="00C4355A"/>
    <w:rsid w:val="00C437B6"/>
    <w:rsid w:val="00C4397A"/>
    <w:rsid w:val="00C43FAA"/>
    <w:rsid w:val="00C4510E"/>
    <w:rsid w:val="00C46DCC"/>
    <w:rsid w:val="00C479F2"/>
    <w:rsid w:val="00C505CB"/>
    <w:rsid w:val="00C505ED"/>
    <w:rsid w:val="00C516F7"/>
    <w:rsid w:val="00C51815"/>
    <w:rsid w:val="00C52294"/>
    <w:rsid w:val="00C549B1"/>
    <w:rsid w:val="00C55E05"/>
    <w:rsid w:val="00C57A7A"/>
    <w:rsid w:val="00C57B44"/>
    <w:rsid w:val="00C60437"/>
    <w:rsid w:val="00C628C2"/>
    <w:rsid w:val="00C6340B"/>
    <w:rsid w:val="00C63C7F"/>
    <w:rsid w:val="00C641D0"/>
    <w:rsid w:val="00C64F52"/>
    <w:rsid w:val="00C6519A"/>
    <w:rsid w:val="00C66F6F"/>
    <w:rsid w:val="00C67503"/>
    <w:rsid w:val="00C716F5"/>
    <w:rsid w:val="00C724DE"/>
    <w:rsid w:val="00C726AF"/>
    <w:rsid w:val="00C75024"/>
    <w:rsid w:val="00C7718A"/>
    <w:rsid w:val="00C77F0B"/>
    <w:rsid w:val="00C80DC6"/>
    <w:rsid w:val="00C81787"/>
    <w:rsid w:val="00C819F3"/>
    <w:rsid w:val="00C82ACC"/>
    <w:rsid w:val="00C833D5"/>
    <w:rsid w:val="00C8548D"/>
    <w:rsid w:val="00C856A3"/>
    <w:rsid w:val="00C85F93"/>
    <w:rsid w:val="00C8615B"/>
    <w:rsid w:val="00C87A49"/>
    <w:rsid w:val="00C87E6B"/>
    <w:rsid w:val="00C90F24"/>
    <w:rsid w:val="00C90FE7"/>
    <w:rsid w:val="00C924BE"/>
    <w:rsid w:val="00C95BB5"/>
    <w:rsid w:val="00CA0936"/>
    <w:rsid w:val="00CA0EBF"/>
    <w:rsid w:val="00CA12CF"/>
    <w:rsid w:val="00CA1CB7"/>
    <w:rsid w:val="00CA3865"/>
    <w:rsid w:val="00CA395A"/>
    <w:rsid w:val="00CA4D39"/>
    <w:rsid w:val="00CA4FC4"/>
    <w:rsid w:val="00CA5CB2"/>
    <w:rsid w:val="00CA767E"/>
    <w:rsid w:val="00CA7A85"/>
    <w:rsid w:val="00CB378C"/>
    <w:rsid w:val="00CB4678"/>
    <w:rsid w:val="00CB59A9"/>
    <w:rsid w:val="00CB7DF6"/>
    <w:rsid w:val="00CC0AC7"/>
    <w:rsid w:val="00CC1EAF"/>
    <w:rsid w:val="00CC49F6"/>
    <w:rsid w:val="00CC5868"/>
    <w:rsid w:val="00CC5AFF"/>
    <w:rsid w:val="00CC6763"/>
    <w:rsid w:val="00CC6D8B"/>
    <w:rsid w:val="00CC6FF3"/>
    <w:rsid w:val="00CD05E2"/>
    <w:rsid w:val="00CD090C"/>
    <w:rsid w:val="00CD33EB"/>
    <w:rsid w:val="00CD51AE"/>
    <w:rsid w:val="00CD627A"/>
    <w:rsid w:val="00CD7451"/>
    <w:rsid w:val="00CE2816"/>
    <w:rsid w:val="00CE29A6"/>
    <w:rsid w:val="00CE2D36"/>
    <w:rsid w:val="00CE4196"/>
    <w:rsid w:val="00CE4800"/>
    <w:rsid w:val="00CE49FA"/>
    <w:rsid w:val="00CE64A8"/>
    <w:rsid w:val="00CE77EF"/>
    <w:rsid w:val="00CF1047"/>
    <w:rsid w:val="00CF10AD"/>
    <w:rsid w:val="00CF2926"/>
    <w:rsid w:val="00CF3101"/>
    <w:rsid w:val="00CF4651"/>
    <w:rsid w:val="00CF57F6"/>
    <w:rsid w:val="00D01C1B"/>
    <w:rsid w:val="00D031BB"/>
    <w:rsid w:val="00D038CD"/>
    <w:rsid w:val="00D06181"/>
    <w:rsid w:val="00D1058F"/>
    <w:rsid w:val="00D122F5"/>
    <w:rsid w:val="00D155E5"/>
    <w:rsid w:val="00D21C68"/>
    <w:rsid w:val="00D23398"/>
    <w:rsid w:val="00D250F6"/>
    <w:rsid w:val="00D260C1"/>
    <w:rsid w:val="00D27D11"/>
    <w:rsid w:val="00D30521"/>
    <w:rsid w:val="00D3454B"/>
    <w:rsid w:val="00D34EFE"/>
    <w:rsid w:val="00D35219"/>
    <w:rsid w:val="00D35267"/>
    <w:rsid w:val="00D35794"/>
    <w:rsid w:val="00D367FC"/>
    <w:rsid w:val="00D36987"/>
    <w:rsid w:val="00D37253"/>
    <w:rsid w:val="00D40440"/>
    <w:rsid w:val="00D43082"/>
    <w:rsid w:val="00D44FBC"/>
    <w:rsid w:val="00D459AE"/>
    <w:rsid w:val="00D45B74"/>
    <w:rsid w:val="00D472A8"/>
    <w:rsid w:val="00D4770B"/>
    <w:rsid w:val="00D47941"/>
    <w:rsid w:val="00D47F52"/>
    <w:rsid w:val="00D50752"/>
    <w:rsid w:val="00D513D0"/>
    <w:rsid w:val="00D52539"/>
    <w:rsid w:val="00D56043"/>
    <w:rsid w:val="00D56053"/>
    <w:rsid w:val="00D5649B"/>
    <w:rsid w:val="00D568A0"/>
    <w:rsid w:val="00D570CD"/>
    <w:rsid w:val="00D61DA9"/>
    <w:rsid w:val="00D622FC"/>
    <w:rsid w:val="00D631DA"/>
    <w:rsid w:val="00D648FE"/>
    <w:rsid w:val="00D64CB3"/>
    <w:rsid w:val="00D666BB"/>
    <w:rsid w:val="00D66A91"/>
    <w:rsid w:val="00D66A9A"/>
    <w:rsid w:val="00D702F2"/>
    <w:rsid w:val="00D7264D"/>
    <w:rsid w:val="00D75A8F"/>
    <w:rsid w:val="00D76758"/>
    <w:rsid w:val="00D770DE"/>
    <w:rsid w:val="00D774F5"/>
    <w:rsid w:val="00D77821"/>
    <w:rsid w:val="00D82165"/>
    <w:rsid w:val="00D8275B"/>
    <w:rsid w:val="00D85491"/>
    <w:rsid w:val="00D86767"/>
    <w:rsid w:val="00D868F8"/>
    <w:rsid w:val="00D87BFA"/>
    <w:rsid w:val="00D95745"/>
    <w:rsid w:val="00D958C5"/>
    <w:rsid w:val="00DA026A"/>
    <w:rsid w:val="00DA31D1"/>
    <w:rsid w:val="00DA4079"/>
    <w:rsid w:val="00DA4798"/>
    <w:rsid w:val="00DA4AE7"/>
    <w:rsid w:val="00DA4B46"/>
    <w:rsid w:val="00DA6F53"/>
    <w:rsid w:val="00DA727B"/>
    <w:rsid w:val="00DA78EF"/>
    <w:rsid w:val="00DB1015"/>
    <w:rsid w:val="00DB1C60"/>
    <w:rsid w:val="00DB296F"/>
    <w:rsid w:val="00DB39FD"/>
    <w:rsid w:val="00DB3C0A"/>
    <w:rsid w:val="00DC0890"/>
    <w:rsid w:val="00DC5411"/>
    <w:rsid w:val="00DC7DF6"/>
    <w:rsid w:val="00DD18D5"/>
    <w:rsid w:val="00DD282C"/>
    <w:rsid w:val="00DD324E"/>
    <w:rsid w:val="00DD56AA"/>
    <w:rsid w:val="00DD7937"/>
    <w:rsid w:val="00DD7F52"/>
    <w:rsid w:val="00DE2234"/>
    <w:rsid w:val="00DE2246"/>
    <w:rsid w:val="00DE57F7"/>
    <w:rsid w:val="00DE634A"/>
    <w:rsid w:val="00DE7059"/>
    <w:rsid w:val="00DF292F"/>
    <w:rsid w:val="00DF3B60"/>
    <w:rsid w:val="00DF5B66"/>
    <w:rsid w:val="00DF7E73"/>
    <w:rsid w:val="00E008EC"/>
    <w:rsid w:val="00E00E17"/>
    <w:rsid w:val="00E01A5D"/>
    <w:rsid w:val="00E01F87"/>
    <w:rsid w:val="00E047D6"/>
    <w:rsid w:val="00E11F32"/>
    <w:rsid w:val="00E1386B"/>
    <w:rsid w:val="00E13F09"/>
    <w:rsid w:val="00E14A3A"/>
    <w:rsid w:val="00E14F41"/>
    <w:rsid w:val="00E16067"/>
    <w:rsid w:val="00E162D0"/>
    <w:rsid w:val="00E169BF"/>
    <w:rsid w:val="00E16D89"/>
    <w:rsid w:val="00E17944"/>
    <w:rsid w:val="00E24CAA"/>
    <w:rsid w:val="00E24FF3"/>
    <w:rsid w:val="00E30044"/>
    <w:rsid w:val="00E3025D"/>
    <w:rsid w:val="00E307EC"/>
    <w:rsid w:val="00E315AB"/>
    <w:rsid w:val="00E31AA2"/>
    <w:rsid w:val="00E330B4"/>
    <w:rsid w:val="00E33E9A"/>
    <w:rsid w:val="00E3424A"/>
    <w:rsid w:val="00E356D5"/>
    <w:rsid w:val="00E360AC"/>
    <w:rsid w:val="00E364A6"/>
    <w:rsid w:val="00E37613"/>
    <w:rsid w:val="00E4096D"/>
    <w:rsid w:val="00E40E2B"/>
    <w:rsid w:val="00E432C3"/>
    <w:rsid w:val="00E44D9B"/>
    <w:rsid w:val="00E456F6"/>
    <w:rsid w:val="00E46E9D"/>
    <w:rsid w:val="00E5070C"/>
    <w:rsid w:val="00E532ED"/>
    <w:rsid w:val="00E538FC"/>
    <w:rsid w:val="00E53E0F"/>
    <w:rsid w:val="00E565F3"/>
    <w:rsid w:val="00E56D97"/>
    <w:rsid w:val="00E600D8"/>
    <w:rsid w:val="00E61D92"/>
    <w:rsid w:val="00E63FD9"/>
    <w:rsid w:val="00E6538D"/>
    <w:rsid w:val="00E657E7"/>
    <w:rsid w:val="00E66765"/>
    <w:rsid w:val="00E7072A"/>
    <w:rsid w:val="00E70E87"/>
    <w:rsid w:val="00E72D3D"/>
    <w:rsid w:val="00E73799"/>
    <w:rsid w:val="00E742EE"/>
    <w:rsid w:val="00E76108"/>
    <w:rsid w:val="00E779ED"/>
    <w:rsid w:val="00E8003C"/>
    <w:rsid w:val="00E80C76"/>
    <w:rsid w:val="00E83E72"/>
    <w:rsid w:val="00E84D11"/>
    <w:rsid w:val="00E86257"/>
    <w:rsid w:val="00E87C21"/>
    <w:rsid w:val="00EA04FC"/>
    <w:rsid w:val="00EA1769"/>
    <w:rsid w:val="00EA2DE2"/>
    <w:rsid w:val="00EA3217"/>
    <w:rsid w:val="00EA43D5"/>
    <w:rsid w:val="00EA61E4"/>
    <w:rsid w:val="00EB0CA0"/>
    <w:rsid w:val="00EB13FE"/>
    <w:rsid w:val="00EB3067"/>
    <w:rsid w:val="00EB3DC3"/>
    <w:rsid w:val="00EB72E5"/>
    <w:rsid w:val="00EC2015"/>
    <w:rsid w:val="00EC346E"/>
    <w:rsid w:val="00EC48A8"/>
    <w:rsid w:val="00EC4DA9"/>
    <w:rsid w:val="00EC66CB"/>
    <w:rsid w:val="00EC7466"/>
    <w:rsid w:val="00EC7DF6"/>
    <w:rsid w:val="00ED2606"/>
    <w:rsid w:val="00ED270F"/>
    <w:rsid w:val="00ED28CB"/>
    <w:rsid w:val="00ED3548"/>
    <w:rsid w:val="00ED4310"/>
    <w:rsid w:val="00ED7313"/>
    <w:rsid w:val="00ED79F6"/>
    <w:rsid w:val="00EE285B"/>
    <w:rsid w:val="00EE3DC2"/>
    <w:rsid w:val="00EE4E17"/>
    <w:rsid w:val="00EF7383"/>
    <w:rsid w:val="00EF7C51"/>
    <w:rsid w:val="00F007C4"/>
    <w:rsid w:val="00F00919"/>
    <w:rsid w:val="00F0158A"/>
    <w:rsid w:val="00F016F7"/>
    <w:rsid w:val="00F01BCB"/>
    <w:rsid w:val="00F01C06"/>
    <w:rsid w:val="00F0333C"/>
    <w:rsid w:val="00F03EA5"/>
    <w:rsid w:val="00F042EA"/>
    <w:rsid w:val="00F051D2"/>
    <w:rsid w:val="00F071C3"/>
    <w:rsid w:val="00F076DA"/>
    <w:rsid w:val="00F0794F"/>
    <w:rsid w:val="00F1024B"/>
    <w:rsid w:val="00F1036A"/>
    <w:rsid w:val="00F112C9"/>
    <w:rsid w:val="00F11981"/>
    <w:rsid w:val="00F166A5"/>
    <w:rsid w:val="00F20AB1"/>
    <w:rsid w:val="00F20ADF"/>
    <w:rsid w:val="00F24298"/>
    <w:rsid w:val="00F24863"/>
    <w:rsid w:val="00F24EE5"/>
    <w:rsid w:val="00F25E5C"/>
    <w:rsid w:val="00F25F90"/>
    <w:rsid w:val="00F30D67"/>
    <w:rsid w:val="00F3253A"/>
    <w:rsid w:val="00F36721"/>
    <w:rsid w:val="00F36A1A"/>
    <w:rsid w:val="00F37653"/>
    <w:rsid w:val="00F37AF8"/>
    <w:rsid w:val="00F420B3"/>
    <w:rsid w:val="00F42701"/>
    <w:rsid w:val="00F428EE"/>
    <w:rsid w:val="00F4452E"/>
    <w:rsid w:val="00F474EA"/>
    <w:rsid w:val="00F52075"/>
    <w:rsid w:val="00F52286"/>
    <w:rsid w:val="00F52666"/>
    <w:rsid w:val="00F52987"/>
    <w:rsid w:val="00F53CDF"/>
    <w:rsid w:val="00F54034"/>
    <w:rsid w:val="00F5608E"/>
    <w:rsid w:val="00F5616B"/>
    <w:rsid w:val="00F56495"/>
    <w:rsid w:val="00F570DD"/>
    <w:rsid w:val="00F61CCA"/>
    <w:rsid w:val="00F623BF"/>
    <w:rsid w:val="00F62AF4"/>
    <w:rsid w:val="00F62CBA"/>
    <w:rsid w:val="00F62F13"/>
    <w:rsid w:val="00F6378C"/>
    <w:rsid w:val="00F63DEE"/>
    <w:rsid w:val="00F6510E"/>
    <w:rsid w:val="00F65680"/>
    <w:rsid w:val="00F65B0B"/>
    <w:rsid w:val="00F6695D"/>
    <w:rsid w:val="00F66B4A"/>
    <w:rsid w:val="00F705C8"/>
    <w:rsid w:val="00F74017"/>
    <w:rsid w:val="00F74442"/>
    <w:rsid w:val="00F74F3B"/>
    <w:rsid w:val="00F77CDD"/>
    <w:rsid w:val="00F81E94"/>
    <w:rsid w:val="00F8315D"/>
    <w:rsid w:val="00F838E6"/>
    <w:rsid w:val="00F86C3F"/>
    <w:rsid w:val="00F87DCA"/>
    <w:rsid w:val="00F91EBC"/>
    <w:rsid w:val="00F964FB"/>
    <w:rsid w:val="00F975CD"/>
    <w:rsid w:val="00FA103A"/>
    <w:rsid w:val="00FA288D"/>
    <w:rsid w:val="00FA2DE3"/>
    <w:rsid w:val="00FA5363"/>
    <w:rsid w:val="00FA543A"/>
    <w:rsid w:val="00FA5A4A"/>
    <w:rsid w:val="00FA5D5B"/>
    <w:rsid w:val="00FA5DF0"/>
    <w:rsid w:val="00FA75CD"/>
    <w:rsid w:val="00FA7DCD"/>
    <w:rsid w:val="00FB0FBD"/>
    <w:rsid w:val="00FB2441"/>
    <w:rsid w:val="00FB3E3B"/>
    <w:rsid w:val="00FB4AF8"/>
    <w:rsid w:val="00FB53DC"/>
    <w:rsid w:val="00FB5B5F"/>
    <w:rsid w:val="00FB76A6"/>
    <w:rsid w:val="00FB78FC"/>
    <w:rsid w:val="00FC0710"/>
    <w:rsid w:val="00FC0764"/>
    <w:rsid w:val="00FC2294"/>
    <w:rsid w:val="00FC4D51"/>
    <w:rsid w:val="00FC5DBA"/>
    <w:rsid w:val="00FC783D"/>
    <w:rsid w:val="00FD2AD3"/>
    <w:rsid w:val="00FD440E"/>
    <w:rsid w:val="00FD485B"/>
    <w:rsid w:val="00FD49F2"/>
    <w:rsid w:val="00FD67A9"/>
    <w:rsid w:val="00FE00C7"/>
    <w:rsid w:val="00FE115C"/>
    <w:rsid w:val="00FE2527"/>
    <w:rsid w:val="00FE356D"/>
    <w:rsid w:val="00FE3987"/>
    <w:rsid w:val="00FE405D"/>
    <w:rsid w:val="00FE5ACD"/>
    <w:rsid w:val="00FE5F91"/>
    <w:rsid w:val="00FE6E9D"/>
    <w:rsid w:val="00FF1102"/>
    <w:rsid w:val="00FF1105"/>
    <w:rsid w:val="00FF19D2"/>
    <w:rsid w:val="00FF68E8"/>
    <w:rsid w:val="00FF79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7132897"/>
  <w15:docId w15:val="{49E5E807-F892-47DB-9C29-F68730B554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99"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679EF"/>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6CDF"/>
    <w:pPr>
      <w:ind w:left="720"/>
      <w:contextualSpacing/>
    </w:pPr>
  </w:style>
  <w:style w:type="character" w:styleId="PlaceholderText">
    <w:name w:val="Placeholder Text"/>
    <w:basedOn w:val="DefaultParagraphFont"/>
    <w:uiPriority w:val="99"/>
    <w:semiHidden/>
    <w:rsid w:val="007F5575"/>
    <w:rPr>
      <w:color w:val="808080"/>
    </w:rPr>
  </w:style>
  <w:style w:type="paragraph" w:styleId="BalloonText">
    <w:name w:val="Balloon Text"/>
    <w:basedOn w:val="Normal"/>
    <w:link w:val="BalloonTextChar"/>
    <w:rsid w:val="007F5575"/>
    <w:rPr>
      <w:rFonts w:ascii="Tahoma" w:hAnsi="Tahoma" w:cs="Tahoma"/>
      <w:sz w:val="16"/>
      <w:szCs w:val="16"/>
    </w:rPr>
  </w:style>
  <w:style w:type="character" w:customStyle="1" w:styleId="BalloonTextChar">
    <w:name w:val="Balloon Text Char"/>
    <w:basedOn w:val="DefaultParagraphFont"/>
    <w:link w:val="BalloonText"/>
    <w:rsid w:val="007F5575"/>
    <w:rPr>
      <w:rFonts w:ascii="Tahoma" w:hAnsi="Tahoma" w:cs="Tahoma"/>
      <w:sz w:val="16"/>
      <w:szCs w:val="16"/>
      <w:lang w:eastAsia="en-US"/>
    </w:rPr>
  </w:style>
  <w:style w:type="paragraph" w:styleId="BodyTextIndent">
    <w:name w:val="Body Text Indent"/>
    <w:basedOn w:val="Normal"/>
    <w:link w:val="BodyTextIndentChar"/>
    <w:rsid w:val="004D5CA0"/>
    <w:pPr>
      <w:ind w:left="450" w:hanging="450"/>
    </w:pPr>
    <w:rPr>
      <w:szCs w:val="20"/>
    </w:rPr>
  </w:style>
  <w:style w:type="character" w:customStyle="1" w:styleId="BodyTextIndentChar">
    <w:name w:val="Body Text Indent Char"/>
    <w:basedOn w:val="DefaultParagraphFont"/>
    <w:link w:val="BodyTextIndent"/>
    <w:rsid w:val="004D5CA0"/>
    <w:rPr>
      <w:sz w:val="24"/>
      <w:lang w:eastAsia="en-US"/>
    </w:rPr>
  </w:style>
  <w:style w:type="paragraph" w:styleId="BodyTextIndent3">
    <w:name w:val="Body Text Indent 3"/>
    <w:basedOn w:val="Normal"/>
    <w:link w:val="BodyTextIndent3Char"/>
    <w:uiPriority w:val="99"/>
    <w:unhideWhenUsed/>
    <w:rsid w:val="004D5CA0"/>
    <w:pPr>
      <w:spacing w:after="120"/>
      <w:ind w:left="360"/>
    </w:pPr>
    <w:rPr>
      <w:sz w:val="16"/>
      <w:szCs w:val="16"/>
    </w:rPr>
  </w:style>
  <w:style w:type="character" w:customStyle="1" w:styleId="BodyTextIndent3Char">
    <w:name w:val="Body Text Indent 3 Char"/>
    <w:basedOn w:val="DefaultParagraphFont"/>
    <w:link w:val="BodyTextIndent3"/>
    <w:uiPriority w:val="99"/>
    <w:rsid w:val="004D5CA0"/>
    <w:rPr>
      <w:sz w:val="16"/>
      <w:szCs w:val="16"/>
      <w:lang w:eastAsia="en-US"/>
    </w:rPr>
  </w:style>
  <w:style w:type="paragraph" w:styleId="NormalWeb">
    <w:name w:val="Normal (Web)"/>
    <w:basedOn w:val="Normal"/>
    <w:uiPriority w:val="99"/>
    <w:unhideWhenUsed/>
    <w:rsid w:val="00B7247A"/>
    <w:pPr>
      <w:spacing w:before="100" w:beforeAutospacing="1" w:after="100" w:afterAutospacing="1"/>
    </w:pPr>
    <w:rPr>
      <w:lang w:eastAsia="zh-CN"/>
    </w:rPr>
  </w:style>
  <w:style w:type="paragraph" w:styleId="HTMLPreformatted">
    <w:name w:val="HTML Preformatted"/>
    <w:basedOn w:val="Normal"/>
    <w:link w:val="HTMLPreformattedChar"/>
    <w:uiPriority w:val="99"/>
    <w:unhideWhenUsed/>
    <w:rsid w:val="00F62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zh-CN"/>
    </w:rPr>
  </w:style>
  <w:style w:type="character" w:customStyle="1" w:styleId="HTMLPreformattedChar">
    <w:name w:val="HTML Preformatted Char"/>
    <w:basedOn w:val="DefaultParagraphFont"/>
    <w:link w:val="HTMLPreformatted"/>
    <w:uiPriority w:val="99"/>
    <w:rsid w:val="00F62AF4"/>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600657">
      <w:bodyDiv w:val="1"/>
      <w:marLeft w:val="0"/>
      <w:marRight w:val="0"/>
      <w:marTop w:val="0"/>
      <w:marBottom w:val="0"/>
      <w:divBdr>
        <w:top w:val="none" w:sz="0" w:space="0" w:color="auto"/>
        <w:left w:val="none" w:sz="0" w:space="0" w:color="auto"/>
        <w:bottom w:val="none" w:sz="0" w:space="0" w:color="auto"/>
        <w:right w:val="none" w:sz="0" w:space="0" w:color="auto"/>
      </w:divBdr>
    </w:div>
    <w:div w:id="72708867">
      <w:bodyDiv w:val="1"/>
      <w:marLeft w:val="0"/>
      <w:marRight w:val="0"/>
      <w:marTop w:val="0"/>
      <w:marBottom w:val="0"/>
      <w:divBdr>
        <w:top w:val="none" w:sz="0" w:space="0" w:color="auto"/>
        <w:left w:val="none" w:sz="0" w:space="0" w:color="auto"/>
        <w:bottom w:val="none" w:sz="0" w:space="0" w:color="auto"/>
        <w:right w:val="none" w:sz="0" w:space="0" w:color="auto"/>
      </w:divBdr>
    </w:div>
    <w:div w:id="516162333">
      <w:bodyDiv w:val="1"/>
      <w:marLeft w:val="0"/>
      <w:marRight w:val="0"/>
      <w:marTop w:val="0"/>
      <w:marBottom w:val="0"/>
      <w:divBdr>
        <w:top w:val="none" w:sz="0" w:space="0" w:color="auto"/>
        <w:left w:val="none" w:sz="0" w:space="0" w:color="auto"/>
        <w:bottom w:val="none" w:sz="0" w:space="0" w:color="auto"/>
        <w:right w:val="none" w:sz="0" w:space="0" w:color="auto"/>
      </w:divBdr>
    </w:div>
    <w:div w:id="666783143">
      <w:bodyDiv w:val="1"/>
      <w:marLeft w:val="0"/>
      <w:marRight w:val="0"/>
      <w:marTop w:val="0"/>
      <w:marBottom w:val="0"/>
      <w:divBdr>
        <w:top w:val="none" w:sz="0" w:space="0" w:color="auto"/>
        <w:left w:val="none" w:sz="0" w:space="0" w:color="auto"/>
        <w:bottom w:val="none" w:sz="0" w:space="0" w:color="auto"/>
        <w:right w:val="none" w:sz="0" w:space="0" w:color="auto"/>
      </w:divBdr>
    </w:div>
    <w:div w:id="668410698">
      <w:bodyDiv w:val="1"/>
      <w:marLeft w:val="0"/>
      <w:marRight w:val="0"/>
      <w:marTop w:val="0"/>
      <w:marBottom w:val="0"/>
      <w:divBdr>
        <w:top w:val="none" w:sz="0" w:space="0" w:color="auto"/>
        <w:left w:val="none" w:sz="0" w:space="0" w:color="auto"/>
        <w:bottom w:val="none" w:sz="0" w:space="0" w:color="auto"/>
        <w:right w:val="none" w:sz="0" w:space="0" w:color="auto"/>
      </w:divBdr>
    </w:div>
    <w:div w:id="671303040">
      <w:bodyDiv w:val="1"/>
      <w:marLeft w:val="0"/>
      <w:marRight w:val="0"/>
      <w:marTop w:val="0"/>
      <w:marBottom w:val="0"/>
      <w:divBdr>
        <w:top w:val="none" w:sz="0" w:space="0" w:color="auto"/>
        <w:left w:val="none" w:sz="0" w:space="0" w:color="auto"/>
        <w:bottom w:val="none" w:sz="0" w:space="0" w:color="auto"/>
        <w:right w:val="none" w:sz="0" w:space="0" w:color="auto"/>
      </w:divBdr>
      <w:divsChild>
        <w:div w:id="1230264374">
          <w:marLeft w:val="547"/>
          <w:marRight w:val="0"/>
          <w:marTop w:val="115"/>
          <w:marBottom w:val="0"/>
          <w:divBdr>
            <w:top w:val="none" w:sz="0" w:space="0" w:color="auto"/>
            <w:left w:val="none" w:sz="0" w:space="0" w:color="auto"/>
            <w:bottom w:val="none" w:sz="0" w:space="0" w:color="auto"/>
            <w:right w:val="none" w:sz="0" w:space="0" w:color="auto"/>
          </w:divBdr>
        </w:div>
      </w:divsChild>
    </w:div>
    <w:div w:id="791361553">
      <w:bodyDiv w:val="1"/>
      <w:marLeft w:val="0"/>
      <w:marRight w:val="0"/>
      <w:marTop w:val="0"/>
      <w:marBottom w:val="0"/>
      <w:divBdr>
        <w:top w:val="none" w:sz="0" w:space="0" w:color="auto"/>
        <w:left w:val="none" w:sz="0" w:space="0" w:color="auto"/>
        <w:bottom w:val="none" w:sz="0" w:space="0" w:color="auto"/>
        <w:right w:val="none" w:sz="0" w:space="0" w:color="auto"/>
      </w:divBdr>
    </w:div>
    <w:div w:id="947586573">
      <w:bodyDiv w:val="1"/>
      <w:marLeft w:val="0"/>
      <w:marRight w:val="0"/>
      <w:marTop w:val="0"/>
      <w:marBottom w:val="0"/>
      <w:divBdr>
        <w:top w:val="none" w:sz="0" w:space="0" w:color="auto"/>
        <w:left w:val="none" w:sz="0" w:space="0" w:color="auto"/>
        <w:bottom w:val="none" w:sz="0" w:space="0" w:color="auto"/>
        <w:right w:val="none" w:sz="0" w:space="0" w:color="auto"/>
      </w:divBdr>
    </w:div>
    <w:div w:id="1042287464">
      <w:bodyDiv w:val="1"/>
      <w:marLeft w:val="0"/>
      <w:marRight w:val="0"/>
      <w:marTop w:val="0"/>
      <w:marBottom w:val="0"/>
      <w:divBdr>
        <w:top w:val="none" w:sz="0" w:space="0" w:color="auto"/>
        <w:left w:val="none" w:sz="0" w:space="0" w:color="auto"/>
        <w:bottom w:val="none" w:sz="0" w:space="0" w:color="auto"/>
        <w:right w:val="none" w:sz="0" w:space="0" w:color="auto"/>
      </w:divBdr>
    </w:div>
    <w:div w:id="1107196694">
      <w:bodyDiv w:val="1"/>
      <w:marLeft w:val="0"/>
      <w:marRight w:val="0"/>
      <w:marTop w:val="0"/>
      <w:marBottom w:val="0"/>
      <w:divBdr>
        <w:top w:val="none" w:sz="0" w:space="0" w:color="auto"/>
        <w:left w:val="none" w:sz="0" w:space="0" w:color="auto"/>
        <w:bottom w:val="none" w:sz="0" w:space="0" w:color="auto"/>
        <w:right w:val="none" w:sz="0" w:space="0" w:color="auto"/>
      </w:divBdr>
    </w:div>
    <w:div w:id="1150947840">
      <w:bodyDiv w:val="1"/>
      <w:marLeft w:val="0"/>
      <w:marRight w:val="0"/>
      <w:marTop w:val="0"/>
      <w:marBottom w:val="0"/>
      <w:divBdr>
        <w:top w:val="none" w:sz="0" w:space="0" w:color="auto"/>
        <w:left w:val="none" w:sz="0" w:space="0" w:color="auto"/>
        <w:bottom w:val="none" w:sz="0" w:space="0" w:color="auto"/>
        <w:right w:val="none" w:sz="0" w:space="0" w:color="auto"/>
      </w:divBdr>
    </w:div>
    <w:div w:id="1271284008">
      <w:bodyDiv w:val="1"/>
      <w:marLeft w:val="0"/>
      <w:marRight w:val="0"/>
      <w:marTop w:val="0"/>
      <w:marBottom w:val="0"/>
      <w:divBdr>
        <w:top w:val="none" w:sz="0" w:space="0" w:color="auto"/>
        <w:left w:val="none" w:sz="0" w:space="0" w:color="auto"/>
        <w:bottom w:val="none" w:sz="0" w:space="0" w:color="auto"/>
        <w:right w:val="none" w:sz="0" w:space="0" w:color="auto"/>
      </w:divBdr>
    </w:div>
    <w:div w:id="1394889501">
      <w:bodyDiv w:val="1"/>
      <w:marLeft w:val="0"/>
      <w:marRight w:val="0"/>
      <w:marTop w:val="0"/>
      <w:marBottom w:val="0"/>
      <w:divBdr>
        <w:top w:val="none" w:sz="0" w:space="0" w:color="auto"/>
        <w:left w:val="none" w:sz="0" w:space="0" w:color="auto"/>
        <w:bottom w:val="none" w:sz="0" w:space="0" w:color="auto"/>
        <w:right w:val="none" w:sz="0" w:space="0" w:color="auto"/>
      </w:divBdr>
    </w:div>
    <w:div w:id="1554271777">
      <w:bodyDiv w:val="1"/>
      <w:marLeft w:val="0"/>
      <w:marRight w:val="0"/>
      <w:marTop w:val="0"/>
      <w:marBottom w:val="0"/>
      <w:divBdr>
        <w:top w:val="none" w:sz="0" w:space="0" w:color="auto"/>
        <w:left w:val="none" w:sz="0" w:space="0" w:color="auto"/>
        <w:bottom w:val="none" w:sz="0" w:space="0" w:color="auto"/>
        <w:right w:val="none" w:sz="0" w:space="0" w:color="auto"/>
      </w:divBdr>
    </w:div>
    <w:div w:id="1703239427">
      <w:bodyDiv w:val="1"/>
      <w:marLeft w:val="0"/>
      <w:marRight w:val="0"/>
      <w:marTop w:val="0"/>
      <w:marBottom w:val="0"/>
      <w:divBdr>
        <w:top w:val="none" w:sz="0" w:space="0" w:color="auto"/>
        <w:left w:val="none" w:sz="0" w:space="0" w:color="auto"/>
        <w:bottom w:val="none" w:sz="0" w:space="0" w:color="auto"/>
        <w:right w:val="none" w:sz="0" w:space="0" w:color="auto"/>
      </w:divBdr>
    </w:div>
    <w:div w:id="1881474782">
      <w:bodyDiv w:val="1"/>
      <w:marLeft w:val="0"/>
      <w:marRight w:val="0"/>
      <w:marTop w:val="0"/>
      <w:marBottom w:val="0"/>
      <w:divBdr>
        <w:top w:val="none" w:sz="0" w:space="0" w:color="auto"/>
        <w:left w:val="none" w:sz="0" w:space="0" w:color="auto"/>
        <w:bottom w:val="none" w:sz="0" w:space="0" w:color="auto"/>
        <w:right w:val="none" w:sz="0" w:space="0" w:color="auto"/>
      </w:divBdr>
    </w:div>
    <w:div w:id="2080780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FA046B6-E0F1-468B-912F-4FC65B1DAB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6</Pages>
  <Words>637</Words>
  <Characters>3632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MKT 460</vt:lpstr>
    </vt:vector>
  </TitlesOfParts>
  <Company>The University of Texas at Austin</Company>
  <LinksUpToDate>false</LinksUpToDate>
  <CharactersWithSpaces>4261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MKT 460</dc:title>
  <dc:creator>raora</dc:creator>
  <cp:lastModifiedBy>hanwen</cp:lastModifiedBy>
  <cp:revision>2</cp:revision>
  <cp:lastPrinted>2012-10-15T21:48:00Z</cp:lastPrinted>
  <dcterms:created xsi:type="dcterms:W3CDTF">2020-05-02T03:23:00Z</dcterms:created>
  <dcterms:modified xsi:type="dcterms:W3CDTF">2020-05-02T03:23:00Z</dcterms:modified>
</cp:coreProperties>
</file>