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Budget Status — Local Verification</w:t>
      </w:r>
    </w:p>
    <w:p>
      <w:r>
        <w:t>05 September 2026 · Round 1 · Not deployed. All financial figures in screenshots and sample reports are synthetic test data.</w:t>
      </w:r>
    </w:p>
    <w:p>
      <w:r>
        <w:t>28/28 browser/render checks passed; 4/4 unit tests passed. Target-database compilation, live reporting and access checks are NOT RUN pending explicit deployment approval. This is local verification, not executive UAT acceptance.</w:t>
      </w:r>
    </w:p>
    <w:p>
      <w:pPr>
        <w:pStyle w:val="Heading1"/>
      </w:pPr>
      <w:r>
        <w:t>Delivered behavior</w:t>
      </w:r>
    </w:p>
    <w:p>
      <w:r>
        <w:t>Compact search arrangement with Presentation at the right; Show Summary unchecked by default; Print menu for PDF and PowerPoint using the report queue. Previous-period comparison was excluded as requested. PowerPoint uses slide images to preserve dashboard artwork; individual values are not editable shapes.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FD-01</w:t>
            </w:r>
          </w:p>
        </w:tc>
        <w:tc>
          <w:tcPr>
            <w:tcW w:type="dxa" w:w="2880"/>
          </w:tcPr>
          <w:p>
            <w:r>
              <w:t>PDF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FD-02</w:t>
            </w:r>
          </w:p>
        </w:tc>
        <w:tc>
          <w:tcPr>
            <w:tcW w:type="dxa" w:w="2880"/>
          </w:tcPr>
          <w:p>
            <w:r>
              <w:t>PowerPoint includes all report pages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FD-03</w:t>
            </w:r>
          </w:p>
        </w:tc>
        <w:tc>
          <w:tcPr>
            <w:tcW w:type="dxa" w:w="2880"/>
          </w:tcPr>
          <w:p>
            <w:r>
              <w:t>UI loads without JS errors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FD-04</w:t>
            </w:r>
          </w:p>
        </w:tc>
        <w:tc>
          <w:tcPr>
            <w:tcW w:type="dxa" w:w="2880"/>
          </w:tcPr>
          <w:p>
            <w:r>
              <w:t>Show Summary starts unchecked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FD-05</w:t>
            </w:r>
          </w:p>
        </w:tc>
        <w:tc>
          <w:tcPr>
            <w:tcW w:type="dxa" w:w="2880"/>
          </w:tcPr>
          <w:p>
            <w:r>
              <w:t>Unchecked suppresses ring summary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FD-06</w:t>
            </w:r>
          </w:p>
        </w:tc>
        <w:tc>
          <w:tcPr>
            <w:tcW w:type="dxa" w:w="2880"/>
          </w:tcPr>
          <w:p>
            <w:r>
              <w:t>Checked enables ring summary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FD-07</w:t>
            </w:r>
          </w:p>
        </w:tc>
        <w:tc>
          <w:tcPr>
            <w:tcW w:type="dxa" w:w="2880"/>
          </w:tcPr>
          <w:p>
            <w:r>
              <w:t>Unchecking immediately closes an open summary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FD-08</w:t>
            </w:r>
          </w:p>
        </w:tc>
        <w:tc>
          <w:tcPr>
            <w:tcW w:type="dxa" w:w="2880"/>
          </w:tcPr>
          <w:p>
            <w:r>
              <w:t>Unchecked suppresses keyboard focus summary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FD-09</w:t>
            </w:r>
          </w:p>
        </w:tc>
        <w:tc>
          <w:tcPr>
            <w:tcW w:type="dxa" w:w="2880"/>
          </w:tcPr>
          <w:p>
            <w:r>
              <w:t>Ring drill remains available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FD-10</w:t>
            </w:r>
          </w:p>
        </w:tc>
        <w:tc>
          <w:tcPr>
            <w:tcW w:type="dxa" w:w="2880"/>
          </w:tcPr>
          <w:p>
            <w:r>
              <w:t>Other card summaries remain available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FD-11</w:t>
            </w:r>
          </w:p>
        </w:tc>
        <w:tc>
          <w:tcPr>
            <w:tcW w:type="dxa" w:w="2880"/>
          </w:tcPr>
          <w:p>
            <w:r>
              <w:t>Compact presentation at far right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FD-12</w:t>
            </w:r>
          </w:p>
        </w:tc>
        <w:tc>
          <w:tcPr>
            <w:tcW w:type="dxa" w:w="2880"/>
          </w:tcPr>
          <w:p>
            <w:r>
              <w:t>Presentation descriptions not clipped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FD-13</w:t>
            </w:r>
          </w:p>
        </w:tc>
        <w:tc>
          <w:tcPr>
            <w:tcW w:type="dxa" w:w="2880"/>
          </w:tcPr>
          <w:p>
            <w:r>
              <w:t>PDF downloads with frozen period filename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FD-14</w:t>
            </w:r>
          </w:p>
        </w:tc>
        <w:tc>
          <w:tcPr>
            <w:tcW w:type="dxa" w:w="2880"/>
          </w:tcPr>
          <w:p>
            <w:r>
              <w:t>PPTX downloads with frozen period filename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FD-15</w:t>
            </w:r>
          </w:p>
        </w:tc>
        <w:tc>
          <w:tcPr>
            <w:tcW w:type="dxa" w:w="2880"/>
          </w:tcPr>
          <w:p>
            <w:r>
              <w:t>Export sends current filters and presentation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FD-16</w:t>
            </w:r>
          </w:p>
        </w:tc>
        <w:tc>
          <w:tcPr>
            <w:tcW w:type="dxa" w:w="2880"/>
          </w:tcPr>
          <w:p>
            <w:r>
              <w:t>Print recovers after fail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FD-17</w:t>
            </w:r>
          </w:p>
        </w:tc>
        <w:tc>
          <w:tcPr>
            <w:tcW w:type="dxa" w:w="2880"/>
          </w:tcPr>
          <w:p>
            <w:r>
              <w:t>Print recovers after status_fail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FD-18</w:t>
            </w:r>
          </w:p>
        </w:tc>
        <w:tc>
          <w:tcPr>
            <w:tcW w:type="dxa" w:w="2880"/>
          </w:tcPr>
          <w:p>
            <w:r>
              <w:t>Print recovers after download_fail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FD-19</w:t>
            </w:r>
          </w:p>
        </w:tc>
        <w:tc>
          <w:tcPr>
            <w:tcW w:type="dxa" w:w="2880"/>
          </w:tcPr>
          <w:p>
            <w:r>
              <w:t>Reset restores unchecked default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FD-20</w:t>
            </w:r>
          </w:p>
        </w:tc>
        <w:tc>
          <w:tcPr>
            <w:tcW w:type="dxa" w:w="2880"/>
          </w:tcPr>
          <w:p>
            <w:r>
              <w:t>Search controls fit at 1024px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FD-21</w:t>
            </w:r>
          </w:p>
        </w:tc>
        <w:tc>
          <w:tcPr>
            <w:tcW w:type="dxa" w:w="2880"/>
          </w:tcPr>
          <w:p>
            <w:r>
              <w:t>Search controls fit at 768px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FD-22</w:t>
            </w:r>
          </w:p>
        </w:tc>
        <w:tc>
          <w:tcPr>
            <w:tcW w:type="dxa" w:w="2880"/>
          </w:tcPr>
          <w:p>
            <w:r>
              <w:t>Search controls fit at 390px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FD-23</w:t>
            </w:r>
          </w:p>
        </w:tc>
        <w:tc>
          <w:tcPr>
            <w:tcW w:type="dxa" w:w="2880"/>
          </w:tcPr>
          <w:p>
            <w:r>
              <w:t>Arabic checkbox label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FD-24</w:t>
            </w:r>
          </w:p>
        </w:tc>
        <w:tc>
          <w:tcPr>
            <w:tcW w:type="dxa" w:w="2880"/>
          </w:tcPr>
          <w:p>
            <w:r>
              <w:t>No JS errors through interaction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FD-25</w:t>
            </w:r>
          </w:p>
        </w:tc>
        <w:tc>
          <w:tcPr>
            <w:tcW w:type="dxa" w:w="2880"/>
          </w:tcPr>
          <w:p>
            <w:r>
              <w:t>Print disabled after data-load failure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FD-26</w:t>
            </w:r>
          </w:p>
        </w:tc>
        <w:tc>
          <w:tcPr>
            <w:tcW w:type="dxa" w:w="2880"/>
          </w:tcPr>
          <w:p>
            <w:r>
              <w:t>tiles report pages fit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FD-27</w:t>
            </w:r>
          </w:p>
        </w:tc>
        <w:tc>
          <w:tcPr>
            <w:tcW w:type="dxa" w:w="2880"/>
          </w:tcPr>
          <w:p>
            <w:r>
              <w:t>rows report pages fit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FD-28</w:t>
            </w:r>
          </w:p>
        </w:tc>
        <w:tc>
          <w:tcPr>
            <w:tcW w:type="dxa" w:w="2880"/>
          </w:tcPr>
          <w:p>
            <w:r>
              <w:t>map report pages fit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FD-UNIT-1</w:t>
            </w:r>
          </w:p>
        </w:tc>
        <w:tc>
          <w:tcPr>
            <w:tcW w:type="dxa" w:w="2880"/>
          </w:tcPr>
          <w:p>
            <w:r>
              <w:t>Report scope, totals and all departments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FD-UNIT-2</w:t>
            </w:r>
          </w:p>
        </w:tc>
        <w:tc>
          <w:tcPr>
            <w:tcW w:type="dxa" w:w="2880"/>
          </w:tcPr>
          <w:p>
            <w:r>
              <w:t>All presentations, Arabic and map boundary values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FD-UNIT-3</w:t>
            </w:r>
          </w:p>
        </w:tc>
        <w:tc>
          <w:tcPr>
            <w:tcW w:type="dxa" w:w="2880"/>
          </w:tcPr>
          <w:p>
            <w:r>
              <w:t>Excluded balances remain separate from totals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FD-UNIT-4</w:t>
            </w:r>
          </w:p>
        </w:tc>
        <w:tc>
          <w:tcPr>
            <w:tcW w:type="dxa" w:w="2880"/>
          </w:tcPr>
          <w:p>
            <w:r>
              <w:t>Department search scope and HTML escaping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FD-LIVE-1</w:t>
            </w:r>
          </w:p>
        </w:tc>
        <w:tc>
          <w:tcPr>
            <w:tcW w:type="dxa" w:w="2880"/>
          </w:tcPr>
          <w:p>
            <w:r>
              <w:t>Compile report seed and ORDS bridge in target database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</w:tr>
      <w:tr>
        <w:tc>
          <w:tcPr>
            <w:tcW w:type="dxa" w:w="2880"/>
          </w:tcPr>
          <w:p>
            <w:r>
              <w:t>FD-LIVE-2</w:t>
            </w:r>
          </w:p>
        </w:tc>
        <w:tc>
          <w:tcPr>
            <w:tcW w:type="dxa" w:w="2880"/>
          </w:tcPr>
          <w:p>
            <w:r>
              <w:t>Live PDF/PPT totals reconcile with dashboard for each presentation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</w:tr>
      <w:tr>
        <w:tc>
          <w:tcPr>
            <w:tcW w:type="dxa" w:w="2880"/>
          </w:tcPr>
          <w:p>
            <w:r>
              <w:t>FD-LIVE-3</w:t>
            </w:r>
          </w:p>
        </w:tc>
        <w:tc>
          <w:tcPr>
            <w:tcW w:type="dxa" w:w="2880"/>
          </w:tcPr>
          <w:p>
            <w:r>
              <w:t>Live 401/403/404 and cross-user report ownership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</w:tr>
    </w:tbl>
    <w:p>
      <w:pPr>
        <w:pStyle w:val="Heading1"/>
      </w:pPr>
      <w:r>
        <w:t>Search layout preview</w:t>
      </w:r>
    </w:p>
    <w:p>
      <w:r>
        <w:drawing>
          <wp:inline xmlns:a="http://schemas.openxmlformats.org/drawingml/2006/main" xmlns:pic="http://schemas.openxmlformats.org/drawingml/2006/picture">
            <wp:extent cx="5852160" cy="1380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earch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80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Evidence and review files</w:t>
      </w:r>
    </w:p>
    <w:p>
      <w:r>
        <w:t>One numbered screenshot per browser/render case is in evidence_05-Sep-2026-01. That folder also contains sample PDF/PPTX output and three HTML presentation samples. The workbook links every case to its evidence. Deployment instructions: docs/budget-status-review.md.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