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C  H  I  P  M  A  S  T  E  R     A  I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芯师傅 ChipMaster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单片机 AI 学习助手 —— 面向 Keil + Proteus 教学场景的大模型创新应用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2026年第二届重庆市AI大模型创新应用大赛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AI创意赛道（教育场景）参赛作品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参赛学校：【学校名称】        团队名称：【团队名称】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项目报告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在线体验：hanyiiii.github.io/mcu-tutor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二、项目背景与痛点分析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（一）项目背景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（二）学习痛点分析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三、项目目标与预期成果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四、解决方案设计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（一）产品功能体系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（二）技术架构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（三）轻量 RAG 机制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五、实施路线与里程碑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六、资源与成本估算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七、风险分析与对策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八、预期效益与商业价值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九、总结与展望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附录A 代码模板清单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附录B 知识库构成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eastAsia="SimSun"/>
          <w:i/>
          <w:iCs/>
          <w:color w:val="888888"/>
          <w:sz w:val="18"/>
          <w:szCs w:val="18"/>
        </w:rPr>
        <w:t xml:space="preserve">提示：本目录由域代码生成，页码为占位值。用 Word/WPS 打开后，右键目录选择“更新域”即可刷新为真实页码。</w:t>
      </w:r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60"/>
        <w:jc w:val="center"/>
      </w:pPr>
      <w:bookmarkStart w:id="100000" w:name="_Toc100000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一、项目概述</w:t>
      </w:r>
      <w:bookmarkEnd w:id="100000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芯师傅 ChipMaster 是一款面向单片机（8051/STM32）初学者的 AI 学习助手，聚焦单片机课程学习中「Keil 编程调试」与「Proteus 电路仿真」两大核心环节，将大语言模型的对话能力与结构化嵌入式知识库相结合，解决学生「答疑难、代码难、仿真难」三大学习痛点。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产品包含五大功能模块：AI 智能答疑、代码生成、Proteus 仿真向导、知识库、学习路径。内置知识库收录 37 条单片机核心知识点（涵盖 8051 基础、Keil 使用、Proteus 仿真、学习方法四大类），13 个可直接编译的代码模板（覆盖流水灯、按键、数码管、定时器、串口、LCD1602、PWM 等经典例程），8 个常用电路的仿真搭建向导，以及 20 项任务的四阶段学习路径。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技术实现上，前端采用 Vue 3 + Vite 构建单页应用，部署于 GitHub Pages；后端采用 Supabase Edge Function 代理大模型 API（当前接入 DeepSeek），隐藏密钥并支持流式输出；知识库检索在前端本地完成，命中后自动注入对话上下文，实现「零成本、低延迟」的轻量检索增强生成（RAG）机制。作品已在线部署，可通过浏览器直接访问体验。</w:t>
      </w:r>
    </w:p>
    <w:p>
      <w:pPr>
        <w:pStyle w:val="Heading1"/>
        <w:spacing w:after="200" w:before="360" w:line="360"/>
        <w:jc w:val="center"/>
      </w:pPr>
      <w:bookmarkStart w:id="100001" w:name="_Toc100001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二、项目背景与痛点分析</w:t>
      </w:r>
      <w:bookmarkEnd w:id="100001"/>
    </w:p>
    <w:p>
      <w:pPr>
        <w:pStyle w:val="Heading2"/>
        <w:spacing w:after="120" w:before="240" w:line="340"/>
      </w:pPr>
      <w:bookmarkStart w:id="100002" w:name="_Toc100002"/>
      <w:r>
        <w:rPr>
          <w:rFonts w:ascii="Times New Roman" w:eastAsia="SimHei"/>
          <w:b/>
          <w:bCs/>
          <w:color w:val="162235"/>
          <w:sz w:val="30"/>
          <w:szCs w:val="30"/>
        </w:rPr>
        <w:t xml:space="preserve">（一）项目背景</w:t>
      </w:r>
      <w:bookmarkEnd w:id="100002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单片机原理与应用是电子信息、自动化、计算机等专业的核心课程，也是学生从纯软件思维转向软硬件结合思维的关键一课。该课程实践性强，学生需要在 Keil 中编写 C51 程序、在 Proteus 中搭建电路仿真验证，二者缺一不可。与此同时，以大模型为代表的人工智能技术正在重塑教育形态，重庆市提出「416」科技创新布局与「33618」现代制造业集群体系建设，亟需培养具备 AI 素养与工程实践能力的复合型人才。将大模型能力引入单片机教学场景，是本项目选题的直接背景。</w:t>
      </w:r>
    </w:p>
    <w:p>
      <w:pPr>
        <w:pStyle w:val="Heading2"/>
        <w:spacing w:after="120" w:before="240" w:line="340"/>
      </w:pPr>
      <w:bookmarkStart w:id="100003" w:name="_Toc100003"/>
      <w:r>
        <w:rPr>
          <w:rFonts w:ascii="Times New Roman" w:eastAsia="SimHei"/>
          <w:b/>
          <w:bCs/>
          <w:color w:val="162235"/>
          <w:sz w:val="30"/>
          <w:szCs w:val="30"/>
        </w:rPr>
        <w:t xml:space="preserve">（二）学习痛点分析</w:t>
      </w:r>
      <w:bookmarkEnd w:id="100003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通过对单片机课程学习过程的梳理，本项目归纳出三个核心痛点，如下表所示。</w:t>
      </w:r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表1 单片机学习痛点分析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痛点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具体表现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芯师傅的对策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答疑难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寄存器、中断、时序等概念零散，遇到问题查资料半天找不到答案，卡一个编译错误往往耗掉一晚上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智能答疑：大模型对话 + 知识库增强，秒级响应，答案贴合教学场景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代码难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网上例程不全、版本混乱、缺头文件，编译报 C202/C141 却不知道从何改起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代码生成：13 个验证过的经典模板 + AI 按需定制，配套编译检查清单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仿真难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Proteus 元件选型、接线、hex 加载每个环节都有坑，电路搭好却不运行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仿真向导：8 大常用电路分步教程，含元件清单、接线步骤与避坑提示</w:t>
            </w:r>
          </w:p>
        </w:tc>
      </w:tr>
    </w:tbl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针对「答疑难」，项目对比了现有学习途径的不足：通用大模型缺乏单片机教学语料，回答泛化且生成的代码往往无法直接编译；搜索引擎与论坛资料碎片化，质量参差不齐；视频课程单向灌输，无法针对学生的个性化问题即时反馈。芯师傅通过「领域知识库 + 大模型」的组合，在保留大模型泛化能力的同时，用结构化知识约束回答的专业性与准确性。</w:t>
      </w:r>
    </w:p>
    <w:p>
      <w:pPr>
        <w:pStyle w:val="Heading1"/>
        <w:spacing w:after="200" w:before="360" w:line="360"/>
        <w:jc w:val="center"/>
      </w:pPr>
      <w:bookmarkStart w:id="100004" w:name="_Toc100004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三、项目目标与预期成果</w:t>
      </w:r>
      <w:bookmarkEnd w:id="100004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功能目标：建成一个开箱即用、无需安装的单片机 AI 学习助手，覆盖「提问—生成—搭建—学习」完整链路；技术目标：实现前后端分离的可靠部署架构，对话采用流式输出，知识库检索命中后自动注入上下文，单轮响应控制在秒级；内容目标：知识库与代码模板全部经过 Keil 编译与 Proteus 仿真验证，确保内容可复现、可落地。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预期成果以可量化指标呈现：内置知识库 37 条、代码模板 13 个、仿真向导 8 个、学习路径任务 20 项，全部功能在线上环境可访问、可演示，并配套项目报告、路演演示文稿与演示视频脚本等参赛材料。</w:t>
      </w:r>
    </w:p>
    <w:p>
      <w:pPr>
        <w:pStyle w:val="Heading1"/>
        <w:spacing w:after="200" w:before="360" w:line="360"/>
        <w:jc w:val="center"/>
      </w:pPr>
      <w:bookmarkStart w:id="100005" w:name="_Toc100005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四、解决方案设计</w:t>
      </w:r>
      <w:bookmarkEnd w:id="100005"/>
    </w:p>
    <w:p>
      <w:pPr>
        <w:pStyle w:val="Heading2"/>
        <w:spacing w:after="120" w:before="240" w:line="340"/>
      </w:pPr>
      <w:bookmarkStart w:id="100006" w:name="_Toc100006"/>
      <w:r>
        <w:rPr>
          <w:rFonts w:ascii="Times New Roman" w:eastAsia="SimHei"/>
          <w:b/>
          <w:bCs/>
          <w:color w:val="162235"/>
          <w:sz w:val="30"/>
          <w:szCs w:val="30"/>
        </w:rPr>
        <w:t xml:space="preserve">（一）产品功能体系</w:t>
      </w:r>
      <w:bookmarkEnd w:id="100006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产品围绕单片机学习全流程设计五大模块，各模块功能如下表所示。</w:t>
      </w:r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表2 产品功能体系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核心功能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对应痛点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智能答疑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流式对话；提问后自动检索知识库并注入相关资料；回答支持代码块与排版渲染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答疑难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代码生成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 个经典模板（流水灯至电子时钟、STM32 HAL 点灯）；AI 按需求定制代码；一键复制/下载；附 Keil 编译检查清单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代码难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Proteus 仿真向导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大电路分步搭建教程；每步含元件清单、接线步骤、避坑提示；与代码模板联动跳转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仿真难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37 条知识点按分类浏览与关键词搜索；命中条目一键展开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答疑难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学习路径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四阶段进阶路线（入门基础→输入输出→内部资源→综合项目），进度本地持久化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全局导航</w:t>
            </w:r>
          </w:p>
        </w:tc>
      </w:tr>
    </w:tbl>
    <w:p>
      <w:pPr>
        <w:pStyle w:val="Heading2"/>
        <w:spacing w:after="120" w:before="240" w:line="340"/>
      </w:pPr>
      <w:bookmarkStart w:id="100007" w:name="_Toc100007"/>
      <w:r>
        <w:rPr>
          <w:rFonts w:ascii="Times New Roman" w:eastAsia="SimHei"/>
          <w:b/>
          <w:bCs/>
          <w:color w:val="162235"/>
          <w:sz w:val="30"/>
          <w:szCs w:val="30"/>
        </w:rPr>
        <w:t xml:space="preserve">（二）技术架构</w:t>
      </w:r>
      <w:bookmarkEnd w:id="100007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系统采用典型的前后端分离三层架构：展示层为 Vue 3 + Vite 构建的单页应用，静态托管于 GitHub Pages，具备零运维、免费、高可用的特点；服务层为 Supabase Edge Function（Deno 运行时），负责接收前端请求、携带密钥调用大模型接口、将上游流式响应转换为统一数据格式转发给前端，密钥仅存于服务端环境变量，前端不接触任何敏感信息；模型层接入 OpenAI 兼容协议的大模型接口，当前使用 DeepSeek，通过环境变量可无缝切换豆包、智谱、通义千问等国内主流大模型。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本地开发环境额外提供与 Edge Function 同协议的 Node 服务，保证开发调试与线上运行行为一致。整体架构无需自购服务器，运行成本仅包含按量计费的大模型 API 调用费用。</w:t>
      </w:r>
    </w:p>
    <w:p>
      <w:pPr>
        <w:pStyle w:val="Heading2"/>
        <w:spacing w:after="120" w:before="240" w:line="340"/>
      </w:pPr>
      <w:bookmarkStart w:id="100008" w:name="_Toc100008"/>
      <w:r>
        <w:rPr>
          <w:rFonts w:ascii="Times New Roman" w:eastAsia="SimHei"/>
          <w:b/>
          <w:bCs/>
          <w:color w:val="162235"/>
          <w:sz w:val="30"/>
          <w:szCs w:val="30"/>
        </w:rPr>
        <w:t xml:space="preserve">（三）轻量 RAG 机制</w:t>
      </w:r>
      <w:bookmarkEnd w:id="100008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为提升回答质量，产品实现了「本地轻量检索增强生成」机制：用户提问后，前端在内置知识库中进行关键词与标签打分检索，选取最相关的 3 条资料随请求注入大模型上下文，引导模型依据知识库作答。与传统基于向量嵌入的 RAG 相比，该方案无需 embedding 接口与向量数据库，检索在浏览器本地毫秒级完成，零额外成本，且答案来源可追溯、内容可控。知识库内容由项目团队结合 Keil 与 Proteus 实操经验编写，每段代码模板均经过编译与仿真验证，从数据源头降低了大模型幻觉风险。</w:t>
      </w:r>
    </w:p>
    <w:p>
      <w:pPr>
        <w:pStyle w:val="Heading1"/>
        <w:spacing w:after="200" w:before="360" w:line="360"/>
        <w:jc w:val="center"/>
      </w:pPr>
      <w:bookmarkStart w:id="100009" w:name="_Toc100009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五、实施路线与里程碑</w:t>
      </w:r>
      <w:bookmarkEnd w:id="100009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项目按照大赛日程倒排工期，从立项到提交共约两周，实施过程如下表所示。</w:t>
      </w:r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表3 实施路线与里程碑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主要工作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立项与设计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9月8日—9月9日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选题论证、痛点调研、产品与技术方案设计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设计方案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功能开发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9月8日—9月12日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前端五大模块、知识库与模板内容编写、Edge Function 后端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可运行系统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部署联调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9月13日—9月15日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GitHub Pages 与 Supabase 部署、端到端联调、兼容性测试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线上可访问地址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材料撰写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9月16日—9月19日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项目报告、演示文稿、演示视频脚本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参赛材料包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打磨提交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9月20日—9月23日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内容校对、演示演练、按大赛要求提交作品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最终作品</w:t>
            </w:r>
          </w:p>
        </w:tc>
      </w:tr>
    </w:tbl>
    <w:p>
      <w:pPr>
        <w:pStyle w:val="Heading1"/>
        <w:spacing w:after="200" w:before="360" w:line="360"/>
        <w:jc w:val="center"/>
      </w:pPr>
      <w:bookmarkStart w:id="100010" w:name="_Toc100010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六、资源与成本估算</w:t>
      </w:r>
      <w:bookmarkEnd w:id="100010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项目采用全开源工具链，无硬件采购需求，成本构成如下表所示。</w:t>
      </w:r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表4 成本估算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6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方案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费用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前端托管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GitHub Pages（免费静态托管）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元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后端服务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Supabase 免费额度（Edge Function 与项目托管）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元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 API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DeepSeek，按量计费；演示与开发阶段调用量少，预估 10—20 元；正式运营可按调用量规划预算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10—20 元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开发工具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VS Code、Keil（教学环境）、Node.js 等均为免费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 元</w:t>
            </w:r>
          </w:p>
        </w:tc>
      </w:tr>
    </w:tbl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可见，项目在近乎零成本的前提下完成了从开发到部署的全流程，验证了「大模型 + 免费云服务」在高校创新实践中的可行性，为缺乏经费支持的学生团队提供了一条可复制的技术路径。</w:t>
      </w:r>
    </w:p>
    <w:p>
      <w:pPr>
        <w:pStyle w:val="Heading1"/>
        <w:spacing w:after="200" w:before="360" w:line="360"/>
        <w:jc w:val="center"/>
      </w:pPr>
      <w:bookmarkStart w:id="100011" w:name="_Toc100011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七、风险分析与对策</w:t>
      </w:r>
      <w:bookmarkEnd w:id="100011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项目主要风险及应对措施如下表所示。</w:t>
      </w:r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表5 风险分析与对策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大模型回答幻觉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生成的代码可能无法编译，误导初学者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知识库与模板全部实测验证；提示词要求输出完整可编译代码；前端附编译检查清单引导自查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API 成本失控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线上服务被高频调用产生费用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Edge Function 隐藏密钥防盗用；正式运营可加请求限流与缓存；知识库命中类问题可离线降级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知识库覆盖不足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超出知识库范围的问题回答质量下降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知识库持续扩充（STM32、ESP32、RTOS）；未命中时由大模型兜底回答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平台依赖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单一托管平台故障影响可用性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前后端解耦，后端可平滑迁移至任意云函数平台；前端本地可独立运行</w:t>
            </w:r>
          </w:p>
        </w:tc>
      </w:tr>
    </w:tbl>
    <w:p>
      <w:pPr>
        <w:pStyle w:val="Heading1"/>
        <w:spacing w:after="200" w:before="360" w:line="360"/>
        <w:jc w:val="center"/>
      </w:pPr>
      <w:bookmarkStart w:id="100012" w:name="_Toc100012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八、预期效益与商业价值</w:t>
      </w:r>
      <w:bookmarkEnd w:id="100012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教育效益：项目将大模型能力精准注入单片机教学最吃力的环节，让每个学生拥有「随问随答的 AI 助教」，有望显著降低入门门槛、缩短调试时间，并示范了 AI 与工科实践教学融合的可行范式，呼应大赛「智育人才、创领未来」的主题。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商业价值：产品具备清晰的商业化路径——面向高校实验教学，可作为单片机/嵌入式课程的教学辅助平台，配套题库与学情分析功能向院校提供服务；面向教培机构与开发板厂商，可作为课程服务的增值模块或产品配套学习工具；面向个人学习者，采用免费基础功能 + 增值服务（进阶题库、项目实战、AI 批改）的订阅模式。知识库与模板体系构成核心内容资产，可跨平台复用。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社会价值：项目全部基于免费与开源基础设施完成，验证了低成本 AI 教育应用的可复制性，为教育普惠提供了参考样本。</w:t>
      </w:r>
    </w:p>
    <w:p>
      <w:pPr>
        <w:pStyle w:val="Heading1"/>
        <w:spacing w:after="200" w:before="360" w:line="360"/>
        <w:jc w:val="center"/>
      </w:pPr>
      <w:bookmarkStart w:id="100013" w:name="_Toc100013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九、总结与展望</w:t>
      </w:r>
      <w:bookmarkEnd w:id="100013"/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本项目在两周内完成了从选题、开发到上线的完整闭环：以「大模型 + 领域知识库」为核心思路，构建了覆盖答疑、代码、仿真、知识、路径五大环节的单片机 AI 学习助手，全部功能已在线部署并可公开访问，代码开源托管于 GitHub。项目证明，AI 大模型与垂直教学场景的结合，能以极低成本产生切实可用的教学工具。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后续展望：一是持续扩充知识库与模板，覆盖 STM32 外设、ESP32 与 RTOS；二是接入硬件联调能力（串口助手、逻辑分析仪数据解读）；三是增加学情统计与个性化练习，形成教学闭环；四是积极寻求在高校单片机课程中的试点应用，让作品走出比赛、服务真实课堂。</w:t>
      </w:r>
    </w:p>
    <w:p>
      <w:pPr>
        <w:pStyle w:val="Heading1"/>
        <w:spacing w:after="200" w:before="360" w:line="360"/>
        <w:jc w:val="center"/>
      </w:pPr>
      <w:bookmarkStart w:id="100014" w:name="_Toc100014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附录A 代码模板清单</w:t>
      </w:r>
      <w:bookmarkEnd w:id="100014"/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表A-1 内置代码模板（13 个，均经 Keil 编译验证）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模板名称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芯片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难度</w:t>
            </w:r>
          </w:p>
        </w:tc>
        <w:tc>
          <w:tcPr>
            <w:tcW w:type="pct" w:w="4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LED 流水灯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入门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 口循环左移实现流水效果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t02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独立按键控制 LED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入门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含完整软件消抖处理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数码管 0—9 循环显示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入门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共阴段码表与静态显示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t04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定时器 1 秒 LED 翻转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 方式1 + 50ms 中断累加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串口发送字符串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9600 波特率，虚拟终端可见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t06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外部中断按键计数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INT0 下降沿触发计数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t07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无源蜂鸣器发声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IO 翻转产生 1kHz 方波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t08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4×4 矩阵键盘扫描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逐行扫描 + 消抖 + 查表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LCD1602 显示字符串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进阶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 位并行接口两行显示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t10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PWM 呼吸灯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挑战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100us 中断软件模拟 PWM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数码管电子时钟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挑战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动态扫描 + 定时器精确计时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t12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74HC595 扩展 8 路 LED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8051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挑战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串转并移位寄存器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STM32 HAL 库点灯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STM32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入门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CubeMX 工程骨架 GPIO 翻转</w:t>
            </w:r>
          </w:p>
        </w:tc>
      </w:tr>
    </w:tbl>
    <w:p>
      <w:pPr>
        <w:pStyle w:val="Heading1"/>
        <w:spacing w:after="200" w:before="360" w:line="360"/>
        <w:jc w:val="center"/>
      </w:pPr>
      <w:bookmarkStart w:id="100015" w:name="_Toc100015"/>
      <w:r>
        <w:rPr>
          <w:rFonts w:ascii="Times New Roman" w:eastAsia="SimHei"/>
          <w:b/>
          <w:bCs/>
          <w:color w:val="162235"/>
          <w:sz w:val="32"/>
          <w:szCs w:val="32"/>
        </w:rPr>
        <w:t xml:space="preserve">附录B 知识库构成</w:t>
      </w:r>
      <w:bookmarkEnd w:id="100015"/>
    </w:p>
    <w:p>
      <w:pPr>
        <w:spacing w:after="120" w:before="1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表B-1 内置知识库分类统计（37 条）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条数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内容示例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基础概念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最小系统、IO 口特性、机器周期、中断、定时器、串口、数码管、按键消抖、PWM、I2C、看门狗等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Keil 使用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新建工程、生成 hex、常见编译错误对照（C141/C202/C231）、中文乱码、软件仿真调试等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Proteus 仿真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添加元件、加载 hex、仿真故障排查、虚拟示波器、串口仿真等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学习方法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学习路线、51 与 STM32 区别、中断函数规范、动态扫描重影、课设选题等</w:t>
            </w:r>
          </w:p>
        </w:tc>
      </w:tr>
    </w:tbl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2026-09-08T13:50:24.861Z</dcterms:created>
  <dcterms:modified xsi:type="dcterms:W3CDTF">2026-09-08T13:50:24.861Z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