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dingding-heading1"/>
      </w:pPr>
      <w:r>
        <w:rPr>
          <w:sz w:val="48"/>
          <w:b w:val="1"/>
        </w:rPr>
        <w:t xml:space="preserve">运输赛道一组_ 架构与接口设计说</w:t>
      </w:r>
    </w:p>
    <w:p>
      <w:pPr/>
      <w:r>
        <w:t xml:space="preserve">说明：</w:t>
      </w:r>
    </w:p>
    <w:p>
      <w:pPr>
        <w:numPr>
          <w:ilvl w:val="0"/>
          <w:numId w:val="1"/>
        </w:numPr>
      </w:pPr>
      <w:r>
        <w:t xml:space="preserve">上交审核时删除所有&lt;&gt;内的内容和 ”说明“ 部分的内容</w:t>
      </w:r>
    </w:p>
    <w:p>
      <w:pPr>
        <w:numPr>
          <w:ilvl w:val="0"/>
          <w:numId w:val="1"/>
        </w:numPr>
      </w:pPr>
      <w:r>
        <w:t xml:space="preserve">所有图表使用钉钉自带的画图功能绘制，接口定义使用钉钉自带的代码显示功能</w:t>
      </w:r>
    </w:p>
    <w:p>
      <w:bookmarkStart w:id="mc5shcvnnqj143cc7rh" w:name="mc5shcvnnqj143cc7rh"/>
      <w:pPr>
        <w:pStyle w:val="dingding-heading1"/>
        <w:spacing w:line="204.70588235294116"/>
      </w:pPr>
      <w:r>
        <w:rPr>
          <w:sz w:val="40"/>
          <w:b w:val="1"/>
        </w:rPr>
        <w:t xml:space="preserve">硬件架构</w:t>
      </w:r>
      <w:bookmarkEnd w:id="mc5shcvnnqj143cc7rh"/>
    </w:p>
    <w:p>
      <w:pPr/>
      <w:r/>
    </w:p>
    <w:p>
      <w:bookmarkStart w:id="mcagw9ac0x9spp0qs5v" w:name="mcagw9ac0x9spp0qs5v"/>
      <w:pPr>
        <w:pStyle w:val="dingding-heading2"/>
        <w:spacing w:line="204.70588235294116"/>
      </w:pPr>
      <w:r>
        <w:rPr>
          <w:sz w:val="32"/>
          <w:b w:val="1"/>
        </w:rPr>
        <w:t xml:space="preserve">信号线路</w:t>
      </w:r>
      <w:bookmarkEnd w:id="mcagw9ac0x9spp0qs5v"/>
    </w:p>
    <w:p>
      <w:r>
        <w:drawing>
          <wp:inline distT="0" distB="0" distL="0" distR="0">
            <wp:extent cx="7124700" cy="4197912"/>
            <wp:effectExtent b="0" l="0" r="0" t="0"/>
            <wp:docPr id="1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/>
                  </pic:blipFill>
                  <pic:spPr>
                    <a:xfrm rot="0">
                      <a:off x="0" y="0"/>
                      <a:ext cx="7124700" cy="419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bookmarkStart w:id="mcagwv4xnpr8gbteem9" w:name="mcagwv4xnpr8gbteem9"/>
      <w:pPr>
        <w:pStyle w:val="dingding-heading2"/>
        <w:spacing w:line="204.70588235294116"/>
      </w:pPr>
      <w:r>
        <w:rPr>
          <w:sz w:val="32"/>
          <w:b w:val="1"/>
        </w:rPr>
        <w:t xml:space="preserve">电源线路</w:t>
      </w:r>
      <w:bookmarkEnd w:id="mcagwv4xnpr8gbteem9"/>
    </w:p>
    <w:p>
      <w:r>
        <w:drawing>
          <wp:inline distT="0" distB="0" distL="0" distR="0">
            <wp:extent cx="7124700" cy="4093750"/>
            <wp:effectExtent b="0" l="0" r="0" t="0"/>
            <wp:docPr id="2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/>
                  </pic:blipFill>
                  <pic:spPr>
                    <a:xfrm rot="0">
                      <a:off x="0" y="0"/>
                      <a:ext cx="7124700" cy="40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bookmarkStart w:id="mc5tty8r7itmiuzuew2" w:name="mc5tty8r7itmiuzuew2"/>
      <w:pPr>
        <w:pStyle w:val="dingding-heading1"/>
        <w:spacing w:line="204.70588235294116"/>
      </w:pPr>
      <w:r>
        <w:rPr>
          <w:sz w:val="40"/>
          <w:b w:val="1"/>
        </w:rPr>
        <w:t xml:space="preserve">任务分析</w:t>
      </w:r>
      <w:bookmarkEnd w:id="mc5tty8r7itmiuzuew2"/>
    </w:p>
    <w:p>
      <w:bookmarkStart w:id="mc5var2btvzprr09a8" w:name="mc5var2btvzprr09a8"/>
      <w:pPr>
        <w:pStyle w:val="dingding-heading2"/>
        <w:spacing w:line="204.70588235294116"/>
      </w:pPr>
      <w:r>
        <w:rPr>
          <w:sz w:val="32"/>
          <w:b w:val="1"/>
        </w:rPr>
        <w:t xml:space="preserve">任务简述</w:t>
      </w:r>
      <w:bookmarkEnd w:id="mc5var2btvzprr09a8"/>
    </w:p>
    <w:p>
      <w:pPr>
        <w:numPr>
          <w:ilvl w:val="0"/>
          <w:numId w:val="2"/>
        </w:numPr>
      </w:pPr>
      <w:r>
        <w:rPr>
          <w:color w:val="000000"/>
          <w:b w:val="1"/>
        </w:rPr>
        <w:t xml:space="preserve">Task 1: 启动与任务获取</w:t>
      </w:r>
      <w:r>
        <w:rPr>
          <w:color w:val="000000"/>
        </w:rPr>
        <w:t xml:space="preserve"> maixcam接收启动指令，指挥stm32控制底盘前往二维码区。stm32通过GM75模块扫描并上传任务码给maixcam进行决策，同时根据maixcam的指令在OLED屏上显示任务信息。</w:t>
      </w:r>
    </w:p>
    <w:p>
      <w:pPr>
        <w:numPr>
          <w:ilvl w:val="0"/>
          <w:numId w:val="3"/>
        </w:numPr>
      </w:pPr>
      <w:r>
        <w:rPr>
          <w:color w:val="000000"/>
          <w:b w:val="1"/>
        </w:rPr>
        <w:t xml:space="preserve">Task 2: 第一批物料搬运 (原料区 → 粗加工区 → 暂存区)</w:t>
      </w:r>
      <w:r>
        <w:rPr>
          <w:color w:val="000000"/>
        </w:rPr>
        <w:t xml:space="preserve"> maixcam规划完整路径并分步下达指令。在原料区，maixcam进行动态追踪识别（颜色、位置），stm32则控制底盘与机械臂协同抓取物料。随后，stm32将物料运送并放置在“粗加工区”，再从“粗加工区”二次搬运，最终放置到“暂存区”。放置前maixcam通过视觉识别圆心与直线进行精准位姿校准。</w:t>
      </w:r>
    </w:p>
    <w:p>
      <w:pPr>
        <w:numPr>
          <w:ilvl w:val="0"/>
          <w:numId w:val="4"/>
        </w:numPr>
      </w:pPr>
      <w:r>
        <w:rPr>
          <w:color w:val="000000"/>
          <w:b w:val="1"/>
        </w:rPr>
        <w:t xml:space="preserve">Task 3: 第二批物料搬运与码垛 (原料区 → 粗加工区 → 暂存区码垛)</w:t>
      </w:r>
      <w:r>
        <w:rPr>
          <w:color w:val="000000"/>
        </w:rPr>
        <w:t xml:space="preserve"> maixcam指挥stm32返回原料区，重复Task 2的取料和在“粗加工区”的放置流程。在最终搬运至“暂存区”时，执行“码垛”操作，在maixcam的视觉引导下，stm32控制机械臂将第二批物料精准地堆叠在第一批物料之上。</w:t>
      </w:r>
    </w:p>
    <w:p>
      <w:pPr>
        <w:numPr>
          <w:ilvl w:val="0"/>
          <w:numId w:val="5"/>
        </w:numPr>
      </w:pPr>
      <w:r>
        <w:rPr>
          <w:color w:val="000000"/>
          <w:b w:val="1"/>
        </w:rPr>
        <w:t xml:space="preserve">Task 4: 任务完成并返航</w:t>
      </w:r>
      <w:r>
        <w:rPr>
          <w:color w:val="000000"/>
        </w:rPr>
        <w:t xml:space="preserve"> maixcam在确认所有搬运及码垛任务完成后，向stm32发送返航指令，stm32控制底盘自动行驶，最终准确停靠在“启停区”，比赛结束。</w:t>
      </w:r>
    </w:p>
    <w:p>
      <w:bookmarkStart w:id="mc5vazgd7k9talrfrlk" w:name="mc5vazgd7k9talrfrlk"/>
      <w:pPr>
        <w:pStyle w:val="dingding-heading2"/>
        <w:ind/>
        <w:spacing w:line="204.70588235294116"/>
      </w:pPr>
      <w:r>
        <w:rPr>
          <w:sz w:val="32"/>
          <w:b w:val="1"/>
        </w:rPr>
        <w:t xml:space="preserve">模块分工</w:t>
      </w:r>
      <w:bookmarkEnd w:id="mc5vazgd7k9talrfrlk"/>
    </w:p>
    <w:p>
      <w:pPr>
        <w:numPr>
          <w:ilvl w:val="0"/>
          <w:numId w:val="6"/>
        </w:numPr>
      </w:pPr>
      <w:r>
        <w:rPr>
          <w:color w:val="000000"/>
          <w:b w:val="1"/>
        </w:rPr>
        <w:t xml:space="preserve">感知模块</w:t>
      </w:r>
    </w:p>
    <w:p>
      <w:pPr>
        <w:numPr>
          <w:ilvl w:val="1"/>
          <w:numId w:val="6"/>
        </w:numPr>
      </w:pPr>
      <w:r>
        <w:rPr>
          <w:color w:val="000000"/>
        </w:rPr>
        <w:t xml:space="preserve"> maixcam pro是核心视觉传感器，负责开赛前的位姿校准，以及在抓取过程中识别物料颜色、在放置时进行视觉伺服（直线+圆心校准）。</w:t>
      </w:r>
    </w:p>
    <w:p>
      <w:pPr>
        <w:numPr>
          <w:ilvl w:val="1"/>
          <w:numId w:val="6"/>
        </w:numPr>
      </w:pPr>
      <w:r>
        <w:rPr>
          <w:color w:val="000000"/>
        </w:rPr>
        <w:t xml:space="preserve">ops9是核心定位传感器，负责在机器人整个运行过程中，提供连续、精准的定位信息。</w:t>
      </w:r>
    </w:p>
    <w:p>
      <w:pPr>
        <w:numPr>
          <w:ilvl w:val="1"/>
          <w:numId w:val="6"/>
        </w:numPr>
      </w:pPr>
      <w:r>
        <w:rPr>
          <w:color w:val="000000"/>
        </w:rPr>
        <w:t xml:space="preserve">GM75二维码扫描器是任务获取传感器，专用于扫描二维码，获取比赛任务序列。</w:t>
      </w:r>
    </w:p>
    <w:p>
      <w:pPr>
        <w:numPr>
          <w:ilvl w:val="0"/>
          <w:numId w:val="7"/>
        </w:numPr>
      </w:pPr>
      <w:r>
        <w:rPr>
          <w:color w:val="000000"/>
          <w:b w:val="1"/>
        </w:rPr>
        <w:t xml:space="preserve">一级控制模块</w:t>
      </w:r>
      <w:r>
        <w:rPr>
          <w:color w:val="000000"/>
        </w:rPr>
        <w:t xml:space="preserve"> PC机是远程监控与调试终端，负责系统的整体规划、开发阶段的调试和赛前状态的确认。</w:t>
      </w:r>
    </w:p>
    <w:p>
      <w:pPr>
        <w:numPr>
          <w:ilvl w:val="0"/>
          <w:numId w:val="8"/>
        </w:numPr>
      </w:pPr>
      <w:r>
        <w:rPr>
          <w:color w:val="000000"/>
          <w:b w:val="1"/>
        </w:rPr>
        <w:t xml:space="preserve">二级控制模块</w:t>
      </w:r>
      <w:r>
        <w:rPr>
          <w:color w:val="000000"/>
        </w:rPr>
        <w:t xml:space="preserve"> maixcam是</w:t>
      </w:r>
      <w:r>
        <w:rPr>
          <w:color w:val="000000"/>
          <w:b w:val="1"/>
        </w:rPr>
        <w:t xml:space="preserve">决策中心</w:t>
      </w:r>
      <w:r>
        <w:rPr>
          <w:color w:val="000000"/>
        </w:rPr>
        <w:t xml:space="preserve">，负责处理所有视觉信息，进行复杂的解算和决策，并将具体、高层次的指令（例如“移动到目标点”、“开始动态追随”、“抓取红色物料”）发送给stm32。</w:t>
      </w:r>
    </w:p>
    <w:p>
      <w:pPr>
        <w:numPr>
          <w:ilvl w:val="0"/>
          <w:numId w:val="9"/>
        </w:numPr>
      </w:pPr>
      <w:r>
        <w:rPr>
          <w:color w:val="000000"/>
          <w:b w:val="1"/>
        </w:rPr>
        <w:t xml:space="preserve">三级控制模块</w:t>
      </w:r>
      <w:r>
        <w:rPr>
          <w:color w:val="000000"/>
        </w:rPr>
        <w:t xml:space="preserve"> stm32是</w:t>
      </w:r>
      <w:r>
        <w:rPr>
          <w:color w:val="000000"/>
          <w:b w:val="1"/>
        </w:rPr>
        <w:t xml:space="preserve">执行核心</w:t>
      </w:r>
      <w:r>
        <w:rPr>
          <w:color w:val="000000"/>
        </w:rPr>
        <w:t xml:space="preserve">，根据maixcam发来的指令，进行实时的硬件控制，包括驱动底盘电机、控制机械臂和云台的步进电机与舵机，以及更新OLED显示屏。</w:t>
      </w:r>
    </w:p>
    <w:p>
      <w:pPr>
        <w:numPr>
          <w:ilvl w:val="0"/>
          <w:numId w:val="10"/>
        </w:numPr>
      </w:pPr>
      <w:r>
        <w:rPr>
          <w:color w:val="000000"/>
          <w:b w:val="1"/>
        </w:rPr>
        <w:t xml:space="preserve">执行模块</w:t>
      </w:r>
      <w:r>
        <w:rPr>
          <w:color w:val="000000"/>
        </w:rPr>
        <w:t xml:space="preserve"> 底盘、机械臂、云台、OLED显示屏是物理执行单元，负责执行抓取物料、放置物料、显示任务编号等所有实际工作。</w:t>
      </w:r>
    </w:p>
    <w:p>
      <w:pPr>
        <w:ind/>
      </w:pPr>
      <w:r/>
    </w:p>
    <w:p>
      <w:pPr>
        <w:pStyle w:val="dingding_code"/>
        <w:shd w:val="clear" w:color="auto" w:fill="D0CECE"/>
      </w:pPr>
      <w:r>
        <w:t xml:space="preserve">graph TD</w:t>
        <w:br w:type="textWrapping"/>
        <w:t xml:space="preserve">    %%  定义功能模块 (系统架构) </w:t>
        <w:br w:type="textWrapping"/>
        <w:t xml:space="preserve">    </w:t>
        <w:br w:type="textWrapping"/>
        <w:t xml:space="preserve">    subgraph "一键控制按钮"</w:t>
        <w:br w:type="textWrapping"/>
        <w:t xml:space="preserve">        按钮[("按钮&lt;br&gt;开机启动")]</w:t>
        <w:br w:type="textWrapping"/>
        <w:t xml:space="preserve">    end</w:t>
        <w:br w:type="textWrapping"/>
        <w:t xml:space="preserve"/>
        <w:br w:type="textWrapping"/>
        <w:t xml:space="preserve">    subgraph "智能车系统"</w:t>
        <w:br w:type="textWrapping"/>
        <w:t xml:space="preserve">        subgraph "主控 (maixcam) - 决策大脑"</w:t>
        <w:br w:type="textWrapping"/>
        <w:t xml:space="preserve">            Master["算力与视觉中心"]</w:t>
        <w:br w:type="textWrapping"/>
        <w:t xml:space="preserve">        end</w:t>
        <w:br w:type="textWrapping"/>
        <w:t xml:space="preserve">        </w:t>
        <w:br w:type="textWrapping"/>
        <w:t xml:space="preserve">        subgraph "下位机 (STM32) - 执行核心"</w:t>
        <w:br w:type="textWrapping"/>
        <w:t xml:space="preserve">            Slave[("STM32&lt;br&gt;硬件控制中枢")]</w:t>
        <w:br w:type="textWrapping"/>
        <w:t xml:space="preserve">            </w:t>
        <w:br w:type="textWrapping"/>
        <w:t xml:space="preserve">            subgraph "板载感知单元"</w:t>
        <w:br w:type="textWrapping"/>
        <w:t xml:space="preserve">                direction LR</w:t>
        <w:br w:type="textWrapping"/>
        <w:t xml:space="preserve">                GM75["GM75&lt;br&gt;二维码扫描"]</w:t>
        <w:br w:type="textWrapping"/>
        <w:t xml:space="preserve">                OPS9["OPS9&lt;br&gt;定位"]</w:t>
        <w:br w:type="textWrapping"/>
        <w:t xml:space="preserve">            end</w:t>
        <w:br w:type="textWrapping"/>
        <w:t xml:space="preserve">            </w:t>
        <w:br w:type="textWrapping"/>
        <w:t xml:space="preserve">            subgraph "物理执行单元"</w:t>
        <w:br w:type="textWrapping"/>
        <w:t xml:space="preserve">                direction LR</w:t>
        <w:br w:type="textWrapping"/>
        <w:t xml:space="preserve">                Chassis["底盘"]</w:t>
        <w:br w:type="textWrapping"/>
        <w:t xml:space="preserve">                Arm["机械臂/云台"]</w:t>
        <w:br w:type="textWrapping"/>
        <w:t xml:space="preserve">                OLED["OLED显示屏"]</w:t>
        <w:br w:type="textWrapping"/>
        <w:t xml:space="preserve">            end</w:t>
        <w:br w:type="textWrapping"/>
        <w:t xml:space="preserve">            </w:t>
        <w:br w:type="textWrapping"/>
        <w:t xml:space="preserve">            GM75 -- "任务码" --&gt; Slave</w:t>
        <w:br w:type="textWrapping"/>
        <w:t xml:space="preserve">            OPS9 -- "定位数据" --&gt; Slave</w:t>
        <w:br w:type="textWrapping"/>
        <w:t xml:space="preserve">            Slave -- "驱动" --&gt; Chassis &amp; Arm &amp; OLED</w:t>
        <w:br w:type="textWrapping"/>
        <w:t xml:space="preserve">        end</w:t>
        <w:br w:type="textWrapping"/>
        <w:t xml:space="preserve"/>
        <w:br w:type="textWrapping"/>
        <w:t xml:space="preserve">        %% 主控与下位机核心通信</w:t>
        <w:br w:type="textWrapping"/>
        <w:t xml:space="preserve">        Master &lt;--&gt;|高层指令/状态反馈| Slave</w:t>
        <w:br w:type="textWrapping"/>
        <w:t xml:space="preserve">    end</w:t>
        <w:br w:type="textWrapping"/>
        <w:t xml:space="preserve"/>
        <w:br w:type="textWrapping"/>
        <w:t xml:space="preserve">    %% 定义任务流程 </w:t>
        <w:br w:type="textWrapping"/>
        <w:t xml:space="preserve"/>
        <w:br w:type="textWrapping"/>
        <w:t xml:space="preserve">    %% --- Task 1: 启动与任务获取 ---</w:t>
        <w:br w:type="textWrapping"/>
        <w:t xml:space="preserve">    按钮 -- "&lt;b&gt;Task 1.1&lt;/b&gt;&lt;br&gt;一键启动指令" --&gt; Master</w:t>
        <w:br w:type="textWrapping"/>
        <w:t xml:space="preserve">    Master -- "&lt;b&gt;Task 1.2&lt;/b&gt;&lt;br&gt;指令: 前往二维码区" --&gt; Slave</w:t>
        <w:br w:type="textWrapping"/>
        <w:t xml:space="preserve">    Slave -- "&lt;b&gt;Task 1.3&lt;/b&gt;&lt;br&gt;反馈: 任务码已由GM75获取" --&gt; Master</w:t>
        <w:br w:type="textWrapping"/>
        <w:t xml:space="preserve">    Master -- "&lt;b&gt;Task 1.4&lt;/b&gt;&lt;br&gt;指令: 在OLED上显示任务" --&gt; Slave</w:t>
        <w:br w:type="textWrapping"/>
        <w:t xml:space="preserve">    </w:t>
        <w:br w:type="textWrapping"/>
        <w:t xml:space="preserve">    %% --- Task 2: 第一批物料搬运 ---</w:t>
        <w:br w:type="textWrapping"/>
        <w:t xml:space="preserve">    Master -- "&lt;b&gt;Task 2&lt;/b&gt;&lt;br&gt;指令: 执行第一批物料完整流程&lt;br&gt;(取料 → 粗加工 → 暂存)" --&gt; Slave</w:t>
        <w:br w:type="textWrapping"/>
        <w:t xml:space="preserve">    </w:t>
        <w:br w:type="textWrapping"/>
        <w:t xml:space="preserve">    %% --- Task 3: 第二批物料搬运与码垛 ---</w:t>
        <w:br w:type="textWrapping"/>
        <w:t xml:space="preserve">    Master -- "&lt;b&gt;Task 3&lt;/b&gt;&lt;br&gt;指令: 执行第二批物料完整流程&lt;br&gt;(取料 → 粗加工 → 码垛)" --&gt; Slave</w:t>
        <w:br w:type="textWrapping"/>
        <w:t xml:space="preserve"/>
        <w:br w:type="textWrapping"/>
        <w:t xml:space="preserve">    %% --- Task 4: 返航 ---</w:t>
        <w:br w:type="textWrapping"/>
        <w:t xml:space="preserve">    Master -- "&lt;b&gt;Task 4&lt;/b&gt;&lt;br&gt;指令: 任务完成, 返回启停区" --&gt; Slave</w:t>
        <w:br w:type="textWrapping"/>
        <w:t xml:space="preserve"/>
      </w:r>
      <w:r/>
    </w:p>
    <w:p>
      <w:pPr/>
      <w:r/>
    </w:p>
    <w:p>
      <w:bookmarkStart w:id="mc5wo1swjwmhn00hba" w:name="mc5wo1swjwmhn00hba"/>
      <w:pPr>
        <w:pStyle w:val="dingding-heading2"/>
        <w:spacing w:line="204.70588235294116"/>
      </w:pPr>
      <w:r>
        <w:rPr>
          <w:sz w:val="32"/>
          <w:b w:val="1"/>
        </w:rPr>
        <w:t xml:space="preserve">功能接口</w:t>
      </w:r>
      <w:bookmarkEnd w:id="mc5wo1swjwmhn00hba"/>
    </w:p>
    <w:p>
      <w:bookmarkStart w:id="mc60pfwpjm4al2vkmk9" w:name="mc60pfwpjm4al2vkmk9"/>
      <w:pPr>
        <w:pStyle w:val="dingding-heading2"/>
        <w:ind/>
        <w:spacing w:line="204.70588235294116"/>
      </w:pPr>
      <w:r>
        <w:t xml:space="preserve">主控 → 下位机 (命令下发接口)</w:t>
      </w:r>
      <w:bookmarkEnd w:id="mc60pfwpjm4al2vkmk9"/>
    </w:p>
    <w:p>
      <w:pPr>
        <w:pStyle w:val="dingding_code"/>
        <w:shd w:val="clear" w:color="auto" w:fill="D0CECE"/>
      </w:pPr>
      <w:r>
        <w:t xml:space="preserve"/>
        <w:br w:type="textWrapping"/>
        <w:t xml:space="preserve">// 接口：I_CommandExecutor (由 stm32 实现)</w:t>
        <w:br w:type="textWrapping"/>
        <w:t xml:space="preserve"/>
        <w:br w:type="textWrapping"/>
        <w:t xml:space="preserve">interface I_CommandExecutor </w:t>
        <w:br w:type="textWrapping"/>
        <w:t xml:space="preserve">{</w:t>
        <w:br w:type="textWrapping"/>
        <w:t xml:space="preserve">    /**</w:t>
        <w:br w:type="textWrapping"/>
        <w:t xml:space="preserve">     * @brief 指挥底盘移动到场地的绝对坐标。</w:t>
        <w:br w:type="textWrapping"/>
        <w:t xml:space="preserve">     * @param targetX 目标点的X坐标 (mm)。</w:t>
        <w:br w:type="textWrapping"/>
        <w:t xml:space="preserve">     * @param targetY 目标点的Y坐标 (mm)。</w:t>
        <w:br w:type="textWrapping"/>
        <w:t xml:space="preserve">     * @param targetAngle 最终的目标姿态角度。</w:t>
        <w:br w:type="textWrapping"/>
        <w:t xml:space="preserve">     * @return CommandStatus 表示指令是否成功接收。</w:t>
        <w:br w:type="textWrapping"/>
        <w:t xml:space="preserve">     */</w:t>
        <w:br w:type="textWrapping"/>
        <w:t xml:space="preserve">    CommandStatus MoveTo(float targetX, float targetY, float targetAngle);</w:t>
        <w:br w:type="textWrapping"/>
        <w:t xml:space="preserve"/>
        <w:br w:type="textWrapping"/>
        <w:t xml:space="preserve">    /**</w:t>
        <w:br w:type="textWrapping"/>
        <w:t xml:space="preserve">     * @brief 执行一次完整的抓取动作。</w:t>
        <w:br w:type="textWrapping"/>
        <w:t xml:space="preserve">     * @param materialType 要抓取的物料标识（如颜色）。</w:t>
        <w:br w:type="textWrapping"/>
        <w:t xml:space="preserve">     * @param trackingData 主控提供的动态追踪辅助数据。</w:t>
        <w:br w:type="textWrapping"/>
        <w:t xml:space="preserve">     * @return CommandStatus 表示指令是否成功接收。</w:t>
        <w:br w:type="textWrapping"/>
        <w:t xml:space="preserve">     */</w:t>
        <w:br w:type="textWrapping"/>
        <w:t xml:space="preserve">    CommandStatus ExecuteGrasp(MaterialType materialType, object trackingData);</w:t>
        <w:br w:type="textWrapping"/>
        <w:t xml:space="preserve"/>
        <w:br w:type="textWrapping"/>
        <w:t xml:space="preserve">    /**</w:t>
        <w:br w:type="textWrapping"/>
        <w:t xml:space="preserve">     * @brief 执行一次完整的放置动作。</w:t>
        <w:br w:type="textWrapping"/>
        <w:t xml:space="preserve">     * @return CommandStatus 表示指令是否成功接收。</w:t>
        <w:br w:type="textWrapping"/>
        <w:t xml:space="preserve">     */</w:t>
        <w:br w:type="textWrapping"/>
        <w:t xml:space="preserve">    CommandStatus ExecutePlace();</w:t>
        <w:br w:type="textWrapping"/>
        <w:t xml:space="preserve"/>
        <w:br w:type="textWrapping"/>
        <w:t xml:space="preserve">    /**</w:t>
        <w:br w:type="textWrapping"/>
        <w:t xml:space="preserve">     * @brief 执行一次码垛放置动作（放置在已有物料上）。</w:t>
        <w:br w:type="textWrapping"/>
        <w:t xml:space="preserve">     * @return CommandStatus 表示指令是否成功接收。</w:t>
        <w:br w:type="textWrapping"/>
        <w:t xml:space="preserve">     */</w:t>
        <w:br w:type="textWrapping"/>
        <w:t xml:space="preserve">    CommandStatus ExecuteStack();</w:t>
        <w:br w:type="textWrapping"/>
        <w:t xml:space="preserve"/>
        <w:br w:type="textWrapping"/>
        <w:t xml:space="preserve">    /**</w:t>
        <w:br w:type="textWrapping"/>
        <w:t xml:space="preserve">     * @brief 更新OLED显示屏上的内容。</w:t>
        <w:br w:type="textWrapping"/>
        <w:t xml:space="preserve">     * @param line1 第一行要显示的文本。</w:t>
        <w:br w:type="textWrapping"/>
        <w:t xml:space="preserve">     * @param line2 第二行要显示的文本。</w:t>
        <w:br w:type="textWrapping"/>
        <w:t xml:space="preserve">     * @return CommandStatus 表示指令是否成功接收。</w:t>
        <w:br w:type="textWrapping"/>
        <w:t xml:space="preserve">     */</w:t>
        <w:br w:type="textWrapping"/>
        <w:t xml:space="preserve">    CommandStatus UpdateDisplay(string line1, string line2);</w:t>
        <w:br w:type="textWrapping"/>
        <w:t xml:space="preserve">}</w:t>
      </w:r>
    </w:p>
    <w:p>
      <w:bookmarkStart w:id="mc5wo9deuo7fxng3688" w:name="mc5wo9deuo7fxng3688"/>
      <w:pPr>
        <w:pStyle w:val="dingding-heading2"/>
        <w:spacing w:line="204.70588235294116"/>
      </w:pPr>
      <w:r>
        <w:rPr>
          <w:sz w:val="32"/>
          <w:color w:val="333333"/>
          <w:b w:val="1"/>
        </w:rPr>
        <w:t xml:space="preserve">下位机 → 主控 (事件与数据上报接口)</w:t>
      </w:r>
      <w:bookmarkEnd w:id="mc5wo9deuo7fxng3688"/>
    </w:p>
    <w:p>
      <w:pPr>
        <w:pStyle w:val="dingding_code"/>
        <w:shd w:val="clear" w:color="auto" w:fill="D0CECE"/>
      </w:pPr>
      <w:r>
        <w:t xml:space="preserve">// 接口：I_StatusReporter </w:t>
        <w:br w:type="textWrapping"/>
        <w:t xml:space="preserve"/>
        <w:br w:type="textWrapping"/>
        <w:t xml:space="preserve">interface I_StatusReporter</w:t>
        <w:br w:type="textWrapping"/>
        <w:t xml:space="preserve">{</w:t>
        <w:br w:type="textWrapping"/>
        <w:t xml:space="preserve">    /**</w:t>
        <w:br w:type="textWrapping"/>
        <w:t xml:space="preserve">     * @brief 当下位机完成一个MoveTo指令后调用。</w:t>
        <w:br w:type="textWrapping"/>
        <w:t xml:space="preserve">     * @param finalPose 机器人最终的精确位姿。</w:t>
        <w:br w:type="textWrapping"/>
        <w:t xml:space="preserve">     */</w:t>
        <w:br w:type="textWrapping"/>
        <w:t xml:space="preserve">    void OnMoveCompleted(Pose finalPose);</w:t>
        <w:br w:type="textWrapping"/>
        <w:t xml:space="preserve"/>
        <w:br w:type="textWrapping"/>
        <w:t xml:space="preserve">    /**</w:t>
        <w:br w:type="textWrapping"/>
        <w:t xml:space="preserve">     * @brief 当一个动作（抓取/放置/码垛）完成后调用。</w:t>
        <w:br w:type="textWrapping"/>
        <w:t xml:space="preserve">     * @param actionType 完成的动作类型。</w:t>
        <w:br w:type="textWrapping"/>
        <w:t xml:space="preserve">     * @param success 动作是否成功。</w:t>
        <w:br w:type="textWrapping"/>
        <w:t xml:space="preserve">     */</w:t>
        <w:br w:type="textWrapping"/>
        <w:t xml:space="preserve">    void OnActionCompleted(ActionType actionType, bool success);</w:t>
        <w:br w:type="textWrapping"/>
        <w:t xml:space="preserve"/>
        <w:br w:type="textWrapping"/>
        <w:t xml:space="preserve">    /**</w:t>
        <w:br w:type="textWrapping"/>
        <w:t xml:space="preserve">     * @brief 当GM75模块成功扫描到二维码后调用。</w:t>
        <w:br w:type="textWrapping"/>
        <w:t xml:space="preserve">     * @param qrCodeContent 二维码包含的字符串任务码。</w:t>
        <w:br w:type="textWrapping"/>
        <w:t xml:space="preserve">     */</w:t>
        <w:br w:type="textWrapping"/>
        <w:t xml:space="preserve">    void OnQRCodeScanned(string qrCodeContent);</w:t>
        <w:br w:type="textWrapping"/>
        <w:t xml:space="preserve"/>
        <w:br w:type="textWrapping"/>
        <w:t xml:space="preserve">    /**</w:t>
        <w:br w:type="textWrapping"/>
        <w:t xml:space="preserve">     * @brief 下位机周期性上报由OPS9提供的当前位置信息。</w:t>
        <w:br w:type="textWrapping"/>
        <w:t xml:space="preserve">     * @param currentPose 机器人当前的精确位姿。</w:t>
        <w:br w:type="textWrapping"/>
        <w:t xml:space="preserve">     */</w:t>
        <w:br w:type="textWrapping"/>
        <w:t xml:space="preserve">    void OnPoseUpdated(Pose currentPose);</w:t>
        <w:br w:type="textWrapping"/>
        <w:t xml:space="preserve">}</w:t>
      </w:r>
    </w:p>
    <w:p>
      <w:bookmarkStart w:id="mcxcjgqnlx2mucjgqsg" w:name="mcxcjgqnlx2mucjgqsg"/>
      <w:pPr>
        <w:pStyle w:val="dingding-heading2"/>
        <w:spacing w:line="204.70588235294116"/>
      </w:pPr>
      <w:r>
        <w:rPr>
          <w:sz w:val="32"/>
          <w:color w:val="333333"/>
          <w:b w:val="1"/>
        </w:rPr>
        <w:t xml:space="preserve">下位机 (stm32) 与 板载外设 接口</w:t>
      </w:r>
      <w:bookmarkEnd w:id="mcxcjgqnlx2mucjgqsg"/>
    </w:p>
    <w:p>
      <w:pPr>
        <w:pStyle w:val="dingding_code"/>
        <w:shd w:val="clear" w:color="auto" w:fill="D0CECE"/>
      </w:pPr>
      <w:r>
        <w:t xml:space="preserve">// 接口：I_ChassisDriver (底盘驱动)</w:t>
        <w:br w:type="textWrapping"/>
        <w:t xml:space="preserve">interface I_ChassisDriver</w:t>
        <w:br w:type="textWrapping"/>
        <w:t xml:space="preserve">{</w:t>
        <w:br w:type="textWrapping"/>
        <w:t xml:space="preserve">    // 输入: X、Y方向速度和角速度。输出: 无。</w:t>
        <w:br w:type="textWrapping"/>
        <w:t xml:space="preserve">    void SetVelocity(float vx, float vy, float angular_v);</w:t>
        <w:br w:type="textWrapping"/>
        <w:t xml:space="preserve">}</w:t>
        <w:br w:type="textWrapping"/>
        <w:t xml:space="preserve"/>
        <w:br w:type="textWrapping"/>
        <w:t xml:space="preserve">// 接口：I_ArmDriver (机械臂驱动)</w:t>
        <w:br w:type="textWrapping"/>
        <w:t xml:space="preserve">interface I_ArmDriver</w:t>
        <w:br w:type="textWrapping"/>
        <w:t xml:space="preserve">{</w:t>
        <w:br w:type="textWrapping"/>
        <w:t xml:space="preserve">    // 输入: 预设的宏指令名称。输出: 无。</w:t>
        <w:br w:type="textWrapping"/>
        <w:t xml:space="preserve">    </w:t>
        <w:br w:type="textWrapping"/>
        <w:t xml:space="preserve">    void ExecuteMacro(string macroName);</w:t>
        <w:br w:type="textWrapping"/>
        <w:t xml:space="preserve">}</w:t>
        <w:br w:type="textWrapping"/>
        <w:t xml:space="preserve"/>
        <w:br w:type="textWrapping"/>
        <w:t xml:space="preserve">// 接口：I_QRCodeReader (GM75驱动)</w:t>
        <w:br w:type="textWrapping"/>
        <w:t xml:space="preserve">interface I_QRCodeReader</w:t>
        <w:br w:type="textWrapping"/>
        <w:t xml:space="preserve">{</w:t>
        <w:br w:type="textWrapping"/>
        <w:t xml:space="preserve">    // 输入: 无。输出: 扫描到的字符串，若未扫到则返回null或空。</w:t>
        <w:br w:type="textWrapping"/>
        <w:t xml:space="preserve">    string ReadData();</w:t>
        <w:br w:type="textWrapping"/>
        <w:t xml:space="preserve">}</w:t>
        <w:br w:type="textWrapping"/>
        <w:t xml:space="preserve"/>
        <w:br w:type="textWrapping"/>
        <w:t xml:space="preserve">// 接口：I_Localizer (OPS9驱动)</w:t>
        <w:br w:type="textWrapping"/>
        <w:t xml:space="preserve">interface I_Localizer</w:t>
        <w:br w:type="textWrapping"/>
        <w:t xml:space="preserve">{</w:t>
        <w:br w:type="textWrapping"/>
        <w:t xml:space="preserve">    // 输入: 无。输出: 包含位置和姿态的Pose对象。</w:t>
        <w:br w:type="textWrapping"/>
        <w:t xml:space="preserve">    Pose GetCurrentPose();</w:t>
        <w:br w:type="textWrapping"/>
        <w:t xml:space="preserve">}</w:t>
        <w:br w:type="textWrapping"/>
        <w:t xml:space="preserve"/>
        <w:br w:type="textWrapping"/>
        <w:t xml:space="preserve">// 接口：I_Display (OLED驱动)</w:t>
        <w:br w:type="textWrapping"/>
        <w:t xml:space="preserve">interface I_Display</w:t>
        <w:br w:type="textWrapping"/>
        <w:t xml:space="preserve">{</w:t>
        <w:br w:type="textWrapping"/>
        <w:t xml:space="preserve">    // 输入: 两行字符串。输出: 无。</w:t>
        <w:br w:type="textWrapping"/>
        <w:t xml:space="preserve">    void Show(string line1, string line2);</w:t>
        <w:br w:type="textWrapping"/>
        <w:t xml:space="preserve">}</w:t>
      </w:r>
    </w:p>
    <w:p>
      <w:pPr/>
      <w:r/>
    </w:p>
    <w:sectPr>
      <w:pgSz w:w="13380" w:h="16905"/>
      <w:pgMar w:top="720" w:right="1080" w:bottom="720" w:left="1080" w:header="850.95" w:footer="991.95" w:gutter="0"/>
      <w:type w:val="nextPage"/>
    </w:sectPr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1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5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  <w:lvl w:ilvl="1">
      <w:start w:val="1"/>
      <w:numFmt w:val="bullet"/>
      <w:lvlText w:val="○"/>
      <w:lvlJc w:val="left"/>
      <w:pPr>
        <w:ind w:left="840" w:hanging="420"/>
      </w:pPr>
      <w:rPr/>
    </w:lvl>
  </w:abstractNum>
  <w:abstractNum w:abstractNumId="7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9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4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3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0" w15:restartNumberingAfterBreak="0">
    <w:lvl w:ilvl="0">
      <w:start w:val="1"/>
      <w:numFmt w:val="decimal"/>
      <w:lvlText w:val="%1."/>
      <w:lvlJc w:val="left"/>
      <w:pPr>
        <w:ind w:left="420" w:hanging="420"/>
      </w:pPr>
      <w:rPr/>
    </w:lvl>
  </w:abstractNum>
  <w:abstractNum w:abstractNumId="6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2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8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num w:numId="8">
    <w:abstractNumId w:val="7"/>
  </w:num>
  <w:num w:numId="3">
    <w:abstractNumId w:val="2"/>
  </w:num>
  <w:num w:numId="4">
    <w:abstractNumId w:val="3"/>
  </w:num>
  <w:num w:numId="6">
    <w:abstractNumId w:val="5"/>
  </w:num>
  <w:num w:numId="9">
    <w:abstractNumId w:val="8"/>
  </w:num>
  <w:num w:numId="5">
    <w:abstractNumId w:val="4"/>
  </w:num>
  <w:num w:numId="7">
    <w:abstractNumId w:val="6"/>
  </w:num>
  <w:num w:numId="10">
    <w:abstractNumId w:val="9"/>
  </w:num>
  <w:num w:numId="2">
    <w:abstractNumId w:val="1"/>
  </w: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dingding-heading1">
    <w:name w:val="heading 1"/>
    <w:basedOn w:val="NormalParagraph"/>
    <w:tcPr/>
    <w:pPr>
      <w:keepLines w:val="1"/>
      <w:keepNext w:val="1"/>
      <w:spacing w:before="348" w:after="210" w:lineRule="auto"/>
    </w:pPr>
    <w:rPr>
      <w:sz w:val="34"/>
      <w:b w:val="1"/>
    </w:rPr>
  </w:style>
  <w:style w:type="paragraph" w:default="0" w:styleId="dingding-heading2">
    <w:name w:val="heading 2"/>
    <w:basedOn w:val="NormalParagraph"/>
    <w:tcPr/>
    <w:pPr>
      <w:keepLines w:val="1"/>
      <w:keepNext w:val="1"/>
      <w:spacing w:before="348" w:after="190" w:lineRule="auto"/>
    </w:pPr>
    <w:rPr>
      <w:sz w:val="28"/>
      <w:b w:val="1"/>
    </w:rPr>
  </w:style>
  <w:style w:type="paragraph" w:default="0" w:styleId="dingding_code">
    <w:name w:val="钉钉文档代码块"/>
    <w:tcPr/>
  </w:style>
  <w:style w:type="paragraph" w:default="1" w:styleId="docDefaults">
    <w:name w:val="dingdocnormal"/>
    <w:tcPr/>
    <w:pPr>
      <w:spacing/>
    </w:pPr>
    <w:rPr>
      <w:sz w:val="24"/>
    </w:rPr>
  </w:style>
  <w:style w:type="table" w:default="0" w:styleId="tableDefault">
    <w:name w:val=""/>
    <w:tblPr>
      <w:tblStyle w:val="TableGrid"/>
      <w:tblBorders>
        <w:left w:val="single" w:sz="6" w:space="0" w:color="D6D6D6"/>
        <w:right w:val="single" w:sz="6" w:space="0" w:color="D6D6D6"/>
        <w:top w:val="single" w:sz="6" w:space="0" w:color="D6D6D6"/>
        <w:bottom w:val="single" w:sz="6" w:space="0" w:color="D6D6D6"/>
        <w:insideH w:val="single" w:sz="6" w:space="0" w:color="D6D6D6"/>
        <w:insideV w:val="single" w:sz="6" w:space="0" w:color="D6D6D6"/>
      </w:tblBorders>
      <w:tblW w:w="0" w:type="auto"/>
    </w:tblPr>
    <w:tcPr/>
  </w:style>
  <w:style w:type="table" w:default="0" w:styleId="tableHeader">
    <w:name w:val=""/>
    <w:basedOn w:val="tableDefault"/>
    <w:tcPr/>
    <w:tblStylePr w:type="firstRow">
      <w:tcPr>
        <w:shd w:val="clear" w:color="" w:fill="F5F6F7"/>
      </w:tcPr>
    </w:tblStylePr>
    <w:tblStylePr w:type="firstCol">
      <w:tcPr>
        <w:shd w:val="clear" w:color="" w:fill="F5F6F7"/>
      </w:tcPr>
    </w:tblStylePr>
  </w:style>
</w:styles>
</file>

<file path=word/_rels/document.xml.rels><?xml version="1.0" encoding="UTF-8"?>
<Relationships xmlns="http://schemas.openxmlformats.org/package/2006/relationships">
  <Relationship Id="rId4" Type="http://schemas.openxmlformats.org/officeDocument/2006/relationships/image" Target="media/image1.png" />
  <Relationship Id="rId5" Type="http://schemas.openxmlformats.org/officeDocument/2006/relationships/image" Target="media/image2.png" />
  <Relationship Id="rId1" Type="http://schemas.openxmlformats.org/officeDocument/2006/relationships/styles" Target="styles.xml" />
  <Relationship Id="rId2" Type="http://schemas.openxmlformats.org/officeDocument/2006/relationships/settings" Target="settings.xml" />
  <Relationship Id="rId3" Type="http://schemas.openxmlformats.org/officeDocument/2006/relationships/numbering" Target="numbering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