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2"/>
        <w:tblpPr w:leftFromText="180" w:rightFromText="180" w:horzAnchor="margin" w:tblpXSpec="center" w:tblpY="-552"/>
        <w:tblW w:w="0" w:type="auto"/>
        <w:tblLook w:val="04A0"/>
      </w:tblPr>
      <w:tblGrid>
        <w:gridCol w:w="1777"/>
        <w:gridCol w:w="1746"/>
      </w:tblGrid>
      <w:tr w:rsidR="00482D72" w:rsidTr="007C4B2E">
        <w:trPr>
          <w:cnfStyle w:val="100000000000"/>
          <w:trHeight w:val="227"/>
        </w:trPr>
        <w:tc>
          <w:tcPr>
            <w:cnfStyle w:val="001000000100"/>
            <w:tcW w:w="1736" w:type="dxa"/>
          </w:tcPr>
          <w:p w:rsidR="00482D72" w:rsidRDefault="00482D72" w:rsidP="007C4B2E">
            <w:pPr>
              <w:rPr>
                <w:lang w:val="en-US"/>
              </w:rPr>
            </w:pPr>
            <w:r>
              <w:rPr>
                <w:lang w:val="en-US"/>
              </w:rPr>
              <w:t>CompanyID</w:t>
            </w:r>
            <w:r w:rsidR="001650D3">
              <w:rPr>
                <w:lang w:val="en-US"/>
              </w:rPr>
              <w:t>(PK)</w:t>
            </w:r>
          </w:p>
        </w:tc>
        <w:tc>
          <w:tcPr>
            <w:tcW w:w="1715" w:type="dxa"/>
          </w:tcPr>
          <w:p w:rsidR="00482D72" w:rsidRDefault="00482D72" w:rsidP="007C4B2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CompanyName</w:t>
            </w:r>
          </w:p>
        </w:tc>
      </w:tr>
      <w:tr w:rsidR="00482D72" w:rsidTr="007C4B2E">
        <w:trPr>
          <w:cnfStyle w:val="000000100000"/>
          <w:trHeight w:val="227"/>
        </w:trPr>
        <w:tc>
          <w:tcPr>
            <w:cnfStyle w:val="001000000000"/>
            <w:tcW w:w="1736" w:type="dxa"/>
          </w:tcPr>
          <w:p w:rsidR="00482D72" w:rsidRDefault="00482D72" w:rsidP="007C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5" w:type="dxa"/>
          </w:tcPr>
          <w:p w:rsidR="00482D72" w:rsidRDefault="00482D72" w:rsidP="007C4B2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Company R</w:t>
            </w:r>
          </w:p>
        </w:tc>
      </w:tr>
    </w:tbl>
    <w:p w:rsidR="00482D72" w:rsidRDefault="000531DE" w:rsidP="00482D72">
      <w:pPr>
        <w:pBdr>
          <w:between w:val="single" w:sz="4" w:space="1" w:color="auto"/>
          <w:bar w:val="single" w:sz="4" w:color="auto"/>
        </w:pBdr>
        <w:rPr>
          <w:lang w:val="en-US"/>
        </w:rPr>
      </w:pPr>
      <w:r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" o:spid="_x0000_s1026" type="#_x0000_t34" style="position:absolute;margin-left:99pt;margin-top:-5.85pt;width:139.6pt;height:82.45pt;rotation:180;flip:y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" adj="20130,17330,-48058" strokecolor="black [3213]" strokeweight=".5pt">
            <v:stroke endarrow="block"/>
          </v:shape>
        </w:pict>
      </w:r>
    </w:p>
    <w:p w:rsidR="00482D72" w:rsidRPr="00482D72" w:rsidRDefault="00482D72" w:rsidP="00482D72">
      <w:pPr>
        <w:rPr>
          <w:lang w:val="en-US"/>
        </w:rPr>
      </w:pPr>
    </w:p>
    <w:tbl>
      <w:tblPr>
        <w:tblStyle w:val="MediumShading2-Accent6"/>
        <w:tblpPr w:leftFromText="180" w:rightFromText="180" w:vertAnchor="text" w:horzAnchor="page" w:tblpX="8473" w:tblpY="379"/>
        <w:tblW w:w="0" w:type="auto"/>
        <w:tblLook w:val="04A0"/>
      </w:tblPr>
      <w:tblGrid>
        <w:gridCol w:w="1426"/>
        <w:gridCol w:w="1812"/>
        <w:gridCol w:w="2316"/>
        <w:gridCol w:w="1529"/>
      </w:tblGrid>
      <w:tr w:rsidR="001650D3" w:rsidTr="007C4B2E">
        <w:trPr>
          <w:cnfStyle w:val="100000000000"/>
          <w:trHeight w:val="227"/>
        </w:trPr>
        <w:tc>
          <w:tcPr>
            <w:cnfStyle w:val="001000000100"/>
            <w:tcW w:w="1426" w:type="dxa"/>
          </w:tcPr>
          <w:p w:rsidR="001650D3" w:rsidRDefault="001650D3" w:rsidP="00165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EmpID(PK)</w:t>
            </w:r>
          </w:p>
        </w:tc>
        <w:tc>
          <w:tcPr>
            <w:tcW w:w="1812" w:type="dxa"/>
          </w:tcPr>
          <w:p w:rsidR="001650D3" w:rsidRDefault="001650D3" w:rsidP="001650D3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DeptID</w:t>
            </w:r>
          </w:p>
        </w:tc>
        <w:tc>
          <w:tcPr>
            <w:tcW w:w="2316" w:type="dxa"/>
          </w:tcPr>
          <w:p w:rsidR="001650D3" w:rsidRDefault="001650D3" w:rsidP="001650D3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EmpName</w:t>
            </w:r>
          </w:p>
        </w:tc>
        <w:tc>
          <w:tcPr>
            <w:tcW w:w="1529" w:type="dxa"/>
          </w:tcPr>
          <w:p w:rsidR="001650D3" w:rsidRDefault="001650D3" w:rsidP="001650D3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1650D3" w:rsidTr="007C4B2E">
        <w:trPr>
          <w:cnfStyle w:val="000000100000"/>
          <w:trHeight w:val="227"/>
        </w:trPr>
        <w:tc>
          <w:tcPr>
            <w:cnfStyle w:val="001000000000"/>
            <w:tcW w:w="1426" w:type="dxa"/>
          </w:tcPr>
          <w:p w:rsidR="001650D3" w:rsidRDefault="001650D3" w:rsidP="00165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12" w:type="dxa"/>
          </w:tcPr>
          <w:p w:rsidR="001650D3" w:rsidRDefault="001650D3" w:rsidP="001650D3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316" w:type="dxa"/>
          </w:tcPr>
          <w:p w:rsidR="001650D3" w:rsidRDefault="00001EAA" w:rsidP="001650D3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529" w:type="dxa"/>
          </w:tcPr>
          <w:p w:rsidR="001650D3" w:rsidRDefault="001650D3" w:rsidP="001650D3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1650D3" w:rsidTr="007C4B2E">
        <w:trPr>
          <w:trHeight w:val="227"/>
        </w:trPr>
        <w:tc>
          <w:tcPr>
            <w:cnfStyle w:val="001000000000"/>
            <w:tcW w:w="1426" w:type="dxa"/>
          </w:tcPr>
          <w:p w:rsidR="001650D3" w:rsidRDefault="001650D3" w:rsidP="00165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1812" w:type="dxa"/>
          </w:tcPr>
          <w:p w:rsidR="001650D3" w:rsidRDefault="001650D3" w:rsidP="001650D3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316" w:type="dxa"/>
          </w:tcPr>
          <w:p w:rsidR="001650D3" w:rsidRDefault="00001EAA" w:rsidP="00001EA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angel</w:t>
            </w:r>
          </w:p>
        </w:tc>
        <w:tc>
          <w:tcPr>
            <w:tcW w:w="1529" w:type="dxa"/>
          </w:tcPr>
          <w:p w:rsidR="001650D3" w:rsidRDefault="001650D3" w:rsidP="001650D3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1650D3" w:rsidTr="007C4B2E">
        <w:trPr>
          <w:cnfStyle w:val="000000100000"/>
          <w:trHeight w:val="227"/>
        </w:trPr>
        <w:tc>
          <w:tcPr>
            <w:cnfStyle w:val="001000000000"/>
            <w:tcW w:w="1426" w:type="dxa"/>
          </w:tcPr>
          <w:p w:rsidR="001650D3" w:rsidRDefault="001650D3" w:rsidP="00165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1003</w:t>
            </w:r>
          </w:p>
        </w:tc>
        <w:tc>
          <w:tcPr>
            <w:tcW w:w="1812" w:type="dxa"/>
          </w:tcPr>
          <w:p w:rsidR="001650D3" w:rsidRDefault="001650D3" w:rsidP="001650D3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316" w:type="dxa"/>
          </w:tcPr>
          <w:p w:rsidR="001650D3" w:rsidRDefault="00001EAA" w:rsidP="001650D3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ken</w:t>
            </w:r>
          </w:p>
        </w:tc>
        <w:tc>
          <w:tcPr>
            <w:tcW w:w="1529" w:type="dxa"/>
          </w:tcPr>
          <w:p w:rsidR="001650D3" w:rsidRDefault="001650D3" w:rsidP="001650D3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1650D3" w:rsidTr="007C4B2E">
        <w:trPr>
          <w:trHeight w:val="227"/>
        </w:trPr>
        <w:tc>
          <w:tcPr>
            <w:cnfStyle w:val="001000000000"/>
            <w:tcW w:w="1426" w:type="dxa"/>
          </w:tcPr>
          <w:p w:rsidR="001650D3" w:rsidRDefault="001650D3" w:rsidP="00165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1004</w:t>
            </w:r>
          </w:p>
        </w:tc>
        <w:tc>
          <w:tcPr>
            <w:tcW w:w="1812" w:type="dxa"/>
          </w:tcPr>
          <w:p w:rsidR="001650D3" w:rsidRDefault="001650D3" w:rsidP="001650D3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316" w:type="dxa"/>
          </w:tcPr>
          <w:p w:rsidR="001650D3" w:rsidRDefault="00001EAA" w:rsidP="001650D3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simon</w:t>
            </w:r>
          </w:p>
        </w:tc>
        <w:tc>
          <w:tcPr>
            <w:tcW w:w="1529" w:type="dxa"/>
          </w:tcPr>
          <w:p w:rsidR="001650D3" w:rsidRDefault="001650D3" w:rsidP="001650D3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</w:tbl>
    <w:p w:rsidR="00482D72" w:rsidRPr="00482D72" w:rsidRDefault="00482D72" w:rsidP="00482D72">
      <w:pPr>
        <w:rPr>
          <w:lang w:val="en-US"/>
        </w:rPr>
      </w:pPr>
    </w:p>
    <w:tbl>
      <w:tblPr>
        <w:tblStyle w:val="MediumShading2-Accent2"/>
        <w:tblpPr w:leftFromText="180" w:rightFromText="180" w:vertAnchor="text" w:horzAnchor="margin" w:tblpY="83"/>
        <w:tblW w:w="0" w:type="auto"/>
        <w:tblLook w:val="04A0"/>
      </w:tblPr>
      <w:tblGrid>
        <w:gridCol w:w="1426"/>
        <w:gridCol w:w="1812"/>
        <w:gridCol w:w="2002"/>
      </w:tblGrid>
      <w:tr w:rsidR="001650D3" w:rsidTr="007C4B2E">
        <w:trPr>
          <w:cnfStyle w:val="100000000000"/>
          <w:trHeight w:val="227"/>
        </w:trPr>
        <w:tc>
          <w:tcPr>
            <w:cnfStyle w:val="001000000100"/>
            <w:tcW w:w="1426" w:type="dxa"/>
          </w:tcPr>
          <w:p w:rsidR="001650D3" w:rsidRDefault="001650D3" w:rsidP="00165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DeptID(PK)</w:t>
            </w:r>
          </w:p>
        </w:tc>
        <w:tc>
          <w:tcPr>
            <w:tcW w:w="1812" w:type="dxa"/>
          </w:tcPr>
          <w:p w:rsidR="001650D3" w:rsidRDefault="001650D3" w:rsidP="001650D3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CompanyID</w:t>
            </w:r>
          </w:p>
        </w:tc>
        <w:tc>
          <w:tcPr>
            <w:tcW w:w="2002" w:type="dxa"/>
          </w:tcPr>
          <w:p w:rsidR="001650D3" w:rsidRDefault="001650D3" w:rsidP="001650D3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DeptName</w:t>
            </w:r>
          </w:p>
        </w:tc>
      </w:tr>
      <w:tr w:rsidR="001650D3" w:rsidTr="007C4B2E">
        <w:trPr>
          <w:cnfStyle w:val="000000100000"/>
          <w:trHeight w:val="227"/>
        </w:trPr>
        <w:tc>
          <w:tcPr>
            <w:cnfStyle w:val="001000000000"/>
            <w:tcW w:w="1426" w:type="dxa"/>
          </w:tcPr>
          <w:p w:rsidR="001650D3" w:rsidRDefault="001650D3" w:rsidP="00165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12" w:type="dxa"/>
          </w:tcPr>
          <w:p w:rsidR="001650D3" w:rsidRDefault="001650D3" w:rsidP="001650D3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2" w:type="dxa"/>
          </w:tcPr>
          <w:p w:rsidR="001650D3" w:rsidRDefault="007C4B2E" w:rsidP="001650D3">
            <w:pPr>
              <w:jc w:val="center"/>
              <w:cnfStyle w:val="000000100000"/>
              <w:rPr>
                <w:lang w:val="en-US"/>
              </w:rPr>
            </w:pPr>
            <w:r>
              <w:rPr>
                <w:noProof/>
                <w:lang w:val="en-US"/>
              </w:rPr>
              <w:pict>
                <v:shape id="_x0000_s1028" type="#_x0000_t34" style="position:absolute;left:0;text-align:left;margin-left:97.35pt;margin-top:5.75pt;width:88.2pt;height:3.5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" adj=",-1236676,-81122" strokecolor="black [3213]" strokeweight=".5pt">
                  <v:stroke endarrow="block"/>
                </v:shape>
              </w:pict>
            </w:r>
            <w:r w:rsidR="001650D3">
              <w:rPr>
                <w:lang w:val="en-US"/>
              </w:rPr>
              <w:t>Accounting</w:t>
            </w:r>
          </w:p>
        </w:tc>
      </w:tr>
      <w:tr w:rsidR="001650D3" w:rsidTr="007C4B2E">
        <w:trPr>
          <w:trHeight w:val="227"/>
        </w:trPr>
        <w:tc>
          <w:tcPr>
            <w:cnfStyle w:val="001000000000"/>
            <w:tcW w:w="1426" w:type="dxa"/>
          </w:tcPr>
          <w:p w:rsidR="001650D3" w:rsidRDefault="001650D3" w:rsidP="00165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12" w:type="dxa"/>
          </w:tcPr>
          <w:p w:rsidR="001650D3" w:rsidRDefault="001650D3" w:rsidP="001650D3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2" w:type="dxa"/>
          </w:tcPr>
          <w:p w:rsidR="001650D3" w:rsidRDefault="001650D3" w:rsidP="001650D3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Human Resource</w:t>
            </w:r>
          </w:p>
        </w:tc>
      </w:tr>
    </w:tbl>
    <w:p w:rsidR="00482D72" w:rsidRPr="00482D72" w:rsidRDefault="00482D72" w:rsidP="00482D72">
      <w:pPr>
        <w:rPr>
          <w:lang w:val="en-US"/>
        </w:rPr>
      </w:pPr>
    </w:p>
    <w:p w:rsidR="00482D72" w:rsidRDefault="00482D72" w:rsidP="00482D72">
      <w:pPr>
        <w:jc w:val="center"/>
        <w:rPr>
          <w:lang w:val="en-US"/>
        </w:rPr>
      </w:pPr>
    </w:p>
    <w:p w:rsidR="00482D72" w:rsidRPr="00482D72" w:rsidRDefault="007C4B2E" w:rsidP="00482D72">
      <w:pPr>
        <w:rPr>
          <w:lang w:val="en-US"/>
        </w:rPr>
      </w:pPr>
      <w:r>
        <w:rPr>
          <w:noProof/>
          <w:lang w:val="en-US"/>
        </w:rPr>
        <w:pict>
          <v:shape id="_x0000_s1027" type="#_x0000_t34" style="position:absolute;margin-left:54.4pt;margin-top:21.35pt;width:208.85pt;height:115.5pt;rotation:180;flip:y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" adj="14686,40806,-62168" strokecolor="black [3213]" strokeweight=".5pt">
            <v:stroke endarrow="block"/>
          </v:shape>
        </w:pict>
      </w:r>
    </w:p>
    <w:p w:rsidR="00482D72" w:rsidRDefault="00482D72" w:rsidP="00482D72">
      <w:pPr>
        <w:rPr>
          <w:lang w:val="en-US"/>
        </w:rPr>
      </w:pPr>
    </w:p>
    <w:p w:rsidR="00482D72" w:rsidRDefault="00482D72" w:rsidP="00482D72">
      <w:pPr>
        <w:rPr>
          <w:lang w:val="en-US"/>
        </w:rPr>
      </w:pPr>
      <w:r>
        <w:rPr>
          <w:lang w:val="en-US"/>
        </w:rPr>
        <w:tab/>
      </w:r>
      <w:r w:rsidR="007C4B2E">
        <w:rPr>
          <w:lang w:val="en-US"/>
        </w:rPr>
        <w:t xml:space="preserve">    </w:t>
      </w:r>
    </w:p>
    <w:tbl>
      <w:tblPr>
        <w:tblStyle w:val="MediumShading2-Accent5"/>
        <w:tblpPr w:leftFromText="180" w:rightFromText="180" w:vertAnchor="text" w:horzAnchor="margin" w:tblpY="1288"/>
        <w:tblW w:w="0" w:type="auto"/>
        <w:tblLook w:val="04A0"/>
      </w:tblPr>
      <w:tblGrid>
        <w:gridCol w:w="1450"/>
        <w:gridCol w:w="1812"/>
        <w:gridCol w:w="2316"/>
        <w:gridCol w:w="1245"/>
        <w:gridCol w:w="1418"/>
        <w:gridCol w:w="1320"/>
        <w:gridCol w:w="1476"/>
        <w:gridCol w:w="1598"/>
      </w:tblGrid>
      <w:tr w:rsidR="000D7EB4" w:rsidTr="007C4B2E">
        <w:trPr>
          <w:cnfStyle w:val="100000000000"/>
          <w:trHeight w:val="227"/>
        </w:trPr>
        <w:tc>
          <w:tcPr>
            <w:cnfStyle w:val="001000000100"/>
            <w:tcW w:w="1426" w:type="dxa"/>
          </w:tcPr>
          <w:p w:rsidR="000D7EB4" w:rsidRDefault="000D7EB4" w:rsidP="007C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SalaryID</w:t>
            </w:r>
            <w:r w:rsidR="001650D3">
              <w:rPr>
                <w:lang w:val="en-US"/>
              </w:rPr>
              <w:t>(PK)</w:t>
            </w:r>
          </w:p>
        </w:tc>
        <w:tc>
          <w:tcPr>
            <w:tcW w:w="1812" w:type="dxa"/>
          </w:tcPr>
          <w:p w:rsidR="000D7EB4" w:rsidRDefault="000D7EB4" w:rsidP="007C4B2E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EmpID</w:t>
            </w:r>
          </w:p>
        </w:tc>
        <w:tc>
          <w:tcPr>
            <w:tcW w:w="2316" w:type="dxa"/>
          </w:tcPr>
          <w:p w:rsidR="000D7EB4" w:rsidRDefault="000D7EB4" w:rsidP="007C4B2E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OriginalSalary</w:t>
            </w:r>
          </w:p>
        </w:tc>
        <w:tc>
          <w:tcPr>
            <w:tcW w:w="1245" w:type="dxa"/>
          </w:tcPr>
          <w:p w:rsidR="000D7EB4" w:rsidRDefault="000D7EB4" w:rsidP="007C4B2E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Jan2021</w:t>
            </w:r>
          </w:p>
        </w:tc>
        <w:tc>
          <w:tcPr>
            <w:tcW w:w="1418" w:type="dxa"/>
          </w:tcPr>
          <w:p w:rsidR="000D7EB4" w:rsidRDefault="000D7EB4" w:rsidP="007C4B2E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Jul2021</w:t>
            </w:r>
          </w:p>
        </w:tc>
        <w:tc>
          <w:tcPr>
            <w:tcW w:w="1320" w:type="dxa"/>
          </w:tcPr>
          <w:p w:rsidR="000D7EB4" w:rsidRDefault="000D7EB4" w:rsidP="007C4B2E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Jan2022</w:t>
            </w:r>
          </w:p>
        </w:tc>
        <w:tc>
          <w:tcPr>
            <w:tcW w:w="1476" w:type="dxa"/>
          </w:tcPr>
          <w:p w:rsidR="000D7EB4" w:rsidRDefault="000D7EB4" w:rsidP="007C4B2E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Jul2022</w:t>
            </w:r>
          </w:p>
        </w:tc>
        <w:tc>
          <w:tcPr>
            <w:tcW w:w="1598" w:type="dxa"/>
          </w:tcPr>
          <w:p w:rsidR="000D7EB4" w:rsidRDefault="000D7EB4" w:rsidP="007C4B2E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Jan2023</w:t>
            </w:r>
          </w:p>
        </w:tc>
      </w:tr>
      <w:tr w:rsidR="000D7EB4" w:rsidTr="007C4B2E">
        <w:trPr>
          <w:cnfStyle w:val="000000100000"/>
          <w:trHeight w:val="227"/>
        </w:trPr>
        <w:tc>
          <w:tcPr>
            <w:cnfStyle w:val="001000000000"/>
            <w:tcW w:w="1426" w:type="dxa"/>
          </w:tcPr>
          <w:p w:rsidR="000D7EB4" w:rsidRDefault="000D7EB4" w:rsidP="007C4B2E">
            <w:pPr>
              <w:jc w:val="center"/>
              <w:rPr>
                <w:lang w:val="en-US"/>
              </w:rPr>
            </w:pPr>
            <w:r w:rsidRPr="000D7EB4">
              <w:t>5001</w:t>
            </w:r>
          </w:p>
        </w:tc>
        <w:tc>
          <w:tcPr>
            <w:tcW w:w="1812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 w:rsidRPr="000D7EB4">
              <w:t>1001</w:t>
            </w:r>
          </w:p>
        </w:tc>
        <w:tc>
          <w:tcPr>
            <w:tcW w:w="2316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 w:rsidRPr="000D7EB4">
              <w:t>40,000</w:t>
            </w:r>
          </w:p>
        </w:tc>
        <w:tc>
          <w:tcPr>
            <w:tcW w:w="1245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 w:rsidRPr="000D7EB4">
              <w:t>42,000</w:t>
            </w:r>
          </w:p>
        </w:tc>
        <w:tc>
          <w:tcPr>
            <w:tcW w:w="1418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 w:rsidRPr="000D7EB4">
              <w:t>45,000</w:t>
            </w:r>
          </w:p>
        </w:tc>
        <w:tc>
          <w:tcPr>
            <w:tcW w:w="1320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 w:rsidRPr="000D7EB4">
              <w:t>47,000</w:t>
            </w:r>
          </w:p>
        </w:tc>
        <w:tc>
          <w:tcPr>
            <w:tcW w:w="1476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 w:rsidRPr="000D7EB4">
              <w:t>49,000</w:t>
            </w:r>
          </w:p>
        </w:tc>
        <w:tc>
          <w:tcPr>
            <w:tcW w:w="1598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 w:rsidRPr="000D7EB4">
              <w:t>51,000</w:t>
            </w:r>
          </w:p>
        </w:tc>
      </w:tr>
      <w:tr w:rsidR="000D7EB4" w:rsidTr="007C4B2E">
        <w:trPr>
          <w:trHeight w:val="227"/>
        </w:trPr>
        <w:tc>
          <w:tcPr>
            <w:cnfStyle w:val="001000000000"/>
            <w:tcW w:w="1426" w:type="dxa"/>
          </w:tcPr>
          <w:p w:rsidR="000D7EB4" w:rsidRDefault="000D7EB4" w:rsidP="007C4B2E">
            <w:pPr>
              <w:jc w:val="center"/>
              <w:rPr>
                <w:lang w:val="en-US"/>
              </w:rPr>
            </w:pPr>
            <w:r w:rsidRPr="000D7EB4">
              <w:t>5002</w:t>
            </w:r>
          </w:p>
        </w:tc>
        <w:tc>
          <w:tcPr>
            <w:tcW w:w="1812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2316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 w:rsidRPr="000D7EB4">
              <w:t>38,000</w:t>
            </w:r>
          </w:p>
        </w:tc>
        <w:tc>
          <w:tcPr>
            <w:tcW w:w="1245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 w:rsidRPr="000D7EB4">
              <w:t>40,000</w:t>
            </w:r>
          </w:p>
        </w:tc>
        <w:tc>
          <w:tcPr>
            <w:tcW w:w="1418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 w:rsidRPr="000D7EB4">
              <w:t>42,000</w:t>
            </w:r>
          </w:p>
        </w:tc>
        <w:tc>
          <w:tcPr>
            <w:tcW w:w="1320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 w:rsidRPr="000D7EB4">
              <w:t>44,000</w:t>
            </w:r>
          </w:p>
        </w:tc>
        <w:tc>
          <w:tcPr>
            <w:tcW w:w="1476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 w:rsidRPr="000D7EB4">
              <w:t>46,000</w:t>
            </w:r>
          </w:p>
        </w:tc>
        <w:tc>
          <w:tcPr>
            <w:tcW w:w="1598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 w:rsidRPr="000D7EB4">
              <w:t>48,000</w:t>
            </w:r>
          </w:p>
        </w:tc>
      </w:tr>
      <w:tr w:rsidR="000D7EB4" w:rsidTr="007C4B2E">
        <w:trPr>
          <w:cnfStyle w:val="000000100000"/>
          <w:trHeight w:val="227"/>
        </w:trPr>
        <w:tc>
          <w:tcPr>
            <w:cnfStyle w:val="001000000000"/>
            <w:tcW w:w="1426" w:type="dxa"/>
          </w:tcPr>
          <w:p w:rsidR="000D7EB4" w:rsidRDefault="000D7EB4" w:rsidP="007C4B2E">
            <w:pPr>
              <w:jc w:val="center"/>
              <w:rPr>
                <w:lang w:val="en-US"/>
              </w:rPr>
            </w:pPr>
            <w:r w:rsidRPr="000D7EB4">
              <w:t>5003</w:t>
            </w:r>
          </w:p>
        </w:tc>
        <w:tc>
          <w:tcPr>
            <w:tcW w:w="1812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1003</w:t>
            </w:r>
          </w:p>
        </w:tc>
        <w:tc>
          <w:tcPr>
            <w:tcW w:w="2316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 w:rsidRPr="000D7EB4">
              <w:t>50,000</w:t>
            </w:r>
          </w:p>
        </w:tc>
        <w:tc>
          <w:tcPr>
            <w:tcW w:w="1245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 w:rsidRPr="000D7EB4">
              <w:t>52,000</w:t>
            </w:r>
          </w:p>
        </w:tc>
        <w:tc>
          <w:tcPr>
            <w:tcW w:w="1418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 w:rsidRPr="000D7EB4">
              <w:t>55,000</w:t>
            </w:r>
          </w:p>
        </w:tc>
        <w:tc>
          <w:tcPr>
            <w:tcW w:w="1320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 w:rsidRPr="000D7EB4">
              <w:t>57,000</w:t>
            </w:r>
          </w:p>
        </w:tc>
        <w:tc>
          <w:tcPr>
            <w:tcW w:w="1476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 w:rsidRPr="000D7EB4">
              <w:t>59,000</w:t>
            </w:r>
          </w:p>
        </w:tc>
        <w:tc>
          <w:tcPr>
            <w:tcW w:w="1598" w:type="dxa"/>
          </w:tcPr>
          <w:p w:rsidR="000D7EB4" w:rsidRDefault="000D7EB4" w:rsidP="007C4B2E">
            <w:pPr>
              <w:jc w:val="center"/>
              <w:cnfStyle w:val="000000100000"/>
              <w:rPr>
                <w:lang w:val="en-US"/>
              </w:rPr>
            </w:pPr>
            <w:r w:rsidRPr="000D7EB4">
              <w:t>61,000</w:t>
            </w:r>
          </w:p>
        </w:tc>
      </w:tr>
      <w:tr w:rsidR="000D7EB4" w:rsidTr="007C4B2E">
        <w:trPr>
          <w:trHeight w:val="227"/>
        </w:trPr>
        <w:tc>
          <w:tcPr>
            <w:cnfStyle w:val="001000000000"/>
            <w:tcW w:w="1426" w:type="dxa"/>
          </w:tcPr>
          <w:p w:rsidR="000D7EB4" w:rsidRDefault="000D7EB4" w:rsidP="007C4B2E">
            <w:pPr>
              <w:jc w:val="center"/>
              <w:rPr>
                <w:lang w:val="en-US"/>
              </w:rPr>
            </w:pPr>
            <w:r w:rsidRPr="000D7EB4">
              <w:t>5004</w:t>
            </w:r>
          </w:p>
        </w:tc>
        <w:tc>
          <w:tcPr>
            <w:tcW w:w="1812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1004</w:t>
            </w:r>
          </w:p>
        </w:tc>
        <w:tc>
          <w:tcPr>
            <w:tcW w:w="2316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 w:rsidRPr="000D7EB4">
              <w:t>41,000</w:t>
            </w:r>
          </w:p>
        </w:tc>
        <w:tc>
          <w:tcPr>
            <w:tcW w:w="1245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 w:rsidRPr="000D7EB4">
              <w:t>43,000</w:t>
            </w:r>
          </w:p>
        </w:tc>
        <w:tc>
          <w:tcPr>
            <w:tcW w:w="1418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 w:rsidRPr="000D7EB4">
              <w:t>46,000</w:t>
            </w:r>
          </w:p>
        </w:tc>
        <w:tc>
          <w:tcPr>
            <w:tcW w:w="1320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 w:rsidRPr="000D7EB4">
              <w:t>48,000</w:t>
            </w:r>
          </w:p>
        </w:tc>
        <w:tc>
          <w:tcPr>
            <w:tcW w:w="1476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 w:rsidRPr="000D7EB4">
              <w:t>50,000</w:t>
            </w:r>
          </w:p>
        </w:tc>
        <w:tc>
          <w:tcPr>
            <w:tcW w:w="1598" w:type="dxa"/>
          </w:tcPr>
          <w:p w:rsidR="000D7EB4" w:rsidRDefault="000D7EB4" w:rsidP="007C4B2E">
            <w:pPr>
              <w:jc w:val="center"/>
              <w:cnfStyle w:val="000000000000"/>
              <w:rPr>
                <w:lang w:val="en-US"/>
              </w:rPr>
            </w:pPr>
            <w:r w:rsidRPr="000D7EB4">
              <w:t>52,000</w:t>
            </w:r>
          </w:p>
        </w:tc>
      </w:tr>
    </w:tbl>
    <w:p w:rsidR="00482D72" w:rsidRPr="00482D72" w:rsidRDefault="00482D72" w:rsidP="00482D72">
      <w:pPr>
        <w:rPr>
          <w:lang w:val="en-US"/>
        </w:rPr>
      </w:pPr>
    </w:p>
    <w:sectPr w:rsidR="00482D72" w:rsidRPr="00482D72" w:rsidSect="00482D7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B71" w:rsidRDefault="00E94B71" w:rsidP="00482D72">
      <w:pPr>
        <w:spacing w:after="0" w:line="240" w:lineRule="auto"/>
      </w:pPr>
      <w:r>
        <w:separator/>
      </w:r>
    </w:p>
  </w:endnote>
  <w:endnote w:type="continuationSeparator" w:id="1">
    <w:p w:rsidR="00E94B71" w:rsidRDefault="00E94B71" w:rsidP="0048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B71" w:rsidRDefault="00E94B71" w:rsidP="00482D72">
      <w:pPr>
        <w:spacing w:after="0" w:line="240" w:lineRule="auto"/>
      </w:pPr>
      <w:r>
        <w:separator/>
      </w:r>
    </w:p>
  </w:footnote>
  <w:footnote w:type="continuationSeparator" w:id="1">
    <w:p w:rsidR="00E94B71" w:rsidRDefault="00E94B71" w:rsidP="00482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82D72"/>
    <w:rsid w:val="00001EAA"/>
    <w:rsid w:val="000531DE"/>
    <w:rsid w:val="000D7EB4"/>
    <w:rsid w:val="001650D3"/>
    <w:rsid w:val="0037097D"/>
    <w:rsid w:val="00482D72"/>
    <w:rsid w:val="007C4B2E"/>
    <w:rsid w:val="00E309B0"/>
    <w:rsid w:val="00E94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Straight Arrow Connector 1"/>
        <o:r id="V:Rule2" type="connector" idref="#_x0000_s1028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72"/>
  </w:style>
  <w:style w:type="paragraph" w:styleId="Heading1">
    <w:name w:val="heading 1"/>
    <w:basedOn w:val="Normal"/>
    <w:next w:val="Normal"/>
    <w:link w:val="Heading1Char"/>
    <w:uiPriority w:val="9"/>
    <w:qFormat/>
    <w:rsid w:val="00482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D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82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D72"/>
  </w:style>
  <w:style w:type="paragraph" w:styleId="Footer">
    <w:name w:val="footer"/>
    <w:basedOn w:val="Normal"/>
    <w:link w:val="FooterChar"/>
    <w:uiPriority w:val="99"/>
    <w:unhideWhenUsed/>
    <w:rsid w:val="0048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D72"/>
  </w:style>
  <w:style w:type="table" w:styleId="LightShading-Accent4">
    <w:name w:val="Light Shading Accent 4"/>
    <w:basedOn w:val="TableNormal"/>
    <w:uiPriority w:val="60"/>
    <w:rsid w:val="007C4B2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7C4B2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C4B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Shading2-Accent5">
    <w:name w:val="Medium Shading 2 Accent 5"/>
    <w:basedOn w:val="TableNormal"/>
    <w:uiPriority w:val="64"/>
    <w:rsid w:val="007C4B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C4B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7C4B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7C4B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90556-4132-4C12-817C-A1E87EAC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Junnerie Villasan</dc:creator>
  <cp:lastModifiedBy>Rallos Clan</cp:lastModifiedBy>
  <cp:revision>3</cp:revision>
  <dcterms:created xsi:type="dcterms:W3CDTF">2025-09-16T15:25:00Z</dcterms:created>
  <dcterms:modified xsi:type="dcterms:W3CDTF">2025-09-16T15:27:00Z</dcterms:modified>
</cp:coreProperties>
</file>