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3187"/>
        <w:tblOverlap w:val="never"/>
        <w:tblW w:w="53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691"/>
        <w:gridCol w:w="3804"/>
        <w:gridCol w:w="633"/>
        <w:gridCol w:w="676"/>
        <w:gridCol w:w="677"/>
        <w:gridCol w:w="665"/>
        <w:gridCol w:w="778"/>
        <w:gridCol w:w="2247"/>
        <w:gridCol w:w="1352"/>
        <w:gridCol w:w="1059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风险</w:t>
            </w:r>
            <w:bookmarkStart w:id="1" w:name="_GoBack"/>
            <w:bookmarkEnd w:id="1"/>
            <w:r>
              <w:rPr>
                <w:rFonts w:hint="eastAsia"/>
                <w:b/>
                <w:bCs/>
                <w:sz w:val="32"/>
                <w:szCs w:val="40"/>
              </w:rPr>
              <w:t>与机会评价与应对策划表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记录编号：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1-11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559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风险和机遇来源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（内部/外部）</w:t>
            </w:r>
          </w:p>
        </w:tc>
        <w:tc>
          <w:tcPr>
            <w:tcW w:w="1258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风险和机遇内容</w:t>
            </w:r>
          </w:p>
        </w:tc>
        <w:tc>
          <w:tcPr>
            <w:tcW w:w="1134" w:type="pct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风险分析</w:t>
            </w:r>
          </w:p>
        </w:tc>
        <w:tc>
          <w:tcPr>
            <w:tcW w:w="743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管理措施</w:t>
            </w:r>
          </w:p>
        </w:tc>
        <w:tc>
          <w:tcPr>
            <w:tcW w:w="447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责任部门/人</w:t>
            </w:r>
          </w:p>
        </w:tc>
        <w:tc>
          <w:tcPr>
            <w:tcW w:w="35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实施时间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345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评价措施有效性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59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58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严重程度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发生概率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可探测性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RPN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风险级别</w:t>
            </w:r>
          </w:p>
        </w:tc>
        <w:tc>
          <w:tcPr>
            <w:tcW w:w="74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47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5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45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财务状况良好，资金充足，资金回收情况良好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财务监管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公司转型，开拓市场，缺乏专业人才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公司经营时间长，对行业认识充分，行业操守和经验充足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不断提升管理水平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发展稳定客户群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积极开发新客户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本行业市场竞争激烈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制定科学发展战略，积极开拓市场，提高行业竞争力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专业人才缺乏，招聘难，用工成本增大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公司产品较单一，其采购模式为招投标方式竞争日益激烈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积极参与省网招投标，拓展新客户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客户对质量要求越来越严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加大服务质量控制力度，持续开展专业培训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没有对生产设备进行日常的维护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建立保养计划，以确保生产设备得到了维护、保养。                                 相关文件：                         1.《设备管理制度》                            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公司位置较偏僻，环卫部门无法及时处理生活办公垃圾。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生活垃圾处理到环卫部门较易运输的路边。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制定严格的规范制度，加强员工培训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2022.1.4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</w:tbl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headerReference w:type="default" r:id="rId5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3F2B09"/>
    <w:rsid w:val="05046312"/>
    <w:rsid w:val="06673A96"/>
    <w:rsid w:val="07577D1C"/>
    <w:rsid w:val="0CB97065"/>
    <w:rsid w:val="1EBD7812"/>
    <w:rsid w:val="25B37114"/>
    <w:rsid w:val="281F6A81"/>
    <w:rsid w:val="28713D2B"/>
    <w:rsid w:val="2C4402A1"/>
    <w:rsid w:val="301659DE"/>
    <w:rsid w:val="30F32296"/>
    <w:rsid w:val="34042C95"/>
    <w:rsid w:val="3534664C"/>
    <w:rsid w:val="3A7C2F47"/>
    <w:rsid w:val="3B3050B7"/>
    <w:rsid w:val="46BD3366"/>
    <w:rsid w:val="47A70907"/>
    <w:rsid w:val="4DD80599"/>
    <w:rsid w:val="52FB705C"/>
    <w:rsid w:val="53306891"/>
    <w:rsid w:val="54E27AF2"/>
    <w:rsid w:val="54FE711A"/>
    <w:rsid w:val="5E3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2022-08-01T07:40:00Z</dcterms:created>
  <dc:creator>hfrs</dc:creator>
  <cp:lastModifiedBy>411</cp:lastModifiedBy>
  <dcterms:modified xsi:type="dcterms:W3CDTF">2022-08-01T08:43:24Z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E5A461B60236423FB949EE4A511A1A28</vt:lpwstr>
  </property>
</Properties>
</file>