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  <w:lang w:val="en-US" w:eastAsia="zh-CN"/>
        </w:rPr>
        <w:t>环境法律法规</w:t>
      </w:r>
      <w:bookmarkStart w:id="1" w:name="_GoBack"/>
      <w:bookmarkEnd w:id="1"/>
      <w:r>
        <w:rPr>
          <w:rFonts w:hint="eastAsia" w:ascii="宋体" w:hAnsi="宋体"/>
          <w:b/>
          <w:bCs/>
          <w:color w:val="000000"/>
          <w:sz w:val="32"/>
          <w:szCs w:val="32"/>
        </w:rPr>
        <w:t>合规性评价</w:t>
      </w:r>
    </w:p>
    <w:p>
      <w:pPr>
        <w:ind w:right="420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编号：__企业代码__-E-03  </w:t>
      </w:r>
      <w:r>
        <w:rPr>
          <w:rFonts w:hint="eastAsia" w:ascii="宋体" w:hAnsi="宋体"/>
          <w:color w:val="000000"/>
          <w:szCs w:val="21"/>
        </w:rPr>
        <w:t xml:space="preserve">                                                    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4523"/>
        <w:gridCol w:w="2490"/>
        <w:gridCol w:w="1470"/>
        <w:gridCol w:w="2802"/>
        <w:gridCol w:w="146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452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法律名称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颁布单位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颁布日期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适用条款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对应公司行为</w:t>
            </w: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是否合规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中华人民共和国宪法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2018.3.11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第42、43、48条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遵守法律法规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中华人民共和国劳动法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中华人民共和国节约能源法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第8、16、24、26条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节约能源</w:t>
            </w: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中华人民共和国妇女权益保障法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国家主席令第58号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第二条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安全生产事故报告和调查处理条例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国务院令第493号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女职工劳动特别保护规定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国务院200次会议通过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2012.4.28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第六、七、十条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禁止使用童工规定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国务院令第81号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2002.12.1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室内消火栓 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 3445-2018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2019.4.1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9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建设项目环境保护管理条例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国务院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2017.10.1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火灾事故调查规定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公安部令第121号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2012.7.17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第二十七条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11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企业职工培训规定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劳部发[1996]370号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1996.10.30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第八条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12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特种设备安全监察条例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国务院令第549号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2016.03.11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第二章第二、三节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color w:val="FF000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13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仓库防火安全管理规则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公安部令第6号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1990.4.10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第七章第五十一条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14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环境空气质量标准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 3095-2012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2018.9.1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15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特低电压(ELV)限值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"http://www.csres.com/detail/189976.html"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GB/T 3805-2008</w:t>
            </w:r>
            <w:r>
              <w:rPr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2008.9.1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16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手持式电动工具的管理、使用、检查和维修安全技术规程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"http://www.csres.com/detail/301756.html"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GB/T 3787-2017</w:t>
            </w:r>
            <w:r>
              <w:rPr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2018.02.01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17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安全标志及使用导则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GB2894-2008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2020.10.1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工业企业厂界环境噪声排放标准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GB12348-2008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2008.10.1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工伤认定办法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人社部第8号令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2011.1.1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生产安全事故报告和调查处理条例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国务院第172次常务会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国务院关于进一步加强安全生产工作的决定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国发〔2010〕23号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2010.7.23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国务院关于特大安全事故行政责任追究的规定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国务院第302号令号令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2001.4.21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安全生产违法行为行政处罚办法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国家安监局1号令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2008.1.1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安全生产领域违法违纪行为政纪处分暂行规定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监察部、国家安监总局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2006.11.22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危险废物焚烧污染控制标准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GB18484-2001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特种作业人员安全技术培训考核管理规定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国家安监总局令第80号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2015.7.1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生产经营单位安全生产事故应急预案编制导则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GB/T 29639-2013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2013.10.01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环境监测管理办法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环保总局第39号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第15、16、17、18、21条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对违反环境保护法律法规及有关规定行为的行政处分规定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2002.2.6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中华人民共和国环境保护法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第四、五、六章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中华人民共和国环境噪声污染防治法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主席令77号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第22、23、24、25、26、31、55条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中华人民共和国可再生能源法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主席令第33号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2O10.4.1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第8、9、14、20、22条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中华人民共和国水污染防治法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第10、11、14、16、27、35条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污水综合排放标准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GB8978-1996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第4.1、4.2条、表2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大气污染物综合排放标准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"http://www.csres.com/detail/1884.html"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16297-1996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声环境质量标准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GB3096-2008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2008.10.1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环境信息公开办法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试行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第11、13、19条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38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工作场所有害因素职业接触限值 第1部分:化学有害因素</w:t>
            </w:r>
          </w:p>
          <w:p>
            <w:pPr>
              <w:pStyle w:val="6"/>
              <w:spacing w:line="360" w:lineRule="auto"/>
              <w:jc w:val="both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"http://www.csres.com/detail/189671.html"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GBZ 2.1-2007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39</w:t>
            </w:r>
          </w:p>
        </w:tc>
        <w:tc>
          <w:tcPr>
            <w:tcW w:w="4523" w:type="dxa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工作场所有害因素职业接触限值 第2部分:物理因素</w:t>
            </w:r>
          </w:p>
        </w:tc>
        <w:tc>
          <w:tcPr>
            <w:tcW w:w="2490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"http://www.csres.com/detail/189671.html"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GBZ 2.2-2007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工伤保险条例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国务院第136次常务会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2011.1.1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工业企业职工听力保护规范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1999.12.24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职业病分类和目录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国家卫计委、国家总工会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2013.12.23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职业病危害事故调查处理办法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职业病危害项目申报管理办法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2012.6.1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职业病诊断与鉴定管理方法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卫生部令第91号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2013.4.10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职业健康检查管理办法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国家职业卫生标准管理办法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中华人民共和国社会保险法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"https://baike.baidu.com/item/%E4%B8%AD%E5%8D%8E%E4%BA%BA%E6%B0%91%E5%85%B1%E5%92%8C%E5%9B%BD%E4%B8%BB%E5%B8%AD" \t "https://baike.baidu.com/item/_blank"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令　第三十五号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wordWrap w:val="0"/>
              <w:spacing w:line="390" w:lineRule="atLeas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中华人民共和国突发事件应对法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第十届全国人代会常委会</w:t>
            </w:r>
          </w:p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中华人民共和国道路交通安全法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主席令第四十七号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中华人民共和国特种设备安全法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人代会常委会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2014.01.01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中华人民共和国安全生产法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人代会常委会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2021.9.1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危险化学品安全管理条例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国务院令第645</w:t>
            </w:r>
            <w:r>
              <w:rPr>
                <w:rStyle w:val="14"/>
                <w:rFonts w:hint="default"/>
                <w:b w:val="0"/>
                <w:bCs/>
                <w:color w:val="auto"/>
                <w:lang w:bidi="ar"/>
              </w:rPr>
              <w:t>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</w:t>
            </w:r>
            <w:r>
              <w:rPr>
                <w:rStyle w:val="14"/>
                <w:rFonts w:hint="default"/>
                <w:b w:val="0"/>
                <w:bCs/>
                <w:color w:val="auto"/>
                <w:lang w:bidi="ar"/>
              </w:rPr>
              <w:t>3.12.7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第14、16、17、18、21、22条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企业安全生产责任体系五落实五到位规定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安监总办【2015】27号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2015.3.16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中华人民共和国固体废弃物污染环境防治法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全国人民代表大会常务委员会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2019.6.25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第25、28、29、34、35条</w:t>
            </w:r>
          </w:p>
        </w:tc>
        <w:tc>
          <w:tcPr>
            <w:tcW w:w="1467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城市生活垃圾管理办法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建设部令第157号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"http://www.baidu.com/link?url=fq3JZAJMhfgeNgcnGUvrOQch02ZmdRkhgyP8AIV2Wnk5ezOWadl1MuVvpiOMQzv8YMY2X46iC0KBrg6bllEPQzOPmlYsrXO30CJiJbZ9XtjDnHurR2tGoBompO9T_HtdCyNmNCbIxm6g1UYl6uivG89FT6daNmqmhGLW5PPh3B8PKrQwnBqdF_FJFYwn0gEy6NMsfbpewotWtnvWvNyF0K"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2015.5.4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  <w:lang w:bidi="ar"/>
              </w:rPr>
              <w:t>第15、16、24、27、28条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中华人民共和国大气污染防治法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主席令第32号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第四、五章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安全生产事故应急预案管理办法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安监总局令88号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2016.7.1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中华人民共和国职业病防治法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国家主席令第60号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国家危险废物名录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国家环保局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2016.8.1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中华人民共和国环境影响评价法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主席令第77号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中华人民共和国消防法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sz w:val="24"/>
              </w:rPr>
              <w:t>主席令第6号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2021.4.29修订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63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spacing w:before="0" w:beforeAutospacing="0" w:after="15" w:afterAutospacing="0" w:line="23" w:lineRule="atLeast"/>
              <w:rPr>
                <w:rFonts w:hint="eastAsia"/>
                <w:b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baidu.com/link?url=k2NLYHwHYN6Bn6SclRaTv2wIihYIFyo9ZEanXLBzmvFhya02rKb8U7G86xbs_lm3SN8h5Vc_69R9PmSMrgCObQ_-w6ylJ_Iwy-ToKyfpX6YJJtkGTnwWECvz5eJck22ZD5ywHl3G9ei3MgEUiEBU4CF3AVCOTK0BDW0SPAVsRyfKuVbbvEKMdEvpv6PogZveKIok9OvjmFp3SFNWi81VVEKaxSa6-ih44C6utzPqOanGP_KxEjhLYiRyxIAxlZh6" \t "https://www.baidu.com/_blank" </w:instrText>
            </w:r>
            <w:r>
              <w:fldChar w:fldCharType="separate"/>
            </w:r>
            <w:r>
              <w:rPr>
                <w:b w:val="0"/>
                <w:sz w:val="21"/>
                <w:szCs w:val="21"/>
              </w:rPr>
              <w:t>使用有毒物品作业场所劳动保护条例</w:t>
            </w:r>
            <w:r>
              <w:rPr>
                <w:b w:val="0"/>
                <w:sz w:val="21"/>
                <w:szCs w:val="21"/>
              </w:rPr>
              <w:fldChar w:fldCharType="end"/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2002.05.12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65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化学品生产单位受限空间作业安全规范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3028-2008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66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化学品生产单位高处作业安全规范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3025-2008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2008.11.01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67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化学品生产单位动火作业安全规范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3022-2008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68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化学品生产单位吊装作业安全规范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3021-2008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2009.01.01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安徽省女职工劳动保护特别规定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省政府令第263号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2016.3.1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安徽省环境保护条例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省人大常委会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安徽省安全生产条例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省人大常委会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2017.12.1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《工程建设施工企业质量管理规范》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GB/T50430-2017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2018-1-1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wordWrap w:val="0"/>
              <w:spacing w:line="39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安徽省消防条例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2010.11.09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安徽省重大、特大安全事故隐患监督管理办法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省政府第147号令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安徽省人民政府关于加强安全生产工作的决定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皖政〔2001〕43号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2001.06.07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安徽省人民政府关于进一步加强安全生产工作的决定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皖政〔2004〕37号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2004.5.9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安徽省企业安全费用提取和管理办法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皖安监综147号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2004.9.28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安徽省实施《工伤保险条例》办法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省政府令第169号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2013.9.1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79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中华人民共和国土壤污染防治法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全国人大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80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环境影响评价公众参与办法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生态环境部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81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《环境空气质量标准》第1号修改单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GB 3095-2012/XG1-2018 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大气污染物综合排放标准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16297-1996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1997-01-01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工业企业挥发性有机物排放控制标准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DB12/54-2014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2018-08-01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污水综合排放标准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8978-1996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1998-01-01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危险废物贮存污染物控制标准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GB19597-2001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2002-07-01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工业企业厂界环境噪声排放标准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GB12348-2008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2018-10-01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危险化学品重大危险源辨识</w:t>
            </w:r>
          </w:p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18218-2018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2019-03-01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</w:tbl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footerReference r:id="rId5" w:type="even"/>
      <w:pgSz w:w="16838" w:h="11906" w:orient="landscape"/>
      <w:pgMar w:top="1417" w:right="623" w:bottom="1417" w:left="623" w:header="851" w:footer="11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  <w:lang w:val="en-US" w:eastAsia="zh-CN"/>
      </w:rPr>
      <w:t>5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FjM2MxM2VmNzE5NTQzMjUyYWUyZDMyYzllMTQxNTkifQ=="/>
  </w:docVars>
  <w:rsids>
    <w:rsidRoot w:val="00172A27"/>
    <w:rsid w:val="00021FDC"/>
    <w:rsid w:val="000803D4"/>
    <w:rsid w:val="00092CB6"/>
    <w:rsid w:val="000C0CBF"/>
    <w:rsid w:val="000D16C3"/>
    <w:rsid w:val="000D59E9"/>
    <w:rsid w:val="00113E0A"/>
    <w:rsid w:val="001A06D6"/>
    <w:rsid w:val="001A7733"/>
    <w:rsid w:val="001C39DE"/>
    <w:rsid w:val="001F7996"/>
    <w:rsid w:val="0020005A"/>
    <w:rsid w:val="0020083F"/>
    <w:rsid w:val="002345DE"/>
    <w:rsid w:val="00253A8E"/>
    <w:rsid w:val="00281A42"/>
    <w:rsid w:val="002834A8"/>
    <w:rsid w:val="002E01EF"/>
    <w:rsid w:val="002E6DB5"/>
    <w:rsid w:val="002E74C1"/>
    <w:rsid w:val="002F5449"/>
    <w:rsid w:val="00321866"/>
    <w:rsid w:val="003570A1"/>
    <w:rsid w:val="00372D77"/>
    <w:rsid w:val="003C3578"/>
    <w:rsid w:val="003C7454"/>
    <w:rsid w:val="003F40E6"/>
    <w:rsid w:val="004D0293"/>
    <w:rsid w:val="004D25EE"/>
    <w:rsid w:val="00504EF9"/>
    <w:rsid w:val="00537278"/>
    <w:rsid w:val="005B67CC"/>
    <w:rsid w:val="00625BB4"/>
    <w:rsid w:val="00644423"/>
    <w:rsid w:val="006D18CE"/>
    <w:rsid w:val="006D6BA7"/>
    <w:rsid w:val="006E457C"/>
    <w:rsid w:val="007175FA"/>
    <w:rsid w:val="00717815"/>
    <w:rsid w:val="00732313"/>
    <w:rsid w:val="00760B5E"/>
    <w:rsid w:val="00823C54"/>
    <w:rsid w:val="00834255"/>
    <w:rsid w:val="00875936"/>
    <w:rsid w:val="008B6D1E"/>
    <w:rsid w:val="008D62CB"/>
    <w:rsid w:val="00902B58"/>
    <w:rsid w:val="00916E23"/>
    <w:rsid w:val="009219C2"/>
    <w:rsid w:val="00943C34"/>
    <w:rsid w:val="00971948"/>
    <w:rsid w:val="00981AE1"/>
    <w:rsid w:val="009C3B73"/>
    <w:rsid w:val="00A80B98"/>
    <w:rsid w:val="00AA10C9"/>
    <w:rsid w:val="00AC29BA"/>
    <w:rsid w:val="00AE361B"/>
    <w:rsid w:val="00B1602E"/>
    <w:rsid w:val="00B54F9D"/>
    <w:rsid w:val="00B87B66"/>
    <w:rsid w:val="00BC167F"/>
    <w:rsid w:val="00C222F5"/>
    <w:rsid w:val="00C30943"/>
    <w:rsid w:val="00C33680"/>
    <w:rsid w:val="00C47AF5"/>
    <w:rsid w:val="00C76666"/>
    <w:rsid w:val="00C8077A"/>
    <w:rsid w:val="00CE04C2"/>
    <w:rsid w:val="00D0306C"/>
    <w:rsid w:val="00D64E62"/>
    <w:rsid w:val="00D921C9"/>
    <w:rsid w:val="00DA6745"/>
    <w:rsid w:val="00DB6641"/>
    <w:rsid w:val="00DD6EE8"/>
    <w:rsid w:val="00DE52EF"/>
    <w:rsid w:val="00E60B13"/>
    <w:rsid w:val="00EF7A6B"/>
    <w:rsid w:val="00F12A60"/>
    <w:rsid w:val="00F3767E"/>
    <w:rsid w:val="00F912B9"/>
    <w:rsid w:val="00FC31F6"/>
    <w:rsid w:val="00FD776C"/>
    <w:rsid w:val="00FF28B8"/>
    <w:rsid w:val="023D25FE"/>
    <w:rsid w:val="04343A14"/>
    <w:rsid w:val="04D92581"/>
    <w:rsid w:val="0547104A"/>
    <w:rsid w:val="05A43C52"/>
    <w:rsid w:val="08F062F7"/>
    <w:rsid w:val="09E21957"/>
    <w:rsid w:val="0A0218BB"/>
    <w:rsid w:val="0B3D7C63"/>
    <w:rsid w:val="0B3F2747"/>
    <w:rsid w:val="0B6E3437"/>
    <w:rsid w:val="0B8B7CF8"/>
    <w:rsid w:val="124F3295"/>
    <w:rsid w:val="146E3D09"/>
    <w:rsid w:val="156968F4"/>
    <w:rsid w:val="156E2D3D"/>
    <w:rsid w:val="16130F47"/>
    <w:rsid w:val="17FA3BC2"/>
    <w:rsid w:val="186F3D6D"/>
    <w:rsid w:val="197064F2"/>
    <w:rsid w:val="19B50B16"/>
    <w:rsid w:val="1A817BAC"/>
    <w:rsid w:val="1B6B6A0B"/>
    <w:rsid w:val="1C047652"/>
    <w:rsid w:val="1C6A0E3F"/>
    <w:rsid w:val="1E494EFD"/>
    <w:rsid w:val="20384227"/>
    <w:rsid w:val="20710D66"/>
    <w:rsid w:val="227F4D58"/>
    <w:rsid w:val="23173E90"/>
    <w:rsid w:val="23B740C9"/>
    <w:rsid w:val="28044480"/>
    <w:rsid w:val="2C1A31FB"/>
    <w:rsid w:val="2CA839E9"/>
    <w:rsid w:val="2CED16FB"/>
    <w:rsid w:val="2E9C1874"/>
    <w:rsid w:val="2F81421A"/>
    <w:rsid w:val="30244CFA"/>
    <w:rsid w:val="30BD4B73"/>
    <w:rsid w:val="32F43595"/>
    <w:rsid w:val="35700359"/>
    <w:rsid w:val="37880C43"/>
    <w:rsid w:val="3D89789C"/>
    <w:rsid w:val="42432795"/>
    <w:rsid w:val="4A0C7F2E"/>
    <w:rsid w:val="4BCE7132"/>
    <w:rsid w:val="5058330B"/>
    <w:rsid w:val="517F657A"/>
    <w:rsid w:val="51BE7104"/>
    <w:rsid w:val="52015C59"/>
    <w:rsid w:val="527701C7"/>
    <w:rsid w:val="53B744E1"/>
    <w:rsid w:val="54750474"/>
    <w:rsid w:val="56BE6228"/>
    <w:rsid w:val="59B70F49"/>
    <w:rsid w:val="5AC06E26"/>
    <w:rsid w:val="5BE9018A"/>
    <w:rsid w:val="5CDE4A28"/>
    <w:rsid w:val="5F3E2734"/>
    <w:rsid w:val="61ED52EB"/>
    <w:rsid w:val="62231A86"/>
    <w:rsid w:val="65173091"/>
    <w:rsid w:val="66D55380"/>
    <w:rsid w:val="66DA6830"/>
    <w:rsid w:val="66E36DF3"/>
    <w:rsid w:val="68FB5A4B"/>
    <w:rsid w:val="6B4D76CD"/>
    <w:rsid w:val="6C697C27"/>
    <w:rsid w:val="6F3F1338"/>
    <w:rsid w:val="74651F5E"/>
    <w:rsid w:val="75F76C7E"/>
    <w:rsid w:val="761178F4"/>
    <w:rsid w:val="761C6238"/>
    <w:rsid w:val="771B2B6E"/>
    <w:rsid w:val="772A3A99"/>
    <w:rsid w:val="77F6520D"/>
    <w:rsid w:val="78744E96"/>
    <w:rsid w:val="78CA50CE"/>
    <w:rsid w:val="798547BE"/>
    <w:rsid w:val="79AC0C4A"/>
    <w:rsid w:val="7B3C7B07"/>
    <w:rsid w:val="7B5211FE"/>
    <w:rsid w:val="7D8B2907"/>
    <w:rsid w:val="7EC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9">
    <w:name w:val="Strong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qFormat/>
    <w:uiPriority w:val="0"/>
    <w:rPr>
      <w:color w:val="333333"/>
      <w:u w:val="none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qFormat/>
    <w:uiPriority w:val="0"/>
    <w:rPr>
      <w:color w:val="003399"/>
      <w:sz w:val="18"/>
      <w:szCs w:val="18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FF"/>
      <w:sz w:val="21"/>
      <w:szCs w:val="21"/>
      <w:u w:val="none"/>
    </w:rPr>
  </w:style>
  <w:style w:type="character" w:customStyle="1" w:styleId="15">
    <w:name w:val="s3"/>
    <w:qFormat/>
    <w:uiPriority w:val="0"/>
    <w:rPr>
      <w:color w:val="898989"/>
      <w:sz w:val="21"/>
      <w:szCs w:val="21"/>
    </w:rPr>
  </w:style>
  <w:style w:type="character" w:customStyle="1" w:styleId="16">
    <w:name w:val="s1"/>
    <w:qFormat/>
    <w:uiPriority w:val="0"/>
    <w:rPr>
      <w:color w:val="005093"/>
      <w:sz w:val="24"/>
      <w:szCs w:val="24"/>
    </w:rPr>
  </w:style>
  <w:style w:type="character" w:customStyle="1" w:styleId="17">
    <w:name w:val="s2"/>
    <w:qFormat/>
    <w:uiPriority w:val="0"/>
    <w:rPr>
      <w:color w:val="1F1F1F"/>
      <w:sz w:val="24"/>
      <w:szCs w:val="24"/>
    </w:rPr>
  </w:style>
  <w:style w:type="character" w:customStyle="1" w:styleId="18">
    <w:name w:val="javascript"/>
    <w:basedOn w:val="8"/>
    <w:qFormat/>
    <w:uiPriority w:val="0"/>
  </w:style>
  <w:style w:type="paragraph" w:customStyle="1" w:styleId="19">
    <w:name w:val="_Style 3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831</Words>
  <Characters>4740</Characters>
  <Lines>39</Lines>
  <Paragraphs>11</Paragraphs>
  <TotalTime>0</TotalTime>
  <ScaleCrop>false</ScaleCrop>
  <LinksUpToDate>false</LinksUpToDate>
  <CharactersWithSpaces>5560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 cjh</dc:creator>
  <cp:lastModifiedBy>411</cp:lastModifiedBy>
  <cp:lastPrinted>2019-04-28T02:33:00Z</cp:lastPrinted>
  <dcterms:modified xsi:type="dcterms:W3CDTF">2022-08-30T05:30:54Z</dcterms:modified>
  <dc:title>质量环境职业健康安全法律法规清单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DD48A15785B64222A8B42C82A18781A4</vt:lpwstr>
  </property>
</Properties>
</file>