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环境目标、指标、管理方案运行检查表</w:t>
      </w:r>
    </w:p>
    <w:p>
      <w:pPr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编号：</w:t>
      </w:r>
      <w:r>
        <w:rPr>
          <w:rFonts w:hint="eastAsia"/>
          <w:sz w:val="18"/>
          <w:szCs w:val="18"/>
          <w:lang w:val="en-US" w:eastAsia="zh-CN"/>
        </w:rPr>
        <w:t>__企业代码__</w:t>
      </w:r>
      <w:r>
        <w:rPr>
          <w:rFonts w:ascii="宋体" w:hAnsi="宋体"/>
          <w:color w:val="000000"/>
          <w:sz w:val="18"/>
          <w:szCs w:val="18"/>
        </w:rPr>
        <w:t>-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__行政部门代码__</w:t>
      </w:r>
      <w:r>
        <w:rPr>
          <w:rFonts w:ascii="宋体" w:hAnsi="宋体"/>
          <w:color w:val="000000"/>
          <w:sz w:val="18"/>
          <w:szCs w:val="18"/>
        </w:rPr>
        <w:t>-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13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770"/>
        <w:gridCol w:w="5784"/>
        <w:gridCol w:w="1242"/>
        <w:gridCol w:w="2316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环境目标/指标</w:t>
            </w:r>
          </w:p>
        </w:tc>
        <w:tc>
          <w:tcPr>
            <w:tcW w:w="578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管理方案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责任部门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运行检查</w:t>
            </w:r>
          </w:p>
        </w:tc>
        <w:tc>
          <w:tcPr>
            <w:tcW w:w="259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6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粉尘、废气排放量达标</w:t>
            </w:r>
          </w:p>
        </w:tc>
        <w:tc>
          <w:tcPr>
            <w:tcW w:w="578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1.按照《大气污染管理规程》要求进行操作，并组织部门人员进行培训学习；                                                           2.生产中产生的烟尘使用除尘器收集除尘后再排放；                                             3.增加布袋除尘设施的投入使用，定期清理除尘袋；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4.定期请第三方检测机构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监测粉尘排放.                              5.粉尘采用喷塑粉末回收滤筒回收净化，定期更换滤芯筒。     6.无组织废气采用伞形集气罩搜集后高空排放。                        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Wingdings 2" w:char="F052"/>
            </w:r>
            <w:r>
              <w:rPr>
                <w:rFonts w:hint="eastAsia" w:ascii="宋体" w:hAnsi="宋体"/>
                <w:sz w:val="18"/>
                <w:szCs w:val="18"/>
              </w:rPr>
              <w:t>已执行□未执行□其他</w:t>
            </w:r>
          </w:p>
        </w:tc>
        <w:tc>
          <w:tcPr>
            <w:tcW w:w="2598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已检查，执行情况较好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噪声排放量达标</w:t>
            </w:r>
          </w:p>
        </w:tc>
        <w:tc>
          <w:tcPr>
            <w:tcW w:w="578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1.按《噪声管理规程》要求执行，组织部门相关人员培训学习。                                                  2.对设备进行保养，保证设备无故障运行，加装减震垫减少设备运行噪音；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3.定期请第三方检测机构监测噪声排放。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4.加固隔声窗。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Wingdings 2" w:char="F052"/>
            </w:r>
            <w:r>
              <w:rPr>
                <w:rFonts w:hint="eastAsia" w:ascii="宋体" w:hAnsi="宋体"/>
                <w:sz w:val="18"/>
                <w:szCs w:val="18"/>
              </w:rPr>
              <w:t>已执行□未执行□其他</w:t>
            </w:r>
          </w:p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2598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已检查，执行情况较好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3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固体废弃物实现分类管理，回收利用</w:t>
            </w:r>
          </w:p>
        </w:tc>
        <w:tc>
          <w:tcPr>
            <w:tcW w:w="578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1.</w:t>
            </w:r>
            <w:r>
              <w:rPr>
                <w:rStyle w:val="6"/>
                <w:lang w:val="en-US" w:eastAsia="zh-CN" w:bidi="ar"/>
              </w:rPr>
              <w:t>按照《废弃物管理规程》执行，并组织部门人员进行培训学习；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                                                                                                               2.</w:t>
            </w:r>
            <w:r>
              <w:rPr>
                <w:rStyle w:val="6"/>
                <w:lang w:val="en-US" w:eastAsia="zh-CN" w:bidi="ar"/>
              </w:rPr>
              <w:t>设置专用垃圾箱，对废弃物进行分类放置，分为可回收，不可回收与危险废弃物。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rFonts w:eastAsia="宋体"/>
                <w:lang w:val="en-US" w:eastAsia="zh-CN" w:bidi="ar"/>
              </w:rPr>
              <w:t>3.</w:t>
            </w:r>
            <w:r>
              <w:rPr>
                <w:rStyle w:val="6"/>
                <w:lang w:val="en-US" w:eastAsia="zh-CN" w:bidi="ar"/>
              </w:rPr>
              <w:t>联系具有专业处理资格的运输、处理单位对垃圾进行分类处理。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各部门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Wingdings 2" w:char="F052"/>
            </w:r>
            <w:r>
              <w:rPr>
                <w:rFonts w:hint="eastAsia" w:ascii="宋体" w:hAnsi="宋体"/>
                <w:sz w:val="18"/>
                <w:szCs w:val="18"/>
              </w:rPr>
              <w:t>已执行□未执行□其他</w:t>
            </w:r>
          </w:p>
          <w:p>
            <w:pPr>
              <w:adjustRightInd w:val="0"/>
              <w:snapToGrid w:val="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2598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已检查，执行情况较好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杜绝火灾</w:t>
            </w:r>
          </w:p>
        </w:tc>
        <w:tc>
          <w:tcPr>
            <w:tcW w:w="578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1.按照《防火管理制度》规定执行，并请相关人员参加培训；   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2.生产和办公现场配置适宜的消防器材；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3.易燃材料保存在易于保管的房间并有专人管理，且远离火源；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4.生产过程严格按照操作规程执行；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5.用电和临时用电遵照公司相关制度执行，严禁私自拉线；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6.加强对操作人员消防安全的教育和日常生产过程的消防安全检查，及时消防安全隐患。                                                             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各部门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sym w:font="Wingdings 2" w:char="F052"/>
            </w:r>
            <w:r>
              <w:rPr>
                <w:rFonts w:hint="eastAsia" w:ascii="宋体" w:hAnsi="宋体"/>
                <w:sz w:val="18"/>
                <w:szCs w:val="18"/>
              </w:rPr>
              <w:t>已执行□未执行□其他</w:t>
            </w:r>
          </w:p>
          <w:p>
            <w:pPr>
              <w:adjustRightInd w:val="0"/>
              <w:snapToGrid w:val="0"/>
              <w:rPr>
                <w:rFonts w:hint="eastAsia" w:ascii="宋体" w:hAnsi="宋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2598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已检查，执行情况较好</w:t>
            </w:r>
          </w:p>
        </w:tc>
      </w:tr>
    </w:tbl>
    <w:p>
      <w:pPr>
        <w:adjustRightInd w:val="0"/>
        <w:snapToGrid w:val="0"/>
        <w:rPr>
          <w:rFonts w:hint="eastAsia" w:ascii="宋体" w:hAnsi="宋体"/>
          <w:sz w:val="18"/>
        </w:rPr>
      </w:pPr>
    </w:p>
    <w:p>
      <w:pPr>
        <w:adjustRightInd w:val="0"/>
        <w:snapToGrid w:val="0"/>
        <w:rPr>
          <w:rFonts w:hint="eastAsia" w:ascii="宋体" w:hAnsi="宋体"/>
          <w:sz w:val="18"/>
        </w:rPr>
      </w:pPr>
    </w:p>
    <w:p>
      <w:pPr>
        <w:adjustRightInd w:val="0"/>
        <w:snapToGrid w:val="0"/>
        <w:rPr>
          <w:rFonts w:hint="eastAsia" w:ascii="宋体" w:hAnsi="宋体"/>
          <w:sz w:val="18"/>
        </w:rPr>
      </w:pPr>
    </w:p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__内审计划制定日期__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__内审计划制定日期__</w:t>
      </w:r>
    </w:p>
    <w:p>
      <w:pPr>
        <w:tabs>
          <w:tab w:val="left" w:pos="9480"/>
        </w:tabs>
        <w:adjustRightInd w:val="0"/>
        <w:snapToGrid w:val="0"/>
        <w:ind w:firstLine="360" w:firstLineChars="200"/>
        <w:rPr>
          <w:rFonts w:hint="eastAsia" w:ascii="宋体" w:hAnsi="宋体"/>
          <w:sz w:val="18"/>
        </w:rPr>
      </w:pPr>
    </w:p>
    <w:sectPr>
      <w:pgSz w:w="16838" w:h="11906" w:orient="landscape"/>
      <w:pgMar w:top="567" w:right="1440" w:bottom="56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A5664"/>
    <w:rsid w:val="000043BC"/>
    <w:rsid w:val="00042872"/>
    <w:rsid w:val="0005427D"/>
    <w:rsid w:val="00071444"/>
    <w:rsid w:val="00075B73"/>
    <w:rsid w:val="000A5664"/>
    <w:rsid w:val="000E3407"/>
    <w:rsid w:val="000F45F0"/>
    <w:rsid w:val="0011377F"/>
    <w:rsid w:val="00143ACB"/>
    <w:rsid w:val="001554CB"/>
    <w:rsid w:val="00163EFE"/>
    <w:rsid w:val="00190760"/>
    <w:rsid w:val="00193EBB"/>
    <w:rsid w:val="001A0533"/>
    <w:rsid w:val="001D0BEF"/>
    <w:rsid w:val="001D7B57"/>
    <w:rsid w:val="00272B9B"/>
    <w:rsid w:val="002C615B"/>
    <w:rsid w:val="002D1D29"/>
    <w:rsid w:val="002F273E"/>
    <w:rsid w:val="003204DF"/>
    <w:rsid w:val="00331864"/>
    <w:rsid w:val="0033431D"/>
    <w:rsid w:val="0036027F"/>
    <w:rsid w:val="003F5CC8"/>
    <w:rsid w:val="004158E5"/>
    <w:rsid w:val="004549DD"/>
    <w:rsid w:val="004A3CD6"/>
    <w:rsid w:val="004B00D6"/>
    <w:rsid w:val="004C69F0"/>
    <w:rsid w:val="004E4920"/>
    <w:rsid w:val="005463B0"/>
    <w:rsid w:val="005634E6"/>
    <w:rsid w:val="0057209B"/>
    <w:rsid w:val="005A7B75"/>
    <w:rsid w:val="005B7FE7"/>
    <w:rsid w:val="005C6F91"/>
    <w:rsid w:val="005E5053"/>
    <w:rsid w:val="005F4CA7"/>
    <w:rsid w:val="005F6883"/>
    <w:rsid w:val="0062671B"/>
    <w:rsid w:val="00636A9A"/>
    <w:rsid w:val="00666105"/>
    <w:rsid w:val="006964B1"/>
    <w:rsid w:val="006C50C2"/>
    <w:rsid w:val="006C5659"/>
    <w:rsid w:val="006D0822"/>
    <w:rsid w:val="007079A3"/>
    <w:rsid w:val="007259C7"/>
    <w:rsid w:val="007376CA"/>
    <w:rsid w:val="00756CF8"/>
    <w:rsid w:val="0077616D"/>
    <w:rsid w:val="007C42A5"/>
    <w:rsid w:val="007F3697"/>
    <w:rsid w:val="007F71B6"/>
    <w:rsid w:val="00824C99"/>
    <w:rsid w:val="00826838"/>
    <w:rsid w:val="00834695"/>
    <w:rsid w:val="0087669F"/>
    <w:rsid w:val="00896333"/>
    <w:rsid w:val="008A0828"/>
    <w:rsid w:val="008A4A76"/>
    <w:rsid w:val="008D731C"/>
    <w:rsid w:val="008F4C5C"/>
    <w:rsid w:val="0090208D"/>
    <w:rsid w:val="00914B12"/>
    <w:rsid w:val="00946B2D"/>
    <w:rsid w:val="00963289"/>
    <w:rsid w:val="009A01C5"/>
    <w:rsid w:val="009D363F"/>
    <w:rsid w:val="009E1493"/>
    <w:rsid w:val="009F1B4F"/>
    <w:rsid w:val="00A35572"/>
    <w:rsid w:val="00A411DD"/>
    <w:rsid w:val="00AA7009"/>
    <w:rsid w:val="00AB6D38"/>
    <w:rsid w:val="00AE3756"/>
    <w:rsid w:val="00AF5337"/>
    <w:rsid w:val="00AF5AEA"/>
    <w:rsid w:val="00B36868"/>
    <w:rsid w:val="00BB1DF5"/>
    <w:rsid w:val="00BF4403"/>
    <w:rsid w:val="00BF4E5F"/>
    <w:rsid w:val="00C02316"/>
    <w:rsid w:val="00C17AB4"/>
    <w:rsid w:val="00C216ED"/>
    <w:rsid w:val="00C2491C"/>
    <w:rsid w:val="00C3167F"/>
    <w:rsid w:val="00C50E50"/>
    <w:rsid w:val="00C94B9F"/>
    <w:rsid w:val="00C9528F"/>
    <w:rsid w:val="00CA65C5"/>
    <w:rsid w:val="00CB2453"/>
    <w:rsid w:val="00D63E92"/>
    <w:rsid w:val="00D64382"/>
    <w:rsid w:val="00D675B0"/>
    <w:rsid w:val="00DA59C4"/>
    <w:rsid w:val="00DB03C7"/>
    <w:rsid w:val="00E2174E"/>
    <w:rsid w:val="00E3607C"/>
    <w:rsid w:val="00E407F0"/>
    <w:rsid w:val="00E64999"/>
    <w:rsid w:val="00E75323"/>
    <w:rsid w:val="00E8081A"/>
    <w:rsid w:val="00E81D58"/>
    <w:rsid w:val="00E95145"/>
    <w:rsid w:val="00F30C8B"/>
    <w:rsid w:val="00F360F3"/>
    <w:rsid w:val="00F46CC1"/>
    <w:rsid w:val="00F53C4F"/>
    <w:rsid w:val="00F87FAC"/>
    <w:rsid w:val="00FA3040"/>
    <w:rsid w:val="00FD2C66"/>
    <w:rsid w:val="00FD6D72"/>
    <w:rsid w:val="00FF11C0"/>
    <w:rsid w:val="010F0761"/>
    <w:rsid w:val="024D4205"/>
    <w:rsid w:val="07513D20"/>
    <w:rsid w:val="0E7770DF"/>
    <w:rsid w:val="12F40DF6"/>
    <w:rsid w:val="13C05DCE"/>
    <w:rsid w:val="172473C1"/>
    <w:rsid w:val="18CD6D58"/>
    <w:rsid w:val="1AD50541"/>
    <w:rsid w:val="1E6921CA"/>
    <w:rsid w:val="2D6044A4"/>
    <w:rsid w:val="34F47C78"/>
    <w:rsid w:val="3D0E56C3"/>
    <w:rsid w:val="411D6C88"/>
    <w:rsid w:val="48FC6385"/>
    <w:rsid w:val="4B2B679D"/>
    <w:rsid w:val="4CC446E4"/>
    <w:rsid w:val="51E31CB4"/>
    <w:rsid w:val="5AB26B9A"/>
    <w:rsid w:val="6762655A"/>
    <w:rsid w:val="70953140"/>
    <w:rsid w:val="71D478F4"/>
    <w:rsid w:val="7585135F"/>
    <w:rsid w:val="780869D0"/>
    <w:rsid w:val="7BBA3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11"/>
    <w:basedOn w:val="5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01"/>
    <w:basedOn w:val="5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683</Words>
  <Characters>723</Characters>
  <Lines>4</Lines>
  <Paragraphs>1</Paragraphs>
  <TotalTime>0</TotalTime>
  <ScaleCrop>false</ScaleCrop>
  <LinksUpToDate>false</LinksUpToDate>
  <CharactersWithSpaces>1415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2018-03-24T07:23:00Z</dcterms:created>
  <dc:creator>科航公司</dc:creator>
  <cp:lastModifiedBy>411</cp:lastModifiedBy>
  <dcterms:modified xsi:type="dcterms:W3CDTF">2022-08-30T08:03:49Z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433C8358DCC8467BB108D620B7000CB3</vt:lpwstr>
  </property>
</Properties>
</file>