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/>
          <w:color w:val="000000"/>
          <w:sz w:val="28"/>
          <w:szCs w:val="28"/>
        </w:rPr>
      </w:pPr>
      <w:r>
        <w:rPr>
          <w:rFonts w:hint="eastAsia" w:ascii="黑体" w:hAnsi="宋体" w:eastAsia="黑体"/>
          <w:color w:val="000000"/>
          <w:sz w:val="28"/>
          <w:szCs w:val="28"/>
        </w:rPr>
        <w:t>质量、环境、职业健康安全管理体系运行的报告</w:t>
      </w:r>
    </w:p>
    <w:p>
      <w:pPr>
        <w:snapToGrid w:val="0"/>
        <w:spacing w:line="30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一</w:t>
      </w:r>
      <w:r>
        <w:rPr>
          <w:rFonts w:ascii="宋体" w:hAnsi="宋体"/>
          <w:color w:val="000000"/>
          <w:sz w:val="24"/>
          <w:szCs w:val="24"/>
        </w:rPr>
        <w:t>、体系的建立：</w:t>
      </w:r>
    </w:p>
    <w:p>
      <w:pPr>
        <w:snapToGrid w:val="0"/>
        <w:spacing w:line="300" w:lineRule="auto"/>
        <w:ind w:firstLine="480" w:firstLineChars="2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公司</w:t>
      </w:r>
      <w:r>
        <w:rPr>
          <w:rFonts w:ascii="宋体" w:hAnsi="宋体"/>
          <w:color w:val="000000"/>
          <w:sz w:val="24"/>
          <w:szCs w:val="24"/>
        </w:rPr>
        <w:t>根据需要和可能，策划导入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质量、环境、</w:t>
      </w:r>
      <w:r>
        <w:rPr>
          <w:rFonts w:hint="eastAsia" w:ascii="宋体" w:hAnsi="宋体"/>
          <w:color w:val="000000"/>
          <w:sz w:val="24"/>
          <w:szCs w:val="24"/>
        </w:rPr>
        <w:t>职业健康安全</w:t>
      </w:r>
      <w:r>
        <w:rPr>
          <w:rFonts w:ascii="宋体" w:hAnsi="宋体"/>
          <w:color w:val="000000"/>
          <w:sz w:val="24"/>
          <w:szCs w:val="24"/>
        </w:rPr>
        <w:t>管理体系标准，经过过程识别、流程再造、体系设计、文件编制、传阅、审核、批准等等过程，</w:t>
      </w:r>
      <w:r>
        <w:rPr>
          <w:rFonts w:hint="eastAsia" w:ascii="宋体" w:hAnsi="宋体"/>
          <w:color w:val="000000"/>
          <w:sz w:val="24"/>
          <w:szCs w:val="24"/>
        </w:rPr>
        <w:t>于__手册发布实施日期__</w:t>
      </w:r>
      <w:r>
        <w:rPr>
          <w:rFonts w:ascii="宋体" w:hAnsi="宋体"/>
          <w:color w:val="000000"/>
          <w:sz w:val="24"/>
          <w:szCs w:val="24"/>
        </w:rPr>
        <w:t>经总经理签发颁布并进入试运行阶段。通过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一段时间</w:t>
      </w:r>
      <w:r>
        <w:rPr>
          <w:rFonts w:ascii="宋体" w:hAnsi="宋体"/>
          <w:color w:val="000000"/>
          <w:sz w:val="24"/>
          <w:szCs w:val="24"/>
        </w:rPr>
        <w:t>的运行，事实说明结合公司具体情况和依据</w:t>
      </w:r>
      <w:r>
        <w:rPr>
          <w:rFonts w:hint="eastAsia" w:ascii="宋体" w:hAnsi="宋体"/>
          <w:color w:val="000000"/>
          <w:sz w:val="24"/>
          <w:szCs w:val="24"/>
        </w:rPr>
        <w:t>GB/T19001─2016《质量管理体系—要求及使用指南》、GB/T24001─2016《环境管理体系—要求及使用指南》、GB/T</w:t>
      </w:r>
      <w:r>
        <w:rPr>
          <w:rFonts w:ascii="宋体" w:hAnsi="宋体"/>
          <w:color w:val="000000"/>
          <w:sz w:val="24"/>
          <w:szCs w:val="24"/>
        </w:rPr>
        <w:t>45001</w:t>
      </w:r>
      <w:r>
        <w:rPr>
          <w:rFonts w:hint="eastAsia" w:ascii="宋体" w:hAnsi="宋体"/>
          <w:color w:val="000000"/>
          <w:sz w:val="24"/>
          <w:szCs w:val="24"/>
        </w:rPr>
        <w:t>-</w:t>
      </w:r>
      <w:r>
        <w:rPr>
          <w:rFonts w:ascii="宋体" w:hAnsi="宋体"/>
          <w:color w:val="000000"/>
          <w:sz w:val="24"/>
          <w:szCs w:val="24"/>
        </w:rPr>
        <w:t>20</w:t>
      </w:r>
      <w:r>
        <w:rPr>
          <w:rFonts w:hint="eastAsia" w:ascii="宋体" w:hAnsi="宋体"/>
          <w:color w:val="000000"/>
          <w:sz w:val="24"/>
          <w:szCs w:val="24"/>
        </w:rPr>
        <w:t>20《职业健康安全管理体系—规范》建立的管理体系，是非常及时的、极其重要的。它将对于提高公司员工的环保意识和社会责任，以及规范员工的各种行为，逐步地发挥它的积极作用。</w:t>
      </w:r>
    </w:p>
    <w:p>
      <w:pPr>
        <w:snapToGrid w:val="0"/>
        <w:spacing w:line="30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到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现在</w:t>
      </w:r>
      <w:r>
        <w:rPr>
          <w:rFonts w:ascii="宋体" w:hAnsi="宋体"/>
          <w:color w:val="000000"/>
          <w:sz w:val="24"/>
          <w:szCs w:val="24"/>
        </w:rPr>
        <w:t>体系运行的资料凭证，已经有了极大的改进。</w:t>
      </w:r>
    </w:p>
    <w:p>
      <w:pPr>
        <w:snapToGrid w:val="0"/>
        <w:spacing w:line="30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一是体系运行记录已基本完善。</w:t>
      </w:r>
    </w:p>
    <w:p>
      <w:pPr>
        <w:snapToGrid w:val="0"/>
        <w:spacing w:line="30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二是公司及各部门对环境因素、危险源识别完整、评价与控制内容待充实。</w:t>
      </w:r>
    </w:p>
    <w:p>
      <w:pPr>
        <w:snapToGrid w:val="0"/>
        <w:spacing w:line="30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三是公司生产部的各种应急预案、消防演练预案（演练方案）等已完善。</w:t>
      </w:r>
    </w:p>
    <w:p>
      <w:pPr>
        <w:snapToGrid w:val="0"/>
        <w:spacing w:line="30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四是各部门对本年度管理目标和指标实施情况已测定记录，并应用统计技术。</w:t>
      </w:r>
    </w:p>
    <w:p>
      <w:pPr>
        <w:snapToGrid w:val="0"/>
        <w:spacing w:line="30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五是少数重点部位（部门）确定且制定安全防护措施；</w:t>
      </w:r>
    </w:p>
    <w:p>
      <w:pPr>
        <w:snapToGrid w:val="0"/>
        <w:spacing w:line="30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六是各部门纠正和预防措施已实施，资料齐全。</w:t>
      </w:r>
    </w:p>
    <w:p>
      <w:pPr>
        <w:snapToGrid w:val="0"/>
        <w:spacing w:line="30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七是生产部的有关环境安全管理记录已完善。</w:t>
      </w:r>
    </w:p>
    <w:p>
      <w:pPr>
        <w:snapToGrid w:val="0"/>
        <w:spacing w:line="300" w:lineRule="auto"/>
        <w:rPr>
          <w:rFonts w:hint="eastAsia" w:ascii="宋体" w:hAnsi="宋体"/>
          <w:color w:val="000000"/>
          <w:sz w:val="24"/>
          <w:szCs w:val="24"/>
        </w:rPr>
      </w:pPr>
    </w:p>
    <w:p>
      <w:pPr>
        <w:rPr>
          <w:rFonts w:hint="eastAsia"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  <w:szCs w:val="24"/>
        </w:rPr>
        <w:t>结论</w:t>
      </w:r>
      <w:r>
        <w:rPr>
          <w:rFonts w:hint="eastAsia" w:ascii="宋体" w:hAnsi="宋体"/>
          <w:color w:val="000000"/>
          <w:sz w:val="24"/>
          <w:szCs w:val="24"/>
        </w:rPr>
        <w:t>是公司质量、环境、职业健康安全管理已步入体系轨道，各部门的质量、环境、职业健康安全管理职能还已基本落实。特别是生产部的环境、职业健康安全管理问题。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ind w:firstLine="5040" w:firstLineChars="2100"/>
        <w:rPr>
          <w:rFonts w:hint="eastAsia" w:ascii="宋体" w:hAnsi="宋体" w:eastAsia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</w:rPr>
        <w:t xml:space="preserve"> 管理者代表：</w:t>
      </w:r>
      <w:r>
        <w:rPr>
          <w:rFonts w:hint="eastAsia" w:ascii="宋体" w:hAnsi="宋体"/>
          <w:color w:val="000000"/>
          <w:sz w:val="24"/>
          <w:lang w:eastAsia="zh-CN"/>
        </w:rPr>
        <w:t>__</w:t>
      </w:r>
      <w:r>
        <w:rPr>
          <w:rFonts w:hint="eastAsia" w:ascii="宋体" w:hAnsi="宋体"/>
          <w:color w:val="000000"/>
          <w:sz w:val="24"/>
          <w:lang w:val="en-US" w:eastAsia="zh-CN"/>
        </w:rPr>
        <w:t>管理者代表</w:t>
      </w:r>
      <w:bookmarkStart w:id="0" w:name="_GoBack"/>
      <w:bookmarkEnd w:id="0"/>
      <w:r>
        <w:rPr>
          <w:rFonts w:hint="eastAsia" w:ascii="宋体" w:hAnsi="宋体"/>
          <w:color w:val="000000"/>
          <w:sz w:val="24"/>
          <w:lang w:eastAsia="zh-CN"/>
        </w:rPr>
        <w:t>__</w:t>
      </w:r>
    </w:p>
    <w:p>
      <w:pPr>
        <w:ind w:firstLine="5160" w:firstLineChars="2150"/>
        <w:rPr>
          <w:rFonts w:hint="eastAsia"/>
          <w:color w:val="000000"/>
        </w:rPr>
      </w:pPr>
      <w:r>
        <w:rPr>
          <w:rFonts w:hint="eastAsia" w:ascii="宋体" w:hAnsi="宋体"/>
          <w:color w:val="000000"/>
          <w:sz w:val="24"/>
        </w:rPr>
        <w:t>日期：__管评报告日期__</w:t>
      </w:r>
    </w:p>
    <w:p>
      <w:pPr>
        <w:ind w:firstLine="4515" w:firstLineChars="2150"/>
        <w:rPr>
          <w:color w:val="00000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E76068"/>
    <w:rsid w:val="00037DFB"/>
    <w:rsid w:val="0008619A"/>
    <w:rsid w:val="000A5DF9"/>
    <w:rsid w:val="000B1F64"/>
    <w:rsid w:val="000D1CE4"/>
    <w:rsid w:val="001B4A0C"/>
    <w:rsid w:val="001E2E8C"/>
    <w:rsid w:val="002607F1"/>
    <w:rsid w:val="00370DD5"/>
    <w:rsid w:val="00384F1C"/>
    <w:rsid w:val="00394233"/>
    <w:rsid w:val="003B396F"/>
    <w:rsid w:val="003C1059"/>
    <w:rsid w:val="003D1D40"/>
    <w:rsid w:val="0044014B"/>
    <w:rsid w:val="004538E6"/>
    <w:rsid w:val="00493D97"/>
    <w:rsid w:val="004B332B"/>
    <w:rsid w:val="004C7913"/>
    <w:rsid w:val="00521FB8"/>
    <w:rsid w:val="00583196"/>
    <w:rsid w:val="00593AD4"/>
    <w:rsid w:val="005D2DC8"/>
    <w:rsid w:val="005E0AE9"/>
    <w:rsid w:val="00651649"/>
    <w:rsid w:val="006B3799"/>
    <w:rsid w:val="006F3DB4"/>
    <w:rsid w:val="0071243D"/>
    <w:rsid w:val="00726F90"/>
    <w:rsid w:val="007A48AA"/>
    <w:rsid w:val="007B63F5"/>
    <w:rsid w:val="007F0E88"/>
    <w:rsid w:val="007F6AC5"/>
    <w:rsid w:val="00816BD8"/>
    <w:rsid w:val="00840799"/>
    <w:rsid w:val="00851519"/>
    <w:rsid w:val="00856E9E"/>
    <w:rsid w:val="008A1B87"/>
    <w:rsid w:val="008F3CDE"/>
    <w:rsid w:val="009E23C3"/>
    <w:rsid w:val="009E288B"/>
    <w:rsid w:val="009F3017"/>
    <w:rsid w:val="00AA45C4"/>
    <w:rsid w:val="00AB0CF3"/>
    <w:rsid w:val="00AF238B"/>
    <w:rsid w:val="00B26CB0"/>
    <w:rsid w:val="00B531D1"/>
    <w:rsid w:val="00B65F95"/>
    <w:rsid w:val="00BD663E"/>
    <w:rsid w:val="00CA4986"/>
    <w:rsid w:val="00D1080E"/>
    <w:rsid w:val="00D20C3E"/>
    <w:rsid w:val="00D30CA8"/>
    <w:rsid w:val="00DB5ABB"/>
    <w:rsid w:val="00DB74A7"/>
    <w:rsid w:val="00DD2853"/>
    <w:rsid w:val="00DE02C4"/>
    <w:rsid w:val="00E1132D"/>
    <w:rsid w:val="00E7353E"/>
    <w:rsid w:val="00E76068"/>
    <w:rsid w:val="00E85FF5"/>
    <w:rsid w:val="00EA6B98"/>
    <w:rsid w:val="00EA7A6E"/>
    <w:rsid w:val="00EF5B26"/>
    <w:rsid w:val="00F06625"/>
    <w:rsid w:val="00F14359"/>
    <w:rsid w:val="00F17800"/>
    <w:rsid w:val="00F46592"/>
    <w:rsid w:val="00F72D49"/>
    <w:rsid w:val="00FA2361"/>
    <w:rsid w:val="00FA3CE9"/>
    <w:rsid w:val="00FB0C31"/>
    <w:rsid w:val="00FB1AB2"/>
    <w:rsid w:val="00FB3877"/>
    <w:rsid w:val="00FC78DD"/>
    <w:rsid w:val="00FE236C"/>
    <w:rsid w:val="02305FFD"/>
    <w:rsid w:val="04915503"/>
    <w:rsid w:val="0FAF34DB"/>
    <w:rsid w:val="10A27D9B"/>
    <w:rsid w:val="129D256E"/>
    <w:rsid w:val="164F7F27"/>
    <w:rsid w:val="25CB2437"/>
    <w:rsid w:val="28CF101E"/>
    <w:rsid w:val="2AC26997"/>
    <w:rsid w:val="2D0C76DF"/>
    <w:rsid w:val="2FC74D98"/>
    <w:rsid w:val="3148438F"/>
    <w:rsid w:val="33B6494D"/>
    <w:rsid w:val="388B4AD6"/>
    <w:rsid w:val="3A787557"/>
    <w:rsid w:val="3F4B45E5"/>
    <w:rsid w:val="442411F9"/>
    <w:rsid w:val="47755346"/>
    <w:rsid w:val="4C1C3D28"/>
    <w:rsid w:val="5B1762AA"/>
    <w:rsid w:val="60CB2C1B"/>
    <w:rsid w:val="740C54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720" w:firstLineChars="200"/>
    </w:pPr>
    <w:rPr>
      <w:sz w:val="36"/>
      <w:szCs w:val="24"/>
    </w:rPr>
  </w:style>
  <w:style w:type="paragraph" w:styleId="3">
    <w:name w:val="Date"/>
    <w:basedOn w:val="1"/>
    <w:next w:val="1"/>
    <w:qFormat/>
    <w:uiPriority w:val="0"/>
    <w:pPr>
      <w:ind w:leftChars="2500"/>
    </w:pPr>
    <w:rPr>
      <w:sz w:val="36"/>
      <w:szCs w:val="24"/>
    </w:rPr>
  </w:style>
  <w:style w:type="paragraph" w:styleId="4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9">
    <w:name w:val="页眉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95</Words>
  <Characters>545</Characters>
  <Lines>4</Lines>
  <Paragraphs>1</Paragraphs>
  <TotalTime>1</TotalTime>
  <ScaleCrop>false</ScaleCrop>
  <LinksUpToDate>false</LinksUpToDate>
  <CharactersWithSpaces>639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2008-05-28T13:46:00Z</dcterms:created>
  <dc:creator>Administrator</dc:creator>
  <cp:lastModifiedBy>411</cp:lastModifiedBy>
  <dcterms:modified xsi:type="dcterms:W3CDTF">2022-09-14T07:55:23Z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3EC4A340055F4BC4A739835DB0A9A9F4</vt:lpwstr>
  </property>
</Properties>
</file>