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pacing w:val="40"/>
          <w:kern w:val="0"/>
          <w:sz w:val="32"/>
        </w:rPr>
      </w:pPr>
      <w:r>
        <w:rPr>
          <w:rFonts w:hint="eastAsia"/>
          <w:spacing w:val="40"/>
          <w:kern w:val="0"/>
          <w:sz w:val="32"/>
        </w:rPr>
        <w:t>合格供方名录</w:t>
      </w:r>
    </w:p>
    <w:p>
      <w:pPr>
        <w:ind w:left="-4" w:leftChars="-192" w:hanging="399" w:hangingChars="190"/>
        <w:rPr>
          <w:rFonts w:hint="eastAsia"/>
          <w:sz w:val="24"/>
          <w:szCs w:val="20"/>
        </w:rPr>
      </w:pPr>
      <w:r>
        <w:rPr>
          <w:rFonts w:hint="eastAsia" w:ascii="宋体" w:hAnsi="宋体"/>
        </w:rPr>
        <w:t>编号：__企业代码__-__</w:t>
      </w:r>
      <w:r>
        <w:rPr>
          <w:rFonts w:hint="eastAsia" w:ascii="宋体" w:hAnsi="宋体"/>
          <w:lang w:eastAsia="zh-CN"/>
        </w:rPr>
        <w:t>销售采购</w:t>
      </w:r>
      <w:r>
        <w:rPr>
          <w:rFonts w:hint="eastAsia" w:ascii="宋体" w:hAnsi="宋体"/>
        </w:rPr>
        <w:t>部门代码__-02</w:t>
      </w:r>
    </w:p>
    <w:tbl>
      <w:tblPr>
        <w:tblStyle w:val="5"/>
        <w:tblW w:w="13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091"/>
        <w:gridCol w:w="3917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序号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原料种类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</w:rPr>
              <w:t>供应商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2"/>
                <w:szCs w:val="22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3名称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3地址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4名称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4地址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5名称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5地址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6名称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6地址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7名称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7地址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8名称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8地址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9名称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9地址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0名称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0地址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1名称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1地址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2名称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2地址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3名称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3地址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4名称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4地址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5名称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5地址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6名称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6地址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7名称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7地址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18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8名称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8地址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19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9名称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__供方1</w:t>
            </w:r>
            <w:r>
              <w:rPr>
                <w:rFonts w:hint="eastAsia"/>
                <w:lang w:val="en-US" w:eastAsia="zh-CN"/>
              </w:rPr>
              <w:t>9地址</w:t>
            </w:r>
            <w:r>
              <w:rPr>
                <w:rFonts w:hint="eastAsia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  <w:tc>
          <w:tcPr>
            <w:tcW w:w="4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所有产品__</w:t>
            </w:r>
          </w:p>
        </w:tc>
        <w:tc>
          <w:tcPr>
            <w:tcW w:w="3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20名称</w:t>
            </w:r>
            <w:r>
              <w:rPr>
                <w:rFonts w:hint="eastAsia"/>
              </w:rPr>
              <w:t>__</w:t>
            </w:r>
          </w:p>
        </w:tc>
        <w:tc>
          <w:tcPr>
            <w:tcW w:w="4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/>
              </w:rPr>
              <w:t>__供方</w:t>
            </w:r>
            <w:r>
              <w:rPr>
                <w:rFonts w:hint="eastAsia"/>
                <w:lang w:val="en-US" w:eastAsia="zh-CN"/>
              </w:rPr>
              <w:t>20地址</w:t>
            </w:r>
            <w:r>
              <w:rPr>
                <w:rFonts w:hint="eastAsia"/>
              </w:rPr>
              <w:t>__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编制/日期： </w:t>
      </w:r>
      <w:r>
        <w:rPr>
          <w:rFonts w:hint="eastAsia" w:ascii="宋体" w:hAnsi="宋体"/>
          <w:color w:val="000000"/>
        </w:rPr>
        <w:t>__</w:t>
      </w:r>
      <w:r>
        <w:rPr>
          <w:rFonts w:hint="eastAsia" w:ascii="宋体" w:hAnsi="宋体"/>
          <w:color w:val="000000"/>
          <w:lang w:eastAsia="zh-CN"/>
        </w:rPr>
        <w:t>销售采购</w:t>
      </w:r>
      <w:r>
        <w:rPr>
          <w:rFonts w:hint="eastAsia" w:ascii="宋体" w:hAnsi="宋体"/>
          <w:color w:val="000000"/>
        </w:rPr>
        <w:t xml:space="preserve">负责人__ </w:t>
      </w:r>
      <w:r>
        <w:rPr>
          <w:rFonts w:hint="eastAsia" w:ascii="宋体" w:hAnsi="宋体"/>
          <w:szCs w:val="21"/>
        </w:rPr>
        <w:t>__一般记录日期__                                  审批/日期：</w:t>
      </w:r>
      <w:r>
        <w:rPr>
          <w:rFonts w:hint="eastAsia" w:ascii="宋体" w:hAnsi="宋体"/>
        </w:rPr>
        <w:t>__</w:t>
      </w:r>
      <w:r>
        <w:rPr>
          <w:rFonts w:hint="eastAsia" w:ascii="宋体" w:hAnsi="宋体"/>
          <w:lang w:val="en-US" w:eastAsia="zh-CN"/>
        </w:rPr>
        <w:t>最高管理者</w:t>
      </w:r>
      <w:bookmarkStart w:id="0" w:name="_GoBack"/>
      <w:bookmarkEnd w:id="0"/>
      <w:r>
        <w:rPr>
          <w:rFonts w:hint="eastAsia" w:ascii="宋体" w:hAnsi="宋体"/>
        </w:rPr>
        <w:t>__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szCs w:val="21"/>
        </w:rPr>
        <w:t>__一般记录日期__</w:t>
      </w:r>
    </w:p>
    <w:sectPr>
      <w:pgSz w:w="16838" w:h="11906" w:orient="landscape"/>
      <w:pgMar w:top="935" w:right="638" w:bottom="79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ai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355A8"/>
    <w:rsid w:val="00077E30"/>
    <w:rsid w:val="000F2162"/>
    <w:rsid w:val="00112BD7"/>
    <w:rsid w:val="00137DC2"/>
    <w:rsid w:val="0015501E"/>
    <w:rsid w:val="00171E71"/>
    <w:rsid w:val="00182DDA"/>
    <w:rsid w:val="001B79D0"/>
    <w:rsid w:val="002148B6"/>
    <w:rsid w:val="002943F3"/>
    <w:rsid w:val="002E4834"/>
    <w:rsid w:val="003039F4"/>
    <w:rsid w:val="0032207F"/>
    <w:rsid w:val="00403E52"/>
    <w:rsid w:val="00444DCE"/>
    <w:rsid w:val="0044731A"/>
    <w:rsid w:val="005428CB"/>
    <w:rsid w:val="005E2124"/>
    <w:rsid w:val="0067291D"/>
    <w:rsid w:val="00680AFA"/>
    <w:rsid w:val="006B55A4"/>
    <w:rsid w:val="007B01DC"/>
    <w:rsid w:val="00857259"/>
    <w:rsid w:val="008628C1"/>
    <w:rsid w:val="008834C7"/>
    <w:rsid w:val="009E2757"/>
    <w:rsid w:val="009E36A1"/>
    <w:rsid w:val="009F463B"/>
    <w:rsid w:val="00A81A76"/>
    <w:rsid w:val="00B43518"/>
    <w:rsid w:val="00B61945"/>
    <w:rsid w:val="00BC6124"/>
    <w:rsid w:val="00C23084"/>
    <w:rsid w:val="00C90E72"/>
    <w:rsid w:val="00DA0A48"/>
    <w:rsid w:val="00DA5640"/>
    <w:rsid w:val="00DC2335"/>
    <w:rsid w:val="00DF55E8"/>
    <w:rsid w:val="00DF7C65"/>
    <w:rsid w:val="00E80D93"/>
    <w:rsid w:val="00E81419"/>
    <w:rsid w:val="00EA4B85"/>
    <w:rsid w:val="00F73EEA"/>
    <w:rsid w:val="05986A6C"/>
    <w:rsid w:val="0BAC5DD2"/>
    <w:rsid w:val="0F7E7DE2"/>
    <w:rsid w:val="13F413C8"/>
    <w:rsid w:val="143E341B"/>
    <w:rsid w:val="163531B0"/>
    <w:rsid w:val="1B2515B9"/>
    <w:rsid w:val="2203115E"/>
    <w:rsid w:val="2AA70DC9"/>
    <w:rsid w:val="2CA577D3"/>
    <w:rsid w:val="312C144B"/>
    <w:rsid w:val="36C25C7D"/>
    <w:rsid w:val="3E2D1678"/>
    <w:rsid w:val="405F0B14"/>
    <w:rsid w:val="44611E1B"/>
    <w:rsid w:val="44985B95"/>
    <w:rsid w:val="449C21BE"/>
    <w:rsid w:val="45283286"/>
    <w:rsid w:val="463333B8"/>
    <w:rsid w:val="53AD4001"/>
    <w:rsid w:val="54482577"/>
    <w:rsid w:val="54A96376"/>
    <w:rsid w:val="555A7093"/>
    <w:rsid w:val="56B601CC"/>
    <w:rsid w:val="585D55ED"/>
    <w:rsid w:val="5A835B3E"/>
    <w:rsid w:val="5B1A64ED"/>
    <w:rsid w:val="5E1E0AF5"/>
    <w:rsid w:val="65033689"/>
    <w:rsid w:val="6545448A"/>
    <w:rsid w:val="67FC4033"/>
    <w:rsid w:val="6A8C751E"/>
    <w:rsid w:val="6E775E47"/>
    <w:rsid w:val="7BE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7">
    <w:name w:val="FollowedHyperlink"/>
    <w:qFormat/>
    <w:uiPriority w:val="0"/>
    <w:rPr>
      <w:color w:val="136EC2"/>
      <w:u w:val="single"/>
    </w:rPr>
  </w:style>
  <w:style w:type="character" w:styleId="8">
    <w:name w:val="Emphasis"/>
    <w:qFormat/>
    <w:uiPriority w:val="0"/>
  </w:style>
  <w:style w:type="character" w:styleId="9">
    <w:name w:val="HTML Definition"/>
    <w:qFormat/>
    <w:uiPriority w:val="0"/>
  </w:style>
  <w:style w:type="character" w:styleId="10">
    <w:name w:val="HTML Variable"/>
    <w:qFormat/>
    <w:uiPriority w:val="0"/>
  </w:style>
  <w:style w:type="character" w:styleId="11">
    <w:name w:val="Hyperlink"/>
    <w:qFormat/>
    <w:uiPriority w:val="0"/>
    <w:rPr>
      <w:color w:val="136EC2"/>
      <w:sz w:val="15"/>
      <w:szCs w:val="15"/>
      <w:u w:val="single"/>
      <w:shd w:val="clear" w:color="auto" w:fill="FFFFFF"/>
    </w:rPr>
  </w:style>
  <w:style w:type="character" w:styleId="12">
    <w:name w:val="HTML Code"/>
    <w:qFormat/>
    <w:uiPriority w:val="0"/>
    <w:rPr>
      <w:rFonts w:ascii="Courier New" w:hAnsi="Courier New" w:eastAsia="Courier New" w:cs="Courier New"/>
      <w:sz w:val="20"/>
    </w:rPr>
  </w:style>
  <w:style w:type="character" w:styleId="13">
    <w:name w:val="HTML Cite"/>
    <w:qFormat/>
    <w:uiPriority w:val="0"/>
  </w:style>
  <w:style w:type="character" w:styleId="14">
    <w:name w:val="HTML Keyboard"/>
    <w:qFormat/>
    <w:uiPriority w:val="0"/>
    <w:rPr>
      <w:rFonts w:ascii="Courier New" w:hAnsi="Courier New" w:eastAsia="Courier New" w:cs="Courier New"/>
      <w:sz w:val="20"/>
    </w:rPr>
  </w:style>
  <w:style w:type="character" w:styleId="15">
    <w:name w:val="HTML Sample"/>
    <w:qFormat/>
    <w:uiPriority w:val="0"/>
    <w:rPr>
      <w:rFonts w:ascii="Courier New" w:hAnsi="Courier New" w:eastAsia="Courier New" w:cs="Courier New"/>
    </w:rPr>
  </w:style>
  <w:style w:type="character" w:customStyle="1" w:styleId="1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1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18">
    <w:name w:val="bds_more1"/>
    <w:basedOn w:val="6"/>
    <w:qFormat/>
    <w:uiPriority w:val="0"/>
  </w:style>
  <w:style w:type="character" w:customStyle="1" w:styleId="19">
    <w:name w:val="polysemyexp"/>
    <w:qFormat/>
    <w:uiPriority w:val="0"/>
    <w:rPr>
      <w:color w:val="AAAAAA"/>
      <w:sz w:val="18"/>
      <w:szCs w:val="18"/>
    </w:rPr>
  </w:style>
  <w:style w:type="character" w:customStyle="1" w:styleId="20">
    <w:name w:val="bds_more"/>
    <w:basedOn w:val="6"/>
    <w:qFormat/>
    <w:uiPriority w:val="0"/>
  </w:style>
  <w:style w:type="character" w:customStyle="1" w:styleId="21">
    <w:name w:val="sidecatalog-index1"/>
    <w:qFormat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22">
    <w:name w:val="bds_nopic2"/>
    <w:basedOn w:val="6"/>
    <w:qFormat/>
    <w:uiPriority w:val="0"/>
  </w:style>
  <w:style w:type="character" w:customStyle="1" w:styleId="23">
    <w:name w:val="sidecatalog-dot"/>
    <w:basedOn w:val="6"/>
    <w:qFormat/>
    <w:uiPriority w:val="0"/>
  </w:style>
  <w:style w:type="character" w:customStyle="1" w:styleId="24">
    <w:name w:val="lemmatitleh12"/>
    <w:basedOn w:val="6"/>
    <w:qFormat/>
    <w:uiPriority w:val="0"/>
  </w:style>
  <w:style w:type="character" w:customStyle="1" w:styleId="25">
    <w:name w:val="morelink-item"/>
    <w:qFormat/>
    <w:uiPriority w:val="0"/>
  </w:style>
  <w:style w:type="character" w:customStyle="1" w:styleId="26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27">
    <w:name w:val="bds_more2"/>
    <w:qFormat/>
    <w:uiPriority w:val="0"/>
    <w:rPr>
      <w:rFonts w:hint="eastAsia" w:ascii="宋体" w:hAnsi="宋体" w:eastAsia="宋体" w:cs="宋体"/>
    </w:rPr>
  </w:style>
  <w:style w:type="character" w:customStyle="1" w:styleId="28">
    <w:name w:val="sort"/>
    <w:qFormat/>
    <w:uiPriority w:val="0"/>
    <w:rPr>
      <w:color w:val="FFFFFF"/>
      <w:bdr w:val="single" w:color="auto" w:sz="24" w:space="0"/>
    </w:rPr>
  </w:style>
  <w:style w:type="character" w:customStyle="1" w:styleId="29">
    <w:name w:val="sidecatalog-dot1"/>
    <w:basedOn w:val="6"/>
    <w:qFormat/>
    <w:uiPriority w:val="0"/>
  </w:style>
  <w:style w:type="character" w:customStyle="1" w:styleId="30">
    <w:name w:val="polysemyred"/>
    <w:qFormat/>
    <w:uiPriority w:val="0"/>
    <w:rPr>
      <w:color w:val="FF6666"/>
      <w:sz w:val="18"/>
      <w:szCs w:val="18"/>
    </w:rPr>
  </w:style>
  <w:style w:type="character" w:customStyle="1" w:styleId="31">
    <w:name w:val="sort1"/>
    <w:basedOn w:val="6"/>
    <w:qFormat/>
    <w:uiPriority w:val="0"/>
  </w:style>
  <w:style w:type="character" w:customStyle="1" w:styleId="32">
    <w:name w:val="bds_nopic"/>
    <w:basedOn w:val="6"/>
    <w:qFormat/>
    <w:uiPriority w:val="0"/>
  </w:style>
  <w:style w:type="character" w:customStyle="1" w:styleId="33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34">
    <w:name w:val="bds_more3"/>
    <w:basedOn w:val="6"/>
    <w:qFormat/>
    <w:uiPriority w:val="0"/>
  </w:style>
  <w:style w:type="character" w:customStyle="1" w:styleId="35">
    <w:name w:val="desc"/>
    <w:qFormat/>
    <w:uiPriority w:val="0"/>
    <w:rPr>
      <w:color w:val="000000"/>
      <w:sz w:val="18"/>
      <w:szCs w:val="18"/>
    </w:rPr>
  </w:style>
  <w:style w:type="character" w:customStyle="1" w:styleId="36">
    <w:name w:val="bds_nopic1"/>
    <w:basedOn w:val="6"/>
    <w:qFormat/>
    <w:uiPriority w:val="0"/>
  </w:style>
  <w:style w:type="character" w:customStyle="1" w:styleId="37">
    <w:name w:val="bds_more4"/>
    <w:basedOn w:val="6"/>
    <w:qFormat/>
    <w:uiPriority w:val="0"/>
  </w:style>
  <w:style w:type="paragraph" w:customStyle="1" w:styleId="38">
    <w:name w:val="op_mapdots_left"/>
    <w:basedOn w:val="1"/>
    <w:qFormat/>
    <w:uiPriority w:val="0"/>
    <w:pPr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万通科技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PC</dc:creator>
  <cp:lastModifiedBy>411</cp:lastModifiedBy>
  <cp:lastPrinted>2017-04-26T01:23:00Z</cp:lastPrinted>
  <dcterms:modified xsi:type="dcterms:W3CDTF">2022-09-14T06:24:40Z</dcterms:modified>
  <dc:title>合格供方名录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C1B624CBB92C49F4927754C720C57B86</vt:lpwstr>
  </property>
</Properties>
</file>