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88077B" w14:textId="77777777" w:rsidR="00B87C6C" w:rsidRPr="00475E5D" w:rsidRDefault="00B87C6C" w:rsidP="00B87C6C">
      <w:pPr>
        <w:spacing w:line="360" w:lineRule="auto"/>
        <w:jc w:val="both"/>
        <w:rPr>
          <w:rFonts w:asciiTheme="minorBidi" w:hAnsiTheme="minorBidi"/>
          <w:color w:val="0D0D0D" w:themeColor="text1" w:themeTint="F2"/>
          <w:sz w:val="2"/>
          <w:szCs w:val="2"/>
        </w:rPr>
      </w:pPr>
    </w:p>
    <w:p w14:paraId="21030983" w14:textId="5032F258" w:rsidR="009A6668" w:rsidRPr="00166E3E" w:rsidRDefault="00305032" w:rsidP="00166E3E">
      <w:pPr>
        <w:pStyle w:val="Heading2"/>
        <w:keepNext w:val="0"/>
        <w:keepLines w:val="0"/>
        <w:widowControl w:val="0"/>
        <w:tabs>
          <w:tab w:val="left" w:pos="898"/>
        </w:tabs>
        <w:autoSpaceDE w:val="0"/>
        <w:autoSpaceDN w:val="0"/>
        <w:spacing w:before="37" w:line="360" w:lineRule="auto"/>
        <w:rPr>
          <w:rFonts w:asciiTheme="minorBidi" w:hAnsiTheme="minorBidi" w:cstheme="minorBidi"/>
          <w:b w:val="0"/>
          <w:bCs/>
          <w:color w:val="000000"/>
        </w:rPr>
      </w:pPr>
      <w:bookmarkStart w:id="0" w:name="_GoBack"/>
      <w:bookmarkEnd w:id="0"/>
      <w:r w:rsidRPr="00305032">
        <w:rPr>
          <w:rFonts w:asciiTheme="minorBidi" w:hAnsiTheme="minorBidi" w:cstheme="minorBidi"/>
          <w:b w:val="0"/>
          <w:bCs/>
          <w:color w:val="000000"/>
        </w:rPr>
        <w:t xml:space="preserve">Quality Enhancement Cell- KUM was </w:t>
      </w:r>
      <w:r w:rsidR="0055762F" w:rsidRPr="00305032">
        <w:rPr>
          <w:rFonts w:asciiTheme="minorBidi" w:hAnsiTheme="minorBidi" w:cstheme="minorBidi"/>
          <w:b w:val="0"/>
          <w:bCs/>
          <w:color w:val="000000"/>
        </w:rPr>
        <w:t xml:space="preserve">established, with a mandate to implement Quality standards and processes </w:t>
      </w:r>
      <w:r w:rsidR="00475E5D">
        <w:rPr>
          <w:rFonts w:asciiTheme="minorBidi" w:hAnsiTheme="minorBidi" w:cstheme="minorBidi"/>
          <w:b w:val="0"/>
          <w:bCs/>
          <w:color w:val="000000"/>
        </w:rPr>
        <w:t>of</w:t>
      </w:r>
      <w:r w:rsidR="0055762F" w:rsidRPr="00305032">
        <w:rPr>
          <w:rFonts w:asciiTheme="minorBidi" w:hAnsiTheme="minorBidi" w:cstheme="minorBidi"/>
          <w:b w:val="0"/>
          <w:bCs/>
          <w:color w:val="000000"/>
        </w:rPr>
        <w:t xml:space="preserve"> HEC, ensuring academic standards through </w:t>
      </w:r>
      <w:r w:rsidR="005077B9">
        <w:rPr>
          <w:rFonts w:asciiTheme="minorBidi" w:hAnsiTheme="minorBidi" w:cstheme="minorBidi"/>
          <w:b w:val="0"/>
          <w:bCs/>
          <w:color w:val="000000"/>
        </w:rPr>
        <w:t xml:space="preserve">the </w:t>
      </w:r>
      <w:r w:rsidR="0055762F" w:rsidRPr="00305032">
        <w:rPr>
          <w:rFonts w:asciiTheme="minorBidi" w:hAnsiTheme="minorBidi" w:cstheme="minorBidi"/>
          <w:b w:val="0"/>
          <w:bCs/>
          <w:color w:val="000000"/>
        </w:rPr>
        <w:t xml:space="preserve">conduct of different surveys /assessments and </w:t>
      </w:r>
      <w:r w:rsidR="005077B9">
        <w:rPr>
          <w:rFonts w:asciiTheme="minorBidi" w:hAnsiTheme="minorBidi" w:cstheme="minorBidi"/>
          <w:b w:val="0"/>
          <w:bCs/>
          <w:color w:val="000000"/>
        </w:rPr>
        <w:t>providing</w:t>
      </w:r>
      <w:r w:rsidR="0055762F" w:rsidRPr="00305032">
        <w:rPr>
          <w:rFonts w:asciiTheme="minorBidi" w:hAnsiTheme="minorBidi" w:cstheme="minorBidi"/>
          <w:b w:val="0"/>
          <w:bCs/>
          <w:color w:val="000000"/>
        </w:rPr>
        <w:t xml:space="preserve"> feedback to the institutional departments for their future actions. QEC</w:t>
      </w:r>
      <w:r w:rsidR="005077B9">
        <w:rPr>
          <w:rFonts w:asciiTheme="minorBidi" w:hAnsiTheme="minorBidi" w:cstheme="minorBidi"/>
          <w:b w:val="0"/>
          <w:bCs/>
          <w:color w:val="000000"/>
        </w:rPr>
        <w:t>,</w:t>
      </w:r>
      <w:r w:rsidR="0055762F" w:rsidRPr="00305032">
        <w:rPr>
          <w:rFonts w:asciiTheme="minorBidi" w:hAnsiTheme="minorBidi" w:cstheme="minorBidi"/>
          <w:b w:val="0"/>
          <w:bCs/>
          <w:color w:val="000000"/>
        </w:rPr>
        <w:t xml:space="preserve"> on the basis of Quality processes</w:t>
      </w:r>
      <w:r w:rsidR="005077B9">
        <w:rPr>
          <w:rFonts w:asciiTheme="minorBidi" w:hAnsiTheme="minorBidi" w:cstheme="minorBidi"/>
          <w:b w:val="0"/>
          <w:bCs/>
          <w:color w:val="000000"/>
        </w:rPr>
        <w:t>,</w:t>
      </w:r>
      <w:r w:rsidR="0055762F" w:rsidRPr="00305032">
        <w:rPr>
          <w:rFonts w:asciiTheme="minorBidi" w:hAnsiTheme="minorBidi" w:cstheme="minorBidi"/>
          <w:b w:val="0"/>
          <w:bCs/>
          <w:color w:val="000000"/>
        </w:rPr>
        <w:t xml:space="preserve"> receives feedback and </w:t>
      </w:r>
      <w:r w:rsidR="005077B9">
        <w:rPr>
          <w:rFonts w:asciiTheme="minorBidi" w:hAnsiTheme="minorBidi" w:cstheme="minorBidi"/>
          <w:b w:val="0"/>
          <w:bCs/>
          <w:color w:val="000000"/>
        </w:rPr>
        <w:t>suggests</w:t>
      </w:r>
      <w:r w:rsidR="0055762F" w:rsidRPr="00305032">
        <w:rPr>
          <w:rFonts w:asciiTheme="minorBidi" w:hAnsiTheme="minorBidi" w:cstheme="minorBidi"/>
          <w:b w:val="0"/>
          <w:bCs/>
          <w:color w:val="000000"/>
        </w:rPr>
        <w:t xml:space="preserve"> certain suggestions/</w:t>
      </w:r>
      <w:r w:rsidR="00A27C18" w:rsidRPr="00305032">
        <w:rPr>
          <w:rFonts w:asciiTheme="minorBidi" w:hAnsiTheme="minorBidi" w:cstheme="minorBidi"/>
          <w:b w:val="0"/>
          <w:bCs/>
          <w:color w:val="000000"/>
        </w:rPr>
        <w:t>recommendations</w:t>
      </w:r>
      <w:r w:rsidR="0055762F" w:rsidRPr="00305032">
        <w:rPr>
          <w:rFonts w:asciiTheme="minorBidi" w:hAnsiTheme="minorBidi" w:cstheme="minorBidi"/>
          <w:b w:val="0"/>
          <w:bCs/>
          <w:color w:val="000000"/>
        </w:rPr>
        <w:t xml:space="preserve"> to institutional management for consideration and action. </w:t>
      </w:r>
    </w:p>
    <w:p w14:paraId="160D72F6" w14:textId="77777777" w:rsidR="009A6668" w:rsidRPr="00475E5D" w:rsidRDefault="009A6668" w:rsidP="00475E5D">
      <w:pPr>
        <w:rPr>
          <w:b/>
        </w:rPr>
      </w:pPr>
    </w:p>
    <w:p w14:paraId="7DFDE449" w14:textId="77777777" w:rsidR="00153C08" w:rsidRPr="00153C08" w:rsidRDefault="00153C08" w:rsidP="00153C08">
      <w:r w:rsidRPr="001C2346">
        <w:rPr>
          <w:noProof/>
        </w:rPr>
        <w:drawing>
          <wp:inline distT="0" distB="0" distL="0" distR="0" wp14:anchorId="215E29AF" wp14:editId="3471DE6A">
            <wp:extent cx="6097270" cy="4221480"/>
            <wp:effectExtent l="0" t="0" r="0" b="762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5A61" w14:textId="77777777" w:rsidR="009A6668" w:rsidRPr="006B00D3" w:rsidRDefault="00153C08" w:rsidP="00153C08">
      <w:pPr>
        <w:pStyle w:val="Heading2"/>
        <w:keepNext w:val="0"/>
        <w:keepLines w:val="0"/>
        <w:widowControl w:val="0"/>
        <w:tabs>
          <w:tab w:val="left" w:pos="898"/>
        </w:tabs>
        <w:autoSpaceDE w:val="0"/>
        <w:autoSpaceDN w:val="0"/>
        <w:spacing w:before="37" w:line="360" w:lineRule="auto"/>
        <w:rPr>
          <w:rFonts w:asciiTheme="minorBidi" w:hAnsiTheme="minorBidi" w:cstheme="minorBidi"/>
          <w:bCs/>
          <w:color w:val="000000"/>
          <w:sz w:val="2"/>
          <w:szCs w:val="2"/>
        </w:rPr>
      </w:pPr>
      <w:r w:rsidRPr="00153C08">
        <w:rPr>
          <w:rFonts w:asciiTheme="minorBidi" w:hAnsiTheme="minorBidi" w:cstheme="minorBidi"/>
          <w:bCs/>
          <w:color w:val="000000"/>
        </w:rPr>
        <w:t xml:space="preserve"> </w:t>
      </w:r>
    </w:p>
    <w:p w14:paraId="68964487" w14:textId="77777777" w:rsidR="009A6668" w:rsidRPr="00475E5D" w:rsidRDefault="009A6668" w:rsidP="00475E5D">
      <w:pPr>
        <w:pStyle w:val="Heading2"/>
        <w:keepNext w:val="0"/>
        <w:keepLines w:val="0"/>
        <w:widowControl w:val="0"/>
        <w:tabs>
          <w:tab w:val="left" w:pos="898"/>
        </w:tabs>
        <w:autoSpaceDE w:val="0"/>
        <w:autoSpaceDN w:val="0"/>
        <w:spacing w:before="0" w:line="360" w:lineRule="auto"/>
        <w:rPr>
          <w:rFonts w:asciiTheme="minorBidi" w:hAnsiTheme="minorBidi" w:cstheme="minorBidi"/>
          <w:bCs/>
          <w:color w:val="000000"/>
          <w:sz w:val="6"/>
          <w:szCs w:val="6"/>
        </w:rPr>
      </w:pPr>
    </w:p>
    <w:p w14:paraId="102BAE0F" w14:textId="1D463D94" w:rsidR="004675B1" w:rsidRDefault="006B00D3" w:rsidP="00153C08">
      <w:pPr>
        <w:pStyle w:val="Heading2"/>
        <w:keepNext w:val="0"/>
        <w:keepLines w:val="0"/>
        <w:widowControl w:val="0"/>
        <w:tabs>
          <w:tab w:val="left" w:pos="898"/>
        </w:tabs>
        <w:autoSpaceDE w:val="0"/>
        <w:autoSpaceDN w:val="0"/>
        <w:spacing w:before="37" w:line="360" w:lineRule="auto"/>
        <w:rPr>
          <w:rFonts w:asciiTheme="minorBidi" w:hAnsiTheme="minorBidi"/>
          <w:b w:val="0"/>
          <w:bCs/>
          <w:color w:val="000000"/>
        </w:rPr>
      </w:pPr>
      <w:r>
        <w:rPr>
          <w:rFonts w:asciiTheme="minorBidi" w:hAnsiTheme="minorBidi" w:cstheme="minorBidi"/>
          <w:b w:val="0"/>
          <w:bCs/>
          <w:color w:val="000000"/>
        </w:rPr>
        <w:t>Kohsar University Murree (</w:t>
      </w:r>
      <w:r w:rsidR="0055762F" w:rsidRPr="00305032">
        <w:rPr>
          <w:rFonts w:asciiTheme="minorBidi" w:hAnsiTheme="minorBidi" w:cstheme="minorBidi"/>
          <w:b w:val="0"/>
          <w:bCs/>
          <w:color w:val="000000"/>
        </w:rPr>
        <w:t>KUM</w:t>
      </w:r>
      <w:r>
        <w:rPr>
          <w:rFonts w:asciiTheme="minorBidi" w:hAnsiTheme="minorBidi" w:cstheme="minorBidi"/>
          <w:b w:val="0"/>
          <w:bCs/>
          <w:color w:val="000000"/>
        </w:rPr>
        <w:t>)</w:t>
      </w:r>
      <w:r w:rsidR="005077B9">
        <w:rPr>
          <w:rFonts w:asciiTheme="minorBidi" w:hAnsiTheme="minorBidi" w:cstheme="minorBidi"/>
          <w:b w:val="0"/>
          <w:bCs/>
          <w:color w:val="000000"/>
        </w:rPr>
        <w:t>,</w:t>
      </w:r>
      <w:r w:rsidR="0055762F" w:rsidRPr="00305032">
        <w:rPr>
          <w:rFonts w:asciiTheme="minorBidi" w:hAnsiTheme="minorBidi" w:cstheme="minorBidi"/>
          <w:b w:val="0"/>
          <w:bCs/>
          <w:color w:val="000000"/>
        </w:rPr>
        <w:t xml:space="preserve"> through implementation of these set QA standards/guidelines, develop professional knowledge, competencies and employable skills of its graduates, enabling them to contribute effectively in the job market. </w:t>
      </w:r>
      <w:r w:rsidR="00305032" w:rsidRPr="00305032">
        <w:rPr>
          <w:rFonts w:asciiTheme="minorBidi" w:hAnsiTheme="minorBidi" w:cstheme="minorBidi"/>
          <w:b w:val="0"/>
          <w:bCs/>
          <w:color w:val="000000"/>
        </w:rPr>
        <w:t xml:space="preserve"> </w:t>
      </w:r>
      <w:r w:rsidR="0055762F" w:rsidRPr="00305032">
        <w:rPr>
          <w:rFonts w:asciiTheme="minorBidi" w:hAnsiTheme="minorBidi"/>
          <w:b w:val="0"/>
          <w:bCs/>
          <w:color w:val="000000"/>
        </w:rPr>
        <w:t>QEC</w:t>
      </w:r>
      <w:r w:rsidR="005077B9">
        <w:rPr>
          <w:rFonts w:asciiTheme="minorBidi" w:hAnsiTheme="minorBidi"/>
          <w:b w:val="0"/>
          <w:bCs/>
          <w:color w:val="000000"/>
        </w:rPr>
        <w:t>,</w:t>
      </w:r>
      <w:r w:rsidR="0055762F" w:rsidRPr="00305032">
        <w:rPr>
          <w:rFonts w:asciiTheme="minorBidi" w:hAnsiTheme="minorBidi"/>
          <w:b w:val="0"/>
          <w:bCs/>
          <w:color w:val="000000"/>
        </w:rPr>
        <w:t xml:space="preserve"> through quality interventions</w:t>
      </w:r>
      <w:r w:rsidR="005077B9">
        <w:rPr>
          <w:rFonts w:asciiTheme="minorBidi" w:hAnsiTheme="minorBidi"/>
          <w:b w:val="0"/>
          <w:bCs/>
          <w:color w:val="000000"/>
        </w:rPr>
        <w:t>,</w:t>
      </w:r>
      <w:r w:rsidR="0055762F" w:rsidRPr="00305032">
        <w:rPr>
          <w:rFonts w:asciiTheme="minorBidi" w:hAnsiTheme="minorBidi"/>
          <w:b w:val="0"/>
          <w:bCs/>
          <w:color w:val="000000"/>
        </w:rPr>
        <w:t xml:space="preserve"> </w:t>
      </w:r>
      <w:r w:rsidR="005077B9">
        <w:rPr>
          <w:rFonts w:asciiTheme="minorBidi" w:hAnsiTheme="minorBidi"/>
          <w:b w:val="0"/>
          <w:bCs/>
          <w:color w:val="000000"/>
        </w:rPr>
        <w:t>extends</w:t>
      </w:r>
      <w:r w:rsidR="0055762F" w:rsidRPr="00305032">
        <w:rPr>
          <w:rFonts w:asciiTheme="minorBidi" w:hAnsiTheme="minorBidi"/>
          <w:b w:val="0"/>
          <w:bCs/>
          <w:color w:val="000000"/>
        </w:rPr>
        <w:t xml:space="preserve"> its support to the departments in improving standard of their teaching</w:t>
      </w:r>
      <w:r w:rsidR="0055762F" w:rsidRPr="00305032">
        <w:rPr>
          <w:rFonts w:ascii="Cambria Math" w:hAnsi="Cambria Math" w:cs="Cambria Math"/>
          <w:b w:val="0"/>
          <w:bCs/>
          <w:color w:val="000000"/>
        </w:rPr>
        <w:t>‐</w:t>
      </w:r>
      <w:r w:rsidR="0055762F" w:rsidRPr="00305032">
        <w:rPr>
          <w:rFonts w:asciiTheme="minorBidi" w:hAnsiTheme="minorBidi"/>
          <w:b w:val="0"/>
          <w:bCs/>
          <w:color w:val="000000"/>
        </w:rPr>
        <w:t xml:space="preserve">learning and research enabling its compatibility with other national and international HEIs. QEC </w:t>
      </w:r>
      <w:r w:rsidR="005077B9">
        <w:rPr>
          <w:rFonts w:asciiTheme="minorBidi" w:hAnsiTheme="minorBidi"/>
          <w:b w:val="0"/>
          <w:bCs/>
          <w:color w:val="000000"/>
        </w:rPr>
        <w:t>intends</w:t>
      </w:r>
      <w:r w:rsidR="0055762F" w:rsidRPr="00305032">
        <w:rPr>
          <w:rFonts w:asciiTheme="minorBidi" w:hAnsiTheme="minorBidi"/>
          <w:b w:val="0"/>
          <w:bCs/>
          <w:color w:val="000000"/>
        </w:rPr>
        <w:t xml:space="preserve"> to ensure</w:t>
      </w:r>
      <w:r w:rsidR="005077B9">
        <w:rPr>
          <w:rFonts w:asciiTheme="minorBidi" w:hAnsiTheme="minorBidi"/>
          <w:b w:val="0"/>
          <w:bCs/>
          <w:color w:val="000000"/>
        </w:rPr>
        <w:t>,</w:t>
      </w:r>
      <w:r w:rsidR="0055762F" w:rsidRPr="00305032">
        <w:rPr>
          <w:rFonts w:asciiTheme="minorBidi" w:hAnsiTheme="minorBidi"/>
          <w:b w:val="0"/>
          <w:bCs/>
          <w:color w:val="000000"/>
        </w:rPr>
        <w:t xml:space="preserve"> through the implementation of QA practices, </w:t>
      </w:r>
      <w:r w:rsidR="005077B9">
        <w:rPr>
          <w:rFonts w:asciiTheme="minorBidi" w:hAnsiTheme="minorBidi"/>
          <w:b w:val="0"/>
          <w:bCs/>
          <w:color w:val="000000"/>
        </w:rPr>
        <w:t xml:space="preserve">the </w:t>
      </w:r>
      <w:r w:rsidR="0055762F" w:rsidRPr="00305032">
        <w:rPr>
          <w:rFonts w:asciiTheme="minorBidi" w:hAnsiTheme="minorBidi"/>
          <w:b w:val="0"/>
          <w:bCs/>
          <w:color w:val="000000"/>
        </w:rPr>
        <w:t xml:space="preserve">production of competent graduates, equipped with </w:t>
      </w:r>
      <w:r w:rsidR="005077B9">
        <w:rPr>
          <w:rFonts w:asciiTheme="minorBidi" w:hAnsiTheme="minorBidi"/>
          <w:b w:val="0"/>
          <w:bCs/>
          <w:color w:val="000000"/>
        </w:rPr>
        <w:t xml:space="preserve">the </w:t>
      </w:r>
      <w:r w:rsidR="0055762F" w:rsidRPr="00305032">
        <w:rPr>
          <w:rFonts w:asciiTheme="minorBidi" w:hAnsiTheme="minorBidi"/>
          <w:b w:val="0"/>
          <w:bCs/>
          <w:color w:val="000000"/>
        </w:rPr>
        <w:t xml:space="preserve">requisite knowledge and skills as per </w:t>
      </w:r>
      <w:r w:rsidR="005077B9">
        <w:rPr>
          <w:rFonts w:asciiTheme="minorBidi" w:hAnsiTheme="minorBidi"/>
          <w:b w:val="0"/>
          <w:bCs/>
          <w:color w:val="000000"/>
        </w:rPr>
        <w:t>the requirements</w:t>
      </w:r>
      <w:r w:rsidR="0055762F" w:rsidRPr="00305032">
        <w:rPr>
          <w:rFonts w:asciiTheme="minorBidi" w:hAnsiTheme="minorBidi"/>
          <w:b w:val="0"/>
          <w:bCs/>
          <w:color w:val="000000"/>
        </w:rPr>
        <w:t xml:space="preserve"> of </w:t>
      </w:r>
      <w:r w:rsidR="005077B9">
        <w:rPr>
          <w:rFonts w:asciiTheme="minorBidi" w:hAnsiTheme="minorBidi"/>
          <w:b w:val="0"/>
          <w:bCs/>
          <w:color w:val="000000"/>
        </w:rPr>
        <w:t xml:space="preserve">the </w:t>
      </w:r>
      <w:r w:rsidR="0055762F" w:rsidRPr="00305032">
        <w:rPr>
          <w:rFonts w:asciiTheme="minorBidi" w:hAnsiTheme="minorBidi"/>
          <w:b w:val="0"/>
          <w:bCs/>
          <w:color w:val="000000"/>
        </w:rPr>
        <w:t>existing job market.</w:t>
      </w:r>
    </w:p>
    <w:p w14:paraId="76C1361C" w14:textId="77777777" w:rsidR="00153C08" w:rsidRPr="00153C08" w:rsidRDefault="00153C08" w:rsidP="00153C08">
      <w:r w:rsidRPr="00153C08">
        <w:rPr>
          <w:rFonts w:asciiTheme="minorBidi" w:hAnsiTheme="minorBidi"/>
          <w:bCs/>
          <w:noProof/>
          <w:color w:val="000000"/>
        </w:rPr>
        <w:lastRenderedPageBreak/>
        <w:drawing>
          <wp:inline distT="0" distB="0" distL="0" distR="0" wp14:anchorId="0F6E590F" wp14:editId="5FE46BA7">
            <wp:extent cx="6553200" cy="3829050"/>
            <wp:effectExtent l="0" t="0" r="0" b="114300"/>
            <wp:docPr id="11" name="Diagram 11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FCD5BAB7-4964-460A-9F84-727FB91F285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6D45C701" w14:textId="77777777" w:rsidR="00993B2E" w:rsidRPr="006B00D3" w:rsidRDefault="00993B2E" w:rsidP="00ED7914">
      <w:pPr>
        <w:spacing w:after="0"/>
        <w:rPr>
          <w:sz w:val="2"/>
          <w:szCs w:val="2"/>
        </w:rPr>
      </w:pPr>
    </w:p>
    <w:p w14:paraId="28F074DD" w14:textId="77777777" w:rsidR="004675B1" w:rsidRPr="004675B1" w:rsidRDefault="004675B1" w:rsidP="00993B2E">
      <w:pPr>
        <w:spacing w:after="0" w:line="360" w:lineRule="auto"/>
        <w:jc w:val="both"/>
        <w:rPr>
          <w:rFonts w:asciiTheme="minorBidi" w:eastAsiaTheme="majorEastAsia" w:hAnsiTheme="minorBidi"/>
          <w:b/>
          <w:color w:val="000000"/>
          <w:sz w:val="24"/>
          <w:szCs w:val="24"/>
        </w:rPr>
      </w:pPr>
      <w:r>
        <w:rPr>
          <w:rFonts w:asciiTheme="minorBidi" w:eastAsiaTheme="majorEastAsia" w:hAnsiTheme="minorBidi"/>
          <w:b/>
          <w:color w:val="000000"/>
          <w:sz w:val="24"/>
          <w:szCs w:val="24"/>
        </w:rPr>
        <w:t xml:space="preserve">QEC </w:t>
      </w:r>
      <w:r w:rsidRPr="004675B1">
        <w:rPr>
          <w:rFonts w:asciiTheme="minorBidi" w:eastAsiaTheme="majorEastAsia" w:hAnsiTheme="minorBidi"/>
          <w:b/>
          <w:color w:val="000000"/>
          <w:sz w:val="24"/>
          <w:szCs w:val="24"/>
        </w:rPr>
        <w:t>Vision</w:t>
      </w:r>
    </w:p>
    <w:p w14:paraId="2BC013BC" w14:textId="77777777" w:rsidR="004675B1" w:rsidRPr="004675B1" w:rsidRDefault="004675B1" w:rsidP="00993B2E">
      <w:pPr>
        <w:spacing w:after="0" w:line="360" w:lineRule="auto"/>
        <w:jc w:val="both"/>
        <w:rPr>
          <w:rFonts w:asciiTheme="minorBidi" w:eastAsiaTheme="majorEastAsia" w:hAnsiTheme="minorBidi"/>
          <w:bCs/>
          <w:color w:val="000000"/>
          <w:sz w:val="24"/>
          <w:szCs w:val="24"/>
        </w:rPr>
      </w:pPr>
      <w:r w:rsidRPr="004675B1">
        <w:rPr>
          <w:rFonts w:asciiTheme="minorBidi" w:eastAsiaTheme="majorEastAsia" w:hAnsiTheme="minorBidi"/>
          <w:bCs/>
          <w:color w:val="000000"/>
          <w:sz w:val="24"/>
          <w:szCs w:val="24"/>
        </w:rPr>
        <w:t>To establish Kohsar University Murree as a globally recognized, top-ranking institution by developing an agile and efficient environment that promotes global best practices. Our goal is to create a collaborative network where every stakeholder is empowered to achieve excellence.</w:t>
      </w:r>
    </w:p>
    <w:p w14:paraId="02C1D7C9" w14:textId="77777777" w:rsidR="00993B2E" w:rsidRPr="006B00D3" w:rsidRDefault="00993B2E" w:rsidP="00993B2E">
      <w:pPr>
        <w:spacing w:after="0" w:line="360" w:lineRule="auto"/>
        <w:jc w:val="both"/>
        <w:rPr>
          <w:rFonts w:asciiTheme="minorBidi" w:eastAsiaTheme="majorEastAsia" w:hAnsiTheme="minorBidi"/>
          <w:b/>
          <w:color w:val="000000"/>
          <w:sz w:val="2"/>
          <w:szCs w:val="2"/>
        </w:rPr>
      </w:pPr>
    </w:p>
    <w:p w14:paraId="2AB51BDA" w14:textId="77777777" w:rsidR="006B00D3" w:rsidRPr="006B00D3" w:rsidRDefault="006B00D3" w:rsidP="00993B2E">
      <w:pPr>
        <w:spacing w:after="0" w:line="360" w:lineRule="auto"/>
        <w:jc w:val="both"/>
        <w:rPr>
          <w:rFonts w:asciiTheme="minorBidi" w:eastAsiaTheme="majorEastAsia" w:hAnsiTheme="minorBidi"/>
          <w:b/>
          <w:color w:val="000000"/>
          <w:sz w:val="8"/>
          <w:szCs w:val="8"/>
        </w:rPr>
      </w:pPr>
    </w:p>
    <w:p w14:paraId="617FEE3E" w14:textId="77777777" w:rsidR="004675B1" w:rsidRPr="004675B1" w:rsidRDefault="004675B1" w:rsidP="00993B2E">
      <w:pPr>
        <w:spacing w:after="0" w:line="360" w:lineRule="auto"/>
        <w:jc w:val="both"/>
        <w:rPr>
          <w:rFonts w:asciiTheme="minorBidi" w:eastAsiaTheme="majorEastAsia" w:hAnsiTheme="minorBidi"/>
          <w:b/>
          <w:color w:val="000000"/>
          <w:sz w:val="24"/>
          <w:szCs w:val="24"/>
        </w:rPr>
      </w:pPr>
      <w:r>
        <w:rPr>
          <w:rFonts w:asciiTheme="minorBidi" w:eastAsiaTheme="majorEastAsia" w:hAnsiTheme="minorBidi"/>
          <w:b/>
          <w:color w:val="000000"/>
          <w:sz w:val="24"/>
          <w:szCs w:val="24"/>
        </w:rPr>
        <w:t xml:space="preserve">QEC </w:t>
      </w:r>
      <w:r w:rsidRPr="004675B1">
        <w:rPr>
          <w:rFonts w:asciiTheme="minorBidi" w:eastAsiaTheme="majorEastAsia" w:hAnsiTheme="minorBidi"/>
          <w:b/>
          <w:color w:val="000000"/>
          <w:sz w:val="24"/>
          <w:szCs w:val="24"/>
        </w:rPr>
        <w:t>Mission</w:t>
      </w:r>
    </w:p>
    <w:p w14:paraId="03E3B186" w14:textId="77777777" w:rsidR="004675B1" w:rsidRPr="004675B1" w:rsidRDefault="004675B1" w:rsidP="00993B2E">
      <w:pPr>
        <w:shd w:val="clear" w:color="auto" w:fill="FFFFFF"/>
        <w:spacing w:after="0" w:line="360" w:lineRule="auto"/>
        <w:jc w:val="both"/>
        <w:rPr>
          <w:rFonts w:asciiTheme="minorBidi" w:eastAsiaTheme="majorEastAsia" w:hAnsiTheme="minorBidi"/>
          <w:bCs/>
          <w:color w:val="000000"/>
          <w:sz w:val="24"/>
          <w:szCs w:val="24"/>
        </w:rPr>
      </w:pPr>
      <w:r w:rsidRPr="004675B1">
        <w:rPr>
          <w:rFonts w:asciiTheme="minorBidi" w:eastAsiaTheme="majorEastAsia" w:hAnsiTheme="minorBidi"/>
          <w:bCs/>
          <w:color w:val="000000"/>
          <w:sz w:val="24"/>
          <w:szCs w:val="24"/>
        </w:rPr>
        <w:t>To provide exceptional education by continuously improving a supportive and dynamic learning environment that fulfills the needs of students, professionals, and the community through:</w:t>
      </w:r>
    </w:p>
    <w:p w14:paraId="511E027F" w14:textId="77777777" w:rsidR="00993B2E" w:rsidRDefault="004675B1" w:rsidP="00807055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Theme="minorBidi" w:eastAsiaTheme="majorEastAsia" w:hAnsiTheme="minorBidi"/>
          <w:bCs/>
          <w:color w:val="000000"/>
          <w:sz w:val="24"/>
          <w:szCs w:val="24"/>
        </w:rPr>
      </w:pPr>
      <w:r w:rsidRPr="00993B2E">
        <w:rPr>
          <w:rFonts w:asciiTheme="minorBidi" w:eastAsiaTheme="majorEastAsia" w:hAnsiTheme="minorBidi"/>
          <w:bCs/>
          <w:color w:val="000000"/>
          <w:sz w:val="24"/>
          <w:szCs w:val="24"/>
        </w:rPr>
        <w:t>Facilitating coordination, collaboration, and the exchange of quality-driven initiat</w:t>
      </w:r>
      <w:r w:rsidR="00993B2E">
        <w:rPr>
          <w:rFonts w:asciiTheme="minorBidi" w:eastAsiaTheme="majorEastAsia" w:hAnsiTheme="minorBidi"/>
          <w:bCs/>
          <w:color w:val="000000"/>
          <w:sz w:val="24"/>
          <w:szCs w:val="24"/>
        </w:rPr>
        <w:t>ives among all stakeholders.</w:t>
      </w:r>
    </w:p>
    <w:p w14:paraId="0752B169" w14:textId="77777777" w:rsidR="00993B2E" w:rsidRDefault="004675B1" w:rsidP="00807055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Theme="minorBidi" w:eastAsiaTheme="majorEastAsia" w:hAnsiTheme="minorBidi"/>
          <w:bCs/>
          <w:color w:val="000000"/>
          <w:sz w:val="24"/>
          <w:szCs w:val="24"/>
        </w:rPr>
      </w:pPr>
      <w:r w:rsidRPr="00993B2E">
        <w:rPr>
          <w:rFonts w:asciiTheme="minorBidi" w:eastAsiaTheme="majorEastAsia" w:hAnsiTheme="minorBidi"/>
          <w:bCs/>
          <w:color w:val="000000"/>
          <w:sz w:val="24"/>
          <w:szCs w:val="24"/>
        </w:rPr>
        <w:t>Enhancing impact by integrating and applying best practices to create meaningful value.</w:t>
      </w:r>
    </w:p>
    <w:p w14:paraId="0626D237" w14:textId="74DEE8DF" w:rsidR="00FC4C04" w:rsidRPr="00166E3E" w:rsidRDefault="004675B1" w:rsidP="00166E3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Theme="minorBidi" w:eastAsiaTheme="majorEastAsia" w:hAnsiTheme="minorBidi"/>
          <w:bCs/>
          <w:color w:val="000000"/>
          <w:sz w:val="24"/>
          <w:szCs w:val="24"/>
        </w:rPr>
      </w:pPr>
      <w:r w:rsidRPr="00993B2E">
        <w:rPr>
          <w:rFonts w:asciiTheme="minorBidi" w:eastAsiaTheme="majorEastAsia" w:hAnsiTheme="minorBidi"/>
          <w:bCs/>
          <w:color w:val="000000"/>
          <w:sz w:val="24"/>
          <w:szCs w:val="24"/>
        </w:rPr>
        <w:t>Ensuring fairness and consistency through the ongoing monitoring, assessment, and evaluation of all stakeholders</w:t>
      </w:r>
    </w:p>
    <w:sectPr w:rsidR="00FC4C04" w:rsidRPr="00166E3E" w:rsidSect="00783CBB">
      <w:headerReference w:type="default" r:id="rId14"/>
      <w:footerReference w:type="default" r:id="rId15"/>
      <w:type w:val="continuous"/>
      <w:pgSz w:w="11906" w:h="16838" w:code="9"/>
      <w:pgMar w:top="1152" w:right="1152" w:bottom="1152" w:left="1152" w:header="720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B17B0E" w14:textId="77777777" w:rsidR="00E24188" w:rsidRDefault="00E24188" w:rsidP="009E7EFB">
      <w:pPr>
        <w:spacing w:after="0" w:line="240" w:lineRule="auto"/>
      </w:pPr>
      <w:r>
        <w:separator/>
      </w:r>
    </w:p>
  </w:endnote>
  <w:endnote w:type="continuationSeparator" w:id="0">
    <w:p w14:paraId="3E7443A8" w14:textId="77777777" w:rsidR="00E24188" w:rsidRDefault="00E24188" w:rsidP="009E7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1F4E79" w:themeFill="accent1" w:themeFillShade="80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801"/>
      <w:gridCol w:w="4801"/>
    </w:tblGrid>
    <w:tr w:rsidR="002B0B20" w14:paraId="776AC4FD" w14:textId="77777777" w:rsidTr="008C3475">
      <w:tc>
        <w:tcPr>
          <w:tcW w:w="2500" w:type="pct"/>
          <w:shd w:val="clear" w:color="auto" w:fill="1F4E79" w:themeFill="accent1" w:themeFillShade="80"/>
          <w:vAlign w:val="center"/>
        </w:tcPr>
        <w:p w14:paraId="13B92432" w14:textId="77777777" w:rsidR="002B0B20" w:rsidRPr="008C3475" w:rsidRDefault="00E24188" w:rsidP="006B45F5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b/>
              <w:bCs/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20"/>
                <w:szCs w:val="20"/>
              </w:rPr>
              <w:alias w:val="Title"/>
              <w:tag w:val=""/>
              <w:id w:val="1415132564"/>
              <w:placeholder>
                <w:docPart w:val="EA04313F85B44650AD569D3F229D815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6B45F5" w:rsidRPr="008C3475"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annual Report 2025</w:t>
              </w:r>
              <w:r w:rsidR="008C3475"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||KOHSAR UNIVERSITY MURREE</w:t>
              </w:r>
            </w:sdtContent>
          </w:sdt>
        </w:p>
      </w:tc>
      <w:tc>
        <w:tcPr>
          <w:tcW w:w="2500" w:type="pct"/>
          <w:shd w:val="clear" w:color="auto" w:fill="1F4E79" w:themeFill="accent1" w:themeFillShade="80"/>
          <w:vAlign w:val="center"/>
        </w:tcPr>
        <w:p w14:paraId="40AE3D19" w14:textId="77777777" w:rsidR="002B0B20" w:rsidRDefault="002B0B20" w:rsidP="006B45F5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5614271A" w14:textId="77777777" w:rsidR="002B0B20" w:rsidRDefault="002B0B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8D06A7" w14:textId="77777777" w:rsidR="00E24188" w:rsidRDefault="00E24188" w:rsidP="009E7EFB">
      <w:pPr>
        <w:spacing w:after="0" w:line="240" w:lineRule="auto"/>
      </w:pPr>
      <w:r>
        <w:separator/>
      </w:r>
    </w:p>
  </w:footnote>
  <w:footnote w:type="continuationSeparator" w:id="0">
    <w:p w14:paraId="5C8F3448" w14:textId="77777777" w:rsidR="00E24188" w:rsidRDefault="00E24188" w:rsidP="009E7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B5D939" w14:textId="50E2B1FB" w:rsidR="00154EEB" w:rsidRDefault="00C27E50" w:rsidP="00C27E50">
    <w:pPr>
      <w:pStyle w:val="Header"/>
      <w:tabs>
        <w:tab w:val="clear" w:pos="4680"/>
        <w:tab w:val="clear" w:pos="9360"/>
        <w:tab w:val="center" w:pos="789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F949D9"/>
    <w:multiLevelType w:val="hybridMultilevel"/>
    <w:tmpl w:val="75B29262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549" w:hanging="360"/>
      </w:pPr>
    </w:lvl>
    <w:lvl w:ilvl="2" w:tplc="0409001B" w:tentative="1">
      <w:start w:val="1"/>
      <w:numFmt w:val="lowerRoman"/>
      <w:lvlText w:val="%3."/>
      <w:lvlJc w:val="right"/>
      <w:pPr>
        <w:ind w:left="2269" w:hanging="180"/>
      </w:pPr>
    </w:lvl>
    <w:lvl w:ilvl="3" w:tplc="0409000F" w:tentative="1">
      <w:start w:val="1"/>
      <w:numFmt w:val="decimal"/>
      <w:lvlText w:val="%4."/>
      <w:lvlJc w:val="left"/>
      <w:pPr>
        <w:ind w:left="2989" w:hanging="360"/>
      </w:pPr>
    </w:lvl>
    <w:lvl w:ilvl="4" w:tplc="04090019" w:tentative="1">
      <w:start w:val="1"/>
      <w:numFmt w:val="lowerLetter"/>
      <w:lvlText w:val="%5."/>
      <w:lvlJc w:val="left"/>
      <w:pPr>
        <w:ind w:left="3709" w:hanging="360"/>
      </w:pPr>
    </w:lvl>
    <w:lvl w:ilvl="5" w:tplc="0409001B" w:tentative="1">
      <w:start w:val="1"/>
      <w:numFmt w:val="lowerRoman"/>
      <w:lvlText w:val="%6."/>
      <w:lvlJc w:val="right"/>
      <w:pPr>
        <w:ind w:left="4429" w:hanging="180"/>
      </w:pPr>
    </w:lvl>
    <w:lvl w:ilvl="6" w:tplc="0409000F" w:tentative="1">
      <w:start w:val="1"/>
      <w:numFmt w:val="decimal"/>
      <w:lvlText w:val="%7."/>
      <w:lvlJc w:val="left"/>
      <w:pPr>
        <w:ind w:left="5149" w:hanging="360"/>
      </w:pPr>
    </w:lvl>
    <w:lvl w:ilvl="7" w:tplc="04090019" w:tentative="1">
      <w:start w:val="1"/>
      <w:numFmt w:val="lowerLetter"/>
      <w:lvlText w:val="%8."/>
      <w:lvlJc w:val="left"/>
      <w:pPr>
        <w:ind w:left="5869" w:hanging="360"/>
      </w:pPr>
    </w:lvl>
    <w:lvl w:ilvl="8" w:tplc="04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1" w15:restartNumberingAfterBreak="0">
    <w:nsid w:val="3AA05943"/>
    <w:multiLevelType w:val="multilevel"/>
    <w:tmpl w:val="75EE8E2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C001879"/>
    <w:multiLevelType w:val="hybridMultilevel"/>
    <w:tmpl w:val="3738CB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7119F"/>
    <w:multiLevelType w:val="hybridMultilevel"/>
    <w:tmpl w:val="77846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AwMDOyMDa2NDIytLRU0lEKTi0uzszPAykwrgUAQZgI2ywAAAA="/>
  </w:docVars>
  <w:rsids>
    <w:rsidRoot w:val="009E7EFB"/>
    <w:rsid w:val="00004ADF"/>
    <w:rsid w:val="00015283"/>
    <w:rsid w:val="000174A3"/>
    <w:rsid w:val="00030884"/>
    <w:rsid w:val="00036671"/>
    <w:rsid w:val="000369ED"/>
    <w:rsid w:val="00036EEA"/>
    <w:rsid w:val="0004013C"/>
    <w:rsid w:val="00043206"/>
    <w:rsid w:val="00047D2D"/>
    <w:rsid w:val="00047DD7"/>
    <w:rsid w:val="00051008"/>
    <w:rsid w:val="0005220B"/>
    <w:rsid w:val="00052D30"/>
    <w:rsid w:val="00056441"/>
    <w:rsid w:val="0006161F"/>
    <w:rsid w:val="0007077A"/>
    <w:rsid w:val="000712A7"/>
    <w:rsid w:val="00073902"/>
    <w:rsid w:val="00076DA8"/>
    <w:rsid w:val="00081148"/>
    <w:rsid w:val="00081EF4"/>
    <w:rsid w:val="0008262F"/>
    <w:rsid w:val="00086A34"/>
    <w:rsid w:val="00087110"/>
    <w:rsid w:val="00087BE3"/>
    <w:rsid w:val="00092480"/>
    <w:rsid w:val="000926A1"/>
    <w:rsid w:val="000931C1"/>
    <w:rsid w:val="000A09DA"/>
    <w:rsid w:val="000A7C49"/>
    <w:rsid w:val="000B34C5"/>
    <w:rsid w:val="000B4D64"/>
    <w:rsid w:val="000B67AE"/>
    <w:rsid w:val="000B7CCD"/>
    <w:rsid w:val="000C024E"/>
    <w:rsid w:val="000C0ECA"/>
    <w:rsid w:val="000C497A"/>
    <w:rsid w:val="000C7BB2"/>
    <w:rsid w:val="000D05F2"/>
    <w:rsid w:val="000D1698"/>
    <w:rsid w:val="000D627D"/>
    <w:rsid w:val="000E051F"/>
    <w:rsid w:val="000E0802"/>
    <w:rsid w:val="000E095B"/>
    <w:rsid w:val="000E2550"/>
    <w:rsid w:val="000E3D9F"/>
    <w:rsid w:val="000E5B9B"/>
    <w:rsid w:val="000F1B69"/>
    <w:rsid w:val="000F6906"/>
    <w:rsid w:val="0010170F"/>
    <w:rsid w:val="001028BD"/>
    <w:rsid w:val="00102D3E"/>
    <w:rsid w:val="00103E5C"/>
    <w:rsid w:val="00106DF2"/>
    <w:rsid w:val="00112749"/>
    <w:rsid w:val="001235AA"/>
    <w:rsid w:val="00125440"/>
    <w:rsid w:val="0012648C"/>
    <w:rsid w:val="00135652"/>
    <w:rsid w:val="00136C39"/>
    <w:rsid w:val="0013768B"/>
    <w:rsid w:val="0014165D"/>
    <w:rsid w:val="00145BCC"/>
    <w:rsid w:val="00146037"/>
    <w:rsid w:val="00146ECF"/>
    <w:rsid w:val="00147560"/>
    <w:rsid w:val="00151ECD"/>
    <w:rsid w:val="00152D9F"/>
    <w:rsid w:val="00153C08"/>
    <w:rsid w:val="00154EEB"/>
    <w:rsid w:val="00155B1E"/>
    <w:rsid w:val="001568FC"/>
    <w:rsid w:val="00162378"/>
    <w:rsid w:val="00165569"/>
    <w:rsid w:val="00166629"/>
    <w:rsid w:val="00166E3E"/>
    <w:rsid w:val="00171154"/>
    <w:rsid w:val="0017250E"/>
    <w:rsid w:val="00173064"/>
    <w:rsid w:val="00174B30"/>
    <w:rsid w:val="00180ECB"/>
    <w:rsid w:val="00181465"/>
    <w:rsid w:val="001819AB"/>
    <w:rsid w:val="00181DAB"/>
    <w:rsid w:val="00183D32"/>
    <w:rsid w:val="00191507"/>
    <w:rsid w:val="0019624A"/>
    <w:rsid w:val="0019627E"/>
    <w:rsid w:val="001A5B7A"/>
    <w:rsid w:val="001A7AA8"/>
    <w:rsid w:val="001B21AD"/>
    <w:rsid w:val="001B4F3E"/>
    <w:rsid w:val="001B58BE"/>
    <w:rsid w:val="001B5B3D"/>
    <w:rsid w:val="001B5EC1"/>
    <w:rsid w:val="001B6673"/>
    <w:rsid w:val="001B7FED"/>
    <w:rsid w:val="001C165D"/>
    <w:rsid w:val="001C2346"/>
    <w:rsid w:val="001C3286"/>
    <w:rsid w:val="001C5243"/>
    <w:rsid w:val="001C7E18"/>
    <w:rsid w:val="001D557A"/>
    <w:rsid w:val="001E1B48"/>
    <w:rsid w:val="001E1FD8"/>
    <w:rsid w:val="001E737F"/>
    <w:rsid w:val="001E7BA6"/>
    <w:rsid w:val="001F43DC"/>
    <w:rsid w:val="001F463A"/>
    <w:rsid w:val="001F46C6"/>
    <w:rsid w:val="001F6926"/>
    <w:rsid w:val="00201F7D"/>
    <w:rsid w:val="00205C1B"/>
    <w:rsid w:val="00205F13"/>
    <w:rsid w:val="00206A79"/>
    <w:rsid w:val="002126D3"/>
    <w:rsid w:val="002151F3"/>
    <w:rsid w:val="0022370F"/>
    <w:rsid w:val="00224F3C"/>
    <w:rsid w:val="00233B32"/>
    <w:rsid w:val="00237A6D"/>
    <w:rsid w:val="00240869"/>
    <w:rsid w:val="0024090E"/>
    <w:rsid w:val="00240EDE"/>
    <w:rsid w:val="0024216F"/>
    <w:rsid w:val="00245FC9"/>
    <w:rsid w:val="002472DB"/>
    <w:rsid w:val="002514A3"/>
    <w:rsid w:val="0025151D"/>
    <w:rsid w:val="00252EB8"/>
    <w:rsid w:val="0025458A"/>
    <w:rsid w:val="002545C5"/>
    <w:rsid w:val="0025707E"/>
    <w:rsid w:val="0025729F"/>
    <w:rsid w:val="002606A7"/>
    <w:rsid w:val="00263427"/>
    <w:rsid w:val="00265B9A"/>
    <w:rsid w:val="0027052E"/>
    <w:rsid w:val="00271466"/>
    <w:rsid w:val="00272084"/>
    <w:rsid w:val="002726DD"/>
    <w:rsid w:val="002755A1"/>
    <w:rsid w:val="002808EE"/>
    <w:rsid w:val="002838D9"/>
    <w:rsid w:val="00285BD6"/>
    <w:rsid w:val="0028648B"/>
    <w:rsid w:val="002918FA"/>
    <w:rsid w:val="00292901"/>
    <w:rsid w:val="00294165"/>
    <w:rsid w:val="00295E5C"/>
    <w:rsid w:val="0029602E"/>
    <w:rsid w:val="002A5E2E"/>
    <w:rsid w:val="002B0B20"/>
    <w:rsid w:val="002B21D5"/>
    <w:rsid w:val="002B44A8"/>
    <w:rsid w:val="002B772A"/>
    <w:rsid w:val="002C0F5F"/>
    <w:rsid w:val="002C1522"/>
    <w:rsid w:val="002C3B70"/>
    <w:rsid w:val="002C6263"/>
    <w:rsid w:val="002D0161"/>
    <w:rsid w:val="002D30B9"/>
    <w:rsid w:val="002D3D38"/>
    <w:rsid w:val="002E4A39"/>
    <w:rsid w:val="002E72FB"/>
    <w:rsid w:val="002E7EF3"/>
    <w:rsid w:val="002F04AD"/>
    <w:rsid w:val="002F0BA8"/>
    <w:rsid w:val="002F1544"/>
    <w:rsid w:val="002F348B"/>
    <w:rsid w:val="002F3FE9"/>
    <w:rsid w:val="002F4281"/>
    <w:rsid w:val="002F546B"/>
    <w:rsid w:val="002F66B4"/>
    <w:rsid w:val="00300B12"/>
    <w:rsid w:val="00302D44"/>
    <w:rsid w:val="00302FC3"/>
    <w:rsid w:val="0030355F"/>
    <w:rsid w:val="00304F26"/>
    <w:rsid w:val="00305032"/>
    <w:rsid w:val="003053D6"/>
    <w:rsid w:val="0031023B"/>
    <w:rsid w:val="00311BCC"/>
    <w:rsid w:val="00312263"/>
    <w:rsid w:val="00312FAC"/>
    <w:rsid w:val="0031307F"/>
    <w:rsid w:val="00313358"/>
    <w:rsid w:val="003176CE"/>
    <w:rsid w:val="00317DB3"/>
    <w:rsid w:val="003227FD"/>
    <w:rsid w:val="00331215"/>
    <w:rsid w:val="00333A71"/>
    <w:rsid w:val="00333CB6"/>
    <w:rsid w:val="00334805"/>
    <w:rsid w:val="00340CDD"/>
    <w:rsid w:val="00343400"/>
    <w:rsid w:val="003434AD"/>
    <w:rsid w:val="00344DB9"/>
    <w:rsid w:val="0034691B"/>
    <w:rsid w:val="00346EF2"/>
    <w:rsid w:val="003513EC"/>
    <w:rsid w:val="00352B3E"/>
    <w:rsid w:val="00362F8D"/>
    <w:rsid w:val="00363831"/>
    <w:rsid w:val="00367E2C"/>
    <w:rsid w:val="00373C40"/>
    <w:rsid w:val="00373D02"/>
    <w:rsid w:val="00377851"/>
    <w:rsid w:val="00377FCE"/>
    <w:rsid w:val="00380E38"/>
    <w:rsid w:val="00384D26"/>
    <w:rsid w:val="00385CC1"/>
    <w:rsid w:val="00386B73"/>
    <w:rsid w:val="00386D4F"/>
    <w:rsid w:val="00390352"/>
    <w:rsid w:val="00394652"/>
    <w:rsid w:val="003A1EA8"/>
    <w:rsid w:val="003A293C"/>
    <w:rsid w:val="003A3CCB"/>
    <w:rsid w:val="003A4752"/>
    <w:rsid w:val="003A4B44"/>
    <w:rsid w:val="003B1D81"/>
    <w:rsid w:val="003B697D"/>
    <w:rsid w:val="003C0CE7"/>
    <w:rsid w:val="003C5782"/>
    <w:rsid w:val="003D1AF3"/>
    <w:rsid w:val="003D32EF"/>
    <w:rsid w:val="003D4228"/>
    <w:rsid w:val="003D489B"/>
    <w:rsid w:val="003D5739"/>
    <w:rsid w:val="003E1ABB"/>
    <w:rsid w:val="003E633B"/>
    <w:rsid w:val="003E659D"/>
    <w:rsid w:val="003F1A66"/>
    <w:rsid w:val="003F3271"/>
    <w:rsid w:val="003F4700"/>
    <w:rsid w:val="003F4E03"/>
    <w:rsid w:val="00403153"/>
    <w:rsid w:val="00404D9D"/>
    <w:rsid w:val="00412485"/>
    <w:rsid w:val="0041251D"/>
    <w:rsid w:val="004156FB"/>
    <w:rsid w:val="00416FD7"/>
    <w:rsid w:val="00417962"/>
    <w:rsid w:val="004208C4"/>
    <w:rsid w:val="00422A8E"/>
    <w:rsid w:val="00431770"/>
    <w:rsid w:val="004335C4"/>
    <w:rsid w:val="00436DE8"/>
    <w:rsid w:val="00436E73"/>
    <w:rsid w:val="00445E35"/>
    <w:rsid w:val="00450144"/>
    <w:rsid w:val="00451B7B"/>
    <w:rsid w:val="00452AA7"/>
    <w:rsid w:val="0045582C"/>
    <w:rsid w:val="00456986"/>
    <w:rsid w:val="00462178"/>
    <w:rsid w:val="00462E77"/>
    <w:rsid w:val="004635E9"/>
    <w:rsid w:val="004659CA"/>
    <w:rsid w:val="004675B1"/>
    <w:rsid w:val="00467A06"/>
    <w:rsid w:val="00475E5D"/>
    <w:rsid w:val="00480579"/>
    <w:rsid w:val="00485A56"/>
    <w:rsid w:val="00485B4D"/>
    <w:rsid w:val="0049022C"/>
    <w:rsid w:val="00490B45"/>
    <w:rsid w:val="00492A0B"/>
    <w:rsid w:val="004A3B2B"/>
    <w:rsid w:val="004A73A3"/>
    <w:rsid w:val="004B072E"/>
    <w:rsid w:val="004B1E8E"/>
    <w:rsid w:val="004B3689"/>
    <w:rsid w:val="004B677D"/>
    <w:rsid w:val="004C13C3"/>
    <w:rsid w:val="004C3643"/>
    <w:rsid w:val="004C50FD"/>
    <w:rsid w:val="004C5704"/>
    <w:rsid w:val="004C6BD7"/>
    <w:rsid w:val="004D0982"/>
    <w:rsid w:val="004D12DC"/>
    <w:rsid w:val="004D21D2"/>
    <w:rsid w:val="004E118D"/>
    <w:rsid w:val="004E2998"/>
    <w:rsid w:val="004E3A41"/>
    <w:rsid w:val="004E4B9A"/>
    <w:rsid w:val="004E6DBF"/>
    <w:rsid w:val="004E7D86"/>
    <w:rsid w:val="004F31CF"/>
    <w:rsid w:val="0050199B"/>
    <w:rsid w:val="0050549E"/>
    <w:rsid w:val="005057BD"/>
    <w:rsid w:val="00507667"/>
    <w:rsid w:val="005077B9"/>
    <w:rsid w:val="00507A1C"/>
    <w:rsid w:val="00507A4E"/>
    <w:rsid w:val="00512796"/>
    <w:rsid w:val="00512C0B"/>
    <w:rsid w:val="005130D1"/>
    <w:rsid w:val="00513A80"/>
    <w:rsid w:val="00515AFD"/>
    <w:rsid w:val="00516A37"/>
    <w:rsid w:val="005227DD"/>
    <w:rsid w:val="00527151"/>
    <w:rsid w:val="0053037B"/>
    <w:rsid w:val="00537450"/>
    <w:rsid w:val="005445B9"/>
    <w:rsid w:val="00551133"/>
    <w:rsid w:val="0055499F"/>
    <w:rsid w:val="0055503F"/>
    <w:rsid w:val="00556D52"/>
    <w:rsid w:val="0055762F"/>
    <w:rsid w:val="005614D1"/>
    <w:rsid w:val="00561F7E"/>
    <w:rsid w:val="00562DF0"/>
    <w:rsid w:val="005640D1"/>
    <w:rsid w:val="005703C9"/>
    <w:rsid w:val="00580DED"/>
    <w:rsid w:val="00581E8E"/>
    <w:rsid w:val="0058292C"/>
    <w:rsid w:val="005840D3"/>
    <w:rsid w:val="005850CC"/>
    <w:rsid w:val="00590352"/>
    <w:rsid w:val="005A03E5"/>
    <w:rsid w:val="005A182D"/>
    <w:rsid w:val="005A192B"/>
    <w:rsid w:val="005A3BCC"/>
    <w:rsid w:val="005B018C"/>
    <w:rsid w:val="005B0E36"/>
    <w:rsid w:val="005B1840"/>
    <w:rsid w:val="005B44DB"/>
    <w:rsid w:val="005B5ACA"/>
    <w:rsid w:val="005C2348"/>
    <w:rsid w:val="005C35E9"/>
    <w:rsid w:val="005C4674"/>
    <w:rsid w:val="005C630D"/>
    <w:rsid w:val="005C6FDC"/>
    <w:rsid w:val="005D5C99"/>
    <w:rsid w:val="005D6470"/>
    <w:rsid w:val="005D6694"/>
    <w:rsid w:val="005E71A7"/>
    <w:rsid w:val="005E7BFD"/>
    <w:rsid w:val="005F0ABF"/>
    <w:rsid w:val="005F1564"/>
    <w:rsid w:val="005F16D8"/>
    <w:rsid w:val="005F5195"/>
    <w:rsid w:val="005F763A"/>
    <w:rsid w:val="00602286"/>
    <w:rsid w:val="0060228D"/>
    <w:rsid w:val="00603F55"/>
    <w:rsid w:val="00614B9B"/>
    <w:rsid w:val="00615729"/>
    <w:rsid w:val="00616876"/>
    <w:rsid w:val="00620AE6"/>
    <w:rsid w:val="00626545"/>
    <w:rsid w:val="00627030"/>
    <w:rsid w:val="0063032D"/>
    <w:rsid w:val="00630BEE"/>
    <w:rsid w:val="00633E3D"/>
    <w:rsid w:val="00635FD4"/>
    <w:rsid w:val="00636CCC"/>
    <w:rsid w:val="006444A6"/>
    <w:rsid w:val="00645320"/>
    <w:rsid w:val="00650335"/>
    <w:rsid w:val="00650AAB"/>
    <w:rsid w:val="00650B0F"/>
    <w:rsid w:val="00650E6D"/>
    <w:rsid w:val="00651B88"/>
    <w:rsid w:val="0065201A"/>
    <w:rsid w:val="0065426E"/>
    <w:rsid w:val="00654F7F"/>
    <w:rsid w:val="006574EE"/>
    <w:rsid w:val="00660887"/>
    <w:rsid w:val="0066607C"/>
    <w:rsid w:val="00666194"/>
    <w:rsid w:val="00667E1A"/>
    <w:rsid w:val="0067204F"/>
    <w:rsid w:val="00673ACB"/>
    <w:rsid w:val="00675610"/>
    <w:rsid w:val="0067714B"/>
    <w:rsid w:val="00677732"/>
    <w:rsid w:val="00680916"/>
    <w:rsid w:val="00681358"/>
    <w:rsid w:val="00690908"/>
    <w:rsid w:val="00695995"/>
    <w:rsid w:val="00696266"/>
    <w:rsid w:val="006A48DD"/>
    <w:rsid w:val="006B00D3"/>
    <w:rsid w:val="006B0C32"/>
    <w:rsid w:val="006B45F5"/>
    <w:rsid w:val="006C2981"/>
    <w:rsid w:val="006D0476"/>
    <w:rsid w:val="006D6525"/>
    <w:rsid w:val="006E0503"/>
    <w:rsid w:val="006E1774"/>
    <w:rsid w:val="006E4831"/>
    <w:rsid w:val="006E5544"/>
    <w:rsid w:val="006F6940"/>
    <w:rsid w:val="006F6F60"/>
    <w:rsid w:val="00700EF3"/>
    <w:rsid w:val="00702381"/>
    <w:rsid w:val="00703CEB"/>
    <w:rsid w:val="0070509E"/>
    <w:rsid w:val="00712598"/>
    <w:rsid w:val="00712750"/>
    <w:rsid w:val="00712CCF"/>
    <w:rsid w:val="0072229A"/>
    <w:rsid w:val="00723E02"/>
    <w:rsid w:val="00723E17"/>
    <w:rsid w:val="0072486E"/>
    <w:rsid w:val="007262C4"/>
    <w:rsid w:val="00726FDA"/>
    <w:rsid w:val="00731437"/>
    <w:rsid w:val="00731E01"/>
    <w:rsid w:val="00732AE2"/>
    <w:rsid w:val="00732D7F"/>
    <w:rsid w:val="00733D58"/>
    <w:rsid w:val="00734C7E"/>
    <w:rsid w:val="00737F23"/>
    <w:rsid w:val="007431D6"/>
    <w:rsid w:val="0074328D"/>
    <w:rsid w:val="00743C1B"/>
    <w:rsid w:val="00750232"/>
    <w:rsid w:val="007512BA"/>
    <w:rsid w:val="007751BA"/>
    <w:rsid w:val="00781F95"/>
    <w:rsid w:val="00783CBB"/>
    <w:rsid w:val="007858CA"/>
    <w:rsid w:val="0079199C"/>
    <w:rsid w:val="00791B77"/>
    <w:rsid w:val="0079439B"/>
    <w:rsid w:val="00794465"/>
    <w:rsid w:val="00794473"/>
    <w:rsid w:val="00795C27"/>
    <w:rsid w:val="007A20C0"/>
    <w:rsid w:val="007A3171"/>
    <w:rsid w:val="007A6C00"/>
    <w:rsid w:val="007B0A9B"/>
    <w:rsid w:val="007B3D6A"/>
    <w:rsid w:val="007B48A7"/>
    <w:rsid w:val="007B528B"/>
    <w:rsid w:val="007C53D4"/>
    <w:rsid w:val="007C746D"/>
    <w:rsid w:val="007C7BBD"/>
    <w:rsid w:val="007D1190"/>
    <w:rsid w:val="007D45C8"/>
    <w:rsid w:val="007D4630"/>
    <w:rsid w:val="007D70F9"/>
    <w:rsid w:val="007F0159"/>
    <w:rsid w:val="007F51D9"/>
    <w:rsid w:val="007F6992"/>
    <w:rsid w:val="0080462D"/>
    <w:rsid w:val="008058F3"/>
    <w:rsid w:val="00806C9C"/>
    <w:rsid w:val="00807055"/>
    <w:rsid w:val="0081406E"/>
    <w:rsid w:val="008160B6"/>
    <w:rsid w:val="0081711E"/>
    <w:rsid w:val="00817B0B"/>
    <w:rsid w:val="008205B4"/>
    <w:rsid w:val="00824144"/>
    <w:rsid w:val="00824A13"/>
    <w:rsid w:val="0082673A"/>
    <w:rsid w:val="00826E90"/>
    <w:rsid w:val="008279B0"/>
    <w:rsid w:val="00827C3B"/>
    <w:rsid w:val="00827DE6"/>
    <w:rsid w:val="008308E4"/>
    <w:rsid w:val="008309E2"/>
    <w:rsid w:val="00833512"/>
    <w:rsid w:val="00834674"/>
    <w:rsid w:val="0083699D"/>
    <w:rsid w:val="00837229"/>
    <w:rsid w:val="0083756F"/>
    <w:rsid w:val="00841C7E"/>
    <w:rsid w:val="00843AF0"/>
    <w:rsid w:val="00846D56"/>
    <w:rsid w:val="008529EC"/>
    <w:rsid w:val="00860CE7"/>
    <w:rsid w:val="00862A00"/>
    <w:rsid w:val="00862C22"/>
    <w:rsid w:val="00867C18"/>
    <w:rsid w:val="0087295C"/>
    <w:rsid w:val="00874EA5"/>
    <w:rsid w:val="008753DE"/>
    <w:rsid w:val="008771C3"/>
    <w:rsid w:val="0088237E"/>
    <w:rsid w:val="00883738"/>
    <w:rsid w:val="00893F46"/>
    <w:rsid w:val="00895E01"/>
    <w:rsid w:val="008A0443"/>
    <w:rsid w:val="008A582B"/>
    <w:rsid w:val="008A6C4C"/>
    <w:rsid w:val="008A79FD"/>
    <w:rsid w:val="008B031F"/>
    <w:rsid w:val="008B09B4"/>
    <w:rsid w:val="008B17AE"/>
    <w:rsid w:val="008B20F7"/>
    <w:rsid w:val="008B2A84"/>
    <w:rsid w:val="008B75C8"/>
    <w:rsid w:val="008C08F0"/>
    <w:rsid w:val="008C3475"/>
    <w:rsid w:val="008C667B"/>
    <w:rsid w:val="008D2045"/>
    <w:rsid w:val="008D3900"/>
    <w:rsid w:val="008D47C5"/>
    <w:rsid w:val="008D6438"/>
    <w:rsid w:val="008D65E0"/>
    <w:rsid w:val="008E3520"/>
    <w:rsid w:val="008E5AB3"/>
    <w:rsid w:val="008E792C"/>
    <w:rsid w:val="008F186F"/>
    <w:rsid w:val="009008AE"/>
    <w:rsid w:val="0090191D"/>
    <w:rsid w:val="00902BCE"/>
    <w:rsid w:val="0090319A"/>
    <w:rsid w:val="00903400"/>
    <w:rsid w:val="0090525A"/>
    <w:rsid w:val="00913587"/>
    <w:rsid w:val="0091425F"/>
    <w:rsid w:val="009151F6"/>
    <w:rsid w:val="00930514"/>
    <w:rsid w:val="0093271B"/>
    <w:rsid w:val="00935704"/>
    <w:rsid w:val="00943CED"/>
    <w:rsid w:val="00944A9A"/>
    <w:rsid w:val="009471A1"/>
    <w:rsid w:val="009520BE"/>
    <w:rsid w:val="00952732"/>
    <w:rsid w:val="0095417B"/>
    <w:rsid w:val="009565CC"/>
    <w:rsid w:val="0095721A"/>
    <w:rsid w:val="00960C9C"/>
    <w:rsid w:val="00961227"/>
    <w:rsid w:val="009630EF"/>
    <w:rsid w:val="00963595"/>
    <w:rsid w:val="00966A48"/>
    <w:rsid w:val="009673C9"/>
    <w:rsid w:val="00970FE4"/>
    <w:rsid w:val="009712E0"/>
    <w:rsid w:val="0097255F"/>
    <w:rsid w:val="00974A6B"/>
    <w:rsid w:val="0097614F"/>
    <w:rsid w:val="00982A50"/>
    <w:rsid w:val="00993B2E"/>
    <w:rsid w:val="00994776"/>
    <w:rsid w:val="00996B88"/>
    <w:rsid w:val="00997477"/>
    <w:rsid w:val="0099764D"/>
    <w:rsid w:val="009977D4"/>
    <w:rsid w:val="0099790F"/>
    <w:rsid w:val="009A2AA5"/>
    <w:rsid w:val="009A6668"/>
    <w:rsid w:val="009B0E81"/>
    <w:rsid w:val="009B11F5"/>
    <w:rsid w:val="009B1632"/>
    <w:rsid w:val="009B2ADE"/>
    <w:rsid w:val="009B3465"/>
    <w:rsid w:val="009B66F5"/>
    <w:rsid w:val="009B73B2"/>
    <w:rsid w:val="009B754C"/>
    <w:rsid w:val="009C372E"/>
    <w:rsid w:val="009D3B5C"/>
    <w:rsid w:val="009E19B9"/>
    <w:rsid w:val="009E227A"/>
    <w:rsid w:val="009E40F0"/>
    <w:rsid w:val="009E4C4E"/>
    <w:rsid w:val="009E7030"/>
    <w:rsid w:val="009E7AF5"/>
    <w:rsid w:val="009E7EFB"/>
    <w:rsid w:val="009F0454"/>
    <w:rsid w:val="009F1E24"/>
    <w:rsid w:val="009F3FF3"/>
    <w:rsid w:val="00A01D0D"/>
    <w:rsid w:val="00A035D6"/>
    <w:rsid w:val="00A0360B"/>
    <w:rsid w:val="00A13C65"/>
    <w:rsid w:val="00A14CB4"/>
    <w:rsid w:val="00A2067F"/>
    <w:rsid w:val="00A24292"/>
    <w:rsid w:val="00A26F2D"/>
    <w:rsid w:val="00A27C18"/>
    <w:rsid w:val="00A32C1D"/>
    <w:rsid w:val="00A33742"/>
    <w:rsid w:val="00A33743"/>
    <w:rsid w:val="00A3543E"/>
    <w:rsid w:val="00A417B0"/>
    <w:rsid w:val="00A41C46"/>
    <w:rsid w:val="00A41FDE"/>
    <w:rsid w:val="00A465E7"/>
    <w:rsid w:val="00A5706C"/>
    <w:rsid w:val="00A60C24"/>
    <w:rsid w:val="00A63AC1"/>
    <w:rsid w:val="00A65244"/>
    <w:rsid w:val="00A664F1"/>
    <w:rsid w:val="00A677A1"/>
    <w:rsid w:val="00A70396"/>
    <w:rsid w:val="00A71EA9"/>
    <w:rsid w:val="00A72E63"/>
    <w:rsid w:val="00A74483"/>
    <w:rsid w:val="00A74586"/>
    <w:rsid w:val="00A7714A"/>
    <w:rsid w:val="00A7799B"/>
    <w:rsid w:val="00A77B0E"/>
    <w:rsid w:val="00A81FF3"/>
    <w:rsid w:val="00A83066"/>
    <w:rsid w:val="00A84220"/>
    <w:rsid w:val="00A91D48"/>
    <w:rsid w:val="00A9242F"/>
    <w:rsid w:val="00A954B3"/>
    <w:rsid w:val="00A97EAA"/>
    <w:rsid w:val="00AA34BC"/>
    <w:rsid w:val="00AA5A30"/>
    <w:rsid w:val="00AC4BDB"/>
    <w:rsid w:val="00AC4E08"/>
    <w:rsid w:val="00AC555C"/>
    <w:rsid w:val="00AD3E81"/>
    <w:rsid w:val="00AD6FDC"/>
    <w:rsid w:val="00AE5FA9"/>
    <w:rsid w:val="00AE7D8B"/>
    <w:rsid w:val="00AF38EB"/>
    <w:rsid w:val="00AF3BFE"/>
    <w:rsid w:val="00AF466F"/>
    <w:rsid w:val="00AF6230"/>
    <w:rsid w:val="00AF6660"/>
    <w:rsid w:val="00B005E0"/>
    <w:rsid w:val="00B02AFA"/>
    <w:rsid w:val="00B03FDB"/>
    <w:rsid w:val="00B0642A"/>
    <w:rsid w:val="00B103C2"/>
    <w:rsid w:val="00B1193F"/>
    <w:rsid w:val="00B12208"/>
    <w:rsid w:val="00B13A32"/>
    <w:rsid w:val="00B153BB"/>
    <w:rsid w:val="00B161F5"/>
    <w:rsid w:val="00B212A8"/>
    <w:rsid w:val="00B21A82"/>
    <w:rsid w:val="00B22F12"/>
    <w:rsid w:val="00B23239"/>
    <w:rsid w:val="00B23374"/>
    <w:rsid w:val="00B25B28"/>
    <w:rsid w:val="00B26F24"/>
    <w:rsid w:val="00B27DFD"/>
    <w:rsid w:val="00B3093C"/>
    <w:rsid w:val="00B3288B"/>
    <w:rsid w:val="00B36355"/>
    <w:rsid w:val="00B4462F"/>
    <w:rsid w:val="00B45759"/>
    <w:rsid w:val="00B4598A"/>
    <w:rsid w:val="00B45FCF"/>
    <w:rsid w:val="00B46069"/>
    <w:rsid w:val="00B57299"/>
    <w:rsid w:val="00B60A65"/>
    <w:rsid w:val="00B6131B"/>
    <w:rsid w:val="00B630AF"/>
    <w:rsid w:val="00B774A0"/>
    <w:rsid w:val="00B80682"/>
    <w:rsid w:val="00B82F4F"/>
    <w:rsid w:val="00B833D0"/>
    <w:rsid w:val="00B87C6C"/>
    <w:rsid w:val="00B9214F"/>
    <w:rsid w:val="00B9277D"/>
    <w:rsid w:val="00B94CF5"/>
    <w:rsid w:val="00BA257C"/>
    <w:rsid w:val="00BA2A03"/>
    <w:rsid w:val="00BA2F90"/>
    <w:rsid w:val="00BA48CB"/>
    <w:rsid w:val="00BA53C9"/>
    <w:rsid w:val="00BB14EA"/>
    <w:rsid w:val="00BB2DBA"/>
    <w:rsid w:val="00BB2E9C"/>
    <w:rsid w:val="00BB3549"/>
    <w:rsid w:val="00BB48ED"/>
    <w:rsid w:val="00BB6174"/>
    <w:rsid w:val="00BC036D"/>
    <w:rsid w:val="00BC1561"/>
    <w:rsid w:val="00BC21FB"/>
    <w:rsid w:val="00BC5524"/>
    <w:rsid w:val="00BC74E6"/>
    <w:rsid w:val="00BD4DE9"/>
    <w:rsid w:val="00BE1551"/>
    <w:rsid w:val="00BE3841"/>
    <w:rsid w:val="00BE6B75"/>
    <w:rsid w:val="00BE6BFC"/>
    <w:rsid w:val="00BE79FC"/>
    <w:rsid w:val="00BE7C50"/>
    <w:rsid w:val="00BF0308"/>
    <w:rsid w:val="00BF0397"/>
    <w:rsid w:val="00BF1B0A"/>
    <w:rsid w:val="00C003EE"/>
    <w:rsid w:val="00C00FF7"/>
    <w:rsid w:val="00C012D5"/>
    <w:rsid w:val="00C07D45"/>
    <w:rsid w:val="00C14627"/>
    <w:rsid w:val="00C2223B"/>
    <w:rsid w:val="00C23A19"/>
    <w:rsid w:val="00C249A3"/>
    <w:rsid w:val="00C25E77"/>
    <w:rsid w:val="00C27E50"/>
    <w:rsid w:val="00C3136E"/>
    <w:rsid w:val="00C31E63"/>
    <w:rsid w:val="00C43E59"/>
    <w:rsid w:val="00C56BC5"/>
    <w:rsid w:val="00C60548"/>
    <w:rsid w:val="00C63442"/>
    <w:rsid w:val="00C63BFD"/>
    <w:rsid w:val="00C646E0"/>
    <w:rsid w:val="00C70356"/>
    <w:rsid w:val="00C76528"/>
    <w:rsid w:val="00C7745C"/>
    <w:rsid w:val="00C77DF6"/>
    <w:rsid w:val="00C80031"/>
    <w:rsid w:val="00C80A39"/>
    <w:rsid w:val="00C80B96"/>
    <w:rsid w:val="00C81C21"/>
    <w:rsid w:val="00C831BD"/>
    <w:rsid w:val="00C8528C"/>
    <w:rsid w:val="00C86AC8"/>
    <w:rsid w:val="00C86FE5"/>
    <w:rsid w:val="00C87B65"/>
    <w:rsid w:val="00C87D9F"/>
    <w:rsid w:val="00C90224"/>
    <w:rsid w:val="00C9327A"/>
    <w:rsid w:val="00C94046"/>
    <w:rsid w:val="00C95C38"/>
    <w:rsid w:val="00CA01CE"/>
    <w:rsid w:val="00CA104C"/>
    <w:rsid w:val="00CA6562"/>
    <w:rsid w:val="00CA7E63"/>
    <w:rsid w:val="00CB756C"/>
    <w:rsid w:val="00CB76A2"/>
    <w:rsid w:val="00CC2310"/>
    <w:rsid w:val="00CC409F"/>
    <w:rsid w:val="00CC4EAF"/>
    <w:rsid w:val="00CD22CD"/>
    <w:rsid w:val="00CD2B20"/>
    <w:rsid w:val="00CD335C"/>
    <w:rsid w:val="00CE1809"/>
    <w:rsid w:val="00CE2510"/>
    <w:rsid w:val="00CE438C"/>
    <w:rsid w:val="00CE5647"/>
    <w:rsid w:val="00CF1457"/>
    <w:rsid w:val="00CF57B7"/>
    <w:rsid w:val="00D0459C"/>
    <w:rsid w:val="00D04A86"/>
    <w:rsid w:val="00D04CC7"/>
    <w:rsid w:val="00D113F6"/>
    <w:rsid w:val="00D12B8B"/>
    <w:rsid w:val="00D15152"/>
    <w:rsid w:val="00D173CA"/>
    <w:rsid w:val="00D20B3A"/>
    <w:rsid w:val="00D20FFC"/>
    <w:rsid w:val="00D217FA"/>
    <w:rsid w:val="00D231B8"/>
    <w:rsid w:val="00D242DE"/>
    <w:rsid w:val="00D30BED"/>
    <w:rsid w:val="00D33ED8"/>
    <w:rsid w:val="00D34CB4"/>
    <w:rsid w:val="00D50326"/>
    <w:rsid w:val="00D553C9"/>
    <w:rsid w:val="00D56865"/>
    <w:rsid w:val="00D67E33"/>
    <w:rsid w:val="00D7116A"/>
    <w:rsid w:val="00D725B4"/>
    <w:rsid w:val="00D81435"/>
    <w:rsid w:val="00D85560"/>
    <w:rsid w:val="00D90CF6"/>
    <w:rsid w:val="00D924E9"/>
    <w:rsid w:val="00D95D27"/>
    <w:rsid w:val="00DA21F4"/>
    <w:rsid w:val="00DA245D"/>
    <w:rsid w:val="00DA2A9D"/>
    <w:rsid w:val="00DA30B9"/>
    <w:rsid w:val="00DA5A01"/>
    <w:rsid w:val="00DB254B"/>
    <w:rsid w:val="00DB374B"/>
    <w:rsid w:val="00DB4AA7"/>
    <w:rsid w:val="00DB7E2C"/>
    <w:rsid w:val="00DC1915"/>
    <w:rsid w:val="00DC2370"/>
    <w:rsid w:val="00DC5A0B"/>
    <w:rsid w:val="00DC7FE2"/>
    <w:rsid w:val="00DD0888"/>
    <w:rsid w:val="00DD1140"/>
    <w:rsid w:val="00DD5658"/>
    <w:rsid w:val="00DD66C7"/>
    <w:rsid w:val="00DE308D"/>
    <w:rsid w:val="00DE59CF"/>
    <w:rsid w:val="00DE5B56"/>
    <w:rsid w:val="00DE6A92"/>
    <w:rsid w:val="00DF21D5"/>
    <w:rsid w:val="00DF6172"/>
    <w:rsid w:val="00DF780D"/>
    <w:rsid w:val="00E01DD9"/>
    <w:rsid w:val="00E02B0B"/>
    <w:rsid w:val="00E050B2"/>
    <w:rsid w:val="00E053D7"/>
    <w:rsid w:val="00E07B6E"/>
    <w:rsid w:val="00E113CB"/>
    <w:rsid w:val="00E13575"/>
    <w:rsid w:val="00E21082"/>
    <w:rsid w:val="00E238B9"/>
    <w:rsid w:val="00E24188"/>
    <w:rsid w:val="00E271D4"/>
    <w:rsid w:val="00E27893"/>
    <w:rsid w:val="00E351EE"/>
    <w:rsid w:val="00E35791"/>
    <w:rsid w:val="00E35A5D"/>
    <w:rsid w:val="00E35BB6"/>
    <w:rsid w:val="00E47D13"/>
    <w:rsid w:val="00E54229"/>
    <w:rsid w:val="00E606E7"/>
    <w:rsid w:val="00E60E29"/>
    <w:rsid w:val="00E6510E"/>
    <w:rsid w:val="00E67255"/>
    <w:rsid w:val="00E67865"/>
    <w:rsid w:val="00E722CB"/>
    <w:rsid w:val="00E72EDE"/>
    <w:rsid w:val="00E7449B"/>
    <w:rsid w:val="00E74BB5"/>
    <w:rsid w:val="00E82431"/>
    <w:rsid w:val="00E87735"/>
    <w:rsid w:val="00E94609"/>
    <w:rsid w:val="00E9470D"/>
    <w:rsid w:val="00EA0C6B"/>
    <w:rsid w:val="00EA0EF8"/>
    <w:rsid w:val="00EA0F4A"/>
    <w:rsid w:val="00EA4B6F"/>
    <w:rsid w:val="00EA7C8A"/>
    <w:rsid w:val="00EB0307"/>
    <w:rsid w:val="00EB0512"/>
    <w:rsid w:val="00EB0F85"/>
    <w:rsid w:val="00EB30A9"/>
    <w:rsid w:val="00EB426C"/>
    <w:rsid w:val="00EB7F84"/>
    <w:rsid w:val="00EC2F36"/>
    <w:rsid w:val="00EC57F5"/>
    <w:rsid w:val="00EC5E45"/>
    <w:rsid w:val="00ED7517"/>
    <w:rsid w:val="00ED7914"/>
    <w:rsid w:val="00EE2CEE"/>
    <w:rsid w:val="00EE3ACB"/>
    <w:rsid w:val="00EF0CC7"/>
    <w:rsid w:val="00EF13E7"/>
    <w:rsid w:val="00EF339E"/>
    <w:rsid w:val="00EF37BE"/>
    <w:rsid w:val="00EF524C"/>
    <w:rsid w:val="00EF57D5"/>
    <w:rsid w:val="00EF66AE"/>
    <w:rsid w:val="00EF748D"/>
    <w:rsid w:val="00F01A86"/>
    <w:rsid w:val="00F02138"/>
    <w:rsid w:val="00F021A8"/>
    <w:rsid w:val="00F0275C"/>
    <w:rsid w:val="00F04C17"/>
    <w:rsid w:val="00F05A6B"/>
    <w:rsid w:val="00F12C67"/>
    <w:rsid w:val="00F14ED3"/>
    <w:rsid w:val="00F15F5E"/>
    <w:rsid w:val="00F22D01"/>
    <w:rsid w:val="00F22F6B"/>
    <w:rsid w:val="00F2352D"/>
    <w:rsid w:val="00F243E3"/>
    <w:rsid w:val="00F2462A"/>
    <w:rsid w:val="00F3285B"/>
    <w:rsid w:val="00F35D4F"/>
    <w:rsid w:val="00F36BCA"/>
    <w:rsid w:val="00F40F2D"/>
    <w:rsid w:val="00F46B5D"/>
    <w:rsid w:val="00F479EF"/>
    <w:rsid w:val="00F5059A"/>
    <w:rsid w:val="00F521B8"/>
    <w:rsid w:val="00F56121"/>
    <w:rsid w:val="00F5632D"/>
    <w:rsid w:val="00F564DB"/>
    <w:rsid w:val="00F61271"/>
    <w:rsid w:val="00F632FB"/>
    <w:rsid w:val="00F65EFE"/>
    <w:rsid w:val="00F67105"/>
    <w:rsid w:val="00F7082B"/>
    <w:rsid w:val="00F7524C"/>
    <w:rsid w:val="00F776EF"/>
    <w:rsid w:val="00F81B40"/>
    <w:rsid w:val="00F84623"/>
    <w:rsid w:val="00F84E5F"/>
    <w:rsid w:val="00F864DF"/>
    <w:rsid w:val="00F9452B"/>
    <w:rsid w:val="00F94F53"/>
    <w:rsid w:val="00F96AEE"/>
    <w:rsid w:val="00FA149A"/>
    <w:rsid w:val="00FA2991"/>
    <w:rsid w:val="00FA70AF"/>
    <w:rsid w:val="00FB1731"/>
    <w:rsid w:val="00FB28D4"/>
    <w:rsid w:val="00FB31E5"/>
    <w:rsid w:val="00FB7E23"/>
    <w:rsid w:val="00FC13AE"/>
    <w:rsid w:val="00FC4C04"/>
    <w:rsid w:val="00FC4CCD"/>
    <w:rsid w:val="00FD10C2"/>
    <w:rsid w:val="00FD1705"/>
    <w:rsid w:val="00FD275A"/>
    <w:rsid w:val="00FD2D3C"/>
    <w:rsid w:val="00FD2D64"/>
    <w:rsid w:val="00FD7CF8"/>
    <w:rsid w:val="00FE081B"/>
    <w:rsid w:val="00FE4B19"/>
    <w:rsid w:val="00FE6C5F"/>
    <w:rsid w:val="00FE7B94"/>
    <w:rsid w:val="00FF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457284"/>
  <w15:chartTrackingRefBased/>
  <w15:docId w15:val="{0677D75D-84CC-4A98-BFE9-919A490E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1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F463A"/>
    <w:pPr>
      <w:keepNext/>
      <w:keepLines/>
      <w:spacing w:before="40" w:after="0"/>
      <w:jc w:val="both"/>
      <w:outlineLvl w:val="1"/>
    </w:pPr>
    <w:rPr>
      <w:rFonts w:eastAsiaTheme="majorEastAsia" w:cstheme="minorHAnsi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1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4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7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EFB"/>
  </w:style>
  <w:style w:type="paragraph" w:styleId="Footer">
    <w:name w:val="footer"/>
    <w:basedOn w:val="Normal"/>
    <w:link w:val="FooterChar"/>
    <w:uiPriority w:val="99"/>
    <w:unhideWhenUsed/>
    <w:rsid w:val="009E7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EFB"/>
  </w:style>
  <w:style w:type="paragraph" w:styleId="ListParagraph">
    <w:name w:val="List Paragraph"/>
    <w:basedOn w:val="Normal"/>
    <w:uiPriority w:val="34"/>
    <w:qFormat/>
    <w:rsid w:val="00712598"/>
    <w:pPr>
      <w:ind w:left="720"/>
      <w:contextualSpacing/>
    </w:pPr>
  </w:style>
  <w:style w:type="table" w:styleId="TableGrid">
    <w:name w:val="Table Grid"/>
    <w:basedOn w:val="TableNormal"/>
    <w:uiPriority w:val="59"/>
    <w:rsid w:val="00B25B28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5B2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25B2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F463A"/>
    <w:rPr>
      <w:rFonts w:eastAsiaTheme="majorEastAsia" w:cstheme="minorHAnsi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63A"/>
    <w:pPr>
      <w:jc w:val="center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F463A"/>
    <w:rPr>
      <w:sz w:val="24"/>
    </w:rPr>
  </w:style>
  <w:style w:type="table" w:styleId="GridTable1Light-Accent1">
    <w:name w:val="Grid Table 1 Light Accent 1"/>
    <w:basedOn w:val="TableNormal"/>
    <w:uiPriority w:val="46"/>
    <w:rsid w:val="001F46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break-words">
    <w:name w:val="break-words"/>
    <w:basedOn w:val="DefaultParagraphFont"/>
    <w:rsid w:val="001F463A"/>
  </w:style>
  <w:style w:type="table" w:customStyle="1" w:styleId="TableGrid0">
    <w:name w:val="TableGrid"/>
    <w:rsid w:val="001F463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4-Accent1">
    <w:name w:val="Grid Table 4 Accent 1"/>
    <w:basedOn w:val="TableNormal"/>
    <w:uiPriority w:val="49"/>
    <w:rsid w:val="00A5706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oSpacing">
    <w:name w:val="No Spacing"/>
    <w:uiPriority w:val="1"/>
    <w:qFormat/>
    <w:rsid w:val="00CC4EAF"/>
    <w:pPr>
      <w:spacing w:after="0" w:line="240" w:lineRule="auto"/>
    </w:pPr>
    <w:rPr>
      <w:kern w:val="2"/>
      <w14:ligatures w14:val="standardContextual"/>
    </w:rPr>
  </w:style>
  <w:style w:type="paragraph" w:customStyle="1" w:styleId="text-justify">
    <w:name w:val="text-justify"/>
    <w:basedOn w:val="Normal"/>
    <w:rsid w:val="003E6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4DF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2F0BA8"/>
    <w:rPr>
      <w:b/>
      <w:bCs/>
    </w:rPr>
  </w:style>
  <w:style w:type="table" w:styleId="GridTable4-Accent5">
    <w:name w:val="Grid Table 4 Accent 5"/>
    <w:basedOn w:val="TableNormal"/>
    <w:uiPriority w:val="49"/>
    <w:rsid w:val="00224F3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224F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E6C5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E6C5F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E6C5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E6C5F"/>
    <w:rPr>
      <w:rFonts w:ascii="Arial" w:eastAsia="Times New Roman" w:hAnsi="Arial" w:cs="Arial"/>
      <w:vanish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501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14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30BED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D30BED"/>
    <w:rPr>
      <w:rFonts w:ascii="Tahoma" w:eastAsia="Tahoma" w:hAnsi="Tahoma" w:cs="Tahoma"/>
      <w:sz w:val="25"/>
      <w:szCs w:val="25"/>
    </w:rPr>
  </w:style>
  <w:style w:type="paragraph" w:customStyle="1" w:styleId="TableParagraph">
    <w:name w:val="Table Paragraph"/>
    <w:basedOn w:val="Normal"/>
    <w:uiPriority w:val="1"/>
    <w:qFormat/>
    <w:rsid w:val="005C35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GridTable5Dark-Accent5">
    <w:name w:val="Grid Table 5 Dark Accent 5"/>
    <w:basedOn w:val="TableNormal"/>
    <w:uiPriority w:val="50"/>
    <w:rsid w:val="005C35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Revision">
    <w:name w:val="Revision"/>
    <w:hidden/>
    <w:uiPriority w:val="99"/>
    <w:semiHidden/>
    <w:rsid w:val="00A27C1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A66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A66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A66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66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666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5E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E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6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2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7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1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65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33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37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6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51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23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1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4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1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4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04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54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86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05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1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6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57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1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64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1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2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1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113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90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996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5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74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59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1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0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112327-C45E-4B5C-B387-E0EA0EFA4079}" type="doc">
      <dgm:prSet loTypeId="urn:microsoft.com/office/officeart/2005/8/layout/cycle3" loCatId="cycle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US"/>
        </a:p>
      </dgm:t>
    </dgm:pt>
    <dgm:pt modelId="{57DFD93A-0A7B-4DAA-BD8F-6D6754392D84}">
      <dgm:prSet phldrT="[Text]" custT="1"/>
      <dgm:spPr/>
      <dgm:t>
        <a:bodyPr/>
        <a:lstStyle/>
        <a:p>
          <a:pPr algn="ctr"/>
          <a:r>
            <a:rPr lang="en-US" sz="1600" b="1" dirty="0">
              <a:latin typeface="+mj-lt"/>
            </a:rPr>
            <a:t>RIPE</a:t>
          </a:r>
        </a:p>
      </dgm:t>
    </dgm:pt>
    <dgm:pt modelId="{44F29B05-2309-4FEF-BFC8-8A7C28BAE253}" type="parTrans" cxnId="{317CF530-2540-4EAE-8A4F-4927FDF28DFD}">
      <dgm:prSet/>
      <dgm:spPr/>
      <dgm:t>
        <a:bodyPr/>
        <a:lstStyle/>
        <a:p>
          <a:pPr algn="ctr"/>
          <a:endParaRPr lang="en-US"/>
        </a:p>
      </dgm:t>
    </dgm:pt>
    <dgm:pt modelId="{FA95DE81-3D3C-445B-BCED-6869B910628B}" type="sibTrans" cxnId="{317CF530-2540-4EAE-8A4F-4927FDF28DFD}">
      <dgm:prSet/>
      <dgm:spPr/>
      <dgm:t>
        <a:bodyPr/>
        <a:lstStyle/>
        <a:p>
          <a:pPr algn="ctr"/>
          <a:endParaRPr lang="en-US"/>
        </a:p>
      </dgm:t>
    </dgm:pt>
    <dgm:pt modelId="{81977DD5-16DA-4AC3-89F3-ABD278BBF0C0}">
      <dgm:prSet phldrT="[Text]" custT="1"/>
      <dgm:spPr/>
      <dgm:t>
        <a:bodyPr/>
        <a:lstStyle/>
        <a:p>
          <a:pPr marL="0" marR="0" lvl="0" indent="0" algn="ctr" defTabSz="91440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/>
          </a:pPr>
          <a:endParaRPr lang="en-US" sz="1600" b="1" kern="1200" dirty="0"/>
        </a:p>
        <a:p>
          <a:pPr marL="0" marR="0" lvl="0" indent="0" algn="ctr" defTabSz="91440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/>
          </a:pPr>
          <a:r>
            <a:rPr lang="en-US" sz="1600" b="1" dirty="0">
              <a:latin typeface="+mj-lt"/>
            </a:rPr>
            <a:t>PGPR</a:t>
          </a:r>
        </a:p>
      </dgm:t>
    </dgm:pt>
    <dgm:pt modelId="{505585F4-EC61-4E68-B35F-7BD2F2A5A9E5}" type="parTrans" cxnId="{71F840AA-6212-4B06-B6FF-A3D019E0789B}">
      <dgm:prSet/>
      <dgm:spPr/>
      <dgm:t>
        <a:bodyPr/>
        <a:lstStyle/>
        <a:p>
          <a:pPr algn="ctr"/>
          <a:endParaRPr lang="en-US"/>
        </a:p>
      </dgm:t>
    </dgm:pt>
    <dgm:pt modelId="{7D328CD6-249C-4D42-AA03-916891B905E5}" type="sibTrans" cxnId="{71F840AA-6212-4B06-B6FF-A3D019E0789B}">
      <dgm:prSet/>
      <dgm:spPr/>
      <dgm:t>
        <a:bodyPr/>
        <a:lstStyle/>
        <a:p>
          <a:pPr algn="ctr"/>
          <a:endParaRPr lang="en-US"/>
        </a:p>
      </dgm:t>
    </dgm:pt>
    <dgm:pt modelId="{87F9606C-F28C-48DF-B418-CBA5C2F61A3D}">
      <dgm:prSet phldrT="[Text]" custT="1"/>
      <dgm:spPr/>
      <dgm:t>
        <a:bodyPr/>
        <a:lstStyle/>
        <a:p>
          <a:pPr algn="ctr"/>
          <a:r>
            <a:rPr lang="en-US" sz="1600" b="1" kern="1200" dirty="0">
              <a:latin typeface="+mj-lt"/>
            </a:rPr>
            <a:t>Feedback Surveys</a:t>
          </a:r>
        </a:p>
      </dgm:t>
    </dgm:pt>
    <dgm:pt modelId="{6E1361B7-212D-4264-BF03-C5B1C242A287}" type="parTrans" cxnId="{15E55BB4-E3AD-4C44-9A7B-4F620C4CFE98}">
      <dgm:prSet/>
      <dgm:spPr/>
      <dgm:t>
        <a:bodyPr/>
        <a:lstStyle/>
        <a:p>
          <a:pPr algn="ctr"/>
          <a:endParaRPr lang="en-US"/>
        </a:p>
      </dgm:t>
    </dgm:pt>
    <dgm:pt modelId="{97BD9D4E-3354-48CB-9369-FF469D474762}" type="sibTrans" cxnId="{15E55BB4-E3AD-4C44-9A7B-4F620C4CFE98}">
      <dgm:prSet/>
      <dgm:spPr/>
      <dgm:t>
        <a:bodyPr/>
        <a:lstStyle/>
        <a:p>
          <a:pPr algn="ctr"/>
          <a:endParaRPr lang="en-US"/>
        </a:p>
      </dgm:t>
    </dgm:pt>
    <dgm:pt modelId="{ABD64E9D-EEF2-4E8C-B5BE-098E6EEF7BFE}">
      <dgm:prSet phldrT="[Text]" custT="1"/>
      <dgm:spPr/>
      <dgm:t>
        <a:bodyPr/>
        <a:lstStyle/>
        <a:p>
          <a:pPr algn="ctr"/>
          <a:r>
            <a:rPr lang="en-US" sz="1600" b="1" dirty="0">
              <a:latin typeface="+mj-lt"/>
            </a:rPr>
            <a:t>PREE</a:t>
          </a:r>
        </a:p>
      </dgm:t>
    </dgm:pt>
    <dgm:pt modelId="{1A6B4DF6-159F-4B29-BD3F-F193B6E869BF}" type="parTrans" cxnId="{BD9DF115-5B32-4902-8220-695405A4403A}">
      <dgm:prSet/>
      <dgm:spPr/>
      <dgm:t>
        <a:bodyPr/>
        <a:lstStyle/>
        <a:p>
          <a:pPr algn="ctr"/>
          <a:endParaRPr lang="en-US"/>
        </a:p>
      </dgm:t>
    </dgm:pt>
    <dgm:pt modelId="{1654DB48-091C-4901-8E63-99ECA84BE39C}" type="sibTrans" cxnId="{BD9DF115-5B32-4902-8220-695405A4403A}">
      <dgm:prSet/>
      <dgm:spPr/>
      <dgm:t>
        <a:bodyPr/>
        <a:lstStyle/>
        <a:p>
          <a:pPr algn="ctr"/>
          <a:endParaRPr lang="en-US"/>
        </a:p>
      </dgm:t>
    </dgm:pt>
    <dgm:pt modelId="{18A055CE-1119-4938-B7EA-8930CCF221A1}">
      <dgm:prSet custT="1"/>
      <dgm:spPr/>
      <dgm:t>
        <a:bodyPr/>
        <a:lstStyle/>
        <a:p>
          <a:pPr algn="ctr"/>
          <a:r>
            <a:rPr lang="en-US" sz="1600" b="1" dirty="0">
              <a:latin typeface="+mj-lt"/>
            </a:rPr>
            <a:t>Capacity Development</a:t>
          </a:r>
        </a:p>
      </dgm:t>
    </dgm:pt>
    <dgm:pt modelId="{C865ACDC-5766-4B76-8604-1ADF39639BE1}" type="parTrans" cxnId="{E535EEFA-9FF9-4064-A39F-6CF17BBC858E}">
      <dgm:prSet/>
      <dgm:spPr/>
      <dgm:t>
        <a:bodyPr/>
        <a:lstStyle/>
        <a:p>
          <a:pPr algn="ctr"/>
          <a:endParaRPr lang="en-US"/>
        </a:p>
      </dgm:t>
    </dgm:pt>
    <dgm:pt modelId="{175A9F14-2652-4D25-9089-1AA5792F45DE}" type="sibTrans" cxnId="{E535EEFA-9FF9-4064-A39F-6CF17BBC858E}">
      <dgm:prSet/>
      <dgm:spPr/>
      <dgm:t>
        <a:bodyPr/>
        <a:lstStyle/>
        <a:p>
          <a:pPr algn="ctr"/>
          <a:endParaRPr lang="en-US"/>
        </a:p>
      </dgm:t>
    </dgm:pt>
    <dgm:pt modelId="{0874E6F4-3A8A-484B-91A4-4A4789740000}">
      <dgm:prSet custT="1"/>
      <dgm:spPr/>
      <dgm:t>
        <a:bodyPr/>
        <a:lstStyle/>
        <a:p>
          <a:pPr algn="ctr"/>
          <a:r>
            <a:rPr lang="en-US" sz="1600" b="1" dirty="0">
              <a:latin typeface="+mj-lt"/>
            </a:rPr>
            <a:t>BS/MS/MPhil NOCs </a:t>
          </a:r>
        </a:p>
      </dgm:t>
    </dgm:pt>
    <dgm:pt modelId="{445F47FB-01BB-47CA-922D-1B0AC2BCFD8D}" type="parTrans" cxnId="{65F9611D-0AE5-401B-BD53-6AD751BF7889}">
      <dgm:prSet/>
      <dgm:spPr/>
      <dgm:t>
        <a:bodyPr/>
        <a:lstStyle/>
        <a:p>
          <a:pPr algn="ctr"/>
          <a:endParaRPr lang="en-US"/>
        </a:p>
      </dgm:t>
    </dgm:pt>
    <dgm:pt modelId="{908F686C-2D48-49A9-9CDF-97638E078DA8}" type="sibTrans" cxnId="{65F9611D-0AE5-401B-BD53-6AD751BF7889}">
      <dgm:prSet/>
      <dgm:spPr/>
      <dgm:t>
        <a:bodyPr/>
        <a:lstStyle/>
        <a:p>
          <a:pPr algn="ctr"/>
          <a:endParaRPr lang="en-US"/>
        </a:p>
      </dgm:t>
    </dgm:pt>
    <dgm:pt modelId="{29ECB70D-1D06-46D4-B304-CF801CEF3588}">
      <dgm:prSet custT="1"/>
      <dgm:spPr/>
      <dgm:t>
        <a:bodyPr/>
        <a:lstStyle/>
        <a:p>
          <a:pPr algn="ctr"/>
          <a:r>
            <a:rPr lang="en-US" sz="1600" b="1" kern="1200" dirty="0">
              <a:latin typeface="+mj-lt"/>
            </a:rPr>
            <a:t>Yearly Progress Report (YPR)</a:t>
          </a:r>
        </a:p>
      </dgm:t>
    </dgm:pt>
    <dgm:pt modelId="{1BA22049-26DA-469F-A76A-DED059C48210}" type="parTrans" cxnId="{F9732605-5DF3-4AD0-9300-ED98D9FAD082}">
      <dgm:prSet/>
      <dgm:spPr/>
      <dgm:t>
        <a:bodyPr/>
        <a:lstStyle/>
        <a:p>
          <a:pPr algn="ctr"/>
          <a:endParaRPr lang="en-US"/>
        </a:p>
      </dgm:t>
    </dgm:pt>
    <dgm:pt modelId="{911ADA52-1FE7-4773-885B-7B173BDFFACB}" type="sibTrans" cxnId="{F9732605-5DF3-4AD0-9300-ED98D9FAD082}">
      <dgm:prSet/>
      <dgm:spPr/>
      <dgm:t>
        <a:bodyPr/>
        <a:lstStyle/>
        <a:p>
          <a:pPr algn="ctr"/>
          <a:endParaRPr lang="en-US"/>
        </a:p>
      </dgm:t>
    </dgm:pt>
    <dgm:pt modelId="{61D4E20E-CB44-48EB-9359-12995F1E06CC}" type="pres">
      <dgm:prSet presAssocID="{D8112327-C45E-4B5C-B387-E0EA0EFA4079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4D83068C-93BE-495A-A0C8-E001619CD586}" type="pres">
      <dgm:prSet presAssocID="{D8112327-C45E-4B5C-B387-E0EA0EFA4079}" presName="cycle" presStyleCnt="0"/>
      <dgm:spPr/>
    </dgm:pt>
    <dgm:pt modelId="{D96CC09F-AA45-4C11-BC94-59822CDF936A}" type="pres">
      <dgm:prSet presAssocID="{57DFD93A-0A7B-4DAA-BD8F-6D6754392D84}" presName="nodeFirstNode" presStyleLbl="node1" presStyleIdx="0" presStyleCnt="7" custScaleX="115817" custScaleY="87273" custRadScaleRad="93045" custRadScaleInc="-3378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033F162-03FA-49A2-AC43-5F9B0DF4A577}" type="pres">
      <dgm:prSet presAssocID="{FA95DE81-3D3C-445B-BCED-6869B910628B}" presName="sibTransFirstNode" presStyleLbl="bgShp" presStyleIdx="0" presStyleCnt="1"/>
      <dgm:spPr/>
      <dgm:t>
        <a:bodyPr/>
        <a:lstStyle/>
        <a:p>
          <a:endParaRPr lang="en-US"/>
        </a:p>
      </dgm:t>
    </dgm:pt>
    <dgm:pt modelId="{63BD65F3-C079-4DE9-9265-4E274E16597B}" type="pres">
      <dgm:prSet presAssocID="{81977DD5-16DA-4AC3-89F3-ABD278BBF0C0}" presName="nodeFollowingNodes" presStyleLbl="node1" presStyleIdx="1" presStyleCnt="7" custScaleX="103777" custScaleY="93718" custRadScaleRad="77061" custRadScaleInc="1000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1C0B36C-26DD-4048-A66E-D4A1527F9E56}" type="pres">
      <dgm:prSet presAssocID="{87F9606C-F28C-48DF-B418-CBA5C2F61A3D}" presName="nodeFollowingNodes" presStyleLbl="node1" presStyleIdx="2" presStyleCnt="7" custScaleX="124303" custScaleY="110148" custRadScaleRad="73687" custRadScaleInc="298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6F181DB-6470-4C5A-AEDE-290F4AB0CA17}" type="pres">
      <dgm:prSet presAssocID="{29ECB70D-1D06-46D4-B304-CF801CEF3588}" presName="nodeFollowingNodes" presStyleLbl="node1" presStyleIdx="3" presStyleCnt="7" custScaleX="174823" custRadScaleRad="109088" custRadScaleInc="-3050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AA63BF7-035D-4DD4-87F3-3A39E75A2F1F}" type="pres">
      <dgm:prSet presAssocID="{18A055CE-1119-4938-B7EA-8930CCF221A1}" presName="nodeFollowingNodes" presStyleLbl="node1" presStyleIdx="4" presStyleCnt="7" custScaleX="150209" custRadScaleRad="143196" custRadScaleInc="6131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FE48C65-B712-4C3F-B780-E209B4576C32}" type="pres">
      <dgm:prSet presAssocID="{0874E6F4-3A8A-484B-91A4-4A4789740000}" presName="nodeFollowingNodes" presStyleLbl="node1" presStyleIdx="5" presStyleCnt="7" custScaleX="147896" custRadScaleRad="116806" custRadScaleInc="6711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245F6D7-7028-430B-8F2B-889300F62687}" type="pres">
      <dgm:prSet presAssocID="{ABD64E9D-EEF2-4E8C-B5BE-098E6EEF7BFE}" presName="nodeFollowingNodes" presStyleLbl="node1" presStyleIdx="6" presStyleCnt="7" custScaleX="87600" custRadScaleRad="127432" custRadScaleInc="-4425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71F840AA-6212-4B06-B6FF-A3D019E0789B}" srcId="{D8112327-C45E-4B5C-B387-E0EA0EFA4079}" destId="{81977DD5-16DA-4AC3-89F3-ABD278BBF0C0}" srcOrd="1" destOrd="0" parTransId="{505585F4-EC61-4E68-B35F-7BD2F2A5A9E5}" sibTransId="{7D328CD6-249C-4D42-AA03-916891B905E5}"/>
    <dgm:cxn modelId="{7FF29732-49B2-47FF-AEB2-54EBF285A72E}" type="presOf" srcId="{ABD64E9D-EEF2-4E8C-B5BE-098E6EEF7BFE}" destId="{0245F6D7-7028-430B-8F2B-889300F62687}" srcOrd="0" destOrd="0" presId="urn:microsoft.com/office/officeart/2005/8/layout/cycle3"/>
    <dgm:cxn modelId="{E535EEFA-9FF9-4064-A39F-6CF17BBC858E}" srcId="{D8112327-C45E-4B5C-B387-E0EA0EFA4079}" destId="{18A055CE-1119-4938-B7EA-8930CCF221A1}" srcOrd="4" destOrd="0" parTransId="{C865ACDC-5766-4B76-8604-1ADF39639BE1}" sibTransId="{175A9F14-2652-4D25-9089-1AA5792F45DE}"/>
    <dgm:cxn modelId="{317CF530-2540-4EAE-8A4F-4927FDF28DFD}" srcId="{D8112327-C45E-4B5C-B387-E0EA0EFA4079}" destId="{57DFD93A-0A7B-4DAA-BD8F-6D6754392D84}" srcOrd="0" destOrd="0" parTransId="{44F29B05-2309-4FEF-BFC8-8A7C28BAE253}" sibTransId="{FA95DE81-3D3C-445B-BCED-6869B910628B}"/>
    <dgm:cxn modelId="{8B86212E-A91C-4895-8D11-E2B9078943FF}" type="presOf" srcId="{18A055CE-1119-4938-B7EA-8930CCF221A1}" destId="{3AA63BF7-035D-4DD4-87F3-3A39E75A2F1F}" srcOrd="0" destOrd="0" presId="urn:microsoft.com/office/officeart/2005/8/layout/cycle3"/>
    <dgm:cxn modelId="{AB6A6958-D351-4E88-B487-7937C82D7E54}" type="presOf" srcId="{57DFD93A-0A7B-4DAA-BD8F-6D6754392D84}" destId="{D96CC09F-AA45-4C11-BC94-59822CDF936A}" srcOrd="0" destOrd="0" presId="urn:microsoft.com/office/officeart/2005/8/layout/cycle3"/>
    <dgm:cxn modelId="{0E00281E-83AC-4986-96E3-6C372D9F59EF}" type="presOf" srcId="{87F9606C-F28C-48DF-B418-CBA5C2F61A3D}" destId="{81C0B36C-26DD-4048-A66E-D4A1527F9E56}" srcOrd="0" destOrd="0" presId="urn:microsoft.com/office/officeart/2005/8/layout/cycle3"/>
    <dgm:cxn modelId="{15E55BB4-E3AD-4C44-9A7B-4F620C4CFE98}" srcId="{D8112327-C45E-4B5C-B387-E0EA0EFA4079}" destId="{87F9606C-F28C-48DF-B418-CBA5C2F61A3D}" srcOrd="2" destOrd="0" parTransId="{6E1361B7-212D-4264-BF03-C5B1C242A287}" sibTransId="{97BD9D4E-3354-48CB-9369-FF469D474762}"/>
    <dgm:cxn modelId="{E98A4DC1-C6C5-448C-A699-5BD987B7DE42}" type="presOf" srcId="{FA95DE81-3D3C-445B-BCED-6869B910628B}" destId="{7033F162-03FA-49A2-AC43-5F9B0DF4A577}" srcOrd="0" destOrd="0" presId="urn:microsoft.com/office/officeart/2005/8/layout/cycle3"/>
    <dgm:cxn modelId="{2EDB5570-C38E-434B-95A2-57FFDB4D1759}" type="presOf" srcId="{29ECB70D-1D06-46D4-B304-CF801CEF3588}" destId="{96F181DB-6470-4C5A-AEDE-290F4AB0CA17}" srcOrd="0" destOrd="0" presId="urn:microsoft.com/office/officeart/2005/8/layout/cycle3"/>
    <dgm:cxn modelId="{0CDCFC2B-7FF2-4982-B79E-3A03701CC799}" type="presOf" srcId="{0874E6F4-3A8A-484B-91A4-4A4789740000}" destId="{BFE48C65-B712-4C3F-B780-E209B4576C32}" srcOrd="0" destOrd="0" presId="urn:microsoft.com/office/officeart/2005/8/layout/cycle3"/>
    <dgm:cxn modelId="{20AA638D-53C0-44BB-BF01-32C53F488E3C}" type="presOf" srcId="{81977DD5-16DA-4AC3-89F3-ABD278BBF0C0}" destId="{63BD65F3-C079-4DE9-9265-4E274E16597B}" srcOrd="0" destOrd="0" presId="urn:microsoft.com/office/officeart/2005/8/layout/cycle3"/>
    <dgm:cxn modelId="{65F9611D-0AE5-401B-BD53-6AD751BF7889}" srcId="{D8112327-C45E-4B5C-B387-E0EA0EFA4079}" destId="{0874E6F4-3A8A-484B-91A4-4A4789740000}" srcOrd="5" destOrd="0" parTransId="{445F47FB-01BB-47CA-922D-1B0AC2BCFD8D}" sibTransId="{908F686C-2D48-49A9-9CDF-97638E078DA8}"/>
    <dgm:cxn modelId="{F9732605-5DF3-4AD0-9300-ED98D9FAD082}" srcId="{D8112327-C45E-4B5C-B387-E0EA0EFA4079}" destId="{29ECB70D-1D06-46D4-B304-CF801CEF3588}" srcOrd="3" destOrd="0" parTransId="{1BA22049-26DA-469F-A76A-DED059C48210}" sibTransId="{911ADA52-1FE7-4773-885B-7B173BDFFACB}"/>
    <dgm:cxn modelId="{BD9DF115-5B32-4902-8220-695405A4403A}" srcId="{D8112327-C45E-4B5C-B387-E0EA0EFA4079}" destId="{ABD64E9D-EEF2-4E8C-B5BE-098E6EEF7BFE}" srcOrd="6" destOrd="0" parTransId="{1A6B4DF6-159F-4B29-BD3F-F193B6E869BF}" sibTransId="{1654DB48-091C-4901-8E63-99ECA84BE39C}"/>
    <dgm:cxn modelId="{4C7E7854-DCB2-4032-8046-8FD8D92BB082}" type="presOf" srcId="{D8112327-C45E-4B5C-B387-E0EA0EFA4079}" destId="{61D4E20E-CB44-48EB-9359-12995F1E06CC}" srcOrd="0" destOrd="0" presId="urn:microsoft.com/office/officeart/2005/8/layout/cycle3"/>
    <dgm:cxn modelId="{03379B5F-4515-4482-9E05-14D2644381D4}" type="presParOf" srcId="{61D4E20E-CB44-48EB-9359-12995F1E06CC}" destId="{4D83068C-93BE-495A-A0C8-E001619CD586}" srcOrd="0" destOrd="0" presId="urn:microsoft.com/office/officeart/2005/8/layout/cycle3"/>
    <dgm:cxn modelId="{3949EDEE-16F1-410F-A6CA-F6BD103445E3}" type="presParOf" srcId="{4D83068C-93BE-495A-A0C8-E001619CD586}" destId="{D96CC09F-AA45-4C11-BC94-59822CDF936A}" srcOrd="0" destOrd="0" presId="urn:microsoft.com/office/officeart/2005/8/layout/cycle3"/>
    <dgm:cxn modelId="{9CF8310C-3BCB-4996-B82E-579ADE684247}" type="presParOf" srcId="{4D83068C-93BE-495A-A0C8-E001619CD586}" destId="{7033F162-03FA-49A2-AC43-5F9B0DF4A577}" srcOrd="1" destOrd="0" presId="urn:microsoft.com/office/officeart/2005/8/layout/cycle3"/>
    <dgm:cxn modelId="{7161A2F2-6003-4366-ACDC-EE7151C33233}" type="presParOf" srcId="{4D83068C-93BE-495A-A0C8-E001619CD586}" destId="{63BD65F3-C079-4DE9-9265-4E274E16597B}" srcOrd="2" destOrd="0" presId="urn:microsoft.com/office/officeart/2005/8/layout/cycle3"/>
    <dgm:cxn modelId="{221FF615-7E49-40AF-B392-EEF6C8223546}" type="presParOf" srcId="{4D83068C-93BE-495A-A0C8-E001619CD586}" destId="{81C0B36C-26DD-4048-A66E-D4A1527F9E56}" srcOrd="3" destOrd="0" presId="urn:microsoft.com/office/officeart/2005/8/layout/cycle3"/>
    <dgm:cxn modelId="{4E2C62BA-F5D9-47AF-984A-E86335F18694}" type="presParOf" srcId="{4D83068C-93BE-495A-A0C8-E001619CD586}" destId="{96F181DB-6470-4C5A-AEDE-290F4AB0CA17}" srcOrd="4" destOrd="0" presId="urn:microsoft.com/office/officeart/2005/8/layout/cycle3"/>
    <dgm:cxn modelId="{1CB2C46B-321B-4A9C-B6B5-37DE023BE653}" type="presParOf" srcId="{4D83068C-93BE-495A-A0C8-E001619CD586}" destId="{3AA63BF7-035D-4DD4-87F3-3A39E75A2F1F}" srcOrd="5" destOrd="0" presId="urn:microsoft.com/office/officeart/2005/8/layout/cycle3"/>
    <dgm:cxn modelId="{7D6B3532-4528-4C1A-B587-DB5AD54DAD20}" type="presParOf" srcId="{4D83068C-93BE-495A-A0C8-E001619CD586}" destId="{BFE48C65-B712-4C3F-B780-E209B4576C32}" srcOrd="6" destOrd="0" presId="urn:microsoft.com/office/officeart/2005/8/layout/cycle3"/>
    <dgm:cxn modelId="{0FD3BE5C-F0B0-4686-AE87-2875DF665E6D}" type="presParOf" srcId="{4D83068C-93BE-495A-A0C8-E001619CD586}" destId="{0245F6D7-7028-430B-8F2B-889300F62687}" srcOrd="7" destOrd="0" presId="urn:microsoft.com/office/officeart/2005/8/layout/cycle3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033F162-03FA-49A2-AC43-5F9B0DF4A577}">
      <dsp:nvSpPr>
        <dsp:cNvPr id="0" name=""/>
        <dsp:cNvSpPr/>
      </dsp:nvSpPr>
      <dsp:spPr>
        <a:xfrm>
          <a:off x="955571" y="87104"/>
          <a:ext cx="3962361" cy="3962361"/>
        </a:xfrm>
        <a:prstGeom prst="circularArrow">
          <a:avLst>
            <a:gd name="adj1" fmla="val 5544"/>
            <a:gd name="adj2" fmla="val 330680"/>
            <a:gd name="adj3" fmla="val 14297016"/>
            <a:gd name="adj4" fmla="val 17076324"/>
            <a:gd name="adj5" fmla="val 5757"/>
          </a:avLst>
        </a:prstGeom>
        <a:solidFill>
          <a:schemeClr val="dk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96CC09F-AA45-4C11-BC94-59822CDF936A}">
      <dsp:nvSpPr>
        <dsp:cNvPr id="0" name=""/>
        <dsp:cNvSpPr/>
      </dsp:nvSpPr>
      <dsp:spPr>
        <a:xfrm>
          <a:off x="2225216" y="193401"/>
          <a:ext cx="1423072" cy="536172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b="1" kern="1200" dirty="0">
              <a:latin typeface="+mj-lt"/>
            </a:rPr>
            <a:t>RIPE</a:t>
          </a:r>
        </a:p>
      </dsp:txBody>
      <dsp:txXfrm>
        <a:off x="2251390" y="219575"/>
        <a:ext cx="1370724" cy="483824"/>
      </dsp:txXfrm>
    </dsp:sp>
    <dsp:sp modelId="{63BD65F3-C079-4DE9-9265-4E274E16597B}">
      <dsp:nvSpPr>
        <dsp:cNvPr id="0" name=""/>
        <dsp:cNvSpPr/>
      </dsp:nvSpPr>
      <dsp:spPr>
        <a:xfrm>
          <a:off x="3790114" y="961321"/>
          <a:ext cx="1275133" cy="575768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marR="0" lvl="0" indent="0" algn="ctr" defTabSz="914400" eaLnBrk="1" fontAlgn="auto" latinLnBrk="0" hangingPunct="1">
            <a:lnSpc>
              <a:spcPct val="100000"/>
            </a:lnSpc>
            <a:spcBef>
              <a:spcPct val="0"/>
            </a:spcBef>
            <a:spcAft>
              <a:spcPts val="0"/>
            </a:spcAft>
            <a:buClrTx/>
            <a:buSzTx/>
            <a:buFontTx/>
            <a:buNone/>
            <a:tabLst/>
            <a:defRPr/>
          </a:pPr>
          <a:endParaRPr lang="en-US" sz="1600" b="1" kern="1200" dirty="0"/>
        </a:p>
        <a:p>
          <a:pPr marL="0" marR="0" lvl="0" indent="0" algn="ctr" defTabSz="914400" eaLnBrk="1" fontAlgn="auto" latinLnBrk="0" hangingPunct="1">
            <a:lnSpc>
              <a:spcPct val="100000"/>
            </a:lnSpc>
            <a:spcBef>
              <a:spcPct val="0"/>
            </a:spcBef>
            <a:spcAft>
              <a:spcPts val="0"/>
            </a:spcAft>
            <a:buClrTx/>
            <a:buSzTx/>
            <a:buFontTx/>
            <a:buNone/>
            <a:tabLst/>
            <a:defRPr/>
          </a:pPr>
          <a:r>
            <a:rPr lang="en-US" sz="1600" b="1" dirty="0">
              <a:latin typeface="+mj-lt"/>
            </a:rPr>
            <a:t>PGPR</a:t>
          </a:r>
        </a:p>
      </dsp:txBody>
      <dsp:txXfrm>
        <a:off x="3818221" y="989428"/>
        <a:ext cx="1218919" cy="519554"/>
      </dsp:txXfrm>
    </dsp:sp>
    <dsp:sp modelId="{81C0B36C-26DD-4048-A66E-D4A1527F9E56}">
      <dsp:nvSpPr>
        <dsp:cNvPr id="0" name=""/>
        <dsp:cNvSpPr/>
      </dsp:nvSpPr>
      <dsp:spPr>
        <a:xfrm>
          <a:off x="3792448" y="1945738"/>
          <a:ext cx="1527342" cy="676708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b="1" kern="1200" dirty="0">
              <a:latin typeface="+mj-lt"/>
            </a:rPr>
            <a:t>Feedback Surveys</a:t>
          </a:r>
        </a:p>
      </dsp:txBody>
      <dsp:txXfrm>
        <a:off x="3825482" y="1978772"/>
        <a:ext cx="1461274" cy="610640"/>
      </dsp:txXfrm>
    </dsp:sp>
    <dsp:sp modelId="{96F181DB-6470-4C5A-AEDE-290F4AB0CA17}">
      <dsp:nvSpPr>
        <dsp:cNvPr id="0" name=""/>
        <dsp:cNvSpPr/>
      </dsp:nvSpPr>
      <dsp:spPr>
        <a:xfrm>
          <a:off x="3446058" y="3094950"/>
          <a:ext cx="2148093" cy="614362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b="1" kern="1200" dirty="0">
              <a:latin typeface="+mj-lt"/>
            </a:rPr>
            <a:t>Yearly Progress Report (YPR)</a:t>
          </a:r>
        </a:p>
      </dsp:txBody>
      <dsp:txXfrm>
        <a:off x="3476049" y="3124941"/>
        <a:ext cx="2088111" cy="554380"/>
      </dsp:txXfrm>
    </dsp:sp>
    <dsp:sp modelId="{3AA63BF7-035D-4DD4-87F3-3A39E75A2F1F}">
      <dsp:nvSpPr>
        <dsp:cNvPr id="0" name=""/>
        <dsp:cNvSpPr/>
      </dsp:nvSpPr>
      <dsp:spPr>
        <a:xfrm>
          <a:off x="486111" y="3117252"/>
          <a:ext cx="1845655" cy="614362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b="1" kern="1200" dirty="0">
              <a:latin typeface="+mj-lt"/>
            </a:rPr>
            <a:t>Capacity Development</a:t>
          </a:r>
        </a:p>
      </dsp:txBody>
      <dsp:txXfrm>
        <a:off x="516102" y="3147243"/>
        <a:ext cx="1785673" cy="554380"/>
      </dsp:txXfrm>
    </dsp:sp>
    <dsp:sp modelId="{BFE48C65-B712-4C3F-B780-E209B4576C32}">
      <dsp:nvSpPr>
        <dsp:cNvPr id="0" name=""/>
        <dsp:cNvSpPr/>
      </dsp:nvSpPr>
      <dsp:spPr>
        <a:xfrm>
          <a:off x="495795" y="2008664"/>
          <a:ext cx="1817235" cy="614362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b="1" kern="1200" dirty="0">
              <a:latin typeface="+mj-lt"/>
            </a:rPr>
            <a:t>BS/MS/MPhil NOCs </a:t>
          </a:r>
        </a:p>
      </dsp:txBody>
      <dsp:txXfrm>
        <a:off x="525786" y="2038655"/>
        <a:ext cx="1757253" cy="554380"/>
      </dsp:txXfrm>
    </dsp:sp>
    <dsp:sp modelId="{0245F6D7-7028-430B-8F2B-889300F62687}">
      <dsp:nvSpPr>
        <dsp:cNvPr id="0" name=""/>
        <dsp:cNvSpPr/>
      </dsp:nvSpPr>
      <dsp:spPr>
        <a:xfrm>
          <a:off x="770790" y="982716"/>
          <a:ext cx="1076363" cy="614362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b="1" kern="1200" dirty="0">
              <a:latin typeface="+mj-lt"/>
            </a:rPr>
            <a:t>PREE</a:t>
          </a:r>
        </a:p>
      </dsp:txBody>
      <dsp:txXfrm>
        <a:off x="800781" y="1012707"/>
        <a:ext cx="1016381" cy="5543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3">
  <dgm:title val=""/>
  <dgm:desc val=""/>
  <dgm:catLst>
    <dgm:cat type="cycle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ch" ptType="node" func="cnt" op="equ" val="2">
        <dgm:alg type="composite">
          <dgm:param type="ar" val="0.9"/>
        </dgm:alg>
        <dgm:shape xmlns:r="http://schemas.openxmlformats.org/officeDocument/2006/relationships" r:blip="">
          <dgm:adjLst/>
        </dgm:shape>
        <dgm:presOf/>
        <dgm:constrLst>
          <dgm:constr type="primFontSz" for="ch" ptType="node" op="equ" val="65"/>
          <dgm:constr type="ctrX" for="ch" forName="node1" refType="w" fact="0.5"/>
          <dgm:constr type="t" for="ch" forName="node1"/>
          <dgm:constr type="w" for="ch" forName="node1" refType="w" fact="0.8"/>
          <dgm:constr type="h" for="ch" forName="node1" refType="w" refFor="ch" refForName="node1" fact="0.5"/>
          <dgm:constr type="ctrX" for="ch" forName="sibTrans" refType="w" fact="0.5"/>
          <dgm:constr type="t" for="ch" forName="sibTrans"/>
          <dgm:constr type="w" for="ch" forName="sibTrans" refType="w" fact="0.8"/>
          <dgm:constr type="h" for="ch" forName="sibTrans" refType="w" refFor="ch" refForName="node1" fact="0.5"/>
          <dgm:constr type="userA" for="ch" forName="sibTrans" refType="w" fact="1.07"/>
          <dgm:constr type="ctrX" for="ch" forName="node2" refType="w" fact="0.5"/>
          <dgm:constr type="b" for="ch" forName="node2" refType="h"/>
          <dgm:constr type="w" for="ch" forName="node2" refType="w" fact="0.8"/>
          <dgm:constr type="h" for="ch" forName="node2" refType="w" refFor="ch" refForName="node1" fact="0.5"/>
          <dgm:constr type="l" for="ch" forName="sp1"/>
          <dgm:constr type="t" for="ch" forName="sp1" refType="h" fact="0.5"/>
          <dgm:constr type="w" for="ch" forName="sp1" val="1"/>
          <dgm:constr type="h" for="ch" forName="sp1" val="1"/>
          <dgm:constr type="r" for="ch" forName="sp2" refType="w"/>
          <dgm:constr type="t" for="ch" forName="sp2" refType="h" fact="0.5"/>
          <dgm:constr type="w" for="ch" forName="sp2" val="1"/>
          <dgm:constr type="h" for="ch" forName="sp2" val="1"/>
        </dgm:constrLst>
        <dgm:ruleLst/>
      </dgm:if>
      <dgm:else name="Name3">
        <dgm:alg type="composite"/>
        <dgm:shape xmlns:r="http://schemas.openxmlformats.org/officeDocument/2006/relationships" r:blip="">
          <dgm:adjLst/>
        </dgm:shape>
        <dgm:presOf/>
        <dgm:constrLst>
          <dgm:constr type="primFontSz" for="ch" ptType="node" op="equ" val="65"/>
        </dgm:constrLst>
        <dgm:ruleLst/>
      </dgm:else>
    </dgm:choose>
    <dgm:choose name="Name4">
      <dgm:if name="Name5" axis="ch" ptType="node" func="cnt" op="equ" val="2">
        <dgm:layoutNode name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sibTrans" styleLbl="bgShp">
          <dgm:choose name="Name6">
            <dgm:if name="Name7" func="var" arg="dir" op="equ" val="norm">
              <dgm:alg type="conn">
                <dgm:param type="connRout" val="longCurve"/>
                <dgm:param type="begPts" val="midR"/>
                <dgm:param type="endPts" val="midL"/>
                <dgm:param type="dstNode" val="node1"/>
              </dgm:alg>
              <dgm:shape xmlns:r="http://schemas.openxmlformats.org/officeDocument/2006/relationships" type="conn" r:blip="" zOrderOff="-2">
                <dgm:adjLst/>
              </dgm:shape>
              <dgm:presOf axis="ch" ptType="sibTrans"/>
              <dgm:constrLst>
                <dgm:constr type="userA"/>
                <dgm:constr type="diam" refType="userA" fact="-1"/>
                <dgm:constr type="wArH" refType="userA" fact="0.05"/>
                <dgm:constr type="hArH" refType="userA" fact="0.1"/>
                <dgm:constr type="stemThick" refType="userA" fact="0.06"/>
                <dgm:constr type="begPad" refType="connDist" fact="-0.2"/>
                <dgm:constr type="endPad" refType="connDist" fact="0.05"/>
              </dgm:constrLst>
            </dgm:if>
            <dgm:else name="Name8">
              <dgm:alg type="conn">
                <dgm:param type="connRout" val="longCurve"/>
                <dgm:param type="begPts" val="midL"/>
                <dgm:param type="endPts" val="midR"/>
                <dgm:param type="dstNode" val="node1"/>
              </dgm:alg>
              <dgm:shape xmlns:r="http://schemas.openxmlformats.org/officeDocument/2006/relationships" type="conn" r:blip="" zOrderOff="-2">
                <dgm:adjLst/>
              </dgm:shape>
              <dgm:presOf axis="ch" ptType="sibTrans"/>
              <dgm:constrLst>
                <dgm:constr type="userA"/>
                <dgm:constr type="diam" refType="userA"/>
                <dgm:constr type="wArH" refType="userA" fact="0.05"/>
                <dgm:constr type="hArH" refType="userA" fact="0.1"/>
                <dgm:constr type="stemThick" refType="userA" fact="0.06"/>
                <dgm:constr type="begPad" refType="connDist" fact="-0.2"/>
                <dgm:constr type="endPad" refType="connDist" fact="0.05"/>
              </dgm:constrLst>
            </dgm:else>
          </dgm:choose>
          <dgm:ruleLst/>
        </dgm:layoutNode>
        <dgm:layoutNode name="node2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sp1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sp2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if>
      <dgm:else name="Name9">
        <dgm:layoutNode name="cycle">
          <dgm:choose name="Name10">
            <dgm:if name="Name11" func="var" arg="dir" op="equ" val="norm">
              <dgm:alg type="cycle">
                <dgm:param type="stAng" val="0"/>
                <dgm:param type="spanAng" val="360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diam" refType="w"/>
                <dgm:constr type="w" for="ch" ptType="node" refType="w"/>
                <dgm:constr type="sibSp" val="15"/>
                <dgm:constr type="userA" for="ch" ptType="sibTrans" refType="diam" op="equ" fact="-1"/>
                <dgm:constr type="wArH" for="ch" ptType="sibTrans" refType="diam" op="equ" fact="0.05"/>
                <dgm:constr type="hArH" for="ch" ptType="sibTrans" refType="diam" op="equ" fact="0.1"/>
                <dgm:constr type="stemThick" for="ch" ptType="sibTrans" refType="diam" op="equ" fact="0.065"/>
                <dgm:constr type="primFontSz" for="ch" ptType="node" op="equ"/>
              </dgm:constrLst>
            </dgm:if>
            <dgm:else name="Name12">
              <dgm:alg type="cycle">
                <dgm:param type="stAng" val="0"/>
                <dgm:param type="spanAng" val="-360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diam" refType="w"/>
                <dgm:constr type="w" for="ch" ptType="node" refType="w"/>
                <dgm:constr type="sibSp" val="15"/>
                <dgm:constr type="userA" for="ch" ptType="sibTrans" refType="diam" op="equ"/>
                <dgm:constr type="wArH" for="ch" ptType="sibTrans" refType="diam" op="equ" fact="0.05"/>
                <dgm:constr type="hArH" for="ch" ptType="sibTrans" refType="diam" op="equ" fact="0.1"/>
                <dgm:constr type="stemThick" for="ch" ptType="sibTrans" refType="diam" op="equ" fact="0.065"/>
                <dgm:constr type="primFontSz" for="ch" ptType="node" op="equ"/>
              </dgm:constrLst>
            </dgm:else>
          </dgm:choose>
          <dgm:ruleLst/>
          <dgm:forEach name="nodesFirstNodeForEach" axis="ch" ptType="node" cnt="1">
            <dgm:layoutNode name="nodeFirstNode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h" refType="w" fact="0.5"/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forEach name="sibTransForEach" axis="followSib" ptType="sibTrans" cnt="1">
              <dgm:layoutNode name="sibTransFirstNode" styleLbl="bgShp">
                <dgm:choose name="Name13">
                  <dgm:if name="Name14" func="var" arg="dir" op="equ" val="norm">
                    <dgm:alg type="conn">
                      <dgm:param type="connRout" val="longCurve"/>
                      <dgm:param type="begPts" val="midR"/>
                      <dgm:param type="endPts" val="midL"/>
                      <dgm:param type="dstNode" val="nodeFirstNode"/>
                    </dgm:alg>
                  </dgm:if>
                  <dgm:else name="Name15">
                    <dgm:alg type="conn">
                      <dgm:param type="connRout" val="longCurve"/>
                      <dgm:param type="begPts" val="midL"/>
                      <dgm:param type="endPts" val="midR"/>
                      <dgm:param type="dstNode" val="nodeFirstNode"/>
                    </dgm:alg>
                  </dgm:else>
                </dgm:choose>
                <dgm:shape xmlns:r="http://schemas.openxmlformats.org/officeDocument/2006/relationships" type="conn" r:blip="" zOrderOff="-2">
                  <dgm:adjLst/>
                </dgm:shape>
                <dgm:presOf axis="self"/>
                <dgm:choose name="Name16">
                  <dgm:if name="Name17" axis="par ch" ptType="doc node" func="cnt" op="equ" val="3">
                    <dgm:constrLst>
                      <dgm:constr type="userA"/>
                      <dgm:constr type="diam" refType="userA" fact="1.01"/>
                      <dgm:constr type="begPad" refType="connDist" fact="-0.2"/>
                      <dgm:constr type="endPad" refType="connDist" fact="0.05"/>
                    </dgm:constrLst>
                  </dgm:if>
                  <dgm:if name="Name18" axis="par ch" ptType="doc node" func="cnt" op="equ" val="4">
                    <dgm:constrLst>
                      <dgm:constr type="userA"/>
                      <dgm:constr type="diam" refType="userA" fact="1.26"/>
                      <dgm:constr type="begPad" refType="connDist" fact="-0.2"/>
                      <dgm:constr type="endPad" refType="connDist" fact="0.05"/>
                    </dgm:constrLst>
                  </dgm:if>
                  <dgm:if name="Name19" axis="par ch" ptType="doc node" func="cnt" op="equ" val="5">
                    <dgm:constrLst>
                      <dgm:constr type="userA"/>
                      <dgm:constr type="diam" refType="userA" fact="1.04"/>
                      <dgm:constr type="begPad" refType="connDist" fact="-0.2"/>
                      <dgm:constr type="endPad" refType="connDist" fact="0.05"/>
                    </dgm:constrLst>
                  </dgm:if>
                  <dgm:if name="Name20" axis="par ch" ptType="doc node" func="cnt" op="equ" val="6">
                    <dgm:constrLst>
                      <dgm:constr type="userA"/>
                      <dgm:constr type="diam" refType="userA" fact="1.1"/>
                      <dgm:constr type="begPad" refType="connDist" fact="-0.2"/>
                      <dgm:constr type="endPad" refType="connDist" fact="0.05"/>
                    </dgm:constrLst>
                  </dgm:if>
                  <dgm:else name="Name21">
                    <dgm:constrLst>
                      <dgm:constr type="userA"/>
                      <dgm:constr type="diam" refType="userA" fact="1.04"/>
                      <dgm:constr type="begPad" refType="connDist" fact="-0.2"/>
                      <dgm:constr type="endPad" refType="connDist" fact="0.05"/>
                    </dgm:constrLst>
                  </dgm:else>
                </dgm:choose>
                <dgm:ruleLst/>
              </dgm:layoutNode>
            </dgm:forEach>
          </dgm:forEach>
          <dgm:forEach name="followingNodesForEach" axis="ch" ptType="node" st="2">
            <dgm:layoutNode name="nodeFollowingNodes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h" refType="w" fact="0.5"/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forEach>
        </dgm:layoutNod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A04313F85B44650AD569D3F229D8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EC384-CDF6-42EA-A977-620AC1359C48}"/>
      </w:docPartPr>
      <w:docPartBody>
        <w:p w:rsidR="00081D2F" w:rsidRDefault="00ED5A4F" w:rsidP="00ED5A4F">
          <w:pPr>
            <w:pStyle w:val="EA04313F85B44650AD569D3F229D815E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A4F"/>
    <w:rsid w:val="00081D2F"/>
    <w:rsid w:val="001A7A87"/>
    <w:rsid w:val="001E1FD8"/>
    <w:rsid w:val="0038233F"/>
    <w:rsid w:val="004A57D8"/>
    <w:rsid w:val="004E3DFC"/>
    <w:rsid w:val="0054764B"/>
    <w:rsid w:val="0057557C"/>
    <w:rsid w:val="005B3E2A"/>
    <w:rsid w:val="005D3E78"/>
    <w:rsid w:val="005F7815"/>
    <w:rsid w:val="0072486E"/>
    <w:rsid w:val="007B4EAF"/>
    <w:rsid w:val="00837C1E"/>
    <w:rsid w:val="00B005E0"/>
    <w:rsid w:val="00B103C2"/>
    <w:rsid w:val="00CA37F6"/>
    <w:rsid w:val="00CE517A"/>
    <w:rsid w:val="00CF3A0C"/>
    <w:rsid w:val="00D217FA"/>
    <w:rsid w:val="00DB10AD"/>
    <w:rsid w:val="00DF7AD2"/>
    <w:rsid w:val="00E221B0"/>
    <w:rsid w:val="00ED5A4F"/>
    <w:rsid w:val="00F64AC3"/>
    <w:rsid w:val="00FF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04313F85B44650AD569D3F229D815E">
    <w:name w:val="EA04313F85B44650AD569D3F229D815E"/>
    <w:rsid w:val="00ED5A4F"/>
  </w:style>
  <w:style w:type="character" w:styleId="PlaceholderText">
    <w:name w:val="Placeholder Text"/>
    <w:basedOn w:val="DefaultParagraphFont"/>
    <w:uiPriority w:val="99"/>
    <w:semiHidden/>
    <w:rsid w:val="00ED5A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32A7D-4F83-4398-AEA3-960AC5C80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annual Report 2025||KOHSAR UNIVERSITY MURREE</vt:lpstr>
    </vt:vector>
  </TitlesOfParts>
  <Company/>
  <LinksUpToDate>false</LinksUpToDate>
  <CharactersWithSpaces>1908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Report 2025||KOHSAR UNIVERSITY MURREE</dc:title>
  <dc:subject/>
  <dc:creator>Muhammad Raheel Anjum</dc:creator>
  <cp:keywords/>
  <dc:description/>
  <cp:lastModifiedBy>Qazi Raheel</cp:lastModifiedBy>
  <cp:revision>3</cp:revision>
  <cp:lastPrinted>2025-12-16T12:36:00Z</cp:lastPrinted>
  <dcterms:created xsi:type="dcterms:W3CDTF">2026-04-29T06:34:00Z</dcterms:created>
  <dcterms:modified xsi:type="dcterms:W3CDTF">2026-04-29T06:36:00Z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7043c7b2-9b13-472a-bb04-def8a92ee39b</vt:lpwstr>
  </property>
</Properties>
</file>