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FEM</w:t>
      </w:r>
    </w:p>
    <w:p>
      <w:pPr>
        <w:pStyle w:val="Author"/>
      </w:pPr>
      <w:r>
        <w:t xml:space="preserve">Hao</w:t>
      </w:r>
    </w:p>
    <w:p>
      <w:pPr>
        <w:pStyle w:val="Date"/>
      </w:pPr>
      <w:r>
        <w:t xml:space="preserve">9/26/2017</w:t>
      </w:r>
    </w:p>
    <w:p>
      <w:pPr>
        <w:pStyle w:val="Heading2"/>
      </w:pPr>
      <w:bookmarkStart w:id="21" w:name="fem"/>
      <w:bookmarkEnd w:id="21"/>
      <w:r>
        <w:t xml:space="preserve">FEM</w:t>
      </w:r>
    </w:p>
    <w:p>
      <w:pPr>
        <w:pStyle w:val="FirstParagraph"/>
      </w:pPr>
      <w:r>
        <w:t xml:space="preserve">The main constitutes of a finite element method for the solution of a boundary-value problem are</w:t>
      </w:r>
    </w:p>
    <w:p>
      <w:pPr>
        <w:numPr>
          <w:numId w:val="1001"/>
          <w:ilvl w:val="0"/>
        </w:numPr>
      </w:pPr>
      <w:r>
        <w:t xml:space="preserve">The variational or weak statement of the problem;</w:t>
      </w:r>
    </w:p>
    <w:p>
      <w:pPr>
        <w:numPr>
          <w:numId w:val="1001"/>
          <w:ilvl w:val="0"/>
        </w:numPr>
      </w:pPr>
      <w:r>
        <w:t xml:space="preserve">The approximate solution of the variatinal equations through the use of "finite element functions."</w:t>
      </w:r>
    </w:p>
    <w:p>
      <w:pPr>
        <w:pStyle w:val="FirstParagraph"/>
      </w:pPr>
      <w:r>
        <w:t xml:space="preserve">Strong form of the two-point boundary-value problem</w:t>
      </w:r>
      <w:r>
        <w:t xml:space="preserve"> </w:t>
      </w:r>
      <m:oMath>
        <m:r>
          <m:t>(</m:t>
        </m:r>
        <m:r>
          <m:t>S</m:t>
        </m:r>
        <m:r>
          <m:t>)</m:t>
        </m:r>
      </m:oMath>
      <w:r>
        <w:t xml:space="preserve">:</w:t>
      </w:r>
    </w:p>
    <w:p>
      <w:pPr>
        <w:pStyle w:val="BodyText"/>
      </w:pPr>
      <w:r>
        <w:t xml:space="preserve">$$
(S)
\begin{cases}
\textrm{Given $\mathscr{l}:\bar{\Omega} \rightarrow \mathbb{R}$ and constants $\mathscr{q}$ and $\mathscr{h}$, find $u:\bar{\Omega} \rightarrow \mathbb{R}$, such that} \\
u_{,\,xx}(x)+\mathscr{l}(x)=0 \quad \textrm{on}\,\, \Omega \\
u(1)=\mathscr{q} \\
-u_{,\,x}(0)=\mathscr{h}
\end{cases}
$$</w:t>
      </w:r>
    </w:p>
    <w:p>
      <w:pPr>
        <w:pStyle w:val="FirstParagraph"/>
      </w:pPr>
      <w:r>
        <w:t xml:space="preserve">The exact solution of</w:t>
      </w:r>
      <w:r>
        <w:t xml:space="preserve"> </w:t>
      </w:r>
      <m:oMath>
        <m:r>
          <m:t>(</m:t>
        </m:r>
        <m:r>
          <m:t>S</m:t>
        </m:r>
        <m:r>
          <m:t>)</m:t>
        </m:r>
      </m:oMath>
      <w:r>
        <w:t xml:space="preserve"> </w:t>
      </w:r>
      <w:r>
        <w:t xml:space="preserve">is trivial to obtain, namely: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sty m:val="p"/>
              <m:scr m:val="script"/>
            </m:rPr>
            <m:t>q</m:t>
          </m:r>
          <m:r>
            <m:t>+</m:t>
          </m:r>
          <m:r>
            <m:t>(</m:t>
          </m:r>
          <m:r>
            <m:t>1</m:t>
          </m:r>
          <m:r>
            <m:t>−</m:t>
          </m:r>
          <m:r>
            <m:t>x</m:t>
          </m:r>
          <m:r>
            <m:t>)</m:t>
          </m:r>
          <m:r>
            <m:rPr>
              <m:sty m:val="p"/>
              <m:scr m:val="script"/>
            </m:rPr>
            <m:t>h</m:t>
          </m:r>
          <m: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x</m:t>
              </m:r>
            </m:sub>
            <m:sup>
              <m:r>
                <m:t>1</m:t>
              </m:r>
            </m:sup>
            <m:e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t>∫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y</m:t>
                      </m:r>
                    </m:sup>
                  </m:sSubSup>
                  <m:r>
                    <m:rPr>
                      <m:sty m:val="p"/>
                      <m:scr m:val="script"/>
                    </m:rPr>
                    <m:t>l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  <m:r>
                    <m:rPr>
                      <m:sty m:val="p"/>
                    </m:rPr>
                    <m:t>d</m:t>
                  </m:r>
                  <m:r>
                    <m:t>z</m:t>
                  </m:r>
                </m:e>
              </m:d>
            </m:e>
          </m:nary>
          <m:r>
            <m:rPr>
              <m:sty m:val="p"/>
            </m:rPr>
            <m:t>d</m:t>
          </m:r>
          <m:r>
            <m:t>y</m:t>
          </m:r>
        </m:oMath>
      </m:oMathPara>
    </w:p>
    <w:p>
      <w:pPr>
        <w:pStyle w:val="Heading3"/>
      </w:pPr>
      <w:bookmarkStart w:id="22" w:name="weak-form"/>
      <w:bookmarkEnd w:id="22"/>
      <w:r>
        <w:t xml:space="preserve">Weak form</w:t>
      </w:r>
    </w:p>
    <w:p>
      <w:pPr>
        <w:pStyle w:val="FirstParagraph"/>
      </w:pPr>
      <w:r>
        <w:rPr>
          <w:i/>
        </w:rPr>
        <w:t xml:space="preserve">Trial solutions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=</m:t>
          </m:r>
          <m:d>
            <m:dPr>
              <m:begChr m:val="{"/>
              <m:endChr m:val="}"/>
              <m:grow/>
            </m:dPr>
            <m:e>
              <m:r>
                <m:t>u</m:t>
              </m:r>
              <m:r>
                <m:t> </m:t>
              </m:r>
              <m:r>
                <m:t>|</m:t>
              </m:r>
              <m:r>
                <m:t> </m:t>
              </m:r>
              <m:r>
                <m:t>u</m:t>
              </m:r>
              <m:r>
                <m:t>∈</m:t>
              </m:r>
              <m:sSup>
                <m:e>
                  <m:r>
                    <m:t>H</m:t>
                  </m:r>
                </m:e>
                <m:sup>
                  <m:r>
                    <m:t>1</m:t>
                  </m:r>
                </m:sup>
              </m:sSup>
              <m:r>
                <m:t>,</m:t>
              </m:r>
              <m:r>
                <m:t>u</m:t>
              </m:r>
              <m:r>
                <m:t>(</m:t>
              </m:r>
              <m:r>
                <m:t>1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p>
          <m:e>
            <m:r>
              <m:t>H</m:t>
            </m:r>
          </m:e>
          <m:sup>
            <m:r>
              <m:t>1</m:t>
            </m:r>
          </m:sup>
        </m:sSup>
      </m:oMath>
      <w:r>
        <w:rPr>
          <w:i/>
        </w:rPr>
        <w:t xml:space="preserve"> </w:t>
      </w:r>
      <w:r>
        <w:rPr>
          <w:i/>
        </w:rPr>
        <w:t xml:space="preserve">functions</w:t>
      </w:r>
      <w:r>
        <w:t xml:space="preserve">, writen as</w:t>
      </w:r>
      <w:r>
        <w:t xml:space="preserve"> </w:t>
      </w:r>
      <m:oMath>
        <m:r>
          <m:t>u</m:t>
        </m:r>
        <m:r>
          <m:t>∈</m:t>
        </m:r>
        <m:sSup>
          <m:e>
            <m:r>
              <m:t>H</m:t>
            </m:r>
          </m:e>
          <m:sup>
            <m:r>
              <m:t>1</m:t>
            </m:r>
          </m:sup>
        </m:sSup>
      </m:oMath>
      <w:r>
        <w:t xml:space="preserve">, satisfy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u</m:t>
                          </m:r>
                        </m:e>
                        <m:sub>
                          <m:r>
                            <m:t>,</m:t>
                          </m:r>
                          <m:r>
                            <m:t> </m:t>
                          </m:r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d</m:t>
          </m:r>
          <m:r>
            <m:t>x</m:t>
          </m:r>
          <m:r>
            <m:t>&lt;</m:t>
          </m:r>
          <m:r>
            <m:t>∞</m:t>
          </m:r>
        </m:oMath>
      </m:oMathPara>
    </w:p>
    <w:p>
      <w:pPr>
        <w:pStyle w:val="FirstParagraph"/>
      </w:pPr>
      <w:r>
        <w:rPr>
          <w:i/>
        </w:rPr>
        <w:t xml:space="preserve">Weighting functions</w:t>
      </w:r>
      <w:r>
        <w:t xml:space="preserve">, or</w:t>
      </w:r>
      <w:r>
        <w:t xml:space="preserve"> </w:t>
      </w:r>
      <w:r>
        <w:rPr>
          <w:i/>
        </w:rPr>
        <w:t xml:space="preserve">variations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V</m:t>
          </m:r>
          <m:r>
            <m:t>=</m:t>
          </m:r>
          <m:d>
            <m:dPr>
              <m:begChr m:val="{"/>
              <m:endChr m:val="}"/>
              <m:grow/>
            </m:dPr>
            <m:e>
              <m:r>
                <m:t>w</m:t>
              </m:r>
              <m:r>
                <m:t> </m:t>
              </m:r>
              <m:r>
                <m:t>|</m:t>
              </m:r>
              <m:r>
                <m:t> </m:t>
              </m:r>
              <m:r>
                <m:t>w</m:t>
              </m:r>
              <m:r>
                <m:t>∈</m:t>
              </m:r>
              <m:sSup>
                <m:e>
                  <m:r>
                    <m:t>H</m:t>
                  </m:r>
                </m:e>
                <m:sup>
                  <m:r>
                    <m:t>1</m:t>
                  </m:r>
                </m:sup>
              </m:sSup>
              <m:r>
                <m:t>,</m:t>
              </m:r>
              <m:r>
                <m:t>w</m:t>
              </m:r>
              <m:r>
                <m:t>(</m:t>
              </m:r>
              <m:r>
                <m:t>1</m:t>
              </m:r>
              <m:r>
                <m:t>)</m:t>
              </m:r>
              <m:r>
                <m:t>=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Weak form (W):</w:t>
      </w:r>
    </w:p>
    <w:p>
      <w:pPr>
        <w:pStyle w:val="BodyText"/>
      </w:pPr>
      <w:r>
        <w:t xml:space="preserve">$$
(W)
\begin{cases}
\textrm{Given $\mathscr{l}$, $\mathscr{q}$ and $\mathscr{h}$ as before, find $u \in \delta$ such that for all $w \in \mathscr{V}$} \\
u(1) = \mathscr{q} \\
w(1) = 0 \\
\int_{0}^1 w_{,x} u_{,x} \textrm{d}x = \int_0^1 w \mathscr{l} \textrm{d}x +w(0)\mathscr{h}
\end{cases}
$$</w:t>
      </w:r>
    </w:p>
    <w:p>
      <w:pPr>
        <w:pStyle w:val="FirstParagraph"/>
      </w:pPr>
      <w:r>
        <w:t xml:space="preserve">Formulations of this type are often called</w:t>
      </w:r>
      <w:r>
        <w:t xml:space="preserve"> </w:t>
      </w:r>
      <w:r>
        <w:rPr>
          <w:i/>
        </w:rPr>
        <w:t xml:space="preserve">virtual work</w:t>
      </w:r>
      <w:r>
        <w:t xml:space="preserve">, or</w:t>
      </w:r>
      <w:r>
        <w:t xml:space="preserve"> </w:t>
      </w:r>
      <w:r>
        <w:rPr>
          <w:i/>
        </w:rPr>
        <w:t xml:space="preserve">virtual displacement, principles</w:t>
      </w:r>
      <w:r>
        <w:t xml:space="preserve"> </w:t>
      </w:r>
      <w:r>
        <w:t xml:space="preserve">in mechanics. The</w:t>
      </w:r>
      <w:r>
        <w:t xml:space="preserve"> </w:t>
      </w:r>
      <m:oMath>
        <m:r>
          <m:t>w</m:t>
        </m:r>
      </m:oMath>
      <w:r>
        <w:t xml:space="preserve">'s are the</w:t>
      </w:r>
      <w:r>
        <w:t xml:space="preserve"> </w:t>
      </w:r>
      <w:r>
        <w:rPr>
          <w:i/>
        </w:rPr>
        <w:t xml:space="preserve">virtual displacements</w:t>
      </w:r>
      <w:r>
        <w:t xml:space="preserve">.</w:t>
      </w:r>
    </w:p>
    <w:p>
      <w:pPr>
        <w:pStyle w:val="Heading3"/>
      </w:pPr>
      <w:bookmarkStart w:id="23" w:name="proposition"/>
      <w:bookmarkEnd w:id="23"/>
      <w:r>
        <w:t xml:space="preserve">Proposition</w:t>
      </w:r>
    </w:p>
    <w:p>
      <w:pPr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be a solution of (</w:t>
      </w:r>
      <m:oMath>
        <m:r>
          <m:t>S</m:t>
        </m:r>
      </m:oMath>
      <w:r>
        <w:t xml:space="preserve">). Then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also a solution of (</w:t>
      </w:r>
      <m:oMath>
        <m:r>
          <m:t>W</m:t>
        </m:r>
      </m:oMath>
      <w:r>
        <w:t xml:space="preserve">).</w:t>
      </w:r>
    </w:p>
    <w:p>
      <w:pPr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be a solution of (</w:t>
      </w:r>
      <m:oMath>
        <m:r>
          <m:t>W</m:t>
        </m:r>
      </m:oMath>
      <w:r>
        <w:t xml:space="preserve">). Then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also a solution of (</w:t>
      </w:r>
      <m:oMath>
        <m:r>
          <m:t>S</m:t>
        </m:r>
      </m:oMath>
      <w:r>
        <w:t xml:space="preserve">).</w:t>
      </w:r>
    </w:p>
    <w:p>
      <w:pPr>
        <w:pStyle w:val="FirstParagraph"/>
      </w:pPr>
      <w:r>
        <w:t xml:space="preserve">Both (</w:t>
      </w:r>
      <m:oMath>
        <m:r>
          <m:t>S</m:t>
        </m:r>
      </m:oMath>
      <w:r>
        <w:t xml:space="preserve">) and (</w:t>
      </w:r>
      <m:oMath>
        <m:r>
          <m:t>W</m:t>
        </m:r>
      </m:oMath>
      <w:r>
        <w:t xml:space="preserve">) possess unique solutions, thus the strong and weak solutions are the same.</w:t>
      </w:r>
    </w:p>
    <w:p>
      <w:pPr>
        <w:pStyle w:val="Heading3"/>
      </w:pPr>
      <w:bookmarkStart w:id="24" w:name="remarks"/>
      <w:bookmarkEnd w:id="24"/>
      <w:r>
        <w:t xml:space="preserve">Remarks</w:t>
      </w:r>
    </w:p>
    <w:p>
      <w:pPr>
        <w:pStyle w:val="FirstParagraph"/>
      </w:pPr>
      <w:r>
        <w:t xml:space="preserve">The boundary contion</w:t>
      </w:r>
      <w:r>
        <w:t xml:space="preserve"> </w:t>
      </w:r>
      <m:oMath>
        <m:r>
          <m:t>−</m:t>
        </m:r>
        <m:sSub>
          <m:e>
            <m:r>
              <m:t>u</m:t>
            </m:r>
          </m:e>
          <m:sub>
            <m:r>
              <m:t>,</m:t>
            </m:r>
            <m:r>
              <m:t> </m:t>
            </m:r>
            <m:r>
              <m:t>x</m:t>
            </m:r>
          </m:sub>
        </m:sSub>
        <m:r>
          <m:t>=</m:t>
        </m:r>
        <m:r>
          <m:rPr>
            <m:sty m:val="p"/>
            <m:scr m:val="script"/>
          </m:rPr>
          <m:t>h</m:t>
        </m:r>
      </m:oMath>
      <w:r>
        <w:t xml:space="preserve"> </w:t>
      </w:r>
      <w:r>
        <w:t xml:space="preserve">is not explicitly mentioned in the statement of (</w:t>
      </w:r>
      <m:oMath>
        <m:r>
          <m:t>W</m:t>
        </m:r>
      </m:oMath>
      <w:r>
        <w:t xml:space="preserve">), but is implied by the satisfaction of the variational equation. Boundary conditions of this type are referred to as</w:t>
      </w:r>
      <w:r>
        <w:t xml:space="preserve"> </w:t>
      </w:r>
      <w:r>
        <w:rPr>
          <w:i/>
        </w:rPr>
        <w:t xml:space="preserve">natural boundary conditions</w:t>
      </w:r>
      <w:r>
        <w:t xml:space="preserve">. On the other hand, trial solutons are explicitly required to satisfy the boundary condition</w:t>
      </w:r>
      <w:r>
        <w:t xml:space="preserve"> </w:t>
      </w:r>
      <m:oMath>
        <m:r>
          <m:t>u</m:t>
        </m:r>
        <m:r>
          <m:t>(</m:t>
        </m:r>
        <m:r>
          <m:t>1</m:t>
        </m:r>
        <m:r>
          <m:t>)</m:t>
        </m:r>
        <m:r>
          <m:t>=</m:t>
        </m:r>
        <m:r>
          <m:rPr>
            <m:sty m:val="p"/>
            <m:scr m:val="script"/>
          </m:rPr>
          <m:t>q</m:t>
        </m:r>
      </m:oMath>
      <w:r>
        <w:t xml:space="preserve">. Boundary conditions of this type are called</w:t>
      </w:r>
      <w:r>
        <w:t xml:space="preserve"> </w:t>
      </w:r>
      <w:r>
        <w:rPr>
          <w:i/>
        </w:rPr>
        <w:t xml:space="preserve">essential boundary conditions</w:t>
      </w:r>
    </w:p>
    <w:p>
      <w:pPr>
        <w:pStyle w:val="BodyText"/>
      </w:pPr>
      <w:r>
        <w:rPr>
          <w:i/>
        </w:rPr>
        <w:t xml:space="preserve">Finite element methods</w:t>
      </w:r>
      <w:r>
        <w:t xml:space="preserve"> </w:t>
      </w:r>
      <w:r>
        <w:t xml:space="preserve">are to obtain approximate solutions to the original boundary-value problem in terms of approximating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script"/>
          </m:rPr>
          <m:t>V</m:t>
        </m:r>
      </m:oMath>
      <w:r>
        <w:t xml:space="preserve"> </w:t>
      </w:r>
      <w:r>
        <w:t xml:space="preserve">by convenient, finite-dimensional collections of functions.</w:t>
      </w:r>
    </w:p>
    <w:p>
      <w:pPr>
        <w:pStyle w:val="BodyText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t>(</m:t>
                </m:r>
                <m:r>
                  <m:t>w</m:t>
                </m:r>
                <m:r>
                  <m:t>,</m:t>
                </m:r>
                <m:r>
                  <m:t>u</m:t>
                </m:r>
                <m:r>
                  <m:t>)</m:t>
                </m:r>
                <m: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,</m:t>
                        </m:r>
                        <m:r>
                          <m:t> </m:t>
                        </m:r>
                        <m:r>
                          <m:t>x</m:t>
                        </m:r>
                      </m:sub>
                    </m:sSub>
                  </m:e>
                </m:nary>
                <m:sSub>
                  <m:e>
                    <m:r>
                      <m:t>u</m:t>
                    </m:r>
                  </m:e>
                  <m:sub>
                    <m:r>
                      <m:t>,</m:t>
                    </m:r>
                    <m:r>
                      <m:t> </m:t>
                    </m:r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d</m:t>
                </m:r>
                <m:r>
                  <m:t>x</m:t>
                </m:r>
              </m:e>
            </m:mr>
            <m:mr>
              <m:e>
                <m:r>
                  <m:t>(</m:t>
                </m:r>
                <m:r>
                  <m:t>w</m:t>
                </m:r>
                <m:r>
                  <m:t>,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t>)</m:t>
                </m:r>
                <m:r>
                  <m:t>=</m:t>
                </m:r>
              </m:e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>
                      <m:t>w</m:t>
                    </m:r>
                  </m:e>
                </m:nary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The weak form can be rewritten as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(</m:t>
          </m:r>
          <m:r>
            <m:t>w</m:t>
          </m:r>
          <m:r>
            <m:t>,</m:t>
          </m:r>
          <m:r>
            <m:t>u</m:t>
          </m:r>
          <m:r>
            <m:t>)</m:t>
          </m:r>
          <m:r>
            <m:t>=</m:t>
          </m:r>
          <m:r>
            <m:t>(</m:t>
          </m:r>
          <m:r>
            <m:t>w</m:t>
          </m:r>
          <m:r>
            <m:t>,</m:t>
          </m:r>
          <m:r>
            <m:t>l</m:t>
          </m:r>
          <m:r>
            <m:t>)</m:t>
          </m:r>
          <m:r>
            <m:t>+</m:t>
          </m:r>
          <m:r>
            <m:t>w</m:t>
          </m:r>
          <m:r>
            <m:t>(</m:t>
          </m:r>
          <m:r>
            <m:t>0</m:t>
          </m:r>
          <m:r>
            <m:t>)</m:t>
          </m:r>
          <m:r>
            <m:rPr>
              <m:sty m:val="p"/>
              <m:scr m:val="script"/>
            </m:rPr>
            <m:t>h</m:t>
          </m:r>
        </m:oMath>
      </m:oMathPara>
    </w:p>
    <w:p>
      <w:pPr>
        <w:pStyle w:val="Heading3"/>
      </w:pPr>
      <w:bookmarkStart w:id="25" w:name="galerkins-aproximation-method"/>
      <w:bookmarkEnd w:id="25"/>
      <w:r>
        <w:t xml:space="preserve">Galerkin's aproximation method</w:t>
      </w:r>
    </w:p>
    <w:p>
      <w:pPr>
        <w:pStyle w:val="FirstParagraph"/>
      </w:pPr>
      <w:r>
        <w:t xml:space="preserve">Finite-dimensional approximation functions of</w:t>
      </w:r>
      <w:r>
        <w:t xml:space="preserve"> </w:t>
      </w:r>
      <w:r>
        <w:t xml:space="preserve">$\mathscr\delta$</w:t>
      </w:r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script"/>
          </m:rPr>
          <m:t>V</m:t>
        </m:r>
      </m:oMath>
      <w:r>
        <w:t xml:space="preserve"> </w:t>
      </w:r>
      <w:r>
        <w:t xml:space="preserve">are denoted by</w:t>
      </w:r>
      <w:r>
        <w:t xml:space="preserve"> </w:t>
      </w:r>
      <m:oMath>
        <m:sSup>
          <m:e>
            <m:r>
              <m:rPr>
                <m:sty m:val="p"/>
                <m:scr m:val="script"/>
              </m:rPr>
              <m:t>δ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>
                <m:sty m:val="p"/>
                <m:scr m:val="script"/>
              </m:rPr>
              <m:t>V</m:t>
            </m:r>
          </m:e>
          <m:sup>
            <m:r>
              <m:t>h</m:t>
            </m:r>
          </m:sup>
        </m:sSup>
      </m:oMath>
      <w:r>
        <w:t xml:space="preserve">, respectively. The superscript refers to the association of</w:t>
      </w:r>
      <w:r>
        <w:t xml:space="preserve"> </w:t>
      </w:r>
      <m:oMath>
        <m:sSup>
          <m:e>
            <m:r>
              <m:t>δ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>
                <m:sty m:val="p"/>
                <m:scr m:val="script"/>
              </m:rPr>
              <m:t>V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with a</w:t>
      </w:r>
      <w:r>
        <w:t xml:space="preserve"> </w:t>
      </w:r>
      <w:r>
        <w:rPr>
          <w:i/>
        </w:rPr>
        <w:t xml:space="preserve">mesh</w:t>
      </w:r>
      <w:r>
        <w:t xml:space="preserve">, or</w:t>
      </w:r>
      <w:r>
        <w:t xml:space="preserve"> </w:t>
      </w:r>
      <w:r>
        <w:rPr>
          <w:i/>
        </w:rPr>
        <w:t xml:space="preserve">discretization</w:t>
      </w:r>
      <w:r>
        <w:t xml:space="preserve">, of the domain</w:t>
      </w:r>
      <w:r>
        <w:t xml:space="preserve"> </w:t>
      </w:r>
      <m:oMath>
        <m:r>
          <m:t>Ω</m:t>
        </m:r>
      </m:oMath>
      <w:r>
        <w:t xml:space="preserve">, which is parameterized by a characteristic length scale</w:t>
      </w:r>
      <w:r>
        <w:t xml:space="preserve"> </w:t>
      </w:r>
      <m:oMath>
        <m:r>
          <m:t>h</m:t>
        </m:r>
      </m:oMath>
      <w:r>
        <w:t xml:space="preserve">. Thus,</w:t>
      </w:r>
      <w:r>
        <w:t xml:space="preserve"> </w:t>
      </w:r>
      <m:oMath>
        <m:sSup>
          <m:e>
            <m:r>
              <m:t>δ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>
                <m:sty m:val="p"/>
                <m:scr m:val="script"/>
              </m:rPr>
              <m:t>V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are subsets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script"/>
          </m:rPr>
          <m:t>V</m:t>
        </m:r>
      </m:oMath>
      <w:r>
        <w:t xml:space="preserve">, respectively:</w:t>
      </w:r>
    </w:p>
    <w:p>
      <w:pPr>
        <w:pStyle w:val="BodyText"/>
      </w:pPr>
      <w:r>
        <w:t xml:space="preserve">$$
\delta^h \subset \delta \quad \textrm{(i.e., if } u^h \in \delta^h \textrm{, then } u^h \in \delta \textrm{)} \\
\mathscr{V}^h \subset \mathscr{V} \quad \textrm{(i.e., if } w^h \in \mathscr{V}^h \textrm{, then } w^h \in \mathscr{V} \textrm{)}
$$</w:t>
      </w:r>
    </w:p>
    <w:p>
      <w:pPr>
        <w:pStyle w:val="FirstParagraph"/>
      </w:pPr>
      <w:r>
        <w:t xml:space="preserve">which indicate:</w:t>
      </w:r>
    </w:p>
    <w:p>
      <w:pPr>
        <w:pStyle w:val="BodyText"/>
      </w:pPr>
      <w:r>
        <w:t xml:space="preserve">$$
u^h (1) = \mathscr{q} \\
w^h (0) = 0
$$</w:t>
      </w:r>
    </w:p>
    <w:p>
      <w:pPr>
        <w:pStyle w:val="FirstParagraph"/>
      </w:pPr>
      <w:r>
        <w:t xml:space="preserve">To each member</w:t>
      </w:r>
      <w:r>
        <w:t xml:space="preserve"> </w:t>
      </w:r>
      <m:oMath>
        <m:sSup>
          <m:e>
            <m:r>
              <m:rPr>
                <m:sty m:val="p"/>
                <m:scr m:val="script"/>
              </m:rPr>
              <m:t>w</m:t>
            </m:r>
          </m:e>
          <m:sup>
            <m:r>
              <m:t>h</m:t>
            </m:r>
          </m:sup>
        </m:sSup>
        <m:r>
          <m:t>∈</m:t>
        </m:r>
        <m:sSup>
          <m:e>
            <m:r>
              <m:rPr>
                <m:sty m:val="p"/>
                <m:scr m:val="script"/>
              </m:rPr>
              <m:t>V</m:t>
            </m:r>
          </m:e>
          <m:sup>
            <m:r>
              <m:t>h</m:t>
            </m:r>
          </m:sup>
        </m:sSup>
      </m:oMath>
      <w:r>
        <w:t xml:space="preserve">, we construct a function</w:t>
      </w:r>
      <w:r>
        <w:t xml:space="preserve"> </w:t>
      </w:r>
      <m:oMath>
        <m:sSup>
          <m:e>
            <m:r>
              <m:t>u</m:t>
            </m:r>
          </m:e>
          <m:sup>
            <m:r>
              <m:t>h</m:t>
            </m:r>
          </m:sup>
        </m:sSup>
        <m:r>
          <m:t>∈</m:t>
        </m:r>
        <m:sSup>
          <m:e>
            <m:r>
              <m:t>δ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by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u</m:t>
              </m:r>
            </m:e>
            <m:sup>
              <m:r>
                <m:t>h</m:t>
              </m:r>
            </m:sup>
          </m:sSup>
          <m:r>
            <m:t>=</m:t>
          </m:r>
          <m:sSup>
            <m:e>
              <m:r>
                <m:rPr>
                  <m:sty m:val="p"/>
                  <m:scr m:val="script"/>
                </m:rPr>
                <m:t>w</m:t>
              </m:r>
            </m:e>
            <m:sup>
              <m:r>
                <m:t>h</m:t>
              </m:r>
            </m:sup>
          </m:sSup>
          <m:r>
            <m:t>+</m:t>
          </m:r>
          <m:sSup>
            <m:e>
              <m:r>
                <m:rPr>
                  <m:sty m:val="p"/>
                  <m:scr m:val="script"/>
                </m:rPr>
                <m:t>q</m:t>
              </m:r>
            </m:e>
            <m:sup>
              <m:r>
                <m:t>h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p>
          <m:e>
            <m:r>
              <m:rPr>
                <m:sty m:val="p"/>
                <m:scr m:val="script"/>
              </m:rPr>
              <m:t>q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 a gaven function satiffying the ssential boundary condition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script"/>
                </m:rPr>
                <m:t>q</m:t>
              </m:r>
            </m:e>
            <m:sup>
              <m:r>
                <m:t>h</m:t>
              </m:r>
            </m:sup>
          </m:sSup>
          <m:r>
            <m:t>(</m:t>
          </m:r>
          <m:r>
            <m:t>1</m:t>
          </m:r>
          <m:r>
            <m:t>)</m:t>
          </m:r>
          <m:r>
            <m:t>=</m:t>
          </m:r>
          <m:r>
            <m:rPr>
              <m:sty m:val="p"/>
              <m:scr m:val="script"/>
            </m:rPr>
            <m:t>q</m:t>
          </m:r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u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satisfies the requisite boundary condition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u</m:t>
                    </m:r>
                  </m:e>
                  <m:sup>
                    <m:r>
                      <m:t>h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)</m:t>
                </m:r>
                <m:r>
                  <m:t>=</m:t>
                </m:r>
              </m:e>
              <m:e>
                <m:sSup>
                  <m:e>
                    <m:r>
                      <m:t>w</m:t>
                    </m:r>
                  </m:e>
                  <m:sup>
                    <m:r>
                      <m:t>h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)</m:t>
                </m:r>
                <m:r>
                  <m:t>+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q</m:t>
                    </m:r>
                  </m:e>
                  <m:sup>
                    <m:r>
                      <m:t>h</m:t>
                    </m:r>
                  </m:sup>
                </m:sSup>
                <m:r>
                  <m:t>(</m:t>
                </m:r>
                <m:r>
                  <m:t>1</m:t>
                </m:r>
                <m:r>
                  <m:t>)</m:t>
                </m:r>
              </m:e>
            </m:mr>
            <m:mr>
              <m:e>
                <m:r>
                  <m:t>=</m:t>
                </m:r>
              </m:e>
              <m:e>
                <m:r>
                  <m:t>0</m:t>
                </m:r>
                <m:r>
                  <m:t>+</m:t>
                </m:r>
                <m:r>
                  <m:rPr>
                    <m:sty m:val="p"/>
                    <m:scr m:val="script"/>
                  </m:rPr>
                  <m:t>q</m:t>
                </m:r>
              </m:e>
            </m:mr>
          </m:m>
        </m:oMath>
      </m:oMathPara>
    </w:p>
    <w:p>
      <w:pPr>
        <w:pStyle w:val="FirstParagraph"/>
      </w:pPr>
      <w:r>
        <w:t xml:space="preserve"> </w:t>
      </w:r>
      <w:r>
        <w:t xml:space="preserve">is bla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2e8f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567a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f9dd7c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</dc:title>
  <dc:creator>Hao</dc:creator>
  <dcterms:created xsi:type="dcterms:W3CDTF">2018-01-03T00:21:58Z</dcterms:created>
  <dcterms:modified xsi:type="dcterms:W3CDTF">2018-01-03T00:21:58Z</dcterms:modified>
</cp:coreProperties>
</file>